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6F5" w:rsidRPr="00B17D80" w:rsidRDefault="00864ADD" w:rsidP="00B17D80">
      <w:pPr>
        <w:spacing w:after="0" w:line="360" w:lineRule="auto"/>
        <w:jc w:val="right"/>
        <w:rPr>
          <w:b/>
          <w:sz w:val="28"/>
          <w:szCs w:val="28"/>
          <w:lang w:val="en-US"/>
        </w:rPr>
      </w:pPr>
      <w:r w:rsidRPr="00B17D80">
        <w:rPr>
          <w:b/>
          <w:i/>
          <w:sz w:val="28"/>
          <w:szCs w:val="28"/>
          <w:lang w:val="en-US"/>
        </w:rPr>
        <w:t>N</w:t>
      </w:r>
      <w:r w:rsidR="00A94A4A">
        <w:rPr>
          <w:b/>
          <w:sz w:val="28"/>
          <w:szCs w:val="28"/>
          <w:lang w:val="en-US"/>
        </w:rPr>
        <w:t xml:space="preserve">-Heterocyclic </w:t>
      </w:r>
      <w:proofErr w:type="spellStart"/>
      <w:r w:rsidR="00A94A4A">
        <w:rPr>
          <w:b/>
          <w:sz w:val="28"/>
          <w:szCs w:val="28"/>
          <w:lang w:val="en-US"/>
        </w:rPr>
        <w:t>c</w:t>
      </w:r>
      <w:r w:rsidRPr="00B17D80">
        <w:rPr>
          <w:b/>
          <w:sz w:val="28"/>
          <w:szCs w:val="28"/>
          <w:lang w:val="en-US"/>
        </w:rPr>
        <w:t>arbene</w:t>
      </w:r>
      <w:proofErr w:type="spellEnd"/>
      <w:r w:rsidR="00DF691E" w:rsidRPr="00B17D80">
        <w:rPr>
          <w:b/>
          <w:sz w:val="28"/>
          <w:szCs w:val="28"/>
          <w:lang w:val="en-US"/>
        </w:rPr>
        <w:t>/</w:t>
      </w:r>
      <w:proofErr w:type="spellStart"/>
      <w:r w:rsidRPr="00B17D80">
        <w:rPr>
          <w:b/>
          <w:sz w:val="28"/>
          <w:szCs w:val="28"/>
          <w:lang w:val="en-US"/>
        </w:rPr>
        <w:t>Brøn</w:t>
      </w:r>
      <w:r w:rsidR="00A94A4A">
        <w:rPr>
          <w:b/>
          <w:sz w:val="28"/>
          <w:szCs w:val="28"/>
          <w:lang w:val="en-US"/>
        </w:rPr>
        <w:t>sted</w:t>
      </w:r>
      <w:proofErr w:type="spellEnd"/>
      <w:r w:rsidR="00A94A4A">
        <w:rPr>
          <w:b/>
          <w:sz w:val="28"/>
          <w:szCs w:val="28"/>
          <w:lang w:val="en-US"/>
        </w:rPr>
        <w:t xml:space="preserve"> a</w:t>
      </w:r>
      <w:r w:rsidR="00DF691E" w:rsidRPr="00B17D80">
        <w:rPr>
          <w:b/>
          <w:sz w:val="28"/>
          <w:szCs w:val="28"/>
          <w:lang w:val="en-US"/>
        </w:rPr>
        <w:t xml:space="preserve">cid </w:t>
      </w:r>
      <w:r w:rsidR="00A94A4A">
        <w:rPr>
          <w:b/>
          <w:sz w:val="28"/>
          <w:szCs w:val="28"/>
          <w:lang w:val="en-US"/>
        </w:rPr>
        <w:t>c</w:t>
      </w:r>
      <w:r w:rsidR="00DF691E" w:rsidRPr="00B17D80">
        <w:rPr>
          <w:b/>
          <w:sz w:val="28"/>
          <w:szCs w:val="28"/>
          <w:lang w:val="en-US"/>
        </w:rPr>
        <w:t xml:space="preserve">ooperative </w:t>
      </w:r>
      <w:r w:rsidR="00A94A4A">
        <w:rPr>
          <w:b/>
          <w:sz w:val="28"/>
          <w:szCs w:val="28"/>
          <w:lang w:val="en-US"/>
        </w:rPr>
        <w:t>c</w:t>
      </w:r>
      <w:r w:rsidR="00DF691E" w:rsidRPr="00B17D80">
        <w:rPr>
          <w:b/>
          <w:sz w:val="28"/>
          <w:szCs w:val="28"/>
          <w:lang w:val="en-US"/>
        </w:rPr>
        <w:t xml:space="preserve">atalysis as a </w:t>
      </w:r>
      <w:r w:rsidR="00A94A4A">
        <w:rPr>
          <w:b/>
          <w:sz w:val="28"/>
          <w:szCs w:val="28"/>
          <w:lang w:val="en-US"/>
        </w:rPr>
        <w:t>p</w:t>
      </w:r>
      <w:r w:rsidR="005B59C0">
        <w:rPr>
          <w:b/>
          <w:sz w:val="28"/>
          <w:szCs w:val="28"/>
          <w:lang w:val="en-US"/>
        </w:rPr>
        <w:t>owerful</w:t>
      </w:r>
      <w:r w:rsidR="00DF691E" w:rsidRPr="00B17D80">
        <w:rPr>
          <w:b/>
          <w:sz w:val="28"/>
          <w:szCs w:val="28"/>
          <w:lang w:val="en-US"/>
        </w:rPr>
        <w:t xml:space="preserve"> </w:t>
      </w:r>
      <w:r w:rsidR="00A94A4A">
        <w:rPr>
          <w:b/>
          <w:sz w:val="28"/>
          <w:szCs w:val="28"/>
          <w:lang w:val="en-US"/>
        </w:rPr>
        <w:t>t</w:t>
      </w:r>
      <w:r w:rsidR="00DF691E" w:rsidRPr="00B17D80">
        <w:rPr>
          <w:b/>
          <w:sz w:val="28"/>
          <w:szCs w:val="28"/>
          <w:lang w:val="en-US"/>
        </w:rPr>
        <w:t xml:space="preserve">ool in </w:t>
      </w:r>
      <w:r w:rsidR="00A94A4A">
        <w:rPr>
          <w:b/>
          <w:sz w:val="28"/>
          <w:szCs w:val="28"/>
          <w:lang w:val="en-US"/>
        </w:rPr>
        <w:t>o</w:t>
      </w:r>
      <w:r w:rsidR="00DF691E" w:rsidRPr="00B17D80">
        <w:rPr>
          <w:b/>
          <w:sz w:val="28"/>
          <w:szCs w:val="28"/>
          <w:lang w:val="en-US"/>
        </w:rPr>
        <w:t xml:space="preserve">rganic </w:t>
      </w:r>
      <w:r w:rsidR="00A94A4A">
        <w:rPr>
          <w:b/>
          <w:sz w:val="28"/>
          <w:szCs w:val="28"/>
          <w:lang w:val="en-US"/>
        </w:rPr>
        <w:t>s</w:t>
      </w:r>
      <w:r w:rsidR="00DF691E" w:rsidRPr="00B17D80">
        <w:rPr>
          <w:b/>
          <w:sz w:val="28"/>
          <w:szCs w:val="28"/>
          <w:lang w:val="en-US"/>
        </w:rPr>
        <w:t>ynthesis</w:t>
      </w:r>
    </w:p>
    <w:p w:rsidR="00DF691E" w:rsidRPr="005A6F69" w:rsidRDefault="00DF691E" w:rsidP="00B17D80">
      <w:pPr>
        <w:spacing w:after="0" w:line="360" w:lineRule="auto"/>
        <w:jc w:val="right"/>
        <w:rPr>
          <w:lang w:val="en-US"/>
        </w:rPr>
      </w:pPr>
      <w:r w:rsidRPr="005A6F69">
        <w:rPr>
          <w:lang w:val="en-US"/>
        </w:rPr>
        <w:t>Rob De Vreese and Matthias D’hooghe</w:t>
      </w:r>
      <w:r w:rsidR="00E175C1" w:rsidRPr="005A6F69">
        <w:rPr>
          <w:lang w:val="en-US"/>
        </w:rPr>
        <w:t>*</w:t>
      </w:r>
    </w:p>
    <w:p w:rsidR="006244C3" w:rsidRDefault="006244C3" w:rsidP="006244C3">
      <w:pPr>
        <w:spacing w:after="0" w:line="360" w:lineRule="auto"/>
        <w:jc w:val="both"/>
        <w:rPr>
          <w:lang w:val="en-US"/>
        </w:rPr>
      </w:pPr>
    </w:p>
    <w:p w:rsidR="00B17D80" w:rsidRPr="00B17D80" w:rsidRDefault="00B17D80" w:rsidP="00B17D80">
      <w:pPr>
        <w:pStyle w:val="Voetnoot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  <w:sz w:val="28"/>
          <w:szCs w:val="28"/>
          <w:lang w:val="en-US"/>
        </w:rPr>
      </w:pPr>
      <w:r w:rsidRPr="00B17D80">
        <w:rPr>
          <w:b/>
          <w:sz w:val="28"/>
          <w:szCs w:val="28"/>
          <w:lang w:val="en-US"/>
        </w:rPr>
        <w:t>Commentary</w:t>
      </w:r>
    </w:p>
    <w:p w:rsidR="006244C3" w:rsidRPr="006244C3" w:rsidRDefault="006244C3" w:rsidP="00B17D80">
      <w:pPr>
        <w:pStyle w:val="Voetnoot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  <w:lang w:val="en-US"/>
        </w:rPr>
      </w:pPr>
      <w:r w:rsidRPr="006244C3">
        <w:rPr>
          <w:b/>
          <w:lang w:val="en-US"/>
        </w:rPr>
        <w:t>Address</w:t>
      </w:r>
    </w:p>
    <w:p w:rsidR="00E70E2E" w:rsidRPr="006244C3" w:rsidRDefault="00E70E2E" w:rsidP="00B17D80">
      <w:pPr>
        <w:pStyle w:val="Voetnoot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lang w:val="en-US"/>
        </w:rPr>
      </w:pPr>
      <w:proofErr w:type="spellStart"/>
      <w:r w:rsidRPr="006244C3">
        <w:rPr>
          <w:lang w:val="en-US"/>
        </w:rPr>
        <w:t>SynBioC</w:t>
      </w:r>
      <w:proofErr w:type="spellEnd"/>
      <w:r w:rsidRPr="006244C3">
        <w:rPr>
          <w:lang w:val="en-US"/>
        </w:rPr>
        <w:t xml:space="preserve"> Research Group, Department of Sustainable Organic Chemistry and Technology, Faculty of Bioscience Engineering, Ghent University, </w:t>
      </w:r>
      <w:proofErr w:type="spellStart"/>
      <w:r w:rsidRPr="006244C3">
        <w:rPr>
          <w:lang w:val="en-US"/>
        </w:rPr>
        <w:t>Coupure</w:t>
      </w:r>
      <w:proofErr w:type="spellEnd"/>
      <w:r w:rsidRPr="006244C3">
        <w:rPr>
          <w:lang w:val="en-US"/>
        </w:rPr>
        <w:t xml:space="preserve"> links 653, B-9000 Ghent, Belgium</w:t>
      </w:r>
    </w:p>
    <w:p w:rsidR="006244C3" w:rsidRPr="006244C3" w:rsidRDefault="006244C3" w:rsidP="00B17D80">
      <w:pPr>
        <w:pStyle w:val="Voetnoot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  <w:lang w:val="en-US"/>
        </w:rPr>
      </w:pPr>
      <w:r w:rsidRPr="006244C3">
        <w:rPr>
          <w:b/>
          <w:lang w:val="en-US"/>
        </w:rPr>
        <w:t>E-mail</w:t>
      </w:r>
    </w:p>
    <w:p w:rsidR="00E95BC0" w:rsidRDefault="00E70E2E" w:rsidP="00B17D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sz w:val="20"/>
          <w:szCs w:val="20"/>
          <w:lang w:val="en-US"/>
        </w:rPr>
      </w:pPr>
      <w:r w:rsidRPr="006244C3">
        <w:rPr>
          <w:sz w:val="20"/>
          <w:szCs w:val="20"/>
          <w:lang w:val="en-US"/>
        </w:rPr>
        <w:t xml:space="preserve">E-mail: </w:t>
      </w:r>
      <w:hyperlink r:id="rId7" w:history="1">
        <w:r w:rsidR="006244C3" w:rsidRPr="00F662A5">
          <w:rPr>
            <w:rStyle w:val="Hyperlink"/>
            <w:sz w:val="20"/>
            <w:szCs w:val="20"/>
            <w:lang w:val="en-US"/>
          </w:rPr>
          <w:t>matthias.dhooghe@UGent.be</w:t>
        </w:r>
      </w:hyperlink>
    </w:p>
    <w:p w:rsidR="006244C3" w:rsidRPr="006244C3" w:rsidRDefault="006244C3" w:rsidP="00B17D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b/>
          <w:sz w:val="20"/>
          <w:szCs w:val="20"/>
          <w:lang w:val="en-US"/>
        </w:rPr>
      </w:pPr>
      <w:r w:rsidRPr="006244C3">
        <w:rPr>
          <w:b/>
          <w:sz w:val="20"/>
          <w:szCs w:val="20"/>
          <w:lang w:val="en-US"/>
        </w:rPr>
        <w:t>Key words</w:t>
      </w:r>
    </w:p>
    <w:p w:rsidR="006244C3" w:rsidRPr="006244C3" w:rsidRDefault="006244C3" w:rsidP="00B17D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sz w:val="20"/>
          <w:szCs w:val="20"/>
          <w:lang w:val="en-US"/>
        </w:rPr>
      </w:pPr>
      <w:r w:rsidRPr="00863F64">
        <w:rPr>
          <w:i/>
          <w:sz w:val="20"/>
          <w:szCs w:val="20"/>
          <w:lang w:val="en-US"/>
        </w:rPr>
        <w:t>N</w:t>
      </w:r>
      <w:r w:rsidRPr="00863F64">
        <w:rPr>
          <w:sz w:val="20"/>
          <w:szCs w:val="20"/>
          <w:lang w:val="en-US"/>
        </w:rPr>
        <w:t>-</w:t>
      </w:r>
      <w:r w:rsidR="005B59C0">
        <w:rPr>
          <w:sz w:val="20"/>
          <w:szCs w:val="20"/>
          <w:lang w:val="en-US"/>
        </w:rPr>
        <w:t>H</w:t>
      </w:r>
      <w:r w:rsidRPr="00863F64">
        <w:rPr>
          <w:sz w:val="20"/>
          <w:szCs w:val="20"/>
          <w:lang w:val="en-US"/>
        </w:rPr>
        <w:t xml:space="preserve">eterocyclic </w:t>
      </w:r>
      <w:proofErr w:type="spellStart"/>
      <w:r w:rsidRPr="00863F64">
        <w:rPr>
          <w:sz w:val="20"/>
          <w:szCs w:val="20"/>
          <w:lang w:val="en-US"/>
        </w:rPr>
        <w:t>carbenes</w:t>
      </w:r>
      <w:proofErr w:type="spellEnd"/>
      <w:r>
        <w:rPr>
          <w:sz w:val="20"/>
          <w:szCs w:val="20"/>
          <w:lang w:val="en-US"/>
        </w:rPr>
        <w:t xml:space="preserve">, </w:t>
      </w:r>
      <w:proofErr w:type="spellStart"/>
      <w:r w:rsidRPr="00863F64">
        <w:rPr>
          <w:sz w:val="20"/>
          <w:szCs w:val="20"/>
          <w:lang w:val="en-US"/>
        </w:rPr>
        <w:t>Brønsted</w:t>
      </w:r>
      <w:proofErr w:type="spellEnd"/>
      <w:r w:rsidRPr="00863F64">
        <w:rPr>
          <w:sz w:val="20"/>
          <w:szCs w:val="20"/>
          <w:lang w:val="en-US"/>
        </w:rPr>
        <w:t xml:space="preserve"> acids</w:t>
      </w:r>
      <w:r>
        <w:rPr>
          <w:sz w:val="20"/>
          <w:szCs w:val="20"/>
          <w:lang w:val="en-US"/>
        </w:rPr>
        <w:t xml:space="preserve">, </w:t>
      </w:r>
      <w:r w:rsidRPr="00863F64">
        <w:rPr>
          <w:rFonts w:cs="AdvPS_TTR"/>
          <w:sz w:val="20"/>
          <w:szCs w:val="20"/>
          <w:lang w:val="en-US"/>
        </w:rPr>
        <w:t>cooperative catalysis</w:t>
      </w:r>
      <w:r>
        <w:rPr>
          <w:rFonts w:cs="AdvPS_TTR"/>
          <w:sz w:val="20"/>
          <w:szCs w:val="20"/>
          <w:lang w:val="en-US"/>
        </w:rPr>
        <w:t xml:space="preserve">, </w:t>
      </w:r>
      <w:r>
        <w:rPr>
          <w:rFonts w:cs="AdvPS_TTR"/>
          <w:sz w:val="20"/>
          <w:szCs w:val="20"/>
          <w:lang w:val="en-US"/>
        </w:rPr>
        <w:sym w:font="Symbol" w:char="F067"/>
      </w:r>
      <w:r>
        <w:rPr>
          <w:rFonts w:cs="AdvPS_TTR"/>
          <w:sz w:val="20"/>
          <w:szCs w:val="20"/>
          <w:lang w:val="en-US"/>
        </w:rPr>
        <w:t>-</w:t>
      </w:r>
      <w:proofErr w:type="spellStart"/>
      <w:r>
        <w:rPr>
          <w:rFonts w:cs="AdvPS_TTR"/>
          <w:sz w:val="20"/>
          <w:szCs w:val="20"/>
          <w:lang w:val="en-US"/>
        </w:rPr>
        <w:t>lactams</w:t>
      </w:r>
      <w:proofErr w:type="spellEnd"/>
      <w:r>
        <w:rPr>
          <w:rFonts w:cs="AdvPS_TTR"/>
          <w:sz w:val="20"/>
          <w:szCs w:val="20"/>
          <w:lang w:val="en-US"/>
        </w:rPr>
        <w:t xml:space="preserve">, </w:t>
      </w:r>
      <w:proofErr w:type="spellStart"/>
      <w:r>
        <w:rPr>
          <w:rFonts w:cs="AdvPS_TTR"/>
          <w:sz w:val="20"/>
          <w:szCs w:val="20"/>
          <w:lang w:val="en-US"/>
        </w:rPr>
        <w:t>stereoselectivity</w:t>
      </w:r>
      <w:proofErr w:type="spellEnd"/>
    </w:p>
    <w:p w:rsidR="00E70E2E" w:rsidRPr="00B17D80" w:rsidRDefault="00E70E2E" w:rsidP="006244C3">
      <w:pPr>
        <w:spacing w:after="0" w:line="360" w:lineRule="auto"/>
        <w:jc w:val="both"/>
        <w:rPr>
          <w:lang w:val="en-US"/>
        </w:rPr>
      </w:pPr>
    </w:p>
    <w:p w:rsidR="00B17D80" w:rsidRPr="00B17D80" w:rsidRDefault="00B17D80" w:rsidP="006244C3">
      <w:pPr>
        <w:spacing w:after="0" w:line="360" w:lineRule="auto"/>
        <w:jc w:val="both"/>
        <w:rPr>
          <w:lang w:val="en-US"/>
        </w:rPr>
      </w:pPr>
    </w:p>
    <w:p w:rsidR="00EF6418" w:rsidRPr="00B17D80" w:rsidRDefault="00EF6418" w:rsidP="006244C3">
      <w:pPr>
        <w:spacing w:after="0" w:line="360" w:lineRule="auto"/>
        <w:jc w:val="both"/>
        <w:rPr>
          <w:lang w:val="en-US"/>
        </w:rPr>
      </w:pPr>
      <w:r w:rsidRPr="00B17D80">
        <w:rPr>
          <w:b/>
          <w:lang w:val="en-US"/>
        </w:rPr>
        <w:t>Abstract</w:t>
      </w:r>
    </w:p>
    <w:p w:rsidR="00EF6418" w:rsidRPr="00B17D80" w:rsidRDefault="00EF6418" w:rsidP="006244C3">
      <w:pPr>
        <w:spacing w:after="0" w:line="360" w:lineRule="auto"/>
        <w:jc w:val="both"/>
        <w:rPr>
          <w:lang w:val="en-US"/>
        </w:rPr>
      </w:pPr>
      <w:r w:rsidRPr="00B17D80">
        <w:rPr>
          <w:lang w:val="en-US"/>
        </w:rPr>
        <w:t xml:space="preserve">The interplay between metals and </w:t>
      </w:r>
      <w:r w:rsidRPr="00B17D80">
        <w:rPr>
          <w:i/>
          <w:lang w:val="en-US"/>
        </w:rPr>
        <w:t>N</w:t>
      </w:r>
      <w:r w:rsidRPr="00B17D80">
        <w:rPr>
          <w:lang w:val="en-US"/>
        </w:rPr>
        <w:t xml:space="preserve">-heterocyclic </w:t>
      </w:r>
      <w:proofErr w:type="spellStart"/>
      <w:r w:rsidRPr="00B17D80">
        <w:rPr>
          <w:lang w:val="en-US"/>
        </w:rPr>
        <w:t>carbenes</w:t>
      </w:r>
      <w:proofErr w:type="spellEnd"/>
      <w:r w:rsidRPr="00B17D80">
        <w:rPr>
          <w:lang w:val="en-US"/>
        </w:rPr>
        <w:t xml:space="preserve"> (NHCs) has </w:t>
      </w:r>
      <w:r w:rsidR="005B59C0">
        <w:rPr>
          <w:lang w:val="en-US"/>
        </w:rPr>
        <w:t>provided</w:t>
      </w:r>
      <w:r w:rsidRPr="00B17D80">
        <w:rPr>
          <w:lang w:val="en-US"/>
        </w:rPr>
        <w:t xml:space="preserve"> a </w:t>
      </w:r>
      <w:r w:rsidR="006B25DB" w:rsidRPr="00B17D80">
        <w:rPr>
          <w:lang w:val="en-US"/>
        </w:rPr>
        <w:t>window</w:t>
      </w:r>
      <w:r w:rsidRPr="00B17D80">
        <w:rPr>
          <w:lang w:val="en-US"/>
        </w:rPr>
        <w:t xml:space="preserve"> of opportunities for the development of novel </w:t>
      </w:r>
      <w:r w:rsidR="00863F64" w:rsidRPr="00B17D80">
        <w:rPr>
          <w:lang w:val="en-US"/>
        </w:rPr>
        <w:t>catalytic</w:t>
      </w:r>
      <w:r w:rsidRPr="00B17D80">
        <w:rPr>
          <w:lang w:val="en-US"/>
        </w:rPr>
        <w:t xml:space="preserve"> strategies within the past few years. </w:t>
      </w:r>
      <w:r w:rsidRPr="00B17D80">
        <w:rPr>
          <w:rFonts w:cs="AdvPS_TTR"/>
          <w:lang w:val="en-US"/>
        </w:rPr>
        <w:t xml:space="preserve">The recent </w:t>
      </w:r>
      <w:r w:rsidR="005B59C0">
        <w:rPr>
          <w:rFonts w:cs="AdvPS_TTR"/>
          <w:lang w:val="en-US"/>
        </w:rPr>
        <w:t>successful combination of</w:t>
      </w:r>
      <w:r w:rsidRPr="00B17D80">
        <w:rPr>
          <w:rFonts w:cs="AdvPS_TTR"/>
          <w:lang w:val="en-US"/>
        </w:rPr>
        <w:t xml:space="preserve"> </w:t>
      </w:r>
      <w:proofErr w:type="spellStart"/>
      <w:r w:rsidRPr="00B17D80">
        <w:rPr>
          <w:lang w:val="en-US"/>
        </w:rPr>
        <w:t>Brønsted</w:t>
      </w:r>
      <w:proofErr w:type="spellEnd"/>
      <w:r w:rsidRPr="00B17D80">
        <w:rPr>
          <w:lang w:val="en-US"/>
        </w:rPr>
        <w:t xml:space="preserve"> acids with NHCs</w:t>
      </w:r>
      <w:r w:rsidRPr="00B17D80">
        <w:rPr>
          <w:rFonts w:cs="AdvPS_TTR"/>
          <w:lang w:val="en-US"/>
        </w:rPr>
        <w:t xml:space="preserve"> has </w:t>
      </w:r>
      <w:r w:rsidR="005B59C0">
        <w:rPr>
          <w:rFonts w:cs="AdvPS_TTR"/>
          <w:lang w:val="en-US"/>
        </w:rPr>
        <w:t>added</w:t>
      </w:r>
      <w:r w:rsidRPr="00B17D80">
        <w:rPr>
          <w:rFonts w:cs="AdvPS_TTR"/>
          <w:lang w:val="en-US"/>
        </w:rPr>
        <w:t xml:space="preserve"> a new dimension to the field of cooperative catalysis, </w:t>
      </w:r>
      <w:r w:rsidR="00863F64" w:rsidRPr="00B17D80">
        <w:rPr>
          <w:rFonts w:cs="AdvPS_TTR"/>
          <w:lang w:val="en-US"/>
        </w:rPr>
        <w:t>enabling</w:t>
      </w:r>
      <w:r w:rsidRPr="00B17D80">
        <w:rPr>
          <w:rFonts w:cs="AdvPS_TTR"/>
          <w:lang w:val="en-US"/>
        </w:rPr>
        <w:t xml:space="preserve"> the </w:t>
      </w:r>
      <w:proofErr w:type="spellStart"/>
      <w:r w:rsidRPr="00B17D80">
        <w:rPr>
          <w:rFonts w:cs="AdvPS_TTR"/>
          <w:lang w:val="en-US"/>
        </w:rPr>
        <w:t>stereoselective</w:t>
      </w:r>
      <w:proofErr w:type="spellEnd"/>
      <w:r w:rsidRPr="00B17D80">
        <w:rPr>
          <w:rFonts w:cs="AdvPS_TTR"/>
          <w:lang w:val="en-US"/>
        </w:rPr>
        <w:t xml:space="preserve"> synthesis of functionalized pyrrolidin-2-ones as valuable scaffolds in heterocyclic chemistry</w:t>
      </w:r>
      <w:r w:rsidRPr="00B17D80">
        <w:rPr>
          <w:lang w:val="en-US"/>
        </w:rPr>
        <w:t>.</w:t>
      </w:r>
      <w:r w:rsidR="00863F64" w:rsidRPr="00B17D80">
        <w:rPr>
          <w:lang w:val="en-US"/>
        </w:rPr>
        <w:t xml:space="preserve"> This Commentary will briefly highlight the concept of </w:t>
      </w:r>
      <w:r w:rsidR="00863F64" w:rsidRPr="00B17D80">
        <w:rPr>
          <w:i/>
          <w:lang w:val="en-US"/>
        </w:rPr>
        <w:t>N</w:t>
      </w:r>
      <w:r w:rsidR="00863F64" w:rsidRPr="00B17D80">
        <w:rPr>
          <w:lang w:val="en-US"/>
        </w:rPr>
        <w:t xml:space="preserve">-heterocyclic </w:t>
      </w:r>
      <w:proofErr w:type="spellStart"/>
      <w:r w:rsidR="00863F64" w:rsidRPr="00B17D80">
        <w:rPr>
          <w:lang w:val="en-US"/>
        </w:rPr>
        <w:t>carbene</w:t>
      </w:r>
      <w:proofErr w:type="spellEnd"/>
      <w:r w:rsidR="00863F64" w:rsidRPr="00B17D80">
        <w:rPr>
          <w:lang w:val="en-US"/>
        </w:rPr>
        <w:t>/</w:t>
      </w:r>
      <w:proofErr w:type="spellStart"/>
      <w:r w:rsidR="00863F64" w:rsidRPr="00B17D80">
        <w:rPr>
          <w:lang w:val="en-US"/>
        </w:rPr>
        <w:t>Brønsted</w:t>
      </w:r>
      <w:proofErr w:type="spellEnd"/>
      <w:r w:rsidR="00863F64" w:rsidRPr="00B17D80">
        <w:rPr>
          <w:lang w:val="en-US"/>
        </w:rPr>
        <w:t xml:space="preserve"> acid cooperative catalysis as a new </w:t>
      </w:r>
      <w:r w:rsidR="005B59C0">
        <w:rPr>
          <w:lang w:val="en-US"/>
        </w:rPr>
        <w:t xml:space="preserve">and powerful </w:t>
      </w:r>
      <w:r w:rsidR="00863F64" w:rsidRPr="00B17D80">
        <w:rPr>
          <w:lang w:val="en-US"/>
        </w:rPr>
        <w:t>methodology in organic chemistry.</w:t>
      </w:r>
    </w:p>
    <w:p w:rsidR="00EF6418" w:rsidRPr="00B17D80" w:rsidRDefault="00EF6418" w:rsidP="006244C3">
      <w:pPr>
        <w:spacing w:after="0" w:line="360" w:lineRule="auto"/>
        <w:jc w:val="both"/>
        <w:rPr>
          <w:lang w:val="en-US"/>
        </w:rPr>
      </w:pPr>
    </w:p>
    <w:p w:rsidR="006B25DB" w:rsidRDefault="006B25DB" w:rsidP="006244C3">
      <w:pPr>
        <w:spacing w:after="0" w:line="360" w:lineRule="auto"/>
        <w:jc w:val="both"/>
        <w:rPr>
          <w:lang w:val="en-US"/>
        </w:rPr>
      </w:pPr>
    </w:p>
    <w:p w:rsidR="00B17D80" w:rsidRPr="00B17D80" w:rsidRDefault="00B17D80" w:rsidP="006244C3">
      <w:pPr>
        <w:spacing w:after="0" w:line="360" w:lineRule="auto"/>
        <w:jc w:val="both"/>
        <w:rPr>
          <w:b/>
          <w:lang w:val="en-US"/>
        </w:rPr>
      </w:pPr>
      <w:r>
        <w:rPr>
          <w:b/>
          <w:lang w:val="en-US"/>
        </w:rPr>
        <w:t>Introduction</w:t>
      </w:r>
    </w:p>
    <w:p w:rsidR="00BC16EA" w:rsidRDefault="00D43E04" w:rsidP="006244C3">
      <w:pPr>
        <w:spacing w:after="0" w:line="360" w:lineRule="auto"/>
        <w:jc w:val="both"/>
        <w:rPr>
          <w:lang w:val="en-US"/>
        </w:rPr>
      </w:pPr>
      <w:proofErr w:type="spellStart"/>
      <w:r>
        <w:rPr>
          <w:lang w:val="en-US"/>
        </w:rPr>
        <w:t>Carbenes</w:t>
      </w:r>
      <w:proofErr w:type="spellEnd"/>
      <w:r>
        <w:rPr>
          <w:lang w:val="en-US"/>
        </w:rPr>
        <w:t xml:space="preserve"> have been the topic of intensive research for more than 150 years, </w:t>
      </w:r>
      <w:r w:rsidR="00A50B55">
        <w:rPr>
          <w:lang w:val="en-US"/>
        </w:rPr>
        <w:t xml:space="preserve">and they continue to attract considerable attention from chemists to date. Whereas </w:t>
      </w:r>
      <w:r w:rsidR="00BC16EA">
        <w:rPr>
          <w:lang w:val="en-US"/>
        </w:rPr>
        <w:t xml:space="preserve">many </w:t>
      </w:r>
      <w:r w:rsidR="00A50B55" w:rsidRPr="00A50B55">
        <w:rPr>
          <w:lang w:val="en-US"/>
        </w:rPr>
        <w:t xml:space="preserve">attempts to isolate </w:t>
      </w:r>
      <w:proofErr w:type="spellStart"/>
      <w:r w:rsidR="00A50B55" w:rsidRPr="00A50B55">
        <w:rPr>
          <w:lang w:val="en-US"/>
        </w:rPr>
        <w:t>methylene</w:t>
      </w:r>
      <w:proofErr w:type="spellEnd"/>
      <w:r w:rsidR="00A50B55" w:rsidRPr="00A50B55">
        <w:rPr>
          <w:lang w:val="en-US"/>
        </w:rPr>
        <w:t xml:space="preserve"> or related compounds failed</w:t>
      </w:r>
      <w:r w:rsidR="00A50B55">
        <w:rPr>
          <w:lang w:val="en-US"/>
        </w:rPr>
        <w:t xml:space="preserve">, </w:t>
      </w:r>
      <w:r w:rsidR="00A50B55" w:rsidRPr="00A50B55">
        <w:rPr>
          <w:lang w:val="en-US"/>
        </w:rPr>
        <w:t xml:space="preserve">Fischer </w:t>
      </w:r>
      <w:r w:rsidR="00A50B55">
        <w:rPr>
          <w:lang w:val="en-US"/>
        </w:rPr>
        <w:t>provided the first preparation and characterization of a</w:t>
      </w:r>
      <w:r w:rsidR="00A50B55" w:rsidRPr="00A50B55">
        <w:rPr>
          <w:lang w:val="en-US"/>
        </w:rPr>
        <w:t xml:space="preserve"> metal</w:t>
      </w:r>
      <w:r w:rsidR="00A50B55">
        <w:rPr>
          <w:lang w:val="en-US"/>
        </w:rPr>
        <w:t xml:space="preserve"> </w:t>
      </w:r>
      <w:proofErr w:type="spellStart"/>
      <w:r w:rsidR="00A50B55">
        <w:rPr>
          <w:lang w:val="en-US"/>
        </w:rPr>
        <w:t>carbene</w:t>
      </w:r>
      <w:proofErr w:type="spellEnd"/>
      <w:r w:rsidR="00A50B55">
        <w:rPr>
          <w:lang w:val="en-US"/>
        </w:rPr>
        <w:t xml:space="preserve"> complex</w:t>
      </w:r>
      <w:r w:rsidR="00A50B55" w:rsidRPr="00A50B55">
        <w:rPr>
          <w:lang w:val="en-US"/>
        </w:rPr>
        <w:t xml:space="preserve"> </w:t>
      </w:r>
      <w:r w:rsidR="00A50B55">
        <w:rPr>
          <w:lang w:val="en-US"/>
        </w:rPr>
        <w:t xml:space="preserve">in 1964 through </w:t>
      </w:r>
      <w:proofErr w:type="spellStart"/>
      <w:r w:rsidR="00A50B55">
        <w:rPr>
          <w:lang w:val="en-US"/>
        </w:rPr>
        <w:t>nucleophilic</w:t>
      </w:r>
      <w:proofErr w:type="spellEnd"/>
      <w:r w:rsidR="00A50B55">
        <w:rPr>
          <w:lang w:val="en-US"/>
        </w:rPr>
        <w:t xml:space="preserve"> attack of </w:t>
      </w:r>
      <w:proofErr w:type="spellStart"/>
      <w:r w:rsidR="00A50B55">
        <w:rPr>
          <w:lang w:val="en-US"/>
        </w:rPr>
        <w:t>phenyl</w:t>
      </w:r>
      <w:r w:rsidR="00A50B55" w:rsidRPr="00A50B55">
        <w:rPr>
          <w:lang w:val="en-US"/>
        </w:rPr>
        <w:t>lithium</w:t>
      </w:r>
      <w:proofErr w:type="spellEnd"/>
      <w:r w:rsidR="00A50B55" w:rsidRPr="00A50B55">
        <w:rPr>
          <w:lang w:val="en-US"/>
        </w:rPr>
        <w:t xml:space="preserve"> at</w:t>
      </w:r>
      <w:r w:rsidR="00A50B55">
        <w:rPr>
          <w:lang w:val="en-US"/>
        </w:rPr>
        <w:t xml:space="preserve"> </w:t>
      </w:r>
      <w:r w:rsidR="00A50B55" w:rsidRPr="00A50B55">
        <w:rPr>
          <w:lang w:val="en-US"/>
        </w:rPr>
        <w:t xml:space="preserve">tungsten </w:t>
      </w:r>
      <w:proofErr w:type="spellStart"/>
      <w:r w:rsidR="00A50B55" w:rsidRPr="00A50B55">
        <w:rPr>
          <w:lang w:val="en-US"/>
        </w:rPr>
        <w:t>hexacarbonyl</w:t>
      </w:r>
      <w:proofErr w:type="spellEnd"/>
      <w:r w:rsidR="00A50B55" w:rsidRPr="00A50B55">
        <w:rPr>
          <w:lang w:val="en-US"/>
        </w:rPr>
        <w:t xml:space="preserve"> followed by </w:t>
      </w:r>
      <w:r w:rsidR="00A50B55" w:rsidRPr="00A50B55">
        <w:rPr>
          <w:i/>
          <w:lang w:val="en-US"/>
        </w:rPr>
        <w:t>O</w:t>
      </w:r>
      <w:r w:rsidR="00A50B55" w:rsidRPr="00A50B55">
        <w:rPr>
          <w:lang w:val="en-US"/>
        </w:rPr>
        <w:t>-alkylation</w:t>
      </w:r>
      <w:r w:rsidR="00A50B55">
        <w:rPr>
          <w:lang w:val="en-US"/>
        </w:rPr>
        <w:t xml:space="preserve"> </w:t>
      </w:r>
      <w:r w:rsidR="00BC16EA">
        <w:rPr>
          <w:lang w:val="en-US"/>
        </w:rPr>
        <w:t>[</w:t>
      </w:r>
      <w:r w:rsidR="009052ED">
        <w:rPr>
          <w:lang w:val="en-US"/>
        </w:rPr>
        <w:t>1</w:t>
      </w:r>
      <w:r w:rsidR="00BC16EA">
        <w:rPr>
          <w:lang w:val="en-US"/>
        </w:rPr>
        <w:t>],</w:t>
      </w:r>
      <w:r w:rsidR="00A50B55">
        <w:rPr>
          <w:lang w:val="en-US"/>
        </w:rPr>
        <w:t xml:space="preserve"> </w:t>
      </w:r>
      <w:r w:rsidR="00BC16EA">
        <w:rPr>
          <w:lang w:val="en-US"/>
        </w:rPr>
        <w:t xml:space="preserve">and </w:t>
      </w:r>
      <w:proofErr w:type="spellStart"/>
      <w:r w:rsidR="00A50B55" w:rsidRPr="00A50B55">
        <w:rPr>
          <w:lang w:val="en-US"/>
        </w:rPr>
        <w:t>Arduengo</w:t>
      </w:r>
      <w:proofErr w:type="spellEnd"/>
      <w:r w:rsidR="00A50B55" w:rsidRPr="00A50B55">
        <w:rPr>
          <w:lang w:val="en-US"/>
        </w:rPr>
        <w:t xml:space="preserve"> </w:t>
      </w:r>
      <w:r w:rsidR="00A50B55">
        <w:rPr>
          <w:lang w:val="en-US"/>
        </w:rPr>
        <w:t xml:space="preserve">described the preparation of the </w:t>
      </w:r>
      <w:r w:rsidR="004E057B">
        <w:rPr>
          <w:lang w:val="en-US"/>
        </w:rPr>
        <w:t>first</w:t>
      </w:r>
      <w:r w:rsidR="00A50B55" w:rsidRPr="00A50B55">
        <w:rPr>
          <w:lang w:val="en-US"/>
        </w:rPr>
        <w:t xml:space="preserve"> free and stable </w:t>
      </w:r>
      <w:r w:rsidR="00A50B55" w:rsidRPr="00A50B55">
        <w:rPr>
          <w:i/>
          <w:lang w:val="en-US"/>
        </w:rPr>
        <w:t>N</w:t>
      </w:r>
      <w:r w:rsidR="00A50B55" w:rsidRPr="00A50B55">
        <w:rPr>
          <w:lang w:val="en-US"/>
        </w:rPr>
        <w:t xml:space="preserve">-heterocyclic </w:t>
      </w:r>
      <w:proofErr w:type="spellStart"/>
      <w:r w:rsidR="00A50B55" w:rsidRPr="00A50B55">
        <w:rPr>
          <w:lang w:val="en-US"/>
        </w:rPr>
        <w:t>carbene</w:t>
      </w:r>
      <w:proofErr w:type="spellEnd"/>
      <w:r w:rsidR="00A50B55" w:rsidRPr="00A50B55">
        <w:rPr>
          <w:lang w:val="en-US"/>
        </w:rPr>
        <w:t xml:space="preserve"> </w:t>
      </w:r>
      <w:r w:rsidR="006827CD">
        <w:rPr>
          <w:b/>
          <w:lang w:val="en-US"/>
        </w:rPr>
        <w:t>2</w:t>
      </w:r>
      <w:r w:rsidR="00A50B55" w:rsidRPr="00A50B55">
        <w:rPr>
          <w:lang w:val="en-US"/>
        </w:rPr>
        <w:t xml:space="preserve"> by </w:t>
      </w:r>
      <w:proofErr w:type="spellStart"/>
      <w:r w:rsidR="00A50B55" w:rsidRPr="00A50B55">
        <w:rPr>
          <w:lang w:val="en-US"/>
        </w:rPr>
        <w:t>deprotonation</w:t>
      </w:r>
      <w:proofErr w:type="spellEnd"/>
      <w:r w:rsidR="00A50B55" w:rsidRPr="00A50B55">
        <w:rPr>
          <w:lang w:val="en-US"/>
        </w:rPr>
        <w:t xml:space="preserve"> of</w:t>
      </w:r>
      <w:r w:rsidR="00A50B55">
        <w:rPr>
          <w:lang w:val="en-US"/>
        </w:rPr>
        <w:t xml:space="preserve"> </w:t>
      </w:r>
      <w:r w:rsidR="00A50B55" w:rsidRPr="00A50B55">
        <w:rPr>
          <w:lang w:val="en-US"/>
        </w:rPr>
        <w:t xml:space="preserve">the corresponding </w:t>
      </w:r>
      <w:proofErr w:type="spellStart"/>
      <w:r w:rsidR="00A50B55" w:rsidRPr="00A50B55">
        <w:rPr>
          <w:lang w:val="en-US"/>
        </w:rPr>
        <w:t>imidazolium</w:t>
      </w:r>
      <w:proofErr w:type="spellEnd"/>
      <w:r w:rsidR="00A50B55" w:rsidRPr="00A50B55">
        <w:rPr>
          <w:lang w:val="en-US"/>
        </w:rPr>
        <w:t xml:space="preserve"> salt</w:t>
      </w:r>
      <w:r w:rsidR="00A50B55">
        <w:rPr>
          <w:lang w:val="en-US"/>
        </w:rPr>
        <w:t xml:space="preserve"> </w:t>
      </w:r>
      <w:r w:rsidR="006B25DB">
        <w:rPr>
          <w:b/>
          <w:lang w:val="en-US"/>
        </w:rPr>
        <w:t>1</w:t>
      </w:r>
      <w:r w:rsidR="00A50B55">
        <w:rPr>
          <w:lang w:val="en-US"/>
        </w:rPr>
        <w:t xml:space="preserve"> </w:t>
      </w:r>
      <w:r w:rsidR="00BC16EA">
        <w:rPr>
          <w:lang w:val="en-US"/>
        </w:rPr>
        <w:t xml:space="preserve">in 1991 </w:t>
      </w:r>
      <w:r w:rsidR="006827CD">
        <w:rPr>
          <w:lang w:val="en-US"/>
        </w:rPr>
        <w:t>(Scheme 1</w:t>
      </w:r>
      <w:r w:rsidR="00A50B55">
        <w:rPr>
          <w:lang w:val="en-US"/>
        </w:rPr>
        <w:t>)</w:t>
      </w:r>
      <w:r w:rsidR="00BC16EA">
        <w:rPr>
          <w:lang w:val="en-US"/>
        </w:rPr>
        <w:t xml:space="preserve"> [</w:t>
      </w:r>
      <w:r w:rsidR="009052ED">
        <w:rPr>
          <w:lang w:val="en-US"/>
        </w:rPr>
        <w:t>2</w:t>
      </w:r>
      <w:r w:rsidR="00BC16EA">
        <w:rPr>
          <w:lang w:val="en-US"/>
        </w:rPr>
        <w:t>].</w:t>
      </w:r>
      <w:r w:rsidR="004F183F">
        <w:rPr>
          <w:lang w:val="en-US"/>
        </w:rPr>
        <w:t xml:space="preserve"> Two years earlier, Bertrand had reported the synthesis of </w:t>
      </w:r>
      <w:r w:rsidR="004F183F" w:rsidRPr="00806049">
        <w:rPr>
          <w:lang w:val="en-US"/>
        </w:rPr>
        <w:t>[</w:t>
      </w:r>
      <w:proofErr w:type="spellStart"/>
      <w:r w:rsidR="004F183F" w:rsidRPr="00806049">
        <w:rPr>
          <w:lang w:val="en-US"/>
        </w:rPr>
        <w:t>bis</w:t>
      </w:r>
      <w:proofErr w:type="spellEnd"/>
      <w:r w:rsidR="004F183F" w:rsidRPr="00806049">
        <w:rPr>
          <w:lang w:val="en-US"/>
        </w:rPr>
        <w:t>(</w:t>
      </w:r>
      <w:proofErr w:type="spellStart"/>
      <w:r w:rsidR="004F183F" w:rsidRPr="00806049">
        <w:rPr>
          <w:lang w:val="en-US"/>
        </w:rPr>
        <w:t>diisopropylamino</w:t>
      </w:r>
      <w:proofErr w:type="spellEnd"/>
      <w:r w:rsidR="004F183F" w:rsidRPr="00806049">
        <w:rPr>
          <w:lang w:val="en-US"/>
        </w:rPr>
        <w:t>)</w:t>
      </w:r>
      <w:proofErr w:type="spellStart"/>
      <w:r w:rsidR="004F183F" w:rsidRPr="00806049">
        <w:rPr>
          <w:lang w:val="en-US"/>
        </w:rPr>
        <w:t>phosphino</w:t>
      </w:r>
      <w:proofErr w:type="spellEnd"/>
      <w:r w:rsidR="004F183F" w:rsidRPr="00806049">
        <w:rPr>
          <w:lang w:val="en-US"/>
        </w:rPr>
        <w:t>]</w:t>
      </w:r>
      <w:proofErr w:type="spellStart"/>
      <w:r w:rsidR="004F183F" w:rsidRPr="00806049">
        <w:rPr>
          <w:lang w:val="en-US"/>
        </w:rPr>
        <w:t>trimethylsilylcarbene</w:t>
      </w:r>
      <w:proofErr w:type="spellEnd"/>
      <w:r w:rsidR="004F183F" w:rsidRPr="00806049">
        <w:rPr>
          <w:lang w:val="en-US"/>
        </w:rPr>
        <w:t xml:space="preserve"> as the first isolated free </w:t>
      </w:r>
      <w:proofErr w:type="spellStart"/>
      <w:r w:rsidR="004F183F" w:rsidRPr="00806049">
        <w:rPr>
          <w:lang w:val="en-US"/>
        </w:rPr>
        <w:t>carbene</w:t>
      </w:r>
      <w:proofErr w:type="spellEnd"/>
      <w:r w:rsidR="004F183F" w:rsidRPr="00806049">
        <w:rPr>
          <w:lang w:val="en-US"/>
        </w:rPr>
        <w:t xml:space="preserve"> [</w:t>
      </w:r>
      <w:r w:rsidR="0021479D" w:rsidRPr="00806049">
        <w:rPr>
          <w:lang w:val="en-US"/>
        </w:rPr>
        <w:t>3</w:t>
      </w:r>
      <w:r w:rsidR="004F183F" w:rsidRPr="00806049">
        <w:rPr>
          <w:lang w:val="en-US"/>
        </w:rPr>
        <w:t>].</w:t>
      </w:r>
      <w:r w:rsidR="00BC16EA">
        <w:rPr>
          <w:lang w:val="en-US"/>
        </w:rPr>
        <w:t xml:space="preserve"> </w:t>
      </w:r>
      <w:r w:rsidR="00BC16EA" w:rsidRPr="00BC16EA">
        <w:rPr>
          <w:lang w:val="en-US"/>
        </w:rPr>
        <w:t xml:space="preserve">The isolation of stable </w:t>
      </w:r>
      <w:r w:rsidR="00BC16EA">
        <w:rPr>
          <w:lang w:val="en-US"/>
        </w:rPr>
        <w:t>NHCs</w:t>
      </w:r>
      <w:r w:rsidR="00BC16EA" w:rsidRPr="00BC16EA">
        <w:rPr>
          <w:lang w:val="en-US"/>
        </w:rPr>
        <w:t xml:space="preserve"> and their successful </w:t>
      </w:r>
      <w:r w:rsidR="00BC16EA">
        <w:rPr>
          <w:lang w:val="en-US"/>
        </w:rPr>
        <w:t xml:space="preserve">applications </w:t>
      </w:r>
      <w:r w:rsidR="00BC16EA" w:rsidRPr="00BC16EA">
        <w:rPr>
          <w:lang w:val="en-US"/>
        </w:rPr>
        <w:t xml:space="preserve">as </w:t>
      </w:r>
      <w:proofErr w:type="spellStart"/>
      <w:r w:rsidR="00BC16EA" w:rsidRPr="00BC16EA">
        <w:rPr>
          <w:lang w:val="en-US"/>
        </w:rPr>
        <w:t>ligands</w:t>
      </w:r>
      <w:proofErr w:type="spellEnd"/>
      <w:r w:rsidR="00BC16EA" w:rsidRPr="00BC16EA">
        <w:rPr>
          <w:lang w:val="en-US"/>
        </w:rPr>
        <w:t xml:space="preserve"> for the preparation of various </w:t>
      </w:r>
      <w:r w:rsidR="00BC16EA" w:rsidRPr="00BC16EA">
        <w:rPr>
          <w:lang w:val="en-US"/>
        </w:rPr>
        <w:lastRenderedPageBreak/>
        <w:t xml:space="preserve">metal complexes </w:t>
      </w:r>
      <w:r w:rsidR="00BC16EA">
        <w:rPr>
          <w:lang w:val="en-US"/>
        </w:rPr>
        <w:t xml:space="preserve">encouraged many chemists to search intensively for new NHC </w:t>
      </w:r>
      <w:proofErr w:type="spellStart"/>
      <w:r w:rsidR="00BC16EA">
        <w:rPr>
          <w:lang w:val="en-US"/>
        </w:rPr>
        <w:t>ligands</w:t>
      </w:r>
      <w:proofErr w:type="spellEnd"/>
      <w:r w:rsidR="00BC16EA">
        <w:rPr>
          <w:lang w:val="en-US"/>
        </w:rPr>
        <w:t xml:space="preserve">, which has led to the establishment of a very fruitful research </w:t>
      </w:r>
      <w:r w:rsidR="005B59C0">
        <w:rPr>
          <w:lang w:val="en-US"/>
        </w:rPr>
        <w:t xml:space="preserve">area </w:t>
      </w:r>
      <w:r w:rsidR="00BC16EA">
        <w:rPr>
          <w:lang w:val="en-US"/>
        </w:rPr>
        <w:t xml:space="preserve">in organic chemistry </w:t>
      </w:r>
      <w:r w:rsidR="007C0D4C" w:rsidRPr="00BC16EA">
        <w:rPr>
          <w:lang w:val="en-US"/>
        </w:rPr>
        <w:t>[</w:t>
      </w:r>
      <w:r w:rsidR="0021479D">
        <w:rPr>
          <w:lang w:val="en-US"/>
        </w:rPr>
        <w:t>4</w:t>
      </w:r>
      <w:r w:rsidR="009052ED">
        <w:rPr>
          <w:lang w:val="en-US"/>
        </w:rPr>
        <w:t>-</w:t>
      </w:r>
      <w:r w:rsidR="0021479D">
        <w:rPr>
          <w:lang w:val="en-US"/>
        </w:rPr>
        <w:t>10</w:t>
      </w:r>
      <w:r w:rsidR="007C0D4C" w:rsidRPr="00BC16EA">
        <w:rPr>
          <w:lang w:val="en-US"/>
        </w:rPr>
        <w:t>]</w:t>
      </w:r>
      <w:r w:rsidR="00BC16EA">
        <w:rPr>
          <w:lang w:val="en-US"/>
        </w:rPr>
        <w:t>.</w:t>
      </w:r>
    </w:p>
    <w:p w:rsidR="006827CD" w:rsidRDefault="006827CD" w:rsidP="006244C3">
      <w:pPr>
        <w:spacing w:after="0" w:line="360" w:lineRule="auto"/>
        <w:jc w:val="both"/>
        <w:rPr>
          <w:lang w:val="en-US"/>
        </w:rPr>
      </w:pPr>
    </w:p>
    <w:p w:rsidR="006827CD" w:rsidRPr="005A6F69" w:rsidRDefault="00910B29" w:rsidP="006244C3">
      <w:pPr>
        <w:spacing w:after="0" w:line="360" w:lineRule="auto"/>
        <w:jc w:val="center"/>
      </w:pPr>
      <w:r w:rsidRPr="005A6F69">
        <w:object w:dxaOrig="3485" w:dyaOrig="156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5.35pt;height:74pt" o:ole="">
            <v:imagedata r:id="rId8" o:title=""/>
          </v:shape>
          <o:OLEObject Type="Embed" ProgID="ChemDraw.Document.6.0" ShapeID="_x0000_i1025" DrawAspect="Content" ObjectID="_1389168298" r:id="rId9"/>
        </w:object>
      </w:r>
    </w:p>
    <w:p w:rsidR="006827CD" w:rsidRPr="005A6F69" w:rsidRDefault="006827CD" w:rsidP="006244C3">
      <w:pPr>
        <w:spacing w:after="0" w:line="360" w:lineRule="auto"/>
        <w:jc w:val="center"/>
        <w:rPr>
          <w:lang w:val="en-US"/>
        </w:rPr>
      </w:pPr>
      <w:r w:rsidRPr="005A6F69">
        <w:rPr>
          <w:lang w:val="en-US"/>
        </w:rPr>
        <w:t>Scheme 1</w:t>
      </w:r>
      <w:r w:rsidR="004E057B">
        <w:rPr>
          <w:lang w:val="en-US"/>
        </w:rPr>
        <w:t>. Synthesis of the first</w:t>
      </w:r>
      <w:r w:rsidR="004E057B" w:rsidRPr="00A50B55">
        <w:rPr>
          <w:lang w:val="en-US"/>
        </w:rPr>
        <w:t xml:space="preserve"> free and stable </w:t>
      </w:r>
      <w:r w:rsidR="004E057B" w:rsidRPr="00A50B55">
        <w:rPr>
          <w:i/>
          <w:lang w:val="en-US"/>
        </w:rPr>
        <w:t>N</w:t>
      </w:r>
      <w:r w:rsidR="004E057B" w:rsidRPr="00A50B55">
        <w:rPr>
          <w:lang w:val="en-US"/>
        </w:rPr>
        <w:t xml:space="preserve">-heterocyclic </w:t>
      </w:r>
      <w:proofErr w:type="spellStart"/>
      <w:r w:rsidR="004E057B" w:rsidRPr="00A50B55">
        <w:rPr>
          <w:lang w:val="en-US"/>
        </w:rPr>
        <w:t>carbene</w:t>
      </w:r>
      <w:proofErr w:type="spellEnd"/>
      <w:r w:rsidR="004E057B">
        <w:rPr>
          <w:lang w:val="en-US"/>
        </w:rPr>
        <w:t xml:space="preserve"> by </w:t>
      </w:r>
      <w:proofErr w:type="spellStart"/>
      <w:r w:rsidR="004E057B" w:rsidRPr="00A50B55">
        <w:rPr>
          <w:lang w:val="en-US"/>
        </w:rPr>
        <w:t>Arduengo</w:t>
      </w:r>
      <w:proofErr w:type="spellEnd"/>
      <w:r w:rsidR="004E057B">
        <w:rPr>
          <w:lang w:val="en-US"/>
        </w:rPr>
        <w:t>.</w:t>
      </w:r>
    </w:p>
    <w:p w:rsidR="006827CD" w:rsidRDefault="006827CD" w:rsidP="006244C3">
      <w:pPr>
        <w:spacing w:after="0" w:line="360" w:lineRule="auto"/>
        <w:jc w:val="both"/>
        <w:rPr>
          <w:lang w:val="en-US"/>
        </w:rPr>
      </w:pPr>
    </w:p>
    <w:p w:rsidR="006B25DB" w:rsidRPr="00FE6618" w:rsidRDefault="00A36A4C" w:rsidP="006244C3">
      <w:pPr>
        <w:spacing w:after="0" w:line="360" w:lineRule="auto"/>
        <w:jc w:val="both"/>
        <w:rPr>
          <w:rFonts w:cs="AdvPS_TTR"/>
          <w:lang w:val="en-US"/>
        </w:rPr>
      </w:pPr>
      <w:r w:rsidRPr="005A6F69">
        <w:rPr>
          <w:lang w:val="en-US"/>
        </w:rPr>
        <w:t>A p</w:t>
      </w:r>
      <w:r w:rsidR="000615B7" w:rsidRPr="005A6F69">
        <w:rPr>
          <w:lang w:val="en-US"/>
        </w:rPr>
        <w:t xml:space="preserve">articularly </w:t>
      </w:r>
      <w:r w:rsidR="00F20BF1">
        <w:rPr>
          <w:lang w:val="en-US"/>
        </w:rPr>
        <w:t>interesting</w:t>
      </w:r>
      <w:r w:rsidRPr="005A6F69">
        <w:rPr>
          <w:lang w:val="en-US"/>
        </w:rPr>
        <w:t xml:space="preserve"> application comprises </w:t>
      </w:r>
      <w:r w:rsidR="000615B7" w:rsidRPr="005A6F69">
        <w:rPr>
          <w:lang w:val="en-US"/>
        </w:rPr>
        <w:t>the</w:t>
      </w:r>
      <w:r w:rsidRPr="005A6F69">
        <w:rPr>
          <w:lang w:val="en-US"/>
        </w:rPr>
        <w:t xml:space="preserve"> use of</w:t>
      </w:r>
      <w:r w:rsidR="00914A1B" w:rsidRPr="005A6F69">
        <w:rPr>
          <w:lang w:val="en-US"/>
        </w:rPr>
        <w:t xml:space="preserve"> </w:t>
      </w:r>
      <w:r w:rsidRPr="005A6F69">
        <w:rPr>
          <w:lang w:val="en-US"/>
        </w:rPr>
        <w:t>“</w:t>
      </w:r>
      <w:proofErr w:type="spellStart"/>
      <w:r w:rsidR="000615B7" w:rsidRPr="005A6F69">
        <w:rPr>
          <w:lang w:val="en-US"/>
        </w:rPr>
        <w:t>u</w:t>
      </w:r>
      <w:r w:rsidR="00EB4BDE" w:rsidRPr="005A6F69">
        <w:rPr>
          <w:lang w:val="en-US"/>
        </w:rPr>
        <w:t>mpolung</w:t>
      </w:r>
      <w:proofErr w:type="spellEnd"/>
      <w:r w:rsidRPr="005A6F69">
        <w:rPr>
          <w:lang w:val="en-US"/>
        </w:rPr>
        <w:t>”</w:t>
      </w:r>
      <w:r w:rsidR="00EB4BDE" w:rsidRPr="005A6F69">
        <w:rPr>
          <w:lang w:val="en-US"/>
        </w:rPr>
        <w:t xml:space="preserve"> reactions</w:t>
      </w:r>
      <w:r w:rsidR="006B25DB">
        <w:rPr>
          <w:lang w:val="en-US"/>
        </w:rPr>
        <w:t xml:space="preserve"> </w:t>
      </w:r>
      <w:r w:rsidR="007C0D4C" w:rsidRPr="006B25DB">
        <w:rPr>
          <w:lang w:val="en-US"/>
        </w:rPr>
        <w:t>[</w:t>
      </w:r>
      <w:r w:rsidR="009052ED">
        <w:rPr>
          <w:lang w:val="en-US"/>
        </w:rPr>
        <w:t>1</w:t>
      </w:r>
      <w:r w:rsidR="0021479D">
        <w:rPr>
          <w:lang w:val="en-US"/>
        </w:rPr>
        <w:t>1</w:t>
      </w:r>
      <w:r w:rsidR="007C0D4C" w:rsidRPr="006B25DB">
        <w:rPr>
          <w:lang w:val="en-US"/>
        </w:rPr>
        <w:t>]</w:t>
      </w:r>
      <w:r w:rsidRPr="005A6F69">
        <w:rPr>
          <w:lang w:val="en-US"/>
        </w:rPr>
        <w:t xml:space="preserve"> (inversion of polarity) </w:t>
      </w:r>
      <w:r w:rsidR="00EB4BDE" w:rsidRPr="005A6F69">
        <w:rPr>
          <w:lang w:val="en-US"/>
        </w:rPr>
        <w:t xml:space="preserve">catalyzed by </w:t>
      </w:r>
      <w:r w:rsidR="00EB4BDE" w:rsidRPr="005A6F69">
        <w:rPr>
          <w:i/>
          <w:lang w:val="en-US"/>
        </w:rPr>
        <w:t>N</w:t>
      </w:r>
      <w:r w:rsidR="00EB4BDE" w:rsidRPr="005A6F69">
        <w:rPr>
          <w:lang w:val="en-US"/>
        </w:rPr>
        <w:t xml:space="preserve">-heterocyclic </w:t>
      </w:r>
      <w:proofErr w:type="spellStart"/>
      <w:r w:rsidR="00EB4BDE" w:rsidRPr="005A6F69">
        <w:rPr>
          <w:lang w:val="en-US"/>
        </w:rPr>
        <w:t>carbenes</w:t>
      </w:r>
      <w:proofErr w:type="spellEnd"/>
      <w:r w:rsidR="005A6F69">
        <w:rPr>
          <w:lang w:val="en-US"/>
        </w:rPr>
        <w:t xml:space="preserve">, such as </w:t>
      </w:r>
      <w:r w:rsidR="00E344EA" w:rsidRPr="005A6F69">
        <w:rPr>
          <w:lang w:val="en-US"/>
        </w:rPr>
        <w:t xml:space="preserve">the </w:t>
      </w:r>
      <w:proofErr w:type="spellStart"/>
      <w:r w:rsidR="00586663" w:rsidRPr="005A6F69">
        <w:rPr>
          <w:lang w:val="en-US"/>
        </w:rPr>
        <w:t>b</w:t>
      </w:r>
      <w:r w:rsidR="00E344EA" w:rsidRPr="005A6F69">
        <w:rPr>
          <w:lang w:val="en-US"/>
        </w:rPr>
        <w:t>enzoin</w:t>
      </w:r>
      <w:proofErr w:type="spellEnd"/>
      <w:r w:rsidR="00E344EA" w:rsidRPr="005A6F69">
        <w:rPr>
          <w:lang w:val="en-US"/>
        </w:rPr>
        <w:t xml:space="preserve"> condensation and the </w:t>
      </w:r>
      <w:proofErr w:type="spellStart"/>
      <w:r w:rsidR="00E344EA" w:rsidRPr="005A6F69">
        <w:rPr>
          <w:lang w:val="en-US"/>
        </w:rPr>
        <w:t>Stetter</w:t>
      </w:r>
      <w:proofErr w:type="spellEnd"/>
      <w:r w:rsidR="00E344EA" w:rsidRPr="005A6F69">
        <w:rPr>
          <w:lang w:val="en-US"/>
        </w:rPr>
        <w:t xml:space="preserve"> reaction. In these reactions, </w:t>
      </w:r>
      <w:r w:rsidR="00586663" w:rsidRPr="005A6F69">
        <w:rPr>
          <w:lang w:val="en-US"/>
        </w:rPr>
        <w:t>the NHC effects an “</w:t>
      </w:r>
      <w:proofErr w:type="spellStart"/>
      <w:r w:rsidR="00586663" w:rsidRPr="005A6F69">
        <w:rPr>
          <w:lang w:val="en-US"/>
        </w:rPr>
        <w:t>umpolung</w:t>
      </w:r>
      <w:proofErr w:type="spellEnd"/>
      <w:r w:rsidR="00586663" w:rsidRPr="005A6F69">
        <w:rPr>
          <w:lang w:val="en-US"/>
        </w:rPr>
        <w:t xml:space="preserve">” of the normal carbonyl </w:t>
      </w:r>
      <w:r w:rsidR="006B25DB">
        <w:rPr>
          <w:lang w:val="en-US"/>
        </w:rPr>
        <w:t>reactivity</w:t>
      </w:r>
      <w:r w:rsidR="00586663" w:rsidRPr="005A6F69">
        <w:rPr>
          <w:lang w:val="en-US"/>
        </w:rPr>
        <w:t xml:space="preserve">, and the </w:t>
      </w:r>
      <w:proofErr w:type="spellStart"/>
      <w:r w:rsidR="00586663" w:rsidRPr="005A6F69">
        <w:rPr>
          <w:lang w:val="en-US"/>
        </w:rPr>
        <w:t>electrophilic</w:t>
      </w:r>
      <w:proofErr w:type="spellEnd"/>
      <w:r w:rsidR="00586663" w:rsidRPr="005A6F69">
        <w:rPr>
          <w:lang w:val="en-US"/>
        </w:rPr>
        <w:t xml:space="preserve"> </w:t>
      </w:r>
      <w:proofErr w:type="spellStart"/>
      <w:r w:rsidR="00586663" w:rsidRPr="005A6F69">
        <w:rPr>
          <w:lang w:val="en-US"/>
        </w:rPr>
        <w:t>aldehyde</w:t>
      </w:r>
      <w:proofErr w:type="spellEnd"/>
      <w:r w:rsidR="00586663" w:rsidRPr="005A6F69">
        <w:rPr>
          <w:lang w:val="en-US"/>
        </w:rPr>
        <w:t xml:space="preserve"> carbon atom </w:t>
      </w:r>
      <w:r w:rsidR="005B59C0">
        <w:rPr>
          <w:lang w:val="en-US"/>
        </w:rPr>
        <w:t xml:space="preserve">thus </w:t>
      </w:r>
      <w:r w:rsidR="00586663" w:rsidRPr="005A6F69">
        <w:rPr>
          <w:lang w:val="en-US"/>
        </w:rPr>
        <w:t xml:space="preserve">becomes </w:t>
      </w:r>
      <w:proofErr w:type="spellStart"/>
      <w:r w:rsidR="00586663" w:rsidRPr="005A6F69">
        <w:rPr>
          <w:lang w:val="en-US"/>
        </w:rPr>
        <w:t>nucleophilic</w:t>
      </w:r>
      <w:proofErr w:type="spellEnd"/>
      <w:r w:rsidR="00E344EA" w:rsidRPr="005A6F69">
        <w:rPr>
          <w:lang w:val="en-US"/>
        </w:rPr>
        <w:t xml:space="preserve"> </w:t>
      </w:r>
      <w:r w:rsidR="00586663" w:rsidRPr="005A6F69">
        <w:rPr>
          <w:lang w:val="en-US"/>
        </w:rPr>
        <w:t>and</w:t>
      </w:r>
      <w:r w:rsidR="00E344EA" w:rsidRPr="005A6F69">
        <w:rPr>
          <w:lang w:val="en-US"/>
        </w:rPr>
        <w:t xml:space="preserve"> can at</w:t>
      </w:r>
      <w:r w:rsidR="00C52C73" w:rsidRPr="005A6F69">
        <w:rPr>
          <w:lang w:val="en-US"/>
        </w:rPr>
        <w:t xml:space="preserve">tack a variety of </w:t>
      </w:r>
      <w:proofErr w:type="spellStart"/>
      <w:r w:rsidR="00C52C73" w:rsidRPr="005A6F69">
        <w:rPr>
          <w:lang w:val="en-US"/>
        </w:rPr>
        <w:t>electrophiles</w:t>
      </w:r>
      <w:proofErr w:type="spellEnd"/>
      <w:r w:rsidR="00E344EA" w:rsidRPr="005A6F69">
        <w:rPr>
          <w:lang w:val="en-US"/>
        </w:rPr>
        <w:t>.</w:t>
      </w:r>
      <w:r w:rsidR="00C52C73" w:rsidRPr="005A6F69">
        <w:rPr>
          <w:lang w:val="en-US"/>
        </w:rPr>
        <w:t xml:space="preserve"> </w:t>
      </w:r>
      <w:r w:rsidR="00F33D49" w:rsidRPr="005A6F69">
        <w:rPr>
          <w:lang w:val="en-US"/>
        </w:rPr>
        <w:t>The story of “</w:t>
      </w:r>
      <w:proofErr w:type="spellStart"/>
      <w:r w:rsidR="00F33D49" w:rsidRPr="005A6F69">
        <w:rPr>
          <w:lang w:val="en-US"/>
        </w:rPr>
        <w:t>umpolung</w:t>
      </w:r>
      <w:proofErr w:type="spellEnd"/>
      <w:r w:rsidR="00F33D49" w:rsidRPr="005A6F69">
        <w:rPr>
          <w:lang w:val="en-US"/>
        </w:rPr>
        <w:t xml:space="preserve">” reactions of </w:t>
      </w:r>
      <w:proofErr w:type="spellStart"/>
      <w:r w:rsidR="00F33D49" w:rsidRPr="005A6F69">
        <w:rPr>
          <w:lang w:val="en-US"/>
        </w:rPr>
        <w:t>aldehydes</w:t>
      </w:r>
      <w:proofErr w:type="spellEnd"/>
      <w:r w:rsidR="00F33D49" w:rsidRPr="005A6F69">
        <w:rPr>
          <w:lang w:val="en-US"/>
        </w:rPr>
        <w:t xml:space="preserve"> started already in 1832, </w:t>
      </w:r>
      <w:r w:rsidR="00F20BF1">
        <w:rPr>
          <w:lang w:val="en-US"/>
        </w:rPr>
        <w:t>and</w:t>
      </w:r>
      <w:r w:rsidR="00F33D49" w:rsidRPr="005A6F69">
        <w:rPr>
          <w:lang w:val="en-US"/>
        </w:rPr>
        <w:t xml:space="preserve"> </w:t>
      </w:r>
      <w:r w:rsidR="00E344EA" w:rsidRPr="005A6F69">
        <w:rPr>
          <w:lang w:val="en-US"/>
        </w:rPr>
        <w:t xml:space="preserve">the preparation of </w:t>
      </w:r>
      <w:proofErr w:type="spellStart"/>
      <w:r w:rsidR="00E344EA" w:rsidRPr="005A6F69">
        <w:rPr>
          <w:lang w:val="en-US"/>
        </w:rPr>
        <w:t>sterically</w:t>
      </w:r>
      <w:proofErr w:type="spellEnd"/>
      <w:r w:rsidR="00E344EA" w:rsidRPr="005A6F69">
        <w:rPr>
          <w:lang w:val="en-US"/>
        </w:rPr>
        <w:t xml:space="preserve"> hindered </w:t>
      </w:r>
      <w:proofErr w:type="spellStart"/>
      <w:r w:rsidR="00E344EA" w:rsidRPr="005A6F69">
        <w:rPr>
          <w:lang w:val="en-US"/>
        </w:rPr>
        <w:t>triazolium</w:t>
      </w:r>
      <w:proofErr w:type="spellEnd"/>
      <w:r w:rsidR="00E344EA" w:rsidRPr="005A6F69">
        <w:rPr>
          <w:lang w:val="en-US"/>
        </w:rPr>
        <w:t xml:space="preserve"> salts in 1996 </w:t>
      </w:r>
      <w:r w:rsidR="00DE0342" w:rsidRPr="005A6F69">
        <w:rPr>
          <w:lang w:val="en-US"/>
        </w:rPr>
        <w:t xml:space="preserve">provided </w:t>
      </w:r>
      <w:r w:rsidR="006B25DB">
        <w:rPr>
          <w:lang w:val="en-US"/>
        </w:rPr>
        <w:t>a</w:t>
      </w:r>
      <w:r w:rsidR="00DE0342" w:rsidRPr="005A6F69">
        <w:rPr>
          <w:lang w:val="en-US"/>
        </w:rPr>
        <w:t xml:space="preserve"> solid</w:t>
      </w:r>
      <w:r w:rsidR="00E344EA" w:rsidRPr="005A6F69">
        <w:rPr>
          <w:lang w:val="en-US"/>
        </w:rPr>
        <w:t xml:space="preserve"> basis for highly </w:t>
      </w:r>
      <w:proofErr w:type="spellStart"/>
      <w:r w:rsidR="00E344EA" w:rsidRPr="005A6F69">
        <w:rPr>
          <w:lang w:val="en-US"/>
        </w:rPr>
        <w:t>stereoselective</w:t>
      </w:r>
      <w:proofErr w:type="spellEnd"/>
      <w:r w:rsidR="00DE0342" w:rsidRPr="005A6F69">
        <w:rPr>
          <w:lang w:val="en-US"/>
        </w:rPr>
        <w:t xml:space="preserve"> “</w:t>
      </w:r>
      <w:proofErr w:type="spellStart"/>
      <w:r w:rsidR="00DE0342" w:rsidRPr="005A6F69">
        <w:rPr>
          <w:lang w:val="en-US"/>
        </w:rPr>
        <w:t>umpolung</w:t>
      </w:r>
      <w:proofErr w:type="spellEnd"/>
      <w:r w:rsidR="00DE0342" w:rsidRPr="005A6F69">
        <w:rPr>
          <w:lang w:val="en-US"/>
        </w:rPr>
        <w:t>”</w:t>
      </w:r>
      <w:r w:rsidR="00E344EA" w:rsidRPr="005A6F69">
        <w:rPr>
          <w:lang w:val="en-US"/>
        </w:rPr>
        <w:t xml:space="preserve"> reactions </w:t>
      </w:r>
      <w:r w:rsidR="00DE0342" w:rsidRPr="005A6F69">
        <w:rPr>
          <w:lang w:val="en-US"/>
        </w:rPr>
        <w:t>utilizing NHC</w:t>
      </w:r>
      <w:r w:rsidR="00E344EA" w:rsidRPr="005A6F69">
        <w:rPr>
          <w:lang w:val="en-US"/>
        </w:rPr>
        <w:t>s</w:t>
      </w:r>
      <w:r w:rsidR="006B25DB">
        <w:rPr>
          <w:lang w:val="en-US"/>
        </w:rPr>
        <w:t xml:space="preserve"> </w:t>
      </w:r>
      <w:r w:rsidR="007C0D4C" w:rsidRPr="006B25DB">
        <w:rPr>
          <w:lang w:val="en-US"/>
        </w:rPr>
        <w:t>[</w:t>
      </w:r>
      <w:r w:rsidR="009052ED">
        <w:rPr>
          <w:lang w:val="en-US"/>
        </w:rPr>
        <w:t>1</w:t>
      </w:r>
      <w:r w:rsidR="0021479D">
        <w:rPr>
          <w:lang w:val="en-US"/>
        </w:rPr>
        <w:t>2</w:t>
      </w:r>
      <w:r w:rsidR="007C0D4C" w:rsidRPr="006B25DB">
        <w:rPr>
          <w:lang w:val="en-US"/>
        </w:rPr>
        <w:t>]</w:t>
      </w:r>
      <w:r w:rsidR="006B25DB">
        <w:rPr>
          <w:lang w:val="en-US"/>
        </w:rPr>
        <w:t>.</w:t>
      </w:r>
      <w:r w:rsidR="00FE6618">
        <w:rPr>
          <w:lang w:val="en-US"/>
        </w:rPr>
        <w:t xml:space="preserve"> In addition, conjugate </w:t>
      </w:r>
      <w:r w:rsidR="00910B29">
        <w:rPr>
          <w:lang w:val="en-US"/>
        </w:rPr>
        <w:t>“</w:t>
      </w:r>
      <w:proofErr w:type="spellStart"/>
      <w:r w:rsidR="00FE6618">
        <w:rPr>
          <w:lang w:val="en-US"/>
        </w:rPr>
        <w:t>umpolung</w:t>
      </w:r>
      <w:proofErr w:type="spellEnd"/>
      <w:r w:rsidR="00910B29">
        <w:rPr>
          <w:lang w:val="en-US"/>
        </w:rPr>
        <w:t>”</w:t>
      </w:r>
      <w:r w:rsidR="00FE6618">
        <w:rPr>
          <w:lang w:val="en-US"/>
        </w:rPr>
        <w:t xml:space="preserve"> relates to a process in which </w:t>
      </w:r>
      <w:r w:rsidR="00FE6618">
        <w:rPr>
          <w:lang w:val="en-US"/>
        </w:rPr>
        <w:sym w:font="Symbol" w:char="F061"/>
      </w:r>
      <w:r w:rsidR="00FE6618">
        <w:rPr>
          <w:lang w:val="en-US"/>
        </w:rPr>
        <w:t>,</w:t>
      </w:r>
      <w:r w:rsidR="00FE6618">
        <w:rPr>
          <w:lang w:val="en-US"/>
        </w:rPr>
        <w:sym w:font="Symbol" w:char="F062"/>
      </w:r>
      <w:r w:rsidR="00FE6618">
        <w:rPr>
          <w:lang w:val="en-US"/>
        </w:rPr>
        <w:t xml:space="preserve">-unsaturated </w:t>
      </w:r>
      <w:proofErr w:type="spellStart"/>
      <w:r w:rsidR="00FE6618">
        <w:rPr>
          <w:lang w:val="en-US"/>
        </w:rPr>
        <w:t>aldehydes</w:t>
      </w:r>
      <w:proofErr w:type="spellEnd"/>
      <w:r w:rsidR="00FE6618">
        <w:rPr>
          <w:lang w:val="en-US"/>
        </w:rPr>
        <w:t xml:space="preserve"> </w:t>
      </w:r>
      <w:r w:rsidR="00880F1D">
        <w:rPr>
          <w:b/>
          <w:lang w:val="en-US"/>
        </w:rPr>
        <w:t>3</w:t>
      </w:r>
      <w:r w:rsidR="00FE6618">
        <w:rPr>
          <w:lang w:val="en-US"/>
        </w:rPr>
        <w:t xml:space="preserve"> are transformed into d</w:t>
      </w:r>
      <w:r w:rsidR="00FE6618">
        <w:rPr>
          <w:vertAlign w:val="superscript"/>
          <w:lang w:val="en-US"/>
        </w:rPr>
        <w:t>3</w:t>
      </w:r>
      <w:r w:rsidR="00FE6618">
        <w:rPr>
          <w:lang w:val="en-US"/>
        </w:rPr>
        <w:t xml:space="preserve">-nucleophiles or </w:t>
      </w:r>
      <w:proofErr w:type="spellStart"/>
      <w:r w:rsidR="00FE6618">
        <w:rPr>
          <w:lang w:val="en-US"/>
        </w:rPr>
        <w:t>homoenolate</w:t>
      </w:r>
      <w:proofErr w:type="spellEnd"/>
      <w:r w:rsidR="00FE6618">
        <w:rPr>
          <w:lang w:val="en-US"/>
        </w:rPr>
        <w:t xml:space="preserve"> equivalents </w:t>
      </w:r>
      <w:r w:rsidR="00880F1D">
        <w:rPr>
          <w:b/>
          <w:lang w:val="en-US"/>
        </w:rPr>
        <w:t>4</w:t>
      </w:r>
      <w:r w:rsidR="00FE6618">
        <w:rPr>
          <w:lang w:val="en-US"/>
        </w:rPr>
        <w:t xml:space="preserve"> through addition of a </w:t>
      </w:r>
      <w:proofErr w:type="spellStart"/>
      <w:r w:rsidR="00FE6618">
        <w:rPr>
          <w:lang w:val="en-US"/>
        </w:rPr>
        <w:t>nucleophilic</w:t>
      </w:r>
      <w:proofErr w:type="spellEnd"/>
      <w:r w:rsidR="00FE6618">
        <w:rPr>
          <w:lang w:val="en-US"/>
        </w:rPr>
        <w:t xml:space="preserve"> catalyst across the </w:t>
      </w:r>
      <w:proofErr w:type="spellStart"/>
      <w:r w:rsidR="00FE6618">
        <w:rPr>
          <w:lang w:val="en-US"/>
        </w:rPr>
        <w:t>aldehyde</w:t>
      </w:r>
      <w:proofErr w:type="spellEnd"/>
      <w:r w:rsidR="00FE6618">
        <w:rPr>
          <w:lang w:val="en-US"/>
        </w:rPr>
        <w:t xml:space="preserve"> functionality (Scheme </w:t>
      </w:r>
      <w:r w:rsidR="00AD424E">
        <w:rPr>
          <w:lang w:val="en-US"/>
        </w:rPr>
        <w:t>2</w:t>
      </w:r>
      <w:r w:rsidR="00FE6618">
        <w:rPr>
          <w:lang w:val="en-US"/>
        </w:rPr>
        <w:t xml:space="preserve">), a </w:t>
      </w:r>
      <w:r w:rsidR="00F94865">
        <w:rPr>
          <w:lang w:val="en-US"/>
        </w:rPr>
        <w:t xml:space="preserve">peculiar </w:t>
      </w:r>
      <w:r w:rsidR="00FE6618">
        <w:rPr>
          <w:lang w:val="en-US"/>
        </w:rPr>
        <w:t xml:space="preserve">feature that has been used for the </w:t>
      </w:r>
      <w:r w:rsidR="00806049">
        <w:rPr>
          <w:lang w:val="en-US"/>
        </w:rPr>
        <w:t xml:space="preserve">straightforward </w:t>
      </w:r>
      <w:r w:rsidR="00FE6618">
        <w:rPr>
          <w:lang w:val="en-US"/>
        </w:rPr>
        <w:t xml:space="preserve">synthesis of </w:t>
      </w:r>
      <w:r w:rsidR="00FE6618">
        <w:rPr>
          <w:lang w:val="en-US"/>
        </w:rPr>
        <w:sym w:font="Symbol" w:char="F067"/>
      </w:r>
      <w:r w:rsidR="00FE6618">
        <w:rPr>
          <w:lang w:val="en-US"/>
        </w:rPr>
        <w:t>-</w:t>
      </w:r>
      <w:proofErr w:type="spellStart"/>
      <w:r w:rsidR="00FE6618">
        <w:rPr>
          <w:lang w:val="en-US"/>
        </w:rPr>
        <w:t>butyrolactones</w:t>
      </w:r>
      <w:proofErr w:type="spellEnd"/>
      <w:r w:rsidR="00FE6618">
        <w:rPr>
          <w:lang w:val="en-US"/>
        </w:rPr>
        <w:t xml:space="preserve"> via reaction with aromatic </w:t>
      </w:r>
      <w:proofErr w:type="spellStart"/>
      <w:r w:rsidR="00FE6618">
        <w:rPr>
          <w:lang w:val="en-US"/>
        </w:rPr>
        <w:t>aldehydes</w:t>
      </w:r>
      <w:proofErr w:type="spellEnd"/>
      <w:r w:rsidR="00FE6618">
        <w:rPr>
          <w:lang w:val="en-US"/>
        </w:rPr>
        <w:t xml:space="preserve"> [</w:t>
      </w:r>
      <w:r w:rsidR="0021479D">
        <w:rPr>
          <w:lang w:val="en-US"/>
        </w:rPr>
        <w:t>13,14</w:t>
      </w:r>
      <w:r w:rsidR="00FE6618">
        <w:rPr>
          <w:lang w:val="en-US"/>
        </w:rPr>
        <w:t>].</w:t>
      </w:r>
    </w:p>
    <w:p w:rsidR="00396857" w:rsidRDefault="00396857" w:rsidP="00957F50">
      <w:pPr>
        <w:spacing w:after="0" w:line="360" w:lineRule="auto"/>
        <w:jc w:val="both"/>
        <w:rPr>
          <w:lang w:val="en-US"/>
        </w:rPr>
      </w:pPr>
    </w:p>
    <w:p w:rsidR="000B70A6" w:rsidRPr="005A6F69" w:rsidRDefault="00953251" w:rsidP="000B70A6">
      <w:pPr>
        <w:spacing w:after="0" w:line="360" w:lineRule="auto"/>
        <w:jc w:val="center"/>
      </w:pPr>
      <w:r w:rsidRPr="005A6F69">
        <w:object w:dxaOrig="6376" w:dyaOrig="1512">
          <v:shape id="_x0000_i1030" type="#_x0000_t75" style="width:302pt;height:1in" o:ole="">
            <v:imagedata r:id="rId10" o:title=""/>
          </v:shape>
          <o:OLEObject Type="Embed" ProgID="ChemDraw.Document.6.0" ShapeID="_x0000_i1030" DrawAspect="Content" ObjectID="_1389168299" r:id="rId11"/>
        </w:object>
      </w:r>
    </w:p>
    <w:p w:rsidR="000B70A6" w:rsidRPr="005A6F69" w:rsidRDefault="000B70A6" w:rsidP="000B70A6">
      <w:pPr>
        <w:spacing w:after="0" w:line="360" w:lineRule="auto"/>
        <w:jc w:val="center"/>
        <w:rPr>
          <w:lang w:val="en-US"/>
        </w:rPr>
      </w:pPr>
      <w:r>
        <w:rPr>
          <w:lang w:val="en-US"/>
        </w:rPr>
        <w:t xml:space="preserve">Scheme </w:t>
      </w:r>
      <w:r w:rsidR="00AD424E">
        <w:rPr>
          <w:lang w:val="en-US"/>
        </w:rPr>
        <w:t>2</w:t>
      </w:r>
      <w:r>
        <w:rPr>
          <w:lang w:val="en-US"/>
        </w:rPr>
        <w:t xml:space="preserve">. Conjugate </w:t>
      </w:r>
      <w:r w:rsidR="00910B29">
        <w:rPr>
          <w:lang w:val="en-US"/>
        </w:rPr>
        <w:t>“</w:t>
      </w:r>
      <w:proofErr w:type="spellStart"/>
      <w:r w:rsidR="00910B29">
        <w:rPr>
          <w:lang w:val="en-US"/>
        </w:rPr>
        <w:t>umpolung</w:t>
      </w:r>
      <w:proofErr w:type="spellEnd"/>
      <w:r w:rsidR="00910B29">
        <w:rPr>
          <w:lang w:val="en-US"/>
        </w:rPr>
        <w:t xml:space="preserve">” of </w:t>
      </w:r>
      <w:r w:rsidR="00910B29">
        <w:rPr>
          <w:lang w:val="en-US"/>
        </w:rPr>
        <w:sym w:font="Symbol" w:char="F061"/>
      </w:r>
      <w:r w:rsidR="00910B29">
        <w:rPr>
          <w:lang w:val="en-US"/>
        </w:rPr>
        <w:t>,</w:t>
      </w:r>
      <w:r w:rsidR="00910B29">
        <w:rPr>
          <w:lang w:val="en-US"/>
        </w:rPr>
        <w:sym w:font="Symbol" w:char="F062"/>
      </w:r>
      <w:r w:rsidR="00910B29">
        <w:rPr>
          <w:lang w:val="en-US"/>
        </w:rPr>
        <w:t xml:space="preserve">-unsaturated </w:t>
      </w:r>
      <w:proofErr w:type="spellStart"/>
      <w:r w:rsidR="00910B29">
        <w:rPr>
          <w:lang w:val="en-US"/>
        </w:rPr>
        <w:t>aldehydes</w:t>
      </w:r>
      <w:proofErr w:type="spellEnd"/>
      <w:r w:rsidR="00953251">
        <w:rPr>
          <w:lang w:val="en-US"/>
        </w:rPr>
        <w:t>.</w:t>
      </w:r>
    </w:p>
    <w:p w:rsidR="000B70A6" w:rsidRDefault="000B70A6" w:rsidP="00957F50">
      <w:pPr>
        <w:spacing w:after="0" w:line="360" w:lineRule="auto"/>
        <w:jc w:val="both"/>
        <w:rPr>
          <w:lang w:val="en-US"/>
        </w:rPr>
      </w:pPr>
    </w:p>
    <w:p w:rsidR="000B70A6" w:rsidRDefault="000B70A6" w:rsidP="00957F50">
      <w:pPr>
        <w:spacing w:after="0" w:line="360" w:lineRule="auto"/>
        <w:jc w:val="both"/>
        <w:rPr>
          <w:lang w:val="en-US"/>
        </w:rPr>
      </w:pPr>
    </w:p>
    <w:p w:rsidR="00F17346" w:rsidRPr="00957F50" w:rsidRDefault="00396857" w:rsidP="00303164">
      <w:pPr>
        <w:spacing w:after="0" w:line="360" w:lineRule="auto"/>
        <w:jc w:val="both"/>
        <w:rPr>
          <w:lang w:val="en-US"/>
        </w:rPr>
      </w:pPr>
      <w:r>
        <w:rPr>
          <w:lang w:val="en-US"/>
        </w:rPr>
        <w:t xml:space="preserve">In recent years, the concept of cooperative catalysis has emerged as a powerful technique for the </w:t>
      </w:r>
      <w:r w:rsidR="00303164">
        <w:rPr>
          <w:lang w:val="en-US"/>
        </w:rPr>
        <w:t xml:space="preserve">highly </w:t>
      </w:r>
      <w:r>
        <w:rPr>
          <w:lang w:val="en-US"/>
        </w:rPr>
        <w:t>selective synthesis of a variety of target structures.</w:t>
      </w:r>
      <w:r w:rsidR="00303164">
        <w:rPr>
          <w:lang w:val="en-US"/>
        </w:rPr>
        <w:t xml:space="preserve"> Although </w:t>
      </w:r>
      <w:proofErr w:type="spellStart"/>
      <w:r w:rsidR="00303164">
        <w:rPr>
          <w:lang w:val="en-US"/>
        </w:rPr>
        <w:t>carbenes</w:t>
      </w:r>
      <w:proofErr w:type="spellEnd"/>
      <w:r w:rsidR="00303164">
        <w:rPr>
          <w:lang w:val="en-US"/>
        </w:rPr>
        <w:t xml:space="preserve"> can act as </w:t>
      </w:r>
      <w:proofErr w:type="spellStart"/>
      <w:r w:rsidR="00303164">
        <w:rPr>
          <w:lang w:val="en-US"/>
        </w:rPr>
        <w:t>ligands</w:t>
      </w:r>
      <w:proofErr w:type="spellEnd"/>
      <w:r w:rsidR="00303164">
        <w:rPr>
          <w:lang w:val="en-US"/>
        </w:rPr>
        <w:t xml:space="preserve"> for metals, thus inhibiting the individual reactivity of each component, recent studies have shown that </w:t>
      </w:r>
      <w:r w:rsidR="006B25DB">
        <w:rPr>
          <w:lang w:val="en-US"/>
        </w:rPr>
        <w:t xml:space="preserve"> </w:t>
      </w:r>
      <w:r w:rsidR="00953251">
        <w:rPr>
          <w:lang w:val="en-US"/>
        </w:rPr>
        <w:t>in some cases</w:t>
      </w:r>
      <w:r w:rsidR="006A055D">
        <w:rPr>
          <w:lang w:val="en-US"/>
        </w:rPr>
        <w:t xml:space="preserve"> combinations of </w:t>
      </w:r>
      <w:r w:rsidR="006B25DB">
        <w:rPr>
          <w:lang w:val="en-US"/>
        </w:rPr>
        <w:t>metals (Lewis acids)</w:t>
      </w:r>
      <w:r w:rsidR="00F20BF1">
        <w:rPr>
          <w:lang w:val="en-US"/>
        </w:rPr>
        <w:t xml:space="preserve"> and </w:t>
      </w:r>
      <w:proofErr w:type="spellStart"/>
      <w:r w:rsidR="00F20BF1">
        <w:rPr>
          <w:lang w:val="en-US"/>
        </w:rPr>
        <w:t>carbenes</w:t>
      </w:r>
      <w:proofErr w:type="spellEnd"/>
      <w:r w:rsidR="00F20BF1">
        <w:rPr>
          <w:lang w:val="en-US"/>
        </w:rPr>
        <w:t xml:space="preserve"> can be </w:t>
      </w:r>
      <w:r w:rsidR="006B25DB">
        <w:rPr>
          <w:lang w:val="en-US"/>
        </w:rPr>
        <w:t>u</w:t>
      </w:r>
      <w:r w:rsidR="00863F64">
        <w:rPr>
          <w:lang w:val="en-US"/>
        </w:rPr>
        <w:t xml:space="preserve">sed as a novel catalytic system </w:t>
      </w:r>
      <w:r w:rsidR="000525DB">
        <w:rPr>
          <w:lang w:val="en-US"/>
        </w:rPr>
        <w:t>[</w:t>
      </w:r>
      <w:r w:rsidR="009052ED">
        <w:rPr>
          <w:lang w:val="en-US"/>
        </w:rPr>
        <w:t>1</w:t>
      </w:r>
      <w:r w:rsidR="0021479D">
        <w:rPr>
          <w:lang w:val="en-US"/>
        </w:rPr>
        <w:t>5</w:t>
      </w:r>
      <w:r w:rsidR="009052ED">
        <w:rPr>
          <w:lang w:val="en-US"/>
        </w:rPr>
        <w:t>-1</w:t>
      </w:r>
      <w:r w:rsidR="0021479D">
        <w:rPr>
          <w:lang w:val="en-US"/>
        </w:rPr>
        <w:t>7</w:t>
      </w:r>
      <w:r w:rsidR="000525DB">
        <w:rPr>
          <w:lang w:val="en-US"/>
        </w:rPr>
        <w:t>]</w:t>
      </w:r>
      <w:r w:rsidR="00863F64">
        <w:rPr>
          <w:lang w:val="en-US"/>
        </w:rPr>
        <w:t>.</w:t>
      </w:r>
      <w:r w:rsidR="006B25DB">
        <w:rPr>
          <w:lang w:val="en-US"/>
        </w:rPr>
        <w:t xml:space="preserve"> Moreover, these types of </w:t>
      </w:r>
      <w:proofErr w:type="spellStart"/>
      <w:r w:rsidR="006B25DB">
        <w:rPr>
          <w:lang w:val="en-US"/>
        </w:rPr>
        <w:t>cooperations</w:t>
      </w:r>
      <w:proofErr w:type="spellEnd"/>
      <w:r w:rsidR="006B25DB">
        <w:rPr>
          <w:lang w:val="en-US"/>
        </w:rPr>
        <w:t xml:space="preserve"> </w:t>
      </w:r>
      <w:r w:rsidR="006A055D">
        <w:rPr>
          <w:lang w:val="en-US"/>
        </w:rPr>
        <w:t xml:space="preserve">have been </w:t>
      </w:r>
      <w:r w:rsidR="00953251">
        <w:rPr>
          <w:lang w:val="en-US"/>
        </w:rPr>
        <w:t>demonstrated</w:t>
      </w:r>
      <w:r w:rsidR="006B25DB">
        <w:rPr>
          <w:lang w:val="en-US"/>
        </w:rPr>
        <w:t xml:space="preserve"> to feature a </w:t>
      </w:r>
      <w:r w:rsidR="006B25DB" w:rsidRPr="005A6F69">
        <w:rPr>
          <w:rFonts w:cs="AdvPS_TTR"/>
          <w:lang w:val="en-US"/>
        </w:rPr>
        <w:t xml:space="preserve">unique reactivity that is difficult to achieve </w:t>
      </w:r>
      <w:r w:rsidR="006B25DB">
        <w:rPr>
          <w:rFonts w:cs="AdvPS_TTR"/>
          <w:lang w:val="en-US"/>
        </w:rPr>
        <w:t>by using</w:t>
      </w:r>
      <w:r w:rsidR="006B25DB" w:rsidRPr="005A6F69">
        <w:rPr>
          <w:rFonts w:cs="AdvPS_TTR"/>
          <w:lang w:val="en-US"/>
        </w:rPr>
        <w:t xml:space="preserve"> </w:t>
      </w:r>
      <w:r w:rsidR="006B25DB">
        <w:rPr>
          <w:rFonts w:cs="AdvPS_TTR"/>
          <w:lang w:val="en-US"/>
        </w:rPr>
        <w:t>one</w:t>
      </w:r>
      <w:r w:rsidR="006B25DB" w:rsidRPr="005A6F69">
        <w:rPr>
          <w:rFonts w:cs="AdvPS_TTR"/>
          <w:lang w:val="en-US"/>
        </w:rPr>
        <w:t xml:space="preserve"> of </w:t>
      </w:r>
      <w:r w:rsidR="006B25DB">
        <w:rPr>
          <w:rFonts w:cs="AdvPS_TTR"/>
          <w:lang w:val="en-US"/>
        </w:rPr>
        <w:t>both</w:t>
      </w:r>
      <w:r w:rsidR="006B25DB" w:rsidRPr="005A6F69">
        <w:rPr>
          <w:rFonts w:cs="AdvPS_TTR"/>
          <w:lang w:val="en-US"/>
        </w:rPr>
        <w:t xml:space="preserve"> catalysts individually. </w:t>
      </w:r>
      <w:r w:rsidR="006B25DB">
        <w:rPr>
          <w:rFonts w:cs="AdvPS_TTR"/>
          <w:lang w:val="en-US"/>
        </w:rPr>
        <w:t xml:space="preserve">The </w:t>
      </w:r>
      <w:r w:rsidR="006B25DB" w:rsidRPr="00957F50">
        <w:rPr>
          <w:rFonts w:cs="AdvPS_TTR"/>
          <w:lang w:val="en-US"/>
        </w:rPr>
        <w:t xml:space="preserve">main challenge in that respect involves the search for suitable combinations and, if one of both partners is </w:t>
      </w:r>
      <w:proofErr w:type="spellStart"/>
      <w:r w:rsidR="006B25DB" w:rsidRPr="00957F50">
        <w:rPr>
          <w:rFonts w:cs="AdvPS_TTR"/>
          <w:lang w:val="en-US"/>
        </w:rPr>
        <w:t>chiral</w:t>
      </w:r>
      <w:proofErr w:type="spellEnd"/>
      <w:r w:rsidR="006B25DB" w:rsidRPr="00957F50">
        <w:rPr>
          <w:rFonts w:cs="AdvPS_TTR"/>
          <w:lang w:val="en-US"/>
        </w:rPr>
        <w:t xml:space="preserve">, the </w:t>
      </w:r>
      <w:r w:rsidR="006B25DB" w:rsidRPr="00957F50">
        <w:rPr>
          <w:rFonts w:cs="AdvPS_TTR"/>
          <w:lang w:val="en-US"/>
        </w:rPr>
        <w:lastRenderedPageBreak/>
        <w:t xml:space="preserve">development of </w:t>
      </w:r>
      <w:proofErr w:type="spellStart"/>
      <w:r w:rsidR="006B25DB" w:rsidRPr="00957F50">
        <w:rPr>
          <w:rFonts w:cs="AdvPS_TTR"/>
          <w:lang w:val="en-US"/>
        </w:rPr>
        <w:t>enantioselective</w:t>
      </w:r>
      <w:proofErr w:type="spellEnd"/>
      <w:r w:rsidR="006B25DB" w:rsidRPr="00957F50">
        <w:rPr>
          <w:rFonts w:cs="AdvPS_TTR"/>
          <w:lang w:val="en-US"/>
        </w:rPr>
        <w:t xml:space="preserve"> catalytic processes.</w:t>
      </w:r>
      <w:r w:rsidR="00832570" w:rsidRPr="00957F50">
        <w:rPr>
          <w:rFonts w:cs="AdvPS_TTR"/>
          <w:lang w:val="en-US"/>
        </w:rPr>
        <w:t xml:space="preserve"> Selected examples of </w:t>
      </w:r>
      <w:r w:rsidR="00957F50" w:rsidRPr="00957F50">
        <w:rPr>
          <w:rFonts w:cs="AdvPS_TTR"/>
          <w:lang w:val="en-US"/>
        </w:rPr>
        <w:t xml:space="preserve">the </w:t>
      </w:r>
      <w:r w:rsidR="00832570" w:rsidRPr="00957F50">
        <w:rPr>
          <w:rFonts w:cs="AdvPS_TTR"/>
          <w:lang w:val="en-US"/>
        </w:rPr>
        <w:t xml:space="preserve">successful deployment of cooperative catalysis in organic synthesis comprise the preparation of </w:t>
      </w:r>
      <w:proofErr w:type="spellStart"/>
      <w:r w:rsidR="00832570" w:rsidRPr="00957F50">
        <w:rPr>
          <w:rFonts w:cs="AdvPS_TTR"/>
          <w:lang w:val="en-US"/>
        </w:rPr>
        <w:t>chiral</w:t>
      </w:r>
      <w:proofErr w:type="spellEnd"/>
      <w:r w:rsidR="00832570" w:rsidRPr="00957F50">
        <w:rPr>
          <w:rFonts w:cs="AdvPS_TTR"/>
          <w:lang w:val="en-US"/>
        </w:rPr>
        <w:t xml:space="preserve"> </w:t>
      </w:r>
      <w:r w:rsidR="00832570" w:rsidRPr="00957F50">
        <w:rPr>
          <w:rFonts w:cs="AdvPS_GRTU"/>
          <w:lang w:val="en-US"/>
        </w:rPr>
        <w:sym w:font="Symbol" w:char="F067"/>
      </w:r>
      <w:r w:rsidR="00832570" w:rsidRPr="00957F50">
        <w:rPr>
          <w:rFonts w:cs="AdvPS_TTR"/>
          <w:lang w:val="en-US"/>
        </w:rPr>
        <w:t>-</w:t>
      </w:r>
      <w:proofErr w:type="spellStart"/>
      <w:r w:rsidR="00832570" w:rsidRPr="00957F50">
        <w:rPr>
          <w:rFonts w:cs="AdvPS_TTR"/>
          <w:lang w:val="en-US"/>
        </w:rPr>
        <w:t>lactams</w:t>
      </w:r>
      <w:proofErr w:type="spellEnd"/>
      <w:r w:rsidR="00832570" w:rsidRPr="00957F50">
        <w:rPr>
          <w:rFonts w:cs="AdvPS_TTR"/>
          <w:lang w:val="en-US"/>
        </w:rPr>
        <w:t xml:space="preserve"> from </w:t>
      </w:r>
      <w:r w:rsidR="00832570" w:rsidRPr="00957F50">
        <w:rPr>
          <w:rFonts w:cs="AdvPS_TTR"/>
          <w:i/>
          <w:lang w:val="en-US"/>
        </w:rPr>
        <w:t>N</w:t>
      </w:r>
      <w:r w:rsidR="00832570" w:rsidRPr="00957F50">
        <w:rPr>
          <w:rFonts w:cs="AdvPS_TTR"/>
          <w:lang w:val="en-US"/>
        </w:rPr>
        <w:t>-</w:t>
      </w:r>
      <w:proofErr w:type="spellStart"/>
      <w:r w:rsidR="00832570" w:rsidRPr="00957F50">
        <w:rPr>
          <w:rFonts w:cs="AdvPS_TTR"/>
          <w:lang w:val="en-US"/>
        </w:rPr>
        <w:t>acyl</w:t>
      </w:r>
      <w:proofErr w:type="spellEnd"/>
      <w:r w:rsidR="00832570" w:rsidRPr="00957F50">
        <w:rPr>
          <w:rFonts w:cs="AdvPS_TTR"/>
          <w:lang w:val="en-US"/>
        </w:rPr>
        <w:t xml:space="preserve"> hydrazones</w:t>
      </w:r>
      <w:r w:rsidR="00832570" w:rsidRPr="00957F50">
        <w:rPr>
          <w:rFonts w:cs="AdvPS_TTB"/>
          <w:lang w:val="en-US"/>
        </w:rPr>
        <w:t xml:space="preserve"> </w:t>
      </w:r>
      <w:r w:rsidR="00832570" w:rsidRPr="00957F50">
        <w:rPr>
          <w:rFonts w:cs="AdvPS_TTR"/>
          <w:lang w:val="en-US"/>
        </w:rPr>
        <w:t xml:space="preserve">and </w:t>
      </w:r>
      <w:r w:rsidR="00832570" w:rsidRPr="00957F50">
        <w:rPr>
          <w:rFonts w:cs="AdvPS_GRTU"/>
          <w:lang w:val="en-US"/>
        </w:rPr>
        <w:sym w:font="Symbol" w:char="F061"/>
      </w:r>
      <w:r w:rsidR="00832570" w:rsidRPr="00957F50">
        <w:rPr>
          <w:rFonts w:cs="AdvPS_TTR"/>
          <w:lang w:val="en-US"/>
        </w:rPr>
        <w:t>,</w:t>
      </w:r>
      <w:r w:rsidR="00832570" w:rsidRPr="00957F50">
        <w:rPr>
          <w:rFonts w:cs="AdvPS_GRTU"/>
          <w:lang w:val="en-US"/>
        </w:rPr>
        <w:sym w:font="Symbol" w:char="F062"/>
      </w:r>
      <w:r w:rsidR="00832570" w:rsidRPr="00957F50">
        <w:rPr>
          <w:rFonts w:cs="AdvPS_TTR"/>
          <w:lang w:val="en-US"/>
        </w:rPr>
        <w:t xml:space="preserve">-unsaturated </w:t>
      </w:r>
      <w:proofErr w:type="spellStart"/>
      <w:r w:rsidR="00832570" w:rsidRPr="00957F50">
        <w:rPr>
          <w:rFonts w:cs="AdvPS_TTR"/>
          <w:lang w:val="en-US"/>
        </w:rPr>
        <w:t>aldehydes</w:t>
      </w:r>
      <w:proofErr w:type="spellEnd"/>
      <w:r w:rsidR="00832570" w:rsidRPr="00957F50">
        <w:rPr>
          <w:rFonts w:cs="AdvPS_TTR"/>
          <w:lang w:val="en-US"/>
        </w:rPr>
        <w:t xml:space="preserve"> [</w:t>
      </w:r>
      <w:bookmarkStart w:id="0" w:name="_Ref309397752"/>
      <w:r w:rsidR="009052ED">
        <w:rPr>
          <w:rFonts w:cs="AdvPS_TTR"/>
          <w:lang w:val="en-US"/>
        </w:rPr>
        <w:t>1</w:t>
      </w:r>
      <w:r w:rsidR="0021479D">
        <w:rPr>
          <w:rFonts w:cs="AdvPS_TTR"/>
          <w:lang w:val="en-US"/>
        </w:rPr>
        <w:t>8</w:t>
      </w:r>
      <w:bookmarkEnd w:id="0"/>
      <w:r w:rsidR="00832570" w:rsidRPr="00957F50">
        <w:rPr>
          <w:rFonts w:cs="AdvPS_TTR"/>
          <w:lang w:val="en-US"/>
        </w:rPr>
        <w:t xml:space="preserve">], the </w:t>
      </w:r>
      <w:proofErr w:type="spellStart"/>
      <w:r w:rsidR="00832570" w:rsidRPr="00957F50">
        <w:rPr>
          <w:rFonts w:cs="AdvPS_TTR"/>
          <w:lang w:val="en-US"/>
        </w:rPr>
        <w:t>enantioselective</w:t>
      </w:r>
      <w:proofErr w:type="spellEnd"/>
      <w:r w:rsidR="00832570" w:rsidRPr="00957F50">
        <w:rPr>
          <w:rFonts w:cs="AdvPS_TTR"/>
          <w:lang w:val="en-US"/>
        </w:rPr>
        <w:t xml:space="preserve"> synthesis of </w:t>
      </w:r>
      <w:proofErr w:type="spellStart"/>
      <w:r w:rsidR="00832570" w:rsidRPr="00957F50">
        <w:rPr>
          <w:rFonts w:cs="AdvPS_TTR"/>
          <w:lang w:val="en-US"/>
        </w:rPr>
        <w:t>cyclopentenes</w:t>
      </w:r>
      <w:proofErr w:type="spellEnd"/>
      <w:r w:rsidR="00832570" w:rsidRPr="00957F50">
        <w:rPr>
          <w:rFonts w:cs="AdvPS_TTR"/>
          <w:lang w:val="en-US"/>
        </w:rPr>
        <w:t xml:space="preserve"> from </w:t>
      </w:r>
      <w:r w:rsidR="00832570" w:rsidRPr="00957F50">
        <w:rPr>
          <w:rFonts w:cs="AdvPS_GRTU"/>
          <w:lang w:val="en-US"/>
        </w:rPr>
        <w:sym w:font="Symbol" w:char="F061"/>
      </w:r>
      <w:r w:rsidR="00832570" w:rsidRPr="00957F50">
        <w:rPr>
          <w:rFonts w:cs="AdvPS_TTR"/>
          <w:lang w:val="en-US"/>
        </w:rPr>
        <w:t>,</w:t>
      </w:r>
      <w:r w:rsidR="00832570" w:rsidRPr="00957F50">
        <w:rPr>
          <w:rFonts w:cs="AdvPS_TTR"/>
          <w:lang w:val="en-US"/>
        </w:rPr>
        <w:sym w:font="Symbol" w:char="F062"/>
      </w:r>
      <w:r w:rsidR="00832570" w:rsidRPr="00957F50">
        <w:rPr>
          <w:rFonts w:cs="AdvPS_TTR"/>
          <w:lang w:val="en-US"/>
        </w:rPr>
        <w:t xml:space="preserve">-unsaturated </w:t>
      </w:r>
      <w:proofErr w:type="spellStart"/>
      <w:r w:rsidR="00832570" w:rsidRPr="00957F50">
        <w:rPr>
          <w:rFonts w:cs="AdvPS_TTR"/>
          <w:lang w:val="en-US"/>
        </w:rPr>
        <w:t>aldehydes</w:t>
      </w:r>
      <w:proofErr w:type="spellEnd"/>
      <w:r w:rsidR="00832570" w:rsidRPr="00957F50">
        <w:rPr>
          <w:rFonts w:cs="AdvPS_TTB"/>
          <w:lang w:val="en-US"/>
        </w:rPr>
        <w:t xml:space="preserve"> </w:t>
      </w:r>
      <w:r w:rsidR="00832570" w:rsidRPr="00957F50">
        <w:rPr>
          <w:rFonts w:cs="AdvPS_TTR"/>
          <w:lang w:val="en-US"/>
        </w:rPr>
        <w:t xml:space="preserve">and </w:t>
      </w:r>
      <w:r w:rsidR="00832570" w:rsidRPr="00957F50">
        <w:rPr>
          <w:rFonts w:cs="AdvPS_GRTU"/>
          <w:lang w:val="en-US"/>
        </w:rPr>
        <w:sym w:font="Symbol" w:char="F061"/>
      </w:r>
      <w:r w:rsidR="00832570" w:rsidRPr="00957F50">
        <w:rPr>
          <w:rFonts w:cs="AdvPS_TTR"/>
          <w:lang w:val="en-US"/>
        </w:rPr>
        <w:t>,</w:t>
      </w:r>
      <w:r w:rsidR="00832570" w:rsidRPr="00957F50">
        <w:rPr>
          <w:rFonts w:cs="AdvPS_TTR"/>
          <w:lang w:val="en-US"/>
        </w:rPr>
        <w:sym w:font="Symbol" w:char="F062"/>
      </w:r>
      <w:r w:rsidR="00832570" w:rsidRPr="00957F50">
        <w:rPr>
          <w:rFonts w:cs="AdvPS_TTR"/>
          <w:lang w:val="en-US"/>
        </w:rPr>
        <w:t xml:space="preserve">-unsaturated </w:t>
      </w:r>
      <w:proofErr w:type="spellStart"/>
      <w:r w:rsidR="00832570" w:rsidRPr="00957F50">
        <w:rPr>
          <w:rFonts w:cs="AdvPS_TTR"/>
          <w:lang w:val="en-US"/>
        </w:rPr>
        <w:t>ketones</w:t>
      </w:r>
      <w:proofErr w:type="spellEnd"/>
      <w:r w:rsidR="00832570" w:rsidRPr="00957F50">
        <w:rPr>
          <w:rFonts w:cs="AdvPS_TTR"/>
          <w:lang w:val="en-US"/>
        </w:rPr>
        <w:t xml:space="preserve"> [</w:t>
      </w:r>
      <w:r w:rsidR="009052ED">
        <w:rPr>
          <w:rFonts w:cs="AdvPS_TTR"/>
          <w:lang w:val="en-US"/>
        </w:rPr>
        <w:t>1</w:t>
      </w:r>
      <w:r w:rsidR="0021479D">
        <w:rPr>
          <w:rFonts w:cs="AdvPS_TTR"/>
          <w:lang w:val="en-US"/>
        </w:rPr>
        <w:t>9</w:t>
      </w:r>
      <w:r w:rsidR="00832570" w:rsidRPr="00957F50">
        <w:rPr>
          <w:rFonts w:cs="AdvPS_TTR"/>
          <w:lang w:val="en-US"/>
        </w:rPr>
        <w:t>]</w:t>
      </w:r>
      <w:r w:rsidR="00F17346" w:rsidRPr="00957F50">
        <w:rPr>
          <w:rFonts w:cs="AdvPS_TTR"/>
          <w:lang w:val="en-US"/>
        </w:rPr>
        <w:t>, and the</w:t>
      </w:r>
      <w:r w:rsidR="00957F50">
        <w:rPr>
          <w:rFonts w:cs="AdvPS_TTR"/>
          <w:lang w:val="en-US"/>
        </w:rPr>
        <w:t xml:space="preserve"> preparation of </w:t>
      </w:r>
      <w:proofErr w:type="spellStart"/>
      <w:r w:rsidR="00957F50" w:rsidRPr="00957F50">
        <w:rPr>
          <w:rFonts w:cs="AdvPS_TTR"/>
          <w:lang w:val="en-US"/>
        </w:rPr>
        <w:t>cyclopentanes</w:t>
      </w:r>
      <w:proofErr w:type="spellEnd"/>
      <w:r w:rsidR="00957F50">
        <w:rPr>
          <w:rFonts w:cs="AdvPS_TTR"/>
          <w:lang w:val="en-US"/>
        </w:rPr>
        <w:t xml:space="preserve"> through reaction of</w:t>
      </w:r>
      <w:r w:rsidR="00F17346" w:rsidRPr="00957F50">
        <w:rPr>
          <w:rFonts w:cs="AdvPS_TTR"/>
          <w:lang w:val="en-US"/>
        </w:rPr>
        <w:t xml:space="preserve"> </w:t>
      </w:r>
      <w:proofErr w:type="spellStart"/>
      <w:r w:rsidR="00F17346" w:rsidRPr="00957F50">
        <w:rPr>
          <w:rFonts w:cs="AdvPS_TTR"/>
          <w:lang w:val="en-US"/>
        </w:rPr>
        <w:t>enals</w:t>
      </w:r>
      <w:proofErr w:type="spellEnd"/>
      <w:r w:rsidR="00F17346" w:rsidRPr="00957F50">
        <w:rPr>
          <w:rFonts w:cs="AdvPS_TTR"/>
          <w:lang w:val="en-US"/>
        </w:rPr>
        <w:t xml:space="preserve"> and </w:t>
      </w:r>
      <w:r w:rsidR="00957F50">
        <w:rPr>
          <w:rFonts w:cs="AdvPS_GRTU"/>
          <w:lang w:val="en-US"/>
        </w:rPr>
        <w:sym w:font="Symbol" w:char="F062"/>
      </w:r>
      <w:r w:rsidR="00F17346" w:rsidRPr="00957F50">
        <w:rPr>
          <w:rFonts w:cs="AdvPS_TTR"/>
          <w:lang w:val="en-US"/>
        </w:rPr>
        <w:t>,</w:t>
      </w:r>
      <w:r w:rsidR="00957F50">
        <w:rPr>
          <w:rFonts w:cs="AdvPS_GRTU"/>
          <w:lang w:val="en-US"/>
        </w:rPr>
        <w:sym w:font="Symbol" w:char="F067"/>
      </w:r>
      <w:r w:rsidR="00F17346" w:rsidRPr="00957F50">
        <w:rPr>
          <w:rFonts w:cs="AdvPS_TTR"/>
          <w:lang w:val="en-US"/>
        </w:rPr>
        <w:t xml:space="preserve">-unsaturated </w:t>
      </w:r>
      <w:r w:rsidR="00957F50">
        <w:rPr>
          <w:rFonts w:cs="AdvPS_GRTU"/>
          <w:lang w:val="en-US"/>
        </w:rPr>
        <w:sym w:font="Symbol" w:char="F061"/>
      </w:r>
      <w:r w:rsidR="00F17346" w:rsidRPr="00957F50">
        <w:rPr>
          <w:rFonts w:cs="AdvPS_TTR"/>
          <w:lang w:val="en-US"/>
        </w:rPr>
        <w:t>-</w:t>
      </w:r>
      <w:proofErr w:type="spellStart"/>
      <w:r w:rsidR="00F17346" w:rsidRPr="00957F50">
        <w:rPr>
          <w:rFonts w:cs="AdvPS_TTR"/>
          <w:lang w:val="en-US"/>
        </w:rPr>
        <w:t>ketoesters</w:t>
      </w:r>
      <w:proofErr w:type="spellEnd"/>
      <w:r w:rsidR="00F17346" w:rsidRPr="00957F50">
        <w:rPr>
          <w:rFonts w:cs="AdvPS_TTR"/>
          <w:lang w:val="en-US"/>
        </w:rPr>
        <w:t xml:space="preserve"> [</w:t>
      </w:r>
      <w:r w:rsidR="0021479D">
        <w:rPr>
          <w:rFonts w:cs="AdvPS_TTR"/>
          <w:lang w:val="en-US"/>
        </w:rPr>
        <w:t>20</w:t>
      </w:r>
      <w:r w:rsidR="00F17346" w:rsidRPr="00957F50">
        <w:rPr>
          <w:rFonts w:cs="AdvPS_TTR"/>
          <w:lang w:val="en-US"/>
        </w:rPr>
        <w:t>].</w:t>
      </w:r>
    </w:p>
    <w:p w:rsidR="00323064" w:rsidRPr="00957F50" w:rsidRDefault="00323064" w:rsidP="00957F50">
      <w:pPr>
        <w:spacing w:after="0" w:line="360" w:lineRule="auto"/>
        <w:jc w:val="both"/>
        <w:rPr>
          <w:lang w:val="en-US"/>
        </w:rPr>
      </w:pPr>
    </w:p>
    <w:p w:rsidR="00D43B47" w:rsidRPr="00D43B47" w:rsidRDefault="00D43B47" w:rsidP="006244C3">
      <w:pPr>
        <w:spacing w:after="0" w:line="360" w:lineRule="auto"/>
        <w:jc w:val="both"/>
        <w:rPr>
          <w:b/>
          <w:lang w:val="en-US"/>
        </w:rPr>
      </w:pPr>
      <w:r>
        <w:rPr>
          <w:b/>
          <w:lang w:val="en-US"/>
        </w:rPr>
        <w:t>Discussion</w:t>
      </w:r>
    </w:p>
    <w:p w:rsidR="00C25887" w:rsidRPr="005A6F69" w:rsidRDefault="0081155D" w:rsidP="006244C3">
      <w:pPr>
        <w:spacing w:after="0" w:line="360" w:lineRule="auto"/>
        <w:jc w:val="both"/>
        <w:rPr>
          <w:lang w:val="en-US"/>
        </w:rPr>
      </w:pPr>
      <w:r w:rsidRPr="005A6F69">
        <w:rPr>
          <w:lang w:val="en-US"/>
        </w:rPr>
        <w:t>Recently,</w:t>
      </w:r>
      <w:r w:rsidR="00DC120E" w:rsidRPr="005A6F69">
        <w:rPr>
          <w:lang w:val="en-US"/>
        </w:rPr>
        <w:t xml:space="preserve"> </w:t>
      </w:r>
      <w:proofErr w:type="spellStart"/>
      <w:r w:rsidR="00DC120E" w:rsidRPr="005A6F69">
        <w:rPr>
          <w:lang w:val="en-US"/>
        </w:rPr>
        <w:t>Rovis</w:t>
      </w:r>
      <w:proofErr w:type="spellEnd"/>
      <w:r w:rsidRPr="005A6F69">
        <w:rPr>
          <w:lang w:val="en-US"/>
        </w:rPr>
        <w:t xml:space="preserve"> et al.</w:t>
      </w:r>
      <w:r w:rsidR="00DC120E" w:rsidRPr="005A6F69">
        <w:rPr>
          <w:lang w:val="en-US"/>
        </w:rPr>
        <w:t xml:space="preserve"> </w:t>
      </w:r>
      <w:r w:rsidR="00CF5E3A">
        <w:rPr>
          <w:lang w:val="en-US"/>
        </w:rPr>
        <w:t xml:space="preserve">have </w:t>
      </w:r>
      <w:r w:rsidR="00DC120E" w:rsidRPr="005A6F69">
        <w:rPr>
          <w:lang w:val="en-US"/>
        </w:rPr>
        <w:t xml:space="preserve">reported that </w:t>
      </w:r>
      <w:r w:rsidRPr="005A6F69">
        <w:rPr>
          <w:lang w:val="en-US"/>
        </w:rPr>
        <w:t>the</w:t>
      </w:r>
      <w:r w:rsidR="00DC120E" w:rsidRPr="005A6F69">
        <w:rPr>
          <w:lang w:val="en-US"/>
        </w:rPr>
        <w:t xml:space="preserve"> acetate</w:t>
      </w:r>
      <w:r w:rsidRPr="005A6F69">
        <w:rPr>
          <w:lang w:val="en-US"/>
        </w:rPr>
        <w:t xml:space="preserve"> anion </w:t>
      </w:r>
      <w:r w:rsidR="00736FD5">
        <w:rPr>
          <w:b/>
          <w:lang w:val="en-US"/>
        </w:rPr>
        <w:t>8</w:t>
      </w:r>
      <w:r w:rsidR="00DC120E" w:rsidRPr="005A6F69">
        <w:rPr>
          <w:lang w:val="en-US"/>
        </w:rPr>
        <w:t xml:space="preserve"> can </w:t>
      </w:r>
      <w:proofErr w:type="spellStart"/>
      <w:r w:rsidR="00DC120E" w:rsidRPr="005A6F69">
        <w:rPr>
          <w:lang w:val="en-US"/>
        </w:rPr>
        <w:t>deprotonate</w:t>
      </w:r>
      <w:proofErr w:type="spellEnd"/>
      <w:r w:rsidR="00DC120E" w:rsidRPr="005A6F69">
        <w:rPr>
          <w:lang w:val="en-US"/>
        </w:rPr>
        <w:t xml:space="preserve"> </w:t>
      </w:r>
      <w:proofErr w:type="spellStart"/>
      <w:r w:rsidR="00DC120E" w:rsidRPr="005A6F69">
        <w:rPr>
          <w:lang w:val="en-US"/>
        </w:rPr>
        <w:t>pentafluorophenyl</w:t>
      </w:r>
      <w:proofErr w:type="spellEnd"/>
      <w:r w:rsidR="00DC120E" w:rsidRPr="005A6F69">
        <w:rPr>
          <w:lang w:val="en-US"/>
        </w:rPr>
        <w:t xml:space="preserve"> </w:t>
      </w:r>
      <w:proofErr w:type="spellStart"/>
      <w:r w:rsidR="00DC120E" w:rsidRPr="005A6F69">
        <w:rPr>
          <w:lang w:val="en-US"/>
        </w:rPr>
        <w:t>triazolium</w:t>
      </w:r>
      <w:proofErr w:type="spellEnd"/>
      <w:r w:rsidR="00DC120E" w:rsidRPr="005A6F69">
        <w:rPr>
          <w:lang w:val="en-US"/>
        </w:rPr>
        <w:t xml:space="preserve"> salts</w:t>
      </w:r>
      <w:r w:rsidRPr="005A6F69">
        <w:rPr>
          <w:lang w:val="en-US"/>
        </w:rPr>
        <w:t xml:space="preserve"> </w:t>
      </w:r>
      <w:r w:rsidR="00736FD5">
        <w:rPr>
          <w:b/>
          <w:lang w:val="en-US"/>
        </w:rPr>
        <w:t>7</w:t>
      </w:r>
      <w:r w:rsidR="00DC120E" w:rsidRPr="005A6F69">
        <w:rPr>
          <w:lang w:val="en-US"/>
        </w:rPr>
        <w:t xml:space="preserve"> to </w:t>
      </w:r>
      <w:r w:rsidR="00DC120E" w:rsidRPr="001403DD">
        <w:rPr>
          <w:lang w:val="en-US"/>
        </w:rPr>
        <w:t xml:space="preserve">give the free </w:t>
      </w:r>
      <w:proofErr w:type="spellStart"/>
      <w:r w:rsidR="00DC120E" w:rsidRPr="001403DD">
        <w:rPr>
          <w:lang w:val="en-US"/>
        </w:rPr>
        <w:t>carbenes</w:t>
      </w:r>
      <w:proofErr w:type="spellEnd"/>
      <w:r w:rsidRPr="001403DD">
        <w:rPr>
          <w:lang w:val="en-US"/>
        </w:rPr>
        <w:t xml:space="preserve"> </w:t>
      </w:r>
      <w:r w:rsidR="00736FD5">
        <w:rPr>
          <w:b/>
          <w:lang w:val="en-US"/>
        </w:rPr>
        <w:t>5</w:t>
      </w:r>
      <w:r w:rsidR="00DC120E" w:rsidRPr="001403DD">
        <w:rPr>
          <w:lang w:val="en-US"/>
        </w:rPr>
        <w:t xml:space="preserve"> and acetic acid</w:t>
      </w:r>
      <w:r w:rsidRPr="001403DD">
        <w:rPr>
          <w:lang w:val="en-US"/>
        </w:rPr>
        <w:t xml:space="preserve"> </w:t>
      </w:r>
      <w:r w:rsidR="00736FD5">
        <w:rPr>
          <w:b/>
          <w:lang w:val="en-US"/>
        </w:rPr>
        <w:t>6</w:t>
      </w:r>
      <w:r w:rsidR="00DC120E" w:rsidRPr="001403DD">
        <w:rPr>
          <w:lang w:val="en-US"/>
        </w:rPr>
        <w:t xml:space="preserve">, pointing to the peculiar conclusion that </w:t>
      </w:r>
      <w:r w:rsidR="000E2C11" w:rsidRPr="001403DD">
        <w:rPr>
          <w:lang w:val="en-US"/>
        </w:rPr>
        <w:t>this</w:t>
      </w:r>
      <w:r w:rsidR="00DC120E" w:rsidRPr="001403DD">
        <w:rPr>
          <w:lang w:val="en-US"/>
        </w:rPr>
        <w:t xml:space="preserve"> carboxylic acid does not neutralize </w:t>
      </w:r>
      <w:r w:rsidR="000E2C11" w:rsidRPr="001403DD">
        <w:rPr>
          <w:lang w:val="en-US"/>
        </w:rPr>
        <w:t>the</w:t>
      </w:r>
      <w:r w:rsidR="00DC120E" w:rsidRPr="001403DD">
        <w:rPr>
          <w:lang w:val="en-US"/>
        </w:rPr>
        <w:t xml:space="preserve"> </w:t>
      </w:r>
      <w:proofErr w:type="spellStart"/>
      <w:r w:rsidR="00DC120E" w:rsidRPr="001403DD">
        <w:rPr>
          <w:lang w:val="en-US"/>
        </w:rPr>
        <w:t>carbene</w:t>
      </w:r>
      <w:r w:rsidR="000E2C11" w:rsidRPr="001403DD">
        <w:rPr>
          <w:lang w:val="en-US"/>
        </w:rPr>
        <w:t>s</w:t>
      </w:r>
      <w:proofErr w:type="spellEnd"/>
      <w:r w:rsidR="006B25DB" w:rsidRPr="001403DD">
        <w:rPr>
          <w:lang w:val="en-US"/>
        </w:rPr>
        <w:t xml:space="preserve"> (Scheme </w:t>
      </w:r>
      <w:r w:rsidR="00AD424E">
        <w:rPr>
          <w:lang w:val="en-US"/>
        </w:rPr>
        <w:t>3</w:t>
      </w:r>
      <w:r w:rsidR="0072708F" w:rsidRPr="001403DD">
        <w:rPr>
          <w:lang w:val="en-US"/>
        </w:rPr>
        <w:t>)</w:t>
      </w:r>
      <w:r w:rsidR="00712688">
        <w:rPr>
          <w:lang w:val="en-US"/>
        </w:rPr>
        <w:t xml:space="preserve"> </w:t>
      </w:r>
      <w:r w:rsidR="007C0D4C" w:rsidRPr="00712688">
        <w:rPr>
          <w:lang w:val="en-US"/>
        </w:rPr>
        <w:t>[</w:t>
      </w:r>
      <w:r w:rsidR="0021479D">
        <w:rPr>
          <w:lang w:val="en-US"/>
        </w:rPr>
        <w:t>21</w:t>
      </w:r>
      <w:r w:rsidR="007C0D4C" w:rsidRPr="00712688">
        <w:rPr>
          <w:lang w:val="en-US"/>
        </w:rPr>
        <w:t>]</w:t>
      </w:r>
      <w:r w:rsidR="00712688">
        <w:rPr>
          <w:lang w:val="en-US"/>
        </w:rPr>
        <w:t>.</w:t>
      </w:r>
      <w:r w:rsidR="00953251">
        <w:rPr>
          <w:lang w:val="en-US"/>
        </w:rPr>
        <w:t xml:space="preserve"> Probably, </w:t>
      </w:r>
      <w:r w:rsidR="00953251" w:rsidRPr="005A6F69">
        <w:rPr>
          <w:lang w:val="en-US"/>
        </w:rPr>
        <w:t xml:space="preserve">the presence of the electron-withdrawing </w:t>
      </w:r>
      <w:proofErr w:type="spellStart"/>
      <w:r w:rsidR="00953251" w:rsidRPr="005A6F69">
        <w:rPr>
          <w:lang w:val="en-US"/>
        </w:rPr>
        <w:t>pentafluorophenyl</w:t>
      </w:r>
      <w:proofErr w:type="spellEnd"/>
      <w:r w:rsidR="00953251" w:rsidRPr="005A6F69">
        <w:rPr>
          <w:lang w:val="en-US"/>
        </w:rPr>
        <w:t xml:space="preserve"> group </w:t>
      </w:r>
      <w:r w:rsidR="00953251">
        <w:rPr>
          <w:lang w:val="en-US"/>
        </w:rPr>
        <w:t xml:space="preserve">in </w:t>
      </w:r>
      <w:proofErr w:type="spellStart"/>
      <w:r w:rsidR="00953251">
        <w:rPr>
          <w:lang w:val="en-US"/>
        </w:rPr>
        <w:t>carbene</w:t>
      </w:r>
      <w:proofErr w:type="spellEnd"/>
      <w:r w:rsidR="00953251">
        <w:rPr>
          <w:lang w:val="en-US"/>
        </w:rPr>
        <w:t xml:space="preserve"> precursors </w:t>
      </w:r>
      <w:r w:rsidR="00953251">
        <w:rPr>
          <w:b/>
          <w:lang w:val="en-US"/>
        </w:rPr>
        <w:t>7</w:t>
      </w:r>
      <w:r w:rsidR="00953251" w:rsidRPr="005A6F69">
        <w:rPr>
          <w:lang w:val="en-US"/>
        </w:rPr>
        <w:t xml:space="preserve"> </w:t>
      </w:r>
      <w:r w:rsidR="00953251">
        <w:rPr>
          <w:lang w:val="en-US"/>
        </w:rPr>
        <w:t xml:space="preserve">has an important effect on the </w:t>
      </w:r>
      <w:proofErr w:type="spellStart"/>
      <w:r w:rsidR="00953251">
        <w:rPr>
          <w:lang w:val="en-US"/>
        </w:rPr>
        <w:t>basicity</w:t>
      </w:r>
      <w:proofErr w:type="spellEnd"/>
      <w:r w:rsidR="00953251">
        <w:rPr>
          <w:lang w:val="en-US"/>
        </w:rPr>
        <w:t xml:space="preserve"> and thus on the overall reactivity.</w:t>
      </w:r>
      <w:r w:rsidR="00712688">
        <w:rPr>
          <w:lang w:val="en-US"/>
        </w:rPr>
        <w:t xml:space="preserve"> </w:t>
      </w:r>
      <w:r w:rsidR="00B86AF2" w:rsidRPr="001403DD">
        <w:rPr>
          <w:lang w:val="en-US"/>
        </w:rPr>
        <w:t xml:space="preserve">In this way, the NHC and the conjugate acid </w:t>
      </w:r>
      <w:r w:rsidR="00953251">
        <w:rPr>
          <w:lang w:val="en-US"/>
        </w:rPr>
        <w:t>can</w:t>
      </w:r>
      <w:r w:rsidR="00712688">
        <w:rPr>
          <w:lang w:val="en-US"/>
        </w:rPr>
        <w:t xml:space="preserve"> be</w:t>
      </w:r>
      <w:r w:rsidR="00B86AF2" w:rsidRPr="001403DD">
        <w:rPr>
          <w:lang w:val="en-US"/>
        </w:rPr>
        <w:t xml:space="preserve"> present in sufficient quantities to </w:t>
      </w:r>
      <w:r w:rsidR="00CF27A4" w:rsidRPr="001403DD">
        <w:rPr>
          <w:lang w:val="en-US"/>
        </w:rPr>
        <w:t xml:space="preserve">promote </w:t>
      </w:r>
      <w:r w:rsidR="00CF5E3A">
        <w:rPr>
          <w:lang w:val="en-US"/>
        </w:rPr>
        <w:t xml:space="preserve">a new form of </w:t>
      </w:r>
      <w:r w:rsidR="00CF27A4" w:rsidRPr="001403DD">
        <w:rPr>
          <w:lang w:val="en-US"/>
        </w:rPr>
        <w:t xml:space="preserve">cooperative catalysis. </w:t>
      </w:r>
      <w:r w:rsidR="000E2C11" w:rsidRPr="001403DD">
        <w:rPr>
          <w:lang w:val="en-US"/>
        </w:rPr>
        <w:t xml:space="preserve">Further elaboration </w:t>
      </w:r>
      <w:r w:rsidRPr="001403DD">
        <w:rPr>
          <w:lang w:val="en-US"/>
        </w:rPr>
        <w:t xml:space="preserve">of this interesting observation </w:t>
      </w:r>
      <w:r w:rsidR="0052539B" w:rsidRPr="001403DD">
        <w:rPr>
          <w:lang w:val="en-US"/>
        </w:rPr>
        <w:t xml:space="preserve">led </w:t>
      </w:r>
      <w:r w:rsidR="000E2C11" w:rsidRPr="001403DD">
        <w:rPr>
          <w:lang w:val="en-US"/>
        </w:rPr>
        <w:t xml:space="preserve">to the hypothesis that the </w:t>
      </w:r>
      <w:r w:rsidR="00C25887" w:rsidRPr="001403DD">
        <w:rPr>
          <w:lang w:val="en-US"/>
        </w:rPr>
        <w:t xml:space="preserve">combination of a </w:t>
      </w:r>
      <w:proofErr w:type="spellStart"/>
      <w:r w:rsidR="00C25887" w:rsidRPr="001403DD">
        <w:rPr>
          <w:lang w:val="en-US"/>
        </w:rPr>
        <w:t>pentafluorophenyl</w:t>
      </w:r>
      <w:proofErr w:type="spellEnd"/>
      <w:r w:rsidR="00C25887" w:rsidRPr="001403DD">
        <w:rPr>
          <w:lang w:val="en-US"/>
        </w:rPr>
        <w:t xml:space="preserve"> </w:t>
      </w:r>
      <w:proofErr w:type="spellStart"/>
      <w:r w:rsidR="00C25887" w:rsidRPr="001403DD">
        <w:rPr>
          <w:lang w:val="en-US"/>
        </w:rPr>
        <w:t>triazolium</w:t>
      </w:r>
      <w:proofErr w:type="spellEnd"/>
      <w:r w:rsidR="00C25887" w:rsidRPr="001403DD">
        <w:rPr>
          <w:lang w:val="en-US"/>
        </w:rPr>
        <w:t xml:space="preserve"> </w:t>
      </w:r>
      <w:proofErr w:type="spellStart"/>
      <w:r w:rsidR="00C25887" w:rsidRPr="001403DD">
        <w:rPr>
          <w:lang w:val="en-US"/>
        </w:rPr>
        <w:t>carbene</w:t>
      </w:r>
      <w:proofErr w:type="spellEnd"/>
      <w:r w:rsidR="004C4520" w:rsidRPr="005A6F69">
        <w:rPr>
          <w:lang w:val="en-US"/>
        </w:rPr>
        <w:t xml:space="preserve"> </w:t>
      </w:r>
      <w:r w:rsidR="00736FD5">
        <w:rPr>
          <w:b/>
          <w:lang w:val="en-US"/>
        </w:rPr>
        <w:t>5</w:t>
      </w:r>
      <w:r w:rsidR="00736FD5" w:rsidRPr="005A6F69">
        <w:rPr>
          <w:lang w:val="en-US"/>
        </w:rPr>
        <w:t xml:space="preserve"> </w:t>
      </w:r>
      <w:r w:rsidR="00C25887" w:rsidRPr="005A6F69">
        <w:rPr>
          <w:lang w:val="en-US"/>
        </w:rPr>
        <w:t xml:space="preserve">and </w:t>
      </w:r>
      <w:r w:rsidR="00DC120E" w:rsidRPr="005A6F69">
        <w:rPr>
          <w:lang w:val="en-US"/>
        </w:rPr>
        <w:t>a</w:t>
      </w:r>
      <w:r w:rsidR="00C25887" w:rsidRPr="005A6F69">
        <w:rPr>
          <w:lang w:val="en-US"/>
        </w:rPr>
        <w:t xml:space="preserve"> </w:t>
      </w:r>
      <w:proofErr w:type="spellStart"/>
      <w:r w:rsidR="00C25887" w:rsidRPr="005A6F69">
        <w:rPr>
          <w:lang w:val="en-US"/>
        </w:rPr>
        <w:t>Brøn</w:t>
      </w:r>
      <w:r w:rsidR="00DC120E" w:rsidRPr="005A6F69">
        <w:rPr>
          <w:lang w:val="en-US"/>
        </w:rPr>
        <w:t>sted</w:t>
      </w:r>
      <w:proofErr w:type="spellEnd"/>
      <w:r w:rsidR="00DC120E" w:rsidRPr="005A6F69">
        <w:rPr>
          <w:lang w:val="en-US"/>
        </w:rPr>
        <w:t xml:space="preserve"> acid</w:t>
      </w:r>
      <w:r w:rsidR="004C4520" w:rsidRPr="005A6F69">
        <w:rPr>
          <w:lang w:val="en-US"/>
        </w:rPr>
        <w:t xml:space="preserve"> </w:t>
      </w:r>
      <w:r w:rsidR="00DC120E" w:rsidRPr="005A6F69">
        <w:rPr>
          <w:lang w:val="en-US"/>
        </w:rPr>
        <w:t xml:space="preserve">with low </w:t>
      </w:r>
      <w:proofErr w:type="spellStart"/>
      <w:r w:rsidR="00DC120E" w:rsidRPr="005A6F69">
        <w:rPr>
          <w:lang w:val="en-US"/>
        </w:rPr>
        <w:t>pK</w:t>
      </w:r>
      <w:r w:rsidR="00DC120E" w:rsidRPr="005A6F69">
        <w:rPr>
          <w:vertAlign w:val="subscript"/>
          <w:lang w:val="en-US"/>
        </w:rPr>
        <w:t>a</w:t>
      </w:r>
      <w:proofErr w:type="spellEnd"/>
      <w:r w:rsidR="00DC120E" w:rsidRPr="005A6F69">
        <w:rPr>
          <w:lang w:val="en-US"/>
        </w:rPr>
        <w:t xml:space="preserve"> value </w:t>
      </w:r>
      <w:r w:rsidR="00C25887" w:rsidRPr="005A6F69">
        <w:rPr>
          <w:lang w:val="en-US"/>
        </w:rPr>
        <w:t xml:space="preserve">might provide new opportunities for the design of reaction pathways in which the </w:t>
      </w:r>
      <w:proofErr w:type="spellStart"/>
      <w:r w:rsidR="00C25887" w:rsidRPr="005A6F69">
        <w:rPr>
          <w:lang w:val="en-US"/>
        </w:rPr>
        <w:t>carbene</w:t>
      </w:r>
      <w:proofErr w:type="spellEnd"/>
      <w:r w:rsidR="00C25887" w:rsidRPr="005A6F69">
        <w:rPr>
          <w:lang w:val="en-US"/>
        </w:rPr>
        <w:t xml:space="preserve"> and the acid play different roles. </w:t>
      </w:r>
      <w:r w:rsidR="00712688" w:rsidRPr="001403DD">
        <w:rPr>
          <w:lang w:val="en-US"/>
        </w:rPr>
        <w:t xml:space="preserve">The idea to use a very weak base in NHC catalysis has also been described by Bode, showing that there is no need to add a base when employing </w:t>
      </w:r>
      <w:proofErr w:type="spellStart"/>
      <w:r w:rsidR="00712688" w:rsidRPr="001403DD">
        <w:rPr>
          <w:rFonts w:cs="FrutigerNextLTW1G-Regular"/>
          <w:lang w:val="en-US"/>
        </w:rPr>
        <w:t>azolium</w:t>
      </w:r>
      <w:proofErr w:type="spellEnd"/>
      <w:r w:rsidR="00712688" w:rsidRPr="001403DD">
        <w:rPr>
          <w:rFonts w:cs="FrutigerNextLTW1G-Regular"/>
          <w:lang w:val="en-US"/>
        </w:rPr>
        <w:t xml:space="preserve"> catalysts with more basic </w:t>
      </w:r>
      <w:proofErr w:type="spellStart"/>
      <w:r w:rsidR="00712688" w:rsidRPr="001403DD">
        <w:rPr>
          <w:rFonts w:cs="FrutigerNextLTW1G-Regular"/>
          <w:lang w:val="en-US"/>
        </w:rPr>
        <w:t>counterions</w:t>
      </w:r>
      <w:proofErr w:type="spellEnd"/>
      <w:r w:rsidR="00712688" w:rsidRPr="001403DD">
        <w:rPr>
          <w:rFonts w:cs="FrutigerNextLTW1G-Regular"/>
          <w:lang w:val="en-US"/>
        </w:rPr>
        <w:t xml:space="preserve"> </w:t>
      </w:r>
      <w:r w:rsidR="00712688" w:rsidRPr="001403DD">
        <w:rPr>
          <w:lang w:val="en-US"/>
        </w:rPr>
        <w:t>[</w:t>
      </w:r>
      <w:r w:rsidR="0021479D">
        <w:rPr>
          <w:lang w:val="en-US"/>
        </w:rPr>
        <w:t>22</w:t>
      </w:r>
      <w:r w:rsidR="00712688" w:rsidRPr="001403DD">
        <w:rPr>
          <w:lang w:val="en-US"/>
        </w:rPr>
        <w:t>].</w:t>
      </w:r>
    </w:p>
    <w:p w:rsidR="0081155D" w:rsidRPr="005A6F69" w:rsidRDefault="0081155D" w:rsidP="006244C3">
      <w:pPr>
        <w:spacing w:after="0" w:line="360" w:lineRule="auto"/>
        <w:jc w:val="both"/>
        <w:rPr>
          <w:lang w:val="en-US"/>
        </w:rPr>
      </w:pPr>
    </w:p>
    <w:p w:rsidR="00712688" w:rsidRPr="005A6F69" w:rsidRDefault="00880F1D" w:rsidP="00712688">
      <w:pPr>
        <w:spacing w:after="0" w:line="360" w:lineRule="auto"/>
        <w:jc w:val="center"/>
      </w:pPr>
      <w:r w:rsidRPr="005A6F69">
        <w:object w:dxaOrig="6832" w:dyaOrig="1059">
          <v:shape id="_x0000_i1026" type="#_x0000_t75" style="width:294pt;height:45.35pt" o:ole="">
            <v:imagedata r:id="rId12" o:title=""/>
          </v:shape>
          <o:OLEObject Type="Embed" ProgID="ChemDraw.Document.6.0" ShapeID="_x0000_i1026" DrawAspect="Content" ObjectID="_1389168300" r:id="rId13"/>
        </w:object>
      </w:r>
    </w:p>
    <w:p w:rsidR="0052539B" w:rsidRPr="005A6F69" w:rsidRDefault="006B25DB" w:rsidP="00712688">
      <w:pPr>
        <w:spacing w:after="0" w:line="360" w:lineRule="auto"/>
        <w:jc w:val="center"/>
        <w:rPr>
          <w:lang w:val="en-US"/>
        </w:rPr>
      </w:pPr>
      <w:r>
        <w:rPr>
          <w:lang w:val="en-US"/>
        </w:rPr>
        <w:t xml:space="preserve">Scheme </w:t>
      </w:r>
      <w:r w:rsidR="00AD424E">
        <w:rPr>
          <w:lang w:val="en-US"/>
        </w:rPr>
        <w:t>3</w:t>
      </w:r>
      <w:r w:rsidR="00B9608B">
        <w:rPr>
          <w:lang w:val="en-US"/>
        </w:rPr>
        <w:t xml:space="preserve">. The </w:t>
      </w:r>
      <w:proofErr w:type="spellStart"/>
      <w:r w:rsidR="003C1534">
        <w:rPr>
          <w:lang w:val="en-US"/>
        </w:rPr>
        <w:t>carbene</w:t>
      </w:r>
      <w:proofErr w:type="spellEnd"/>
      <w:r w:rsidR="003C1534">
        <w:rPr>
          <w:lang w:val="en-US"/>
        </w:rPr>
        <w:t xml:space="preserve"> + conjugate acid </w:t>
      </w:r>
      <w:r w:rsidR="00B9608B">
        <w:rPr>
          <w:lang w:val="en-US"/>
        </w:rPr>
        <w:t>–</w:t>
      </w:r>
      <w:r w:rsidR="00CF5E3A">
        <w:rPr>
          <w:lang w:val="en-US"/>
        </w:rPr>
        <w:t xml:space="preserve"> </w:t>
      </w:r>
      <w:proofErr w:type="spellStart"/>
      <w:r w:rsidR="003C1534">
        <w:rPr>
          <w:lang w:val="en-US"/>
        </w:rPr>
        <w:t>azolium</w:t>
      </w:r>
      <w:proofErr w:type="spellEnd"/>
      <w:r w:rsidR="003C1534">
        <w:rPr>
          <w:lang w:val="en-US"/>
        </w:rPr>
        <w:t xml:space="preserve"> + base </w:t>
      </w:r>
      <w:r w:rsidR="00B9608B">
        <w:rPr>
          <w:lang w:val="en-US"/>
        </w:rPr>
        <w:t>equilibrium.</w:t>
      </w:r>
    </w:p>
    <w:p w:rsidR="003C7E8A" w:rsidRPr="005A6F69" w:rsidRDefault="003C7E8A" w:rsidP="006244C3">
      <w:pPr>
        <w:spacing w:after="0" w:line="360" w:lineRule="auto"/>
        <w:jc w:val="both"/>
        <w:rPr>
          <w:lang w:val="en-US"/>
        </w:rPr>
      </w:pPr>
    </w:p>
    <w:p w:rsidR="00932588" w:rsidRDefault="00953251" w:rsidP="006244C3">
      <w:pPr>
        <w:spacing w:after="0" w:line="360" w:lineRule="auto"/>
        <w:jc w:val="both"/>
        <w:rPr>
          <w:lang w:val="en-US"/>
        </w:rPr>
      </w:pPr>
      <w:r>
        <w:rPr>
          <w:lang w:val="en-US"/>
        </w:rPr>
        <w:t>As mentioned in the introduction, t</w:t>
      </w:r>
      <w:r w:rsidR="0052539B" w:rsidRPr="005A6F69">
        <w:rPr>
          <w:lang w:val="en-US"/>
        </w:rPr>
        <w:t xml:space="preserve">he reaction of NHCs with </w:t>
      </w:r>
      <w:proofErr w:type="spellStart"/>
      <w:r w:rsidR="0052539B" w:rsidRPr="005A6F69">
        <w:rPr>
          <w:lang w:val="en-US"/>
        </w:rPr>
        <w:t>enals</w:t>
      </w:r>
      <w:proofErr w:type="spellEnd"/>
      <w:r w:rsidR="0052539B" w:rsidRPr="005A6F69">
        <w:rPr>
          <w:lang w:val="en-US"/>
        </w:rPr>
        <w:t xml:space="preserve"> is known to produce </w:t>
      </w:r>
      <w:proofErr w:type="spellStart"/>
      <w:r w:rsidR="0052539B" w:rsidRPr="005A6F69">
        <w:rPr>
          <w:lang w:val="en-US"/>
        </w:rPr>
        <w:t>homoenolates</w:t>
      </w:r>
      <w:proofErr w:type="spellEnd"/>
      <w:r w:rsidR="00CF04D5">
        <w:rPr>
          <w:lang w:val="en-US"/>
        </w:rPr>
        <w:t xml:space="preserve"> </w:t>
      </w:r>
      <w:r w:rsidR="007C0D4C" w:rsidRPr="00CF04D5">
        <w:rPr>
          <w:lang w:val="en-US"/>
        </w:rPr>
        <w:t>[</w:t>
      </w:r>
      <w:r w:rsidR="0021479D">
        <w:rPr>
          <w:lang w:val="en-US"/>
        </w:rPr>
        <w:t>13,14</w:t>
      </w:r>
      <w:r w:rsidR="007C0D4C" w:rsidRPr="00CF04D5">
        <w:rPr>
          <w:lang w:val="en-US"/>
        </w:rPr>
        <w:t>]</w:t>
      </w:r>
      <w:r w:rsidR="00CF04D5">
        <w:rPr>
          <w:lang w:val="en-US"/>
        </w:rPr>
        <w:t xml:space="preserve">, </w:t>
      </w:r>
      <w:r w:rsidR="0052539B" w:rsidRPr="005A6F69">
        <w:rPr>
          <w:lang w:val="en-US"/>
        </w:rPr>
        <w:t>which have found useful applications</w:t>
      </w:r>
      <w:r w:rsidR="0072708F" w:rsidRPr="005A6F69">
        <w:rPr>
          <w:lang w:val="en-US"/>
        </w:rPr>
        <w:t xml:space="preserve"> as </w:t>
      </w:r>
      <w:proofErr w:type="spellStart"/>
      <w:r w:rsidR="0072708F" w:rsidRPr="005A6F69">
        <w:rPr>
          <w:lang w:val="en-US"/>
        </w:rPr>
        <w:t>vinylogous</w:t>
      </w:r>
      <w:proofErr w:type="spellEnd"/>
      <w:r w:rsidR="0072708F" w:rsidRPr="005A6F69">
        <w:rPr>
          <w:lang w:val="en-US"/>
        </w:rPr>
        <w:t xml:space="preserve"> </w:t>
      </w:r>
      <w:proofErr w:type="spellStart"/>
      <w:r w:rsidR="0072708F" w:rsidRPr="005A6F69">
        <w:rPr>
          <w:lang w:val="en-US"/>
        </w:rPr>
        <w:t>acyl</w:t>
      </w:r>
      <w:proofErr w:type="spellEnd"/>
      <w:r w:rsidR="0072708F" w:rsidRPr="005A6F69">
        <w:rPr>
          <w:lang w:val="en-US"/>
        </w:rPr>
        <w:t xml:space="preserve"> anions</w:t>
      </w:r>
      <w:r w:rsidR="0052539B" w:rsidRPr="005A6F69">
        <w:rPr>
          <w:lang w:val="en-US"/>
        </w:rPr>
        <w:t xml:space="preserve"> toward the synthesis of different </w:t>
      </w:r>
      <w:proofErr w:type="spellStart"/>
      <w:r w:rsidR="0052539B" w:rsidRPr="005A6F69">
        <w:rPr>
          <w:lang w:val="en-US"/>
        </w:rPr>
        <w:t>heterocycles</w:t>
      </w:r>
      <w:proofErr w:type="spellEnd"/>
      <w:r w:rsidR="0052539B" w:rsidRPr="005A6F69">
        <w:rPr>
          <w:lang w:val="en-US"/>
        </w:rPr>
        <w:t xml:space="preserve">. Nonetheless, </w:t>
      </w:r>
      <w:proofErr w:type="spellStart"/>
      <w:r w:rsidR="0052539B" w:rsidRPr="005A6F69">
        <w:rPr>
          <w:lang w:val="en-US"/>
        </w:rPr>
        <w:t>enantioselective</w:t>
      </w:r>
      <w:proofErr w:type="spellEnd"/>
      <w:r w:rsidR="0052539B" w:rsidRPr="005A6F69">
        <w:rPr>
          <w:lang w:val="en-US"/>
        </w:rPr>
        <w:t xml:space="preserve"> control of </w:t>
      </w:r>
      <w:proofErr w:type="spellStart"/>
      <w:r w:rsidR="0052539B" w:rsidRPr="005A6F69">
        <w:rPr>
          <w:lang w:val="en-US"/>
        </w:rPr>
        <w:t>homoenolates</w:t>
      </w:r>
      <w:proofErr w:type="spellEnd"/>
      <w:r w:rsidR="0052539B" w:rsidRPr="005A6F69">
        <w:rPr>
          <w:lang w:val="en-US"/>
        </w:rPr>
        <w:t xml:space="preserve"> remained an important issue to be addressed</w:t>
      </w:r>
      <w:r w:rsidR="0051103A" w:rsidRPr="005A6F69">
        <w:rPr>
          <w:lang w:val="en-US"/>
        </w:rPr>
        <w:t xml:space="preserve">, and this problem was tackled very recently by the group of T. </w:t>
      </w:r>
      <w:proofErr w:type="spellStart"/>
      <w:r w:rsidR="0051103A" w:rsidRPr="005A6F69">
        <w:rPr>
          <w:lang w:val="en-US"/>
        </w:rPr>
        <w:t>Rovis</w:t>
      </w:r>
      <w:proofErr w:type="spellEnd"/>
      <w:r w:rsidR="00CF04D5">
        <w:rPr>
          <w:lang w:val="en-US"/>
        </w:rPr>
        <w:t xml:space="preserve"> </w:t>
      </w:r>
      <w:r w:rsidR="007C0D4C" w:rsidRPr="00CF04D5">
        <w:rPr>
          <w:lang w:val="en-US"/>
        </w:rPr>
        <w:t>[</w:t>
      </w:r>
      <w:r w:rsidR="009052ED">
        <w:rPr>
          <w:lang w:val="en-US"/>
        </w:rPr>
        <w:t>2</w:t>
      </w:r>
      <w:r w:rsidR="0021479D">
        <w:rPr>
          <w:lang w:val="en-US"/>
        </w:rPr>
        <w:t>3</w:t>
      </w:r>
      <w:r w:rsidR="007C0D4C" w:rsidRPr="00CF04D5">
        <w:rPr>
          <w:lang w:val="en-US"/>
        </w:rPr>
        <w:t>]</w:t>
      </w:r>
      <w:r w:rsidR="00CF04D5">
        <w:rPr>
          <w:lang w:val="en-US"/>
        </w:rPr>
        <w:t xml:space="preserve">. </w:t>
      </w:r>
      <w:r w:rsidR="00907813" w:rsidRPr="005A6F69">
        <w:rPr>
          <w:lang w:val="en-US"/>
        </w:rPr>
        <w:t>Their</w:t>
      </w:r>
      <w:r w:rsidR="0051103A" w:rsidRPr="005A6F69">
        <w:rPr>
          <w:lang w:val="en-US"/>
        </w:rPr>
        <w:t xml:space="preserve"> important contribution to the field of </w:t>
      </w:r>
      <w:proofErr w:type="spellStart"/>
      <w:r w:rsidR="00E96BA8" w:rsidRPr="005A6F69">
        <w:rPr>
          <w:lang w:val="en-US"/>
        </w:rPr>
        <w:t>organo</w:t>
      </w:r>
      <w:r w:rsidR="0051103A" w:rsidRPr="005A6F69">
        <w:rPr>
          <w:lang w:val="en-US"/>
        </w:rPr>
        <w:t>catalysis</w:t>
      </w:r>
      <w:proofErr w:type="spellEnd"/>
      <w:r w:rsidR="0051103A" w:rsidRPr="005A6F69">
        <w:rPr>
          <w:lang w:val="en-US"/>
        </w:rPr>
        <w:t xml:space="preserve"> originated from the hypothesis that </w:t>
      </w:r>
      <w:r w:rsidR="004E057B">
        <w:rPr>
          <w:lang w:val="en-US"/>
        </w:rPr>
        <w:t>the conjugate</w:t>
      </w:r>
      <w:r w:rsidR="0051103A" w:rsidRPr="005A6F69">
        <w:rPr>
          <w:lang w:val="en-US"/>
        </w:rPr>
        <w:t xml:space="preserve"> acid of the base used to generate a </w:t>
      </w:r>
      <w:proofErr w:type="spellStart"/>
      <w:r w:rsidR="0051103A" w:rsidRPr="005A6F69">
        <w:rPr>
          <w:lang w:val="en-US"/>
        </w:rPr>
        <w:t>carbene</w:t>
      </w:r>
      <w:proofErr w:type="spellEnd"/>
      <w:r w:rsidR="0051103A" w:rsidRPr="005A6F69">
        <w:rPr>
          <w:lang w:val="en-US"/>
        </w:rPr>
        <w:t xml:space="preserve"> could </w:t>
      </w:r>
      <w:r>
        <w:rPr>
          <w:lang w:val="en-US"/>
        </w:rPr>
        <w:t xml:space="preserve">(partially) </w:t>
      </w:r>
      <w:r w:rsidR="00DE0342" w:rsidRPr="005A6F69">
        <w:rPr>
          <w:lang w:val="en-US"/>
        </w:rPr>
        <w:t>convert</w:t>
      </w:r>
      <w:r w:rsidR="0051103A" w:rsidRPr="005A6F69">
        <w:rPr>
          <w:lang w:val="en-US"/>
        </w:rPr>
        <w:t xml:space="preserve"> an </w:t>
      </w:r>
      <w:proofErr w:type="spellStart"/>
      <w:r w:rsidR="0051103A" w:rsidRPr="005A6F69">
        <w:rPr>
          <w:lang w:val="en-US"/>
        </w:rPr>
        <w:t>imine</w:t>
      </w:r>
      <w:proofErr w:type="spellEnd"/>
      <w:r w:rsidR="00907813" w:rsidRPr="005A6F69">
        <w:rPr>
          <w:lang w:val="en-US"/>
        </w:rPr>
        <w:t xml:space="preserve"> </w:t>
      </w:r>
      <w:r w:rsidR="00736FD5">
        <w:rPr>
          <w:b/>
          <w:lang w:val="en-US"/>
        </w:rPr>
        <w:t>11</w:t>
      </w:r>
      <w:r w:rsidR="00736FD5" w:rsidRPr="005A6F69">
        <w:rPr>
          <w:lang w:val="en-US"/>
        </w:rPr>
        <w:t xml:space="preserve"> </w:t>
      </w:r>
      <w:r w:rsidR="00D33F41" w:rsidRPr="005A6F69">
        <w:rPr>
          <w:lang w:val="en-US"/>
        </w:rPr>
        <w:t xml:space="preserve">to the corresponding highly </w:t>
      </w:r>
      <w:proofErr w:type="spellStart"/>
      <w:r w:rsidR="00D33F41" w:rsidRPr="005A6F69">
        <w:rPr>
          <w:lang w:val="en-US"/>
        </w:rPr>
        <w:t>electrophilic</w:t>
      </w:r>
      <w:proofErr w:type="spellEnd"/>
      <w:r w:rsidR="00D33F41" w:rsidRPr="005A6F69">
        <w:rPr>
          <w:lang w:val="en-US"/>
        </w:rPr>
        <w:t xml:space="preserve"> </w:t>
      </w:r>
      <w:proofErr w:type="spellStart"/>
      <w:r w:rsidR="00D33F41" w:rsidRPr="005A6F69">
        <w:rPr>
          <w:lang w:val="en-US"/>
        </w:rPr>
        <w:t>iminium</w:t>
      </w:r>
      <w:proofErr w:type="spellEnd"/>
      <w:r w:rsidR="00D33F41" w:rsidRPr="005A6F69">
        <w:rPr>
          <w:lang w:val="en-US"/>
        </w:rPr>
        <w:t xml:space="preserve"> salt </w:t>
      </w:r>
      <w:r w:rsidR="00736FD5">
        <w:rPr>
          <w:b/>
          <w:lang w:val="en-US"/>
        </w:rPr>
        <w:t>12</w:t>
      </w:r>
      <w:r w:rsidR="0051103A" w:rsidRPr="005A6F69">
        <w:rPr>
          <w:lang w:val="en-US"/>
        </w:rPr>
        <w:t xml:space="preserve">, while the deployment of a </w:t>
      </w:r>
      <w:proofErr w:type="spellStart"/>
      <w:r w:rsidR="0051103A" w:rsidRPr="005A6F69">
        <w:rPr>
          <w:lang w:val="en-US"/>
        </w:rPr>
        <w:t>chiral</w:t>
      </w:r>
      <w:proofErr w:type="spellEnd"/>
      <w:r w:rsidR="0051103A" w:rsidRPr="005A6F69">
        <w:rPr>
          <w:lang w:val="en-US"/>
        </w:rPr>
        <w:t xml:space="preserve"> </w:t>
      </w:r>
      <w:proofErr w:type="spellStart"/>
      <w:r w:rsidR="0051103A" w:rsidRPr="005A6F69">
        <w:rPr>
          <w:lang w:val="en-US"/>
        </w:rPr>
        <w:t>carbene</w:t>
      </w:r>
      <w:proofErr w:type="spellEnd"/>
      <w:r w:rsidR="00D33F41" w:rsidRPr="005A6F69">
        <w:rPr>
          <w:lang w:val="en-US"/>
        </w:rPr>
        <w:t xml:space="preserve"> </w:t>
      </w:r>
      <w:r w:rsidR="00736FD5">
        <w:rPr>
          <w:b/>
          <w:lang w:val="en-US"/>
        </w:rPr>
        <w:t>5</w:t>
      </w:r>
      <w:r w:rsidR="00736FD5" w:rsidRPr="005A6F69">
        <w:rPr>
          <w:lang w:val="en-US"/>
        </w:rPr>
        <w:t xml:space="preserve"> </w:t>
      </w:r>
      <w:r w:rsidR="0051103A" w:rsidRPr="005A6F69">
        <w:rPr>
          <w:lang w:val="en-US"/>
        </w:rPr>
        <w:t xml:space="preserve">could lead to a means of controlling the stereochemistry during the reaction of the </w:t>
      </w:r>
      <w:r w:rsidR="00907813" w:rsidRPr="005A6F69">
        <w:rPr>
          <w:i/>
          <w:lang w:val="en-US"/>
        </w:rPr>
        <w:t>in situ</w:t>
      </w:r>
      <w:r w:rsidR="00907813" w:rsidRPr="005A6F69">
        <w:rPr>
          <w:lang w:val="en-US"/>
        </w:rPr>
        <w:t xml:space="preserve"> formed </w:t>
      </w:r>
      <w:proofErr w:type="spellStart"/>
      <w:r w:rsidR="0051103A" w:rsidRPr="005A6F69">
        <w:rPr>
          <w:lang w:val="en-US"/>
        </w:rPr>
        <w:t>homoenolate</w:t>
      </w:r>
      <w:proofErr w:type="spellEnd"/>
      <w:r w:rsidR="00D33F41" w:rsidRPr="005A6F69">
        <w:rPr>
          <w:lang w:val="en-US"/>
        </w:rPr>
        <w:t xml:space="preserve"> </w:t>
      </w:r>
      <w:r w:rsidR="00736FD5">
        <w:rPr>
          <w:b/>
          <w:lang w:val="en-US"/>
        </w:rPr>
        <w:t>10</w:t>
      </w:r>
      <w:r w:rsidR="00736FD5" w:rsidRPr="005A6F69">
        <w:rPr>
          <w:lang w:val="en-US"/>
        </w:rPr>
        <w:t xml:space="preserve"> </w:t>
      </w:r>
      <w:r w:rsidR="0051103A" w:rsidRPr="005A6F69">
        <w:rPr>
          <w:lang w:val="en-US"/>
        </w:rPr>
        <w:t xml:space="preserve">with the activated </w:t>
      </w:r>
      <w:proofErr w:type="spellStart"/>
      <w:r w:rsidR="0051103A" w:rsidRPr="005A6F69">
        <w:rPr>
          <w:lang w:val="en-US"/>
        </w:rPr>
        <w:t>imin</w:t>
      </w:r>
      <w:r w:rsidR="009F07CC">
        <w:rPr>
          <w:lang w:val="en-US"/>
        </w:rPr>
        <w:t>ium</w:t>
      </w:r>
      <w:proofErr w:type="spellEnd"/>
      <w:r w:rsidR="009F07CC">
        <w:rPr>
          <w:lang w:val="en-US"/>
        </w:rPr>
        <w:t xml:space="preserve"> salt</w:t>
      </w:r>
      <w:r w:rsidR="00907813" w:rsidRPr="005A6F69">
        <w:rPr>
          <w:lang w:val="en-US"/>
        </w:rPr>
        <w:t xml:space="preserve"> </w:t>
      </w:r>
      <w:r w:rsidR="00736FD5">
        <w:rPr>
          <w:b/>
          <w:lang w:val="en-US"/>
        </w:rPr>
        <w:t>12</w:t>
      </w:r>
      <w:r w:rsidR="0034702E" w:rsidRPr="005A6F69">
        <w:rPr>
          <w:lang w:val="en-US"/>
        </w:rPr>
        <w:t xml:space="preserve"> </w:t>
      </w:r>
      <w:r w:rsidR="00172EF5">
        <w:rPr>
          <w:lang w:val="en-US"/>
        </w:rPr>
        <w:t>to</w:t>
      </w:r>
      <w:r w:rsidR="00417DD1" w:rsidRPr="005A6F69">
        <w:rPr>
          <w:lang w:val="en-US"/>
        </w:rPr>
        <w:t xml:space="preserve"> provide a new entry into </w:t>
      </w:r>
      <w:r w:rsidR="00BD64DE" w:rsidRPr="005A6F69">
        <w:rPr>
          <w:lang w:val="en-US"/>
        </w:rPr>
        <w:t xml:space="preserve">the class of </w:t>
      </w:r>
      <w:r w:rsidR="00417DD1" w:rsidRPr="005A6F69">
        <w:rPr>
          <w:lang w:val="en-US"/>
        </w:rPr>
        <w:t>pyrrolidin-2-ones</w:t>
      </w:r>
      <w:r w:rsidR="003E2FF3">
        <w:rPr>
          <w:lang w:val="en-US"/>
        </w:rPr>
        <w:t xml:space="preserve"> </w:t>
      </w:r>
      <w:r w:rsidR="00736FD5">
        <w:rPr>
          <w:b/>
          <w:lang w:val="en-US"/>
        </w:rPr>
        <w:t>13</w:t>
      </w:r>
      <w:r w:rsidR="00736FD5">
        <w:rPr>
          <w:lang w:val="en-US"/>
        </w:rPr>
        <w:t xml:space="preserve"> </w:t>
      </w:r>
      <w:r w:rsidR="00AD424E">
        <w:rPr>
          <w:lang w:val="en-US"/>
        </w:rPr>
        <w:t>(Scheme 4</w:t>
      </w:r>
      <w:r w:rsidR="00172EF5" w:rsidRPr="005A6F69">
        <w:rPr>
          <w:lang w:val="en-US"/>
        </w:rPr>
        <w:t>)</w:t>
      </w:r>
      <w:r w:rsidR="00932588">
        <w:rPr>
          <w:lang w:val="en-US"/>
        </w:rPr>
        <w:t>,</w:t>
      </w:r>
      <w:r w:rsidR="00BB0955">
        <w:rPr>
          <w:lang w:val="en-US"/>
        </w:rPr>
        <w:t xml:space="preserve"> potentially complementary to other methods in terms of </w:t>
      </w:r>
      <w:r w:rsidR="00BB0955">
        <w:rPr>
          <w:lang w:val="en-US"/>
        </w:rPr>
        <w:lastRenderedPageBreak/>
        <w:t>stereochemistry</w:t>
      </w:r>
      <w:r w:rsidR="00172EF5">
        <w:rPr>
          <w:lang w:val="en-US"/>
        </w:rPr>
        <w:t>.</w:t>
      </w:r>
      <w:r w:rsidR="00932588">
        <w:rPr>
          <w:lang w:val="en-US"/>
        </w:rPr>
        <w:t xml:space="preserve"> </w:t>
      </w:r>
      <w:r w:rsidR="00172EF5">
        <w:rPr>
          <w:lang w:val="en-US"/>
        </w:rPr>
        <w:t xml:space="preserve">Nonetheless, </w:t>
      </w:r>
      <w:r w:rsidR="00932588">
        <w:rPr>
          <w:lang w:val="en-US"/>
        </w:rPr>
        <w:t xml:space="preserve">the formation of lactones </w:t>
      </w:r>
      <w:r w:rsidR="00172EF5">
        <w:rPr>
          <w:lang w:val="en-US"/>
        </w:rPr>
        <w:t xml:space="preserve">instead of </w:t>
      </w:r>
      <w:proofErr w:type="spellStart"/>
      <w:r w:rsidR="00172EF5">
        <w:rPr>
          <w:lang w:val="en-US"/>
        </w:rPr>
        <w:t>lactams</w:t>
      </w:r>
      <w:proofErr w:type="spellEnd"/>
      <w:r w:rsidR="00172EF5">
        <w:rPr>
          <w:lang w:val="en-US"/>
        </w:rPr>
        <w:t xml:space="preserve"> </w:t>
      </w:r>
      <w:r w:rsidR="00932588">
        <w:rPr>
          <w:lang w:val="en-US"/>
        </w:rPr>
        <w:t xml:space="preserve">through </w:t>
      </w:r>
      <w:r w:rsidR="00B32394">
        <w:rPr>
          <w:lang w:val="en-US"/>
        </w:rPr>
        <w:t>the intervention</w:t>
      </w:r>
      <w:r w:rsidR="00932588">
        <w:rPr>
          <w:lang w:val="en-US"/>
        </w:rPr>
        <w:t xml:space="preserve"> of </w:t>
      </w:r>
      <w:proofErr w:type="spellStart"/>
      <w:r w:rsidR="00932588">
        <w:rPr>
          <w:lang w:val="en-US"/>
        </w:rPr>
        <w:t>aldehydes</w:t>
      </w:r>
      <w:proofErr w:type="spellEnd"/>
      <w:r w:rsidR="00932588">
        <w:rPr>
          <w:lang w:val="en-US"/>
        </w:rPr>
        <w:t xml:space="preserve"> as </w:t>
      </w:r>
      <w:proofErr w:type="spellStart"/>
      <w:r w:rsidR="00932588">
        <w:rPr>
          <w:lang w:val="en-US"/>
        </w:rPr>
        <w:t>electrophiles</w:t>
      </w:r>
      <w:proofErr w:type="spellEnd"/>
      <w:r w:rsidR="00932588">
        <w:rPr>
          <w:lang w:val="en-US"/>
        </w:rPr>
        <w:t xml:space="preserve"> could not be excluded in advance</w:t>
      </w:r>
      <w:r w:rsidR="00BB014B">
        <w:rPr>
          <w:lang w:val="en-US"/>
        </w:rPr>
        <w:t xml:space="preserve"> [</w:t>
      </w:r>
      <w:r w:rsidR="0023675C">
        <w:rPr>
          <w:lang w:val="en-US"/>
        </w:rPr>
        <w:t>16</w:t>
      </w:r>
      <w:r w:rsidR="00BB014B">
        <w:rPr>
          <w:lang w:val="en-US"/>
        </w:rPr>
        <w:t>]</w:t>
      </w:r>
      <w:r w:rsidR="00932588">
        <w:rPr>
          <w:lang w:val="en-US"/>
        </w:rPr>
        <w:t>.</w:t>
      </w:r>
    </w:p>
    <w:p w:rsidR="00DC120E" w:rsidRPr="005A6F69" w:rsidRDefault="00DC120E" w:rsidP="006244C3">
      <w:pPr>
        <w:spacing w:after="0" w:line="360" w:lineRule="auto"/>
        <w:jc w:val="both"/>
        <w:rPr>
          <w:lang w:val="en-US"/>
        </w:rPr>
      </w:pPr>
    </w:p>
    <w:p w:rsidR="009855B0" w:rsidRPr="005A6F69" w:rsidRDefault="00880F1D" w:rsidP="006244C3">
      <w:pPr>
        <w:spacing w:after="0" w:line="360" w:lineRule="auto"/>
        <w:jc w:val="center"/>
        <w:rPr>
          <w:lang w:val="en-US"/>
        </w:rPr>
      </w:pPr>
      <w:r w:rsidRPr="005A6F69">
        <w:object w:dxaOrig="9699" w:dyaOrig="3559">
          <v:shape id="_x0000_i1027" type="#_x0000_t75" style="width:412pt;height:151.35pt" o:ole="">
            <v:imagedata r:id="rId14" o:title=""/>
          </v:shape>
          <o:OLEObject Type="Embed" ProgID="ChemDraw.Document.6.0" ShapeID="_x0000_i1027" DrawAspect="Content" ObjectID="_1389168301" r:id="rId15"/>
        </w:object>
      </w:r>
    </w:p>
    <w:p w:rsidR="009855B0" w:rsidRPr="002D03C5" w:rsidRDefault="006B25DB" w:rsidP="006244C3">
      <w:pPr>
        <w:spacing w:after="0" w:line="360" w:lineRule="auto"/>
        <w:jc w:val="center"/>
        <w:rPr>
          <w:lang w:val="en-US"/>
        </w:rPr>
      </w:pPr>
      <w:r>
        <w:rPr>
          <w:lang w:val="en-US"/>
        </w:rPr>
        <w:t xml:space="preserve">Scheme </w:t>
      </w:r>
      <w:r w:rsidR="00AD424E">
        <w:rPr>
          <w:lang w:val="en-US"/>
        </w:rPr>
        <w:t>4</w:t>
      </w:r>
      <w:r w:rsidR="00B9608B">
        <w:rPr>
          <w:lang w:val="en-US"/>
        </w:rPr>
        <w:t xml:space="preserve">. Formation of </w:t>
      </w:r>
      <w:proofErr w:type="spellStart"/>
      <w:r w:rsidR="00B9608B" w:rsidRPr="005A6F69">
        <w:rPr>
          <w:lang w:val="en-US"/>
        </w:rPr>
        <w:t>Breslow</w:t>
      </w:r>
      <w:proofErr w:type="spellEnd"/>
      <w:r w:rsidR="00B9608B" w:rsidRPr="005A6F69">
        <w:rPr>
          <w:lang w:val="en-US"/>
        </w:rPr>
        <w:t xml:space="preserve"> intermediate</w:t>
      </w:r>
      <w:r w:rsidR="00B9608B">
        <w:rPr>
          <w:lang w:val="en-US"/>
        </w:rPr>
        <w:t xml:space="preserve">s </w:t>
      </w:r>
      <w:r w:rsidR="00736FD5">
        <w:rPr>
          <w:b/>
          <w:lang w:val="en-US"/>
        </w:rPr>
        <w:t>10</w:t>
      </w:r>
      <w:r w:rsidR="00736FD5">
        <w:rPr>
          <w:lang w:val="en-US"/>
        </w:rPr>
        <w:t xml:space="preserve"> </w:t>
      </w:r>
      <w:r w:rsidR="00B9608B">
        <w:rPr>
          <w:lang w:val="en-US"/>
        </w:rPr>
        <w:t xml:space="preserve">and </w:t>
      </w:r>
      <w:proofErr w:type="spellStart"/>
      <w:r w:rsidR="00B9608B">
        <w:rPr>
          <w:lang w:val="en-US"/>
        </w:rPr>
        <w:t>iminium</w:t>
      </w:r>
      <w:proofErr w:type="spellEnd"/>
      <w:r w:rsidR="00B9608B">
        <w:rPr>
          <w:lang w:val="en-US"/>
        </w:rPr>
        <w:t xml:space="preserve"> salts </w:t>
      </w:r>
      <w:r w:rsidR="00736FD5">
        <w:rPr>
          <w:b/>
          <w:lang w:val="en-US"/>
        </w:rPr>
        <w:t>12</w:t>
      </w:r>
      <w:r w:rsidR="00736FD5">
        <w:rPr>
          <w:lang w:val="en-US"/>
        </w:rPr>
        <w:t xml:space="preserve"> </w:t>
      </w:r>
      <w:r w:rsidR="002D03C5">
        <w:rPr>
          <w:lang w:val="en-US"/>
        </w:rPr>
        <w:t xml:space="preserve">and their </w:t>
      </w:r>
      <w:r w:rsidR="00233129">
        <w:rPr>
          <w:lang w:val="en-US"/>
        </w:rPr>
        <w:t>use</w:t>
      </w:r>
      <w:r w:rsidR="002D03C5">
        <w:rPr>
          <w:lang w:val="en-US"/>
        </w:rPr>
        <w:t xml:space="preserve"> toward the synthesis of </w:t>
      </w:r>
      <w:r w:rsidR="002D03C5">
        <w:rPr>
          <w:lang w:val="en-US"/>
        </w:rPr>
        <w:sym w:font="Symbol" w:char="F067"/>
      </w:r>
      <w:r w:rsidR="002D03C5">
        <w:rPr>
          <w:lang w:val="en-US"/>
        </w:rPr>
        <w:t>-</w:t>
      </w:r>
      <w:proofErr w:type="spellStart"/>
      <w:r w:rsidR="002D03C5">
        <w:rPr>
          <w:lang w:val="en-US"/>
        </w:rPr>
        <w:t>lactams</w:t>
      </w:r>
      <w:proofErr w:type="spellEnd"/>
      <w:r w:rsidR="002D03C5">
        <w:rPr>
          <w:lang w:val="en-US"/>
        </w:rPr>
        <w:t xml:space="preserve"> </w:t>
      </w:r>
      <w:r w:rsidR="00736FD5">
        <w:rPr>
          <w:b/>
          <w:lang w:val="en-US"/>
        </w:rPr>
        <w:t>13</w:t>
      </w:r>
      <w:r w:rsidR="002D03C5">
        <w:rPr>
          <w:lang w:val="en-US"/>
        </w:rPr>
        <w:t>.</w:t>
      </w:r>
    </w:p>
    <w:p w:rsidR="00457098" w:rsidRPr="005A6F69" w:rsidRDefault="00457098" w:rsidP="006244C3">
      <w:pPr>
        <w:spacing w:after="0" w:line="360" w:lineRule="auto"/>
        <w:jc w:val="both"/>
        <w:rPr>
          <w:rFonts w:cstheme="minorHAnsi"/>
          <w:lang w:val="en-US"/>
        </w:rPr>
      </w:pPr>
    </w:p>
    <w:p w:rsidR="00BB0955" w:rsidRDefault="00417DD1" w:rsidP="006244C3">
      <w:pPr>
        <w:spacing w:after="0" w:line="360" w:lineRule="auto"/>
        <w:jc w:val="both"/>
        <w:rPr>
          <w:lang w:val="en-US"/>
        </w:rPr>
      </w:pPr>
      <w:r w:rsidRPr="005A6F69">
        <w:rPr>
          <w:lang w:val="en-US"/>
        </w:rPr>
        <w:t xml:space="preserve">Application of this methodology indeed enabled the facile </w:t>
      </w:r>
      <w:r w:rsidR="00DE0342" w:rsidRPr="005A6F69">
        <w:rPr>
          <w:lang w:val="en-US"/>
        </w:rPr>
        <w:t xml:space="preserve">and </w:t>
      </w:r>
      <w:proofErr w:type="spellStart"/>
      <w:r w:rsidR="00DE0342" w:rsidRPr="005A6F69">
        <w:rPr>
          <w:lang w:val="en-US"/>
        </w:rPr>
        <w:t>stereoselective</w:t>
      </w:r>
      <w:proofErr w:type="spellEnd"/>
      <w:r w:rsidR="00DE0342" w:rsidRPr="005A6F69">
        <w:rPr>
          <w:lang w:val="en-US"/>
        </w:rPr>
        <w:t xml:space="preserve"> </w:t>
      </w:r>
      <w:r w:rsidRPr="005A6F69">
        <w:rPr>
          <w:lang w:val="en-US"/>
        </w:rPr>
        <w:t xml:space="preserve">synthesis of </w:t>
      </w:r>
      <w:r w:rsidRPr="005A6F69">
        <w:rPr>
          <w:i/>
          <w:lang w:val="en-US"/>
        </w:rPr>
        <w:t>trans</w:t>
      </w:r>
      <w:r w:rsidRPr="005A6F69">
        <w:rPr>
          <w:lang w:val="en-US"/>
        </w:rPr>
        <w:t>-</w:t>
      </w:r>
      <w:r w:rsidRPr="005A6F69">
        <w:rPr>
          <w:lang w:val="en-US"/>
        </w:rPr>
        <w:sym w:font="Symbol" w:char="F067"/>
      </w:r>
      <w:r w:rsidRPr="005A6F69">
        <w:rPr>
          <w:lang w:val="en-US"/>
        </w:rPr>
        <w:t>-</w:t>
      </w:r>
      <w:proofErr w:type="spellStart"/>
      <w:r w:rsidRPr="005A6F69">
        <w:rPr>
          <w:lang w:val="en-US"/>
        </w:rPr>
        <w:t>lactams</w:t>
      </w:r>
      <w:proofErr w:type="spellEnd"/>
      <w:r w:rsidRPr="005A6F69">
        <w:rPr>
          <w:lang w:val="en-US"/>
        </w:rPr>
        <w:t xml:space="preserve"> </w:t>
      </w:r>
      <w:r w:rsidR="00907813" w:rsidRPr="005A6F69">
        <w:rPr>
          <w:b/>
          <w:lang w:val="en-US"/>
        </w:rPr>
        <w:t>1</w:t>
      </w:r>
      <w:r w:rsidR="00736FD5">
        <w:rPr>
          <w:b/>
          <w:lang w:val="en-US"/>
        </w:rPr>
        <w:t>6</w:t>
      </w:r>
      <w:r w:rsidRPr="005A6F69">
        <w:rPr>
          <w:lang w:val="en-US"/>
        </w:rPr>
        <w:t xml:space="preserve"> in a straightforward </w:t>
      </w:r>
      <w:r w:rsidR="00DE0342" w:rsidRPr="005A6F69">
        <w:rPr>
          <w:lang w:val="en-US"/>
        </w:rPr>
        <w:t>manner</w:t>
      </w:r>
      <w:r w:rsidR="000A7C9C">
        <w:rPr>
          <w:lang w:val="en-US"/>
        </w:rPr>
        <w:t xml:space="preserve"> (Scheme </w:t>
      </w:r>
      <w:r w:rsidR="00AD424E">
        <w:rPr>
          <w:lang w:val="en-US"/>
        </w:rPr>
        <w:t>5</w:t>
      </w:r>
      <w:r w:rsidR="00BD64DE" w:rsidRPr="005A6F69">
        <w:rPr>
          <w:lang w:val="en-US"/>
        </w:rPr>
        <w:t>)</w:t>
      </w:r>
      <w:r w:rsidR="00771B13">
        <w:rPr>
          <w:lang w:val="en-US"/>
        </w:rPr>
        <w:t>, which would not have been possible without cooperative catalysis</w:t>
      </w:r>
      <w:r w:rsidRPr="005A6F69">
        <w:rPr>
          <w:lang w:val="en-US"/>
        </w:rPr>
        <w:t>.</w:t>
      </w:r>
      <w:r w:rsidR="00BD64DE" w:rsidRPr="005A6F69">
        <w:rPr>
          <w:lang w:val="en-US"/>
        </w:rPr>
        <w:t xml:space="preserve"> </w:t>
      </w:r>
      <w:r w:rsidRPr="005A6F69">
        <w:rPr>
          <w:lang w:val="en-US"/>
        </w:rPr>
        <w:t>In a first attempt</w:t>
      </w:r>
      <w:r w:rsidR="00DE0342" w:rsidRPr="005A6F69">
        <w:rPr>
          <w:lang w:val="en-US"/>
        </w:rPr>
        <w:t>,</w:t>
      </w:r>
      <w:r w:rsidRPr="005A6F69">
        <w:rPr>
          <w:lang w:val="en-US"/>
        </w:rPr>
        <w:t xml:space="preserve"> this reaction </w:t>
      </w:r>
      <w:r w:rsidR="00D05D61">
        <w:rPr>
          <w:lang w:val="en-US"/>
        </w:rPr>
        <w:t>has been</w:t>
      </w:r>
      <w:r w:rsidRPr="005A6F69">
        <w:rPr>
          <w:lang w:val="en-US"/>
        </w:rPr>
        <w:t xml:space="preserve"> performed </w:t>
      </w:r>
      <w:r w:rsidR="00DE0342" w:rsidRPr="005A6F69">
        <w:rPr>
          <w:lang w:val="en-US"/>
        </w:rPr>
        <w:t>using</w:t>
      </w:r>
      <w:r w:rsidRPr="005A6F69">
        <w:rPr>
          <w:lang w:val="en-US"/>
        </w:rPr>
        <w:t xml:space="preserve"> a rather strong base</w:t>
      </w:r>
      <w:r w:rsidR="00BD64DE" w:rsidRPr="005A6F69">
        <w:rPr>
          <w:lang w:val="en-US"/>
        </w:rPr>
        <w:t xml:space="preserve"> (KHMDS, Et</w:t>
      </w:r>
      <w:r w:rsidR="00BD64DE" w:rsidRPr="005A6F69">
        <w:rPr>
          <w:vertAlign w:val="subscript"/>
          <w:lang w:val="en-US"/>
        </w:rPr>
        <w:t>3</w:t>
      </w:r>
      <w:r w:rsidR="00BD64DE" w:rsidRPr="005A6F69">
        <w:rPr>
          <w:lang w:val="en-US"/>
        </w:rPr>
        <w:t>N)</w:t>
      </w:r>
      <w:r w:rsidRPr="005A6F69">
        <w:rPr>
          <w:lang w:val="en-US"/>
        </w:rPr>
        <w:t xml:space="preserve"> to </w:t>
      </w:r>
      <w:proofErr w:type="spellStart"/>
      <w:r w:rsidRPr="005A6F69">
        <w:rPr>
          <w:lang w:val="en-US"/>
        </w:rPr>
        <w:t>deprotonate</w:t>
      </w:r>
      <w:proofErr w:type="spellEnd"/>
      <w:r w:rsidRPr="005A6F69">
        <w:rPr>
          <w:lang w:val="en-US"/>
        </w:rPr>
        <w:t xml:space="preserve"> the </w:t>
      </w:r>
      <w:proofErr w:type="spellStart"/>
      <w:r w:rsidRPr="005A6F69">
        <w:rPr>
          <w:lang w:val="en-US"/>
        </w:rPr>
        <w:t>carbene</w:t>
      </w:r>
      <w:proofErr w:type="spellEnd"/>
      <w:r w:rsidRPr="005A6F69">
        <w:rPr>
          <w:lang w:val="en-US"/>
        </w:rPr>
        <w:t xml:space="preserve"> precursor, which led </w:t>
      </w:r>
      <w:r w:rsidR="00DA246F" w:rsidRPr="005A6F69">
        <w:rPr>
          <w:lang w:val="en-US"/>
        </w:rPr>
        <w:t xml:space="preserve">to the formation of a weak </w:t>
      </w:r>
      <w:proofErr w:type="spellStart"/>
      <w:r w:rsidR="00DA246F" w:rsidRPr="005A6F69">
        <w:rPr>
          <w:lang w:val="en-US"/>
        </w:rPr>
        <w:t>Brøn</w:t>
      </w:r>
      <w:r w:rsidRPr="005A6F69">
        <w:rPr>
          <w:lang w:val="en-US"/>
        </w:rPr>
        <w:t>sted</w:t>
      </w:r>
      <w:proofErr w:type="spellEnd"/>
      <w:r w:rsidRPr="005A6F69">
        <w:rPr>
          <w:lang w:val="en-US"/>
        </w:rPr>
        <w:t xml:space="preserve"> acid </w:t>
      </w:r>
      <w:r w:rsidR="00D92324" w:rsidRPr="005A6F69">
        <w:rPr>
          <w:lang w:val="en-US"/>
        </w:rPr>
        <w:t>with</w:t>
      </w:r>
      <w:r w:rsidRPr="005A6F69">
        <w:rPr>
          <w:lang w:val="en-US"/>
        </w:rPr>
        <w:t xml:space="preserve"> low yields</w:t>
      </w:r>
      <w:r w:rsidR="00B9334E" w:rsidRPr="005A6F69">
        <w:rPr>
          <w:lang w:val="en-US"/>
        </w:rPr>
        <w:t xml:space="preserve"> and poor </w:t>
      </w:r>
      <w:proofErr w:type="spellStart"/>
      <w:r w:rsidR="00B9334E" w:rsidRPr="005A6F69">
        <w:rPr>
          <w:lang w:val="en-US"/>
        </w:rPr>
        <w:t>selectivities</w:t>
      </w:r>
      <w:proofErr w:type="spellEnd"/>
      <w:r w:rsidR="00DA246F" w:rsidRPr="005A6F69">
        <w:rPr>
          <w:lang w:val="en-US"/>
        </w:rPr>
        <w:t xml:space="preserve"> </w:t>
      </w:r>
      <w:r w:rsidRPr="005A6F69">
        <w:rPr>
          <w:lang w:val="en-US"/>
        </w:rPr>
        <w:t>as a consequence. The use of weak</w:t>
      </w:r>
      <w:r w:rsidR="00BD64DE" w:rsidRPr="005A6F69">
        <w:rPr>
          <w:lang w:val="en-US"/>
        </w:rPr>
        <w:t>er</w:t>
      </w:r>
      <w:r w:rsidRPr="005A6F69">
        <w:rPr>
          <w:lang w:val="en-US"/>
        </w:rPr>
        <w:t xml:space="preserve"> bases</w:t>
      </w:r>
      <w:r w:rsidR="00B9334E" w:rsidRPr="005A6F69">
        <w:rPr>
          <w:lang w:val="en-US"/>
        </w:rPr>
        <w:t xml:space="preserve"> (</w:t>
      </w:r>
      <w:proofErr w:type="spellStart"/>
      <w:r w:rsidR="00B9334E" w:rsidRPr="005A6F69">
        <w:rPr>
          <w:lang w:val="en-US"/>
        </w:rPr>
        <w:t>carboxylates</w:t>
      </w:r>
      <w:proofErr w:type="spellEnd"/>
      <w:r w:rsidR="00B9334E" w:rsidRPr="005A6F69">
        <w:rPr>
          <w:lang w:val="en-US"/>
        </w:rPr>
        <w:t>)</w:t>
      </w:r>
      <w:r w:rsidRPr="005A6F69">
        <w:rPr>
          <w:lang w:val="en-US"/>
        </w:rPr>
        <w:t xml:space="preserve"> resulted in stronger </w:t>
      </w:r>
      <w:r w:rsidR="004E057B">
        <w:rPr>
          <w:lang w:val="en-US"/>
        </w:rPr>
        <w:t>conjugate</w:t>
      </w:r>
      <w:r w:rsidR="00BD64DE" w:rsidRPr="005A6F69">
        <w:rPr>
          <w:lang w:val="en-US"/>
        </w:rPr>
        <w:t xml:space="preserve"> </w:t>
      </w:r>
      <w:r w:rsidRPr="005A6F69">
        <w:rPr>
          <w:lang w:val="en-US"/>
        </w:rPr>
        <w:t xml:space="preserve">acids </w:t>
      </w:r>
      <w:r w:rsidR="00BD64DE" w:rsidRPr="005A6F69">
        <w:rPr>
          <w:lang w:val="en-US"/>
        </w:rPr>
        <w:t>capable of activating</w:t>
      </w:r>
      <w:r w:rsidRPr="005A6F69">
        <w:rPr>
          <w:lang w:val="en-US"/>
        </w:rPr>
        <w:t xml:space="preserve"> imines </w:t>
      </w:r>
      <w:r w:rsidR="002D421E">
        <w:rPr>
          <w:b/>
          <w:lang w:val="en-US"/>
        </w:rPr>
        <w:t>1</w:t>
      </w:r>
      <w:r w:rsidR="00736FD5">
        <w:rPr>
          <w:b/>
          <w:lang w:val="en-US"/>
        </w:rPr>
        <w:t>4</w:t>
      </w:r>
      <w:r w:rsidR="00BD64DE" w:rsidRPr="005A6F69">
        <w:rPr>
          <w:lang w:val="en-US"/>
        </w:rPr>
        <w:t xml:space="preserve">, </w:t>
      </w:r>
      <w:r w:rsidR="00B9334E" w:rsidRPr="005A6F69">
        <w:rPr>
          <w:lang w:val="en-US"/>
        </w:rPr>
        <w:t>thus affording</w:t>
      </w:r>
      <w:r w:rsidRPr="005A6F69">
        <w:rPr>
          <w:lang w:val="en-US"/>
        </w:rPr>
        <w:t xml:space="preserve"> better overall yield</w:t>
      </w:r>
      <w:r w:rsidR="00DA246F" w:rsidRPr="005A6F69">
        <w:rPr>
          <w:lang w:val="en-US"/>
        </w:rPr>
        <w:t>s</w:t>
      </w:r>
      <w:r w:rsidRPr="005A6F69">
        <w:rPr>
          <w:lang w:val="en-US"/>
        </w:rPr>
        <w:t xml:space="preserve">. </w:t>
      </w:r>
      <w:r w:rsidR="00DA246F" w:rsidRPr="005A6F69">
        <w:rPr>
          <w:lang w:val="en-US"/>
        </w:rPr>
        <w:t xml:space="preserve">It should be noted that electron-rich </w:t>
      </w:r>
      <w:proofErr w:type="spellStart"/>
      <w:r w:rsidR="00DA246F" w:rsidRPr="005A6F69">
        <w:rPr>
          <w:lang w:val="en-US"/>
        </w:rPr>
        <w:t>carbenes</w:t>
      </w:r>
      <w:proofErr w:type="spellEnd"/>
      <w:r w:rsidR="00DA246F" w:rsidRPr="005A6F69">
        <w:rPr>
          <w:lang w:val="en-US"/>
        </w:rPr>
        <w:t xml:space="preserve"> have historically been used to catalyze </w:t>
      </w:r>
      <w:proofErr w:type="spellStart"/>
      <w:r w:rsidR="00DA246F" w:rsidRPr="005A6F69">
        <w:rPr>
          <w:lang w:val="en-US"/>
        </w:rPr>
        <w:t>homoenolate</w:t>
      </w:r>
      <w:proofErr w:type="spellEnd"/>
      <w:r w:rsidR="00DA246F" w:rsidRPr="005A6F69">
        <w:rPr>
          <w:lang w:val="en-US"/>
        </w:rPr>
        <w:t xml:space="preserve"> chemistry</w:t>
      </w:r>
      <w:r w:rsidR="00B9334E" w:rsidRPr="005A6F69">
        <w:rPr>
          <w:lang w:val="en-US"/>
        </w:rPr>
        <w:t xml:space="preserve"> </w:t>
      </w:r>
      <w:r w:rsidR="004F30BE" w:rsidRPr="005A6F69">
        <w:rPr>
          <w:lang w:val="en-US"/>
        </w:rPr>
        <w:t>rather th</w:t>
      </w:r>
      <w:r w:rsidR="00503350" w:rsidRPr="005A6F69">
        <w:rPr>
          <w:lang w:val="en-US"/>
        </w:rPr>
        <w:t>a</w:t>
      </w:r>
      <w:r w:rsidR="004F30BE" w:rsidRPr="005A6F69">
        <w:rPr>
          <w:lang w:val="en-US"/>
        </w:rPr>
        <w:t>n</w:t>
      </w:r>
      <w:r w:rsidR="00B9334E" w:rsidRPr="005A6F69">
        <w:rPr>
          <w:lang w:val="en-US"/>
        </w:rPr>
        <w:t xml:space="preserve"> electron-poor catalysts such as </w:t>
      </w:r>
      <w:r w:rsidR="00736FD5">
        <w:rPr>
          <w:b/>
          <w:lang w:val="en-US"/>
        </w:rPr>
        <w:t>5</w:t>
      </w:r>
      <w:r w:rsidR="00DA246F" w:rsidRPr="005A6F69">
        <w:rPr>
          <w:lang w:val="en-US"/>
        </w:rPr>
        <w:t>.</w:t>
      </w:r>
      <w:r w:rsidR="00BB0955">
        <w:rPr>
          <w:lang w:val="en-US"/>
        </w:rPr>
        <w:t xml:space="preserve"> </w:t>
      </w:r>
      <w:r w:rsidR="008C5C94" w:rsidRPr="005A6F69">
        <w:rPr>
          <w:lang w:val="en-US"/>
        </w:rPr>
        <w:t>O</w:t>
      </w:r>
      <w:r w:rsidRPr="005A6F69">
        <w:rPr>
          <w:lang w:val="en-US"/>
        </w:rPr>
        <w:t xml:space="preserve">ptimization of the temperature and </w:t>
      </w:r>
      <w:r w:rsidR="009926AF" w:rsidRPr="005A6F69">
        <w:rPr>
          <w:lang w:val="en-US"/>
        </w:rPr>
        <w:t xml:space="preserve">the </w:t>
      </w:r>
      <w:r w:rsidRPr="005A6F69">
        <w:rPr>
          <w:lang w:val="en-US"/>
        </w:rPr>
        <w:t xml:space="preserve">solvent led to </w:t>
      </w:r>
      <w:r w:rsidR="00DA246F" w:rsidRPr="005A6F69">
        <w:rPr>
          <w:lang w:val="en-US"/>
        </w:rPr>
        <w:t xml:space="preserve">an </w:t>
      </w:r>
      <w:r w:rsidRPr="005A6F69">
        <w:rPr>
          <w:lang w:val="en-US"/>
        </w:rPr>
        <w:t xml:space="preserve">improved </w:t>
      </w:r>
      <w:proofErr w:type="spellStart"/>
      <w:r w:rsidRPr="005A6F69">
        <w:rPr>
          <w:lang w:val="en-US"/>
        </w:rPr>
        <w:t>stereoselectivity</w:t>
      </w:r>
      <w:proofErr w:type="spellEnd"/>
      <w:r w:rsidRPr="005A6F69">
        <w:rPr>
          <w:lang w:val="en-US"/>
        </w:rPr>
        <w:t xml:space="preserve">, and </w:t>
      </w:r>
      <w:r w:rsidR="00405150" w:rsidRPr="005A6F69">
        <w:rPr>
          <w:lang w:val="en-US"/>
        </w:rPr>
        <w:t>variation</w:t>
      </w:r>
      <w:r w:rsidRPr="005A6F69">
        <w:rPr>
          <w:lang w:val="en-US"/>
        </w:rPr>
        <w:t xml:space="preserve"> of the used acid led to improved yields. </w:t>
      </w:r>
      <w:r w:rsidR="008C5C94" w:rsidRPr="005A6F69">
        <w:rPr>
          <w:lang w:val="en-US"/>
        </w:rPr>
        <w:t xml:space="preserve">Finally, </w:t>
      </w:r>
      <w:r w:rsidR="00F211CF" w:rsidRPr="005A6F69">
        <w:rPr>
          <w:lang w:val="en-US"/>
        </w:rPr>
        <w:t>t</w:t>
      </w:r>
      <w:r w:rsidRPr="005A6F69">
        <w:rPr>
          <w:lang w:val="en-US"/>
        </w:rPr>
        <w:t xml:space="preserve">he most efficient </w:t>
      </w:r>
      <w:r w:rsidRPr="005A6F69">
        <w:rPr>
          <w:i/>
          <w:lang w:val="en-US"/>
        </w:rPr>
        <w:t>trans</w:t>
      </w:r>
      <w:r w:rsidRPr="005A6F69">
        <w:rPr>
          <w:lang w:val="en-US"/>
        </w:rPr>
        <w:t>-</w:t>
      </w:r>
      <w:r w:rsidRPr="005A6F69">
        <w:rPr>
          <w:lang w:val="en-US"/>
        </w:rPr>
        <w:sym w:font="Symbol" w:char="F067"/>
      </w:r>
      <w:r w:rsidRPr="005A6F69">
        <w:rPr>
          <w:lang w:val="en-US"/>
        </w:rPr>
        <w:t>-</w:t>
      </w:r>
      <w:proofErr w:type="spellStart"/>
      <w:r w:rsidRPr="005A6F69">
        <w:rPr>
          <w:lang w:val="en-US"/>
        </w:rPr>
        <w:t>lactam</w:t>
      </w:r>
      <w:proofErr w:type="spellEnd"/>
      <w:r w:rsidRPr="005A6F69">
        <w:rPr>
          <w:lang w:val="en-US"/>
        </w:rPr>
        <w:t xml:space="preserve"> synthesis </w:t>
      </w:r>
      <w:r w:rsidR="00D05D61">
        <w:rPr>
          <w:lang w:val="en-US"/>
        </w:rPr>
        <w:t>has been</w:t>
      </w:r>
      <w:r w:rsidRPr="005A6F69">
        <w:rPr>
          <w:lang w:val="en-US"/>
        </w:rPr>
        <w:t xml:space="preserve"> </w:t>
      </w:r>
      <w:r w:rsidR="008C5C94" w:rsidRPr="005A6F69">
        <w:rPr>
          <w:lang w:val="en-US"/>
        </w:rPr>
        <w:t>achieved using</w:t>
      </w:r>
      <w:r w:rsidRPr="005A6F69">
        <w:rPr>
          <w:lang w:val="en-US"/>
        </w:rPr>
        <w:t xml:space="preserve"> </w:t>
      </w:r>
      <w:proofErr w:type="spellStart"/>
      <w:r w:rsidRPr="005A6F69">
        <w:rPr>
          <w:lang w:val="en-US"/>
        </w:rPr>
        <w:t>cyclohexyl</w:t>
      </w:r>
      <w:proofErr w:type="spellEnd"/>
      <w:r w:rsidRPr="005A6F69">
        <w:rPr>
          <w:lang w:val="en-US"/>
        </w:rPr>
        <w:t xml:space="preserve">-substituted </w:t>
      </w:r>
      <w:proofErr w:type="spellStart"/>
      <w:r w:rsidRPr="005A6F69">
        <w:rPr>
          <w:lang w:val="en-US"/>
        </w:rPr>
        <w:t>carbene</w:t>
      </w:r>
      <w:proofErr w:type="spellEnd"/>
      <w:r w:rsidR="00405150" w:rsidRPr="005A6F69">
        <w:rPr>
          <w:lang w:val="en-US"/>
        </w:rPr>
        <w:t xml:space="preserve"> precursor</w:t>
      </w:r>
      <w:r w:rsidRPr="005A6F69">
        <w:rPr>
          <w:lang w:val="en-US"/>
        </w:rPr>
        <w:t xml:space="preserve"> </w:t>
      </w:r>
      <w:r w:rsidR="00405150" w:rsidRPr="005A6F69">
        <w:rPr>
          <w:b/>
          <w:lang w:val="en-US"/>
        </w:rPr>
        <w:t>1</w:t>
      </w:r>
      <w:r w:rsidR="00736FD5">
        <w:rPr>
          <w:b/>
          <w:lang w:val="en-US"/>
        </w:rPr>
        <w:t>7</w:t>
      </w:r>
      <w:r w:rsidR="00405150" w:rsidRPr="005A6F69">
        <w:rPr>
          <w:lang w:val="en-US"/>
        </w:rPr>
        <w:t xml:space="preserve"> (20 mol%) </w:t>
      </w:r>
      <w:r w:rsidRPr="005A6F69">
        <w:rPr>
          <w:lang w:val="en-US"/>
        </w:rPr>
        <w:t xml:space="preserve">and </w:t>
      </w:r>
      <w:r w:rsidR="00405150" w:rsidRPr="005A6F69">
        <w:rPr>
          <w:lang w:val="en-US"/>
        </w:rPr>
        <w:t xml:space="preserve">sodium </w:t>
      </w:r>
      <w:r w:rsidRPr="005A6F69">
        <w:rPr>
          <w:i/>
          <w:lang w:val="en-US"/>
        </w:rPr>
        <w:t>o</w:t>
      </w:r>
      <w:r w:rsidR="00405150" w:rsidRPr="005A6F69">
        <w:rPr>
          <w:lang w:val="en-US"/>
        </w:rPr>
        <w:t>-</w:t>
      </w:r>
      <w:proofErr w:type="spellStart"/>
      <w:r w:rsidR="00405150" w:rsidRPr="005A6F69">
        <w:rPr>
          <w:lang w:val="en-US"/>
        </w:rPr>
        <w:t>chlorobenzoate</w:t>
      </w:r>
      <w:proofErr w:type="spellEnd"/>
      <w:r w:rsidR="00405150" w:rsidRPr="005A6F69">
        <w:rPr>
          <w:lang w:val="en-US"/>
        </w:rPr>
        <w:t xml:space="preserve"> </w:t>
      </w:r>
      <w:r w:rsidR="00405150" w:rsidRPr="005A6F69">
        <w:rPr>
          <w:b/>
          <w:lang w:val="en-US"/>
        </w:rPr>
        <w:t>1</w:t>
      </w:r>
      <w:r w:rsidR="00736FD5">
        <w:rPr>
          <w:b/>
          <w:lang w:val="en-US"/>
        </w:rPr>
        <w:t>8</w:t>
      </w:r>
      <w:r w:rsidRPr="005A6F69">
        <w:rPr>
          <w:lang w:val="en-US"/>
        </w:rPr>
        <w:t xml:space="preserve"> </w:t>
      </w:r>
      <w:r w:rsidR="00405150" w:rsidRPr="005A6F69">
        <w:rPr>
          <w:lang w:val="en-US"/>
        </w:rPr>
        <w:t xml:space="preserve">(20 mol%) </w:t>
      </w:r>
      <w:r w:rsidR="008C5C94" w:rsidRPr="005A6F69">
        <w:rPr>
          <w:lang w:val="en-US"/>
        </w:rPr>
        <w:t xml:space="preserve">in the presence of molecular sieves </w:t>
      </w:r>
      <w:r w:rsidRPr="005A6F69">
        <w:rPr>
          <w:lang w:val="en-US"/>
        </w:rPr>
        <w:t xml:space="preserve">at 0°C and with </w:t>
      </w:r>
      <w:proofErr w:type="spellStart"/>
      <w:r w:rsidRPr="005A6F69">
        <w:rPr>
          <w:lang w:val="en-US"/>
        </w:rPr>
        <w:t>acrylonitrile</w:t>
      </w:r>
      <w:proofErr w:type="spellEnd"/>
      <w:r w:rsidRPr="005A6F69">
        <w:rPr>
          <w:lang w:val="en-US"/>
        </w:rPr>
        <w:t xml:space="preserve"> as solvent</w:t>
      </w:r>
      <w:r w:rsidR="001B1C0D" w:rsidRPr="005A6F69">
        <w:rPr>
          <w:lang w:val="en-US"/>
        </w:rPr>
        <w:t xml:space="preserve"> (although in some cases CH</w:t>
      </w:r>
      <w:r w:rsidR="001B1C0D" w:rsidRPr="005A6F69">
        <w:rPr>
          <w:vertAlign w:val="subscript"/>
          <w:lang w:val="en-US"/>
        </w:rPr>
        <w:t>2</w:t>
      </w:r>
      <w:r w:rsidR="001B1C0D" w:rsidRPr="005A6F69">
        <w:rPr>
          <w:lang w:val="en-US"/>
        </w:rPr>
        <w:t>Cl</w:t>
      </w:r>
      <w:r w:rsidR="001B1C0D" w:rsidRPr="005A6F69">
        <w:rPr>
          <w:vertAlign w:val="subscript"/>
          <w:lang w:val="en-US"/>
        </w:rPr>
        <w:t>2</w:t>
      </w:r>
      <w:r w:rsidR="001B1C0D" w:rsidRPr="005A6F69">
        <w:rPr>
          <w:lang w:val="en-US"/>
        </w:rPr>
        <w:t xml:space="preserve"> gave better results)</w:t>
      </w:r>
      <w:r w:rsidRPr="005A6F69">
        <w:rPr>
          <w:lang w:val="en-US"/>
        </w:rPr>
        <w:t>. Under these optimized conditions</w:t>
      </w:r>
      <w:r w:rsidR="008C5C94" w:rsidRPr="005A6F69">
        <w:rPr>
          <w:lang w:val="en-US"/>
        </w:rPr>
        <w:t>,</w:t>
      </w:r>
      <w:r w:rsidRPr="005A6F69">
        <w:rPr>
          <w:lang w:val="en-US"/>
        </w:rPr>
        <w:t xml:space="preserve"> the scope of the </w:t>
      </w:r>
      <w:r w:rsidR="008C5C94" w:rsidRPr="005A6F69">
        <w:rPr>
          <w:lang w:val="en-US"/>
        </w:rPr>
        <w:t>catalytic synthesis</w:t>
      </w:r>
      <w:r w:rsidRPr="005A6F69">
        <w:rPr>
          <w:lang w:val="en-US"/>
        </w:rPr>
        <w:t xml:space="preserve"> of </w:t>
      </w:r>
      <w:r w:rsidRPr="005A6F69">
        <w:rPr>
          <w:i/>
          <w:lang w:val="en-US"/>
        </w:rPr>
        <w:t>trans</w:t>
      </w:r>
      <w:r w:rsidRPr="005A6F69">
        <w:rPr>
          <w:lang w:val="en-US"/>
        </w:rPr>
        <w:t>-</w:t>
      </w:r>
      <w:r w:rsidRPr="005A6F69">
        <w:rPr>
          <w:lang w:val="en-US"/>
        </w:rPr>
        <w:sym w:font="Symbol" w:char="F067"/>
      </w:r>
      <w:r w:rsidRPr="005A6F69">
        <w:rPr>
          <w:lang w:val="en-US"/>
        </w:rPr>
        <w:t>-</w:t>
      </w:r>
      <w:proofErr w:type="spellStart"/>
      <w:r w:rsidRPr="005A6F69">
        <w:rPr>
          <w:lang w:val="en-US"/>
        </w:rPr>
        <w:t>lactams</w:t>
      </w:r>
      <w:proofErr w:type="spellEnd"/>
      <w:r w:rsidR="008C5C94" w:rsidRPr="005A6F69">
        <w:rPr>
          <w:lang w:val="en-US"/>
        </w:rPr>
        <w:t xml:space="preserve"> </w:t>
      </w:r>
      <w:r w:rsidR="003E7B21" w:rsidRPr="005A6F69">
        <w:rPr>
          <w:b/>
          <w:lang w:val="en-US"/>
        </w:rPr>
        <w:t>1</w:t>
      </w:r>
      <w:r w:rsidR="00736FD5">
        <w:rPr>
          <w:b/>
          <w:lang w:val="en-US"/>
        </w:rPr>
        <w:t>6</w:t>
      </w:r>
      <w:r w:rsidRPr="005A6F69">
        <w:rPr>
          <w:lang w:val="en-US"/>
        </w:rPr>
        <w:t xml:space="preserve"> was further </w:t>
      </w:r>
      <w:r w:rsidR="001B1C0D" w:rsidRPr="005A6F69">
        <w:rPr>
          <w:lang w:val="en-US"/>
        </w:rPr>
        <w:t>investigated</w:t>
      </w:r>
      <w:r w:rsidRPr="005A6F69">
        <w:rPr>
          <w:lang w:val="en-US"/>
        </w:rPr>
        <w:t xml:space="preserve"> </w:t>
      </w:r>
      <w:r w:rsidR="008C5C94" w:rsidRPr="005A6F69">
        <w:rPr>
          <w:lang w:val="en-US"/>
        </w:rPr>
        <w:t xml:space="preserve">through </w:t>
      </w:r>
      <w:r w:rsidR="00923D24" w:rsidRPr="005A6F69">
        <w:rPr>
          <w:lang w:val="en-US"/>
        </w:rPr>
        <w:t xml:space="preserve">the use of a variety of </w:t>
      </w:r>
      <w:proofErr w:type="spellStart"/>
      <w:r w:rsidRPr="005A6F69">
        <w:rPr>
          <w:lang w:val="en-US"/>
        </w:rPr>
        <w:t>aldimine</w:t>
      </w:r>
      <w:r w:rsidR="008C5C94" w:rsidRPr="005A6F69">
        <w:rPr>
          <w:lang w:val="en-US"/>
        </w:rPr>
        <w:t>s</w:t>
      </w:r>
      <w:proofErr w:type="spellEnd"/>
      <w:r w:rsidRPr="005A6F69">
        <w:rPr>
          <w:lang w:val="en-US"/>
        </w:rPr>
        <w:t xml:space="preserve"> </w:t>
      </w:r>
      <w:r w:rsidR="002D421E">
        <w:rPr>
          <w:b/>
          <w:lang w:val="en-US"/>
        </w:rPr>
        <w:t>1</w:t>
      </w:r>
      <w:r w:rsidR="00736FD5">
        <w:rPr>
          <w:b/>
          <w:lang w:val="en-US"/>
        </w:rPr>
        <w:t>4</w:t>
      </w:r>
      <w:r w:rsidR="008C5C94" w:rsidRPr="005A6F69">
        <w:rPr>
          <w:lang w:val="en-US"/>
        </w:rPr>
        <w:t xml:space="preserve"> </w:t>
      </w:r>
      <w:r w:rsidR="00923D24" w:rsidRPr="005A6F69">
        <w:rPr>
          <w:lang w:val="en-US"/>
        </w:rPr>
        <w:t xml:space="preserve">with different substitution patterns </w:t>
      </w:r>
      <w:r w:rsidR="008C5C94" w:rsidRPr="005A6F69">
        <w:rPr>
          <w:lang w:val="en-US"/>
        </w:rPr>
        <w:t>(R</w:t>
      </w:r>
      <w:r w:rsidR="00923D24" w:rsidRPr="005A6F69">
        <w:rPr>
          <w:vertAlign w:val="superscript"/>
          <w:lang w:val="en-US"/>
        </w:rPr>
        <w:t>1</w:t>
      </w:r>
      <w:r w:rsidR="00923D24" w:rsidRPr="005A6F69">
        <w:rPr>
          <w:lang w:val="en-US"/>
        </w:rPr>
        <w:t xml:space="preserve"> and R</w:t>
      </w:r>
      <w:r w:rsidR="00923D24" w:rsidRPr="005A6F69">
        <w:rPr>
          <w:vertAlign w:val="superscript"/>
          <w:lang w:val="en-US"/>
        </w:rPr>
        <w:t>2</w:t>
      </w:r>
      <w:r w:rsidR="00923D24" w:rsidRPr="005A6F69">
        <w:rPr>
          <w:lang w:val="en-US"/>
        </w:rPr>
        <w:t>)</w:t>
      </w:r>
      <w:r w:rsidRPr="005A6F69">
        <w:rPr>
          <w:lang w:val="en-US"/>
        </w:rPr>
        <w:t>. In every case</w:t>
      </w:r>
      <w:r w:rsidR="008C5C94" w:rsidRPr="005A6F69">
        <w:rPr>
          <w:lang w:val="en-US"/>
        </w:rPr>
        <w:t>,</w:t>
      </w:r>
      <w:r w:rsidRPr="005A6F69">
        <w:rPr>
          <w:lang w:val="en-US"/>
        </w:rPr>
        <w:t xml:space="preserve"> the product </w:t>
      </w:r>
      <w:r w:rsidR="003E7B21" w:rsidRPr="005A6F69">
        <w:rPr>
          <w:b/>
          <w:lang w:val="en-US"/>
        </w:rPr>
        <w:t>1</w:t>
      </w:r>
      <w:r w:rsidR="00736FD5">
        <w:rPr>
          <w:b/>
          <w:lang w:val="en-US"/>
        </w:rPr>
        <w:t>6</w:t>
      </w:r>
      <w:r w:rsidRPr="005A6F69">
        <w:rPr>
          <w:lang w:val="en-US"/>
        </w:rPr>
        <w:t xml:space="preserve"> was </w:t>
      </w:r>
      <w:r w:rsidR="00D05D61">
        <w:rPr>
          <w:lang w:val="en-US"/>
        </w:rPr>
        <w:t xml:space="preserve">shown to be </w:t>
      </w:r>
      <w:r w:rsidR="00DA246F" w:rsidRPr="005A6F69">
        <w:rPr>
          <w:lang w:val="en-US"/>
        </w:rPr>
        <w:t>formed</w:t>
      </w:r>
      <w:r w:rsidR="003E7B21" w:rsidRPr="005A6F69">
        <w:rPr>
          <w:lang w:val="en-US"/>
        </w:rPr>
        <w:t xml:space="preserve"> in good yield and high</w:t>
      </w:r>
      <w:r w:rsidRPr="005A6F69">
        <w:rPr>
          <w:lang w:val="en-US"/>
        </w:rPr>
        <w:t xml:space="preserve"> </w:t>
      </w:r>
      <w:proofErr w:type="spellStart"/>
      <w:r w:rsidRPr="005A6F69">
        <w:rPr>
          <w:lang w:val="en-US"/>
        </w:rPr>
        <w:t>d</w:t>
      </w:r>
      <w:r w:rsidR="00CF5E3A">
        <w:rPr>
          <w:lang w:val="en-US"/>
        </w:rPr>
        <w:t>iastereo</w:t>
      </w:r>
      <w:proofErr w:type="spellEnd"/>
      <w:r w:rsidR="00CF5E3A">
        <w:rPr>
          <w:lang w:val="en-US"/>
        </w:rPr>
        <w:t xml:space="preserve">- and </w:t>
      </w:r>
      <w:proofErr w:type="spellStart"/>
      <w:r w:rsidR="00CF5E3A">
        <w:rPr>
          <w:lang w:val="en-US"/>
        </w:rPr>
        <w:t>enantioselectivities</w:t>
      </w:r>
      <w:proofErr w:type="spellEnd"/>
      <w:r w:rsidRPr="005A6F69">
        <w:rPr>
          <w:lang w:val="en-US"/>
        </w:rPr>
        <w:t xml:space="preserve">. A </w:t>
      </w:r>
      <w:r w:rsidR="00923D24" w:rsidRPr="005A6F69">
        <w:rPr>
          <w:lang w:val="en-US"/>
        </w:rPr>
        <w:t>number</w:t>
      </w:r>
      <w:r w:rsidRPr="005A6F69">
        <w:rPr>
          <w:lang w:val="en-US"/>
        </w:rPr>
        <w:t xml:space="preserve"> of </w:t>
      </w:r>
      <w:r w:rsidR="00923D24" w:rsidRPr="005A6F69">
        <w:rPr>
          <w:lang w:val="en-US"/>
        </w:rPr>
        <w:t xml:space="preserve">different </w:t>
      </w:r>
      <w:proofErr w:type="spellStart"/>
      <w:r w:rsidRPr="005A6F69">
        <w:rPr>
          <w:lang w:val="en-US"/>
        </w:rPr>
        <w:t>enals</w:t>
      </w:r>
      <w:proofErr w:type="spellEnd"/>
      <w:r w:rsidR="003E7B21" w:rsidRPr="005A6F69">
        <w:rPr>
          <w:lang w:val="en-US"/>
        </w:rPr>
        <w:t xml:space="preserve"> </w:t>
      </w:r>
      <w:r w:rsidR="003E7B21" w:rsidRPr="005A6F69">
        <w:rPr>
          <w:b/>
          <w:lang w:val="en-US"/>
        </w:rPr>
        <w:t>1</w:t>
      </w:r>
      <w:r w:rsidR="00736FD5">
        <w:rPr>
          <w:b/>
          <w:lang w:val="en-US"/>
        </w:rPr>
        <w:t>5</w:t>
      </w:r>
      <w:r w:rsidRPr="005A6F69">
        <w:rPr>
          <w:lang w:val="en-US"/>
        </w:rPr>
        <w:t xml:space="preserve"> as suitable substrates </w:t>
      </w:r>
      <w:r w:rsidR="00D05D61">
        <w:rPr>
          <w:lang w:val="en-US"/>
        </w:rPr>
        <w:t>has been</w:t>
      </w:r>
      <w:r w:rsidRPr="005A6F69">
        <w:rPr>
          <w:lang w:val="en-US"/>
        </w:rPr>
        <w:t xml:space="preserve"> explored</w:t>
      </w:r>
      <w:r w:rsidR="003E7B21" w:rsidRPr="005A6F69">
        <w:rPr>
          <w:lang w:val="en-US"/>
        </w:rPr>
        <w:t xml:space="preserve"> as well</w:t>
      </w:r>
      <w:r w:rsidR="00923D24" w:rsidRPr="005A6F69">
        <w:rPr>
          <w:lang w:val="en-US"/>
        </w:rPr>
        <w:t xml:space="preserve"> (variation of R</w:t>
      </w:r>
      <w:r w:rsidR="00923D24" w:rsidRPr="005A6F69">
        <w:rPr>
          <w:vertAlign w:val="superscript"/>
          <w:lang w:val="en-US"/>
        </w:rPr>
        <w:t>3</w:t>
      </w:r>
      <w:r w:rsidR="00923D24" w:rsidRPr="005A6F69">
        <w:rPr>
          <w:lang w:val="en-US"/>
        </w:rPr>
        <w:t xml:space="preserve">), affording the </w:t>
      </w:r>
      <w:r w:rsidR="00923D24" w:rsidRPr="005A6F69">
        <w:rPr>
          <w:i/>
          <w:lang w:val="en-US"/>
        </w:rPr>
        <w:t>trans</w:t>
      </w:r>
      <w:r w:rsidR="00923D24" w:rsidRPr="005A6F69">
        <w:rPr>
          <w:lang w:val="en-US"/>
        </w:rPr>
        <w:t>-</w:t>
      </w:r>
      <w:r w:rsidR="00923D24" w:rsidRPr="005A6F69">
        <w:rPr>
          <w:lang w:val="en-US"/>
        </w:rPr>
        <w:sym w:font="Symbol" w:char="F067"/>
      </w:r>
      <w:r w:rsidR="00923D24" w:rsidRPr="005A6F69">
        <w:rPr>
          <w:lang w:val="en-US"/>
        </w:rPr>
        <w:t>-</w:t>
      </w:r>
      <w:proofErr w:type="spellStart"/>
      <w:r w:rsidR="00923D24" w:rsidRPr="005A6F69">
        <w:rPr>
          <w:lang w:val="en-US"/>
        </w:rPr>
        <w:t>lactam</w:t>
      </w:r>
      <w:proofErr w:type="spellEnd"/>
      <w:r w:rsidR="00923D24" w:rsidRPr="005A6F69">
        <w:rPr>
          <w:lang w:val="en-US"/>
        </w:rPr>
        <w:t xml:space="preserve"> products </w:t>
      </w:r>
      <w:r w:rsidR="00923D24" w:rsidRPr="005A6F69">
        <w:rPr>
          <w:b/>
          <w:lang w:val="en-US"/>
        </w:rPr>
        <w:t>1</w:t>
      </w:r>
      <w:r w:rsidR="00736FD5">
        <w:rPr>
          <w:b/>
          <w:lang w:val="en-US"/>
        </w:rPr>
        <w:t>6</w:t>
      </w:r>
      <w:r w:rsidR="00923D24" w:rsidRPr="005A6F69">
        <w:rPr>
          <w:lang w:val="en-US"/>
        </w:rPr>
        <w:t xml:space="preserve"> in moderate to good yields and </w:t>
      </w:r>
      <w:proofErr w:type="spellStart"/>
      <w:r w:rsidR="00923D24" w:rsidRPr="005A6F69">
        <w:rPr>
          <w:lang w:val="en-US"/>
        </w:rPr>
        <w:t>stereoselectivities</w:t>
      </w:r>
      <w:proofErr w:type="spellEnd"/>
      <w:r w:rsidR="00923D24" w:rsidRPr="005A6F69">
        <w:rPr>
          <w:lang w:val="en-US"/>
        </w:rPr>
        <w:t>.</w:t>
      </w:r>
      <w:r w:rsidR="005166EC">
        <w:rPr>
          <w:lang w:val="en-US"/>
        </w:rPr>
        <w:t xml:space="preserve"> </w:t>
      </w:r>
      <w:r w:rsidR="006036EC">
        <w:rPr>
          <w:lang w:val="en-US"/>
        </w:rPr>
        <w:t xml:space="preserve">It is important to underline the fact that this approach provides an unprecedented </w:t>
      </w:r>
      <w:r w:rsidR="006036EC" w:rsidRPr="006036EC">
        <w:rPr>
          <w:i/>
          <w:lang w:val="en-US"/>
        </w:rPr>
        <w:t>trans</w:t>
      </w:r>
      <w:r w:rsidR="006036EC">
        <w:rPr>
          <w:lang w:val="en-US"/>
        </w:rPr>
        <w:t xml:space="preserve"> selectivity in the synthesis of 4,5-disubstituted </w:t>
      </w:r>
      <w:r w:rsidR="006036EC" w:rsidRPr="005A6F69">
        <w:rPr>
          <w:lang w:val="en-US"/>
        </w:rPr>
        <w:sym w:font="Symbol" w:char="F067"/>
      </w:r>
      <w:r w:rsidR="006036EC" w:rsidRPr="005A6F69">
        <w:rPr>
          <w:lang w:val="en-US"/>
        </w:rPr>
        <w:t>-</w:t>
      </w:r>
      <w:proofErr w:type="spellStart"/>
      <w:r w:rsidR="006036EC" w:rsidRPr="005A6F69">
        <w:rPr>
          <w:lang w:val="en-US"/>
        </w:rPr>
        <w:t>lactam</w:t>
      </w:r>
      <w:proofErr w:type="spellEnd"/>
      <w:r w:rsidR="006036EC">
        <w:rPr>
          <w:lang w:val="en-US"/>
        </w:rPr>
        <w:t xml:space="preserve"> systems.</w:t>
      </w:r>
    </w:p>
    <w:p w:rsidR="0085394B" w:rsidRPr="005A6F69" w:rsidRDefault="0085394B" w:rsidP="006244C3">
      <w:pPr>
        <w:spacing w:after="0" w:line="360" w:lineRule="auto"/>
        <w:jc w:val="both"/>
        <w:rPr>
          <w:rFonts w:cstheme="minorHAnsi"/>
          <w:lang w:val="en-US"/>
        </w:rPr>
      </w:pPr>
    </w:p>
    <w:p w:rsidR="0085394B" w:rsidRPr="005A6F69" w:rsidRDefault="00880F1D" w:rsidP="00D43B47">
      <w:pPr>
        <w:spacing w:after="0" w:line="360" w:lineRule="auto"/>
        <w:jc w:val="center"/>
        <w:rPr>
          <w:rFonts w:cstheme="minorHAnsi"/>
          <w:lang w:val="en-US"/>
        </w:rPr>
      </w:pPr>
      <w:r w:rsidRPr="005A6F69">
        <w:object w:dxaOrig="7465" w:dyaOrig="4934">
          <v:shape id="_x0000_i1028" type="#_x0000_t75" style="width:316.65pt;height:208.65pt" o:ole="">
            <v:imagedata r:id="rId16" o:title=""/>
          </v:shape>
          <o:OLEObject Type="Embed" ProgID="ChemDraw.Document.6.0" ShapeID="_x0000_i1028" DrawAspect="Content" ObjectID="_1389168302" r:id="rId17"/>
        </w:object>
      </w:r>
    </w:p>
    <w:p w:rsidR="00417DD1" w:rsidRPr="00B9608B" w:rsidRDefault="006B25DB" w:rsidP="00D43B47">
      <w:pPr>
        <w:spacing w:after="0" w:line="360" w:lineRule="auto"/>
        <w:jc w:val="center"/>
        <w:rPr>
          <w:lang w:val="en-US"/>
        </w:rPr>
      </w:pPr>
      <w:r>
        <w:rPr>
          <w:lang w:val="en-US"/>
        </w:rPr>
        <w:t xml:space="preserve">Scheme </w:t>
      </w:r>
      <w:r w:rsidR="00AD424E">
        <w:rPr>
          <w:lang w:val="en-US"/>
        </w:rPr>
        <w:t>5</w:t>
      </w:r>
      <w:r w:rsidR="00C13D42">
        <w:rPr>
          <w:lang w:val="en-US"/>
        </w:rPr>
        <w:t xml:space="preserve">. Synthesis of </w:t>
      </w:r>
      <w:r w:rsidR="00C13D42" w:rsidRPr="00B9608B">
        <w:rPr>
          <w:i/>
          <w:lang w:val="en-US"/>
        </w:rPr>
        <w:t>trans</w:t>
      </w:r>
      <w:r w:rsidR="00C13D42">
        <w:rPr>
          <w:lang w:val="en-US"/>
        </w:rPr>
        <w:t>-</w:t>
      </w:r>
      <w:r w:rsidR="00C13D42">
        <w:rPr>
          <w:lang w:val="en-US"/>
        </w:rPr>
        <w:sym w:font="Symbol" w:char="F067"/>
      </w:r>
      <w:r w:rsidR="00B9608B">
        <w:rPr>
          <w:lang w:val="en-US"/>
        </w:rPr>
        <w:t>-</w:t>
      </w:r>
      <w:proofErr w:type="spellStart"/>
      <w:r w:rsidR="00B9608B">
        <w:rPr>
          <w:lang w:val="en-US"/>
        </w:rPr>
        <w:t>lactams</w:t>
      </w:r>
      <w:proofErr w:type="spellEnd"/>
      <w:r w:rsidR="00B9608B">
        <w:rPr>
          <w:lang w:val="en-US"/>
        </w:rPr>
        <w:t xml:space="preserve"> </w:t>
      </w:r>
      <w:r w:rsidR="00B9608B">
        <w:rPr>
          <w:b/>
          <w:lang w:val="en-US"/>
        </w:rPr>
        <w:t>1</w:t>
      </w:r>
      <w:r w:rsidR="00736FD5">
        <w:rPr>
          <w:b/>
          <w:lang w:val="en-US"/>
        </w:rPr>
        <w:t>6</w:t>
      </w:r>
      <w:r w:rsidR="00B9608B">
        <w:rPr>
          <w:lang w:val="en-US"/>
        </w:rPr>
        <w:t xml:space="preserve"> through NHC</w:t>
      </w:r>
      <w:r w:rsidR="00B9608B" w:rsidRPr="00B17D80">
        <w:rPr>
          <w:lang w:val="en-US"/>
        </w:rPr>
        <w:t>/</w:t>
      </w:r>
      <w:proofErr w:type="spellStart"/>
      <w:r w:rsidR="00B9608B" w:rsidRPr="00B17D80">
        <w:rPr>
          <w:lang w:val="en-US"/>
        </w:rPr>
        <w:t>Brønsted</w:t>
      </w:r>
      <w:proofErr w:type="spellEnd"/>
      <w:r w:rsidR="00B9608B" w:rsidRPr="00B17D80">
        <w:rPr>
          <w:lang w:val="en-US"/>
        </w:rPr>
        <w:t xml:space="preserve"> acid cooperative catalysis</w:t>
      </w:r>
      <w:r w:rsidR="00B9608B">
        <w:rPr>
          <w:lang w:val="en-US"/>
        </w:rPr>
        <w:t>.</w:t>
      </w:r>
    </w:p>
    <w:p w:rsidR="00D1750B" w:rsidRDefault="00D1750B" w:rsidP="006244C3">
      <w:pPr>
        <w:spacing w:after="0" w:line="360" w:lineRule="auto"/>
        <w:jc w:val="both"/>
        <w:rPr>
          <w:lang w:val="en-US"/>
        </w:rPr>
      </w:pPr>
    </w:p>
    <w:p w:rsidR="00E7279A" w:rsidRDefault="00E7279A" w:rsidP="006244C3">
      <w:pPr>
        <w:spacing w:after="0" w:line="360" w:lineRule="auto"/>
        <w:jc w:val="both"/>
        <w:rPr>
          <w:lang w:val="en-US"/>
        </w:rPr>
      </w:pPr>
      <w:r>
        <w:rPr>
          <w:lang w:val="en-US"/>
        </w:rPr>
        <w:t xml:space="preserve">The occurrence of hydrogen-bonding intermediates </w:t>
      </w:r>
      <w:r>
        <w:rPr>
          <w:b/>
          <w:lang w:val="en-US"/>
        </w:rPr>
        <w:t>1</w:t>
      </w:r>
      <w:r w:rsidR="00736FD5">
        <w:rPr>
          <w:b/>
          <w:lang w:val="en-US"/>
        </w:rPr>
        <w:t>9</w:t>
      </w:r>
      <w:r>
        <w:rPr>
          <w:lang w:val="en-US"/>
        </w:rPr>
        <w:t xml:space="preserve"> (Figure 1) has been invoked to explain the reaction mechanism, and the phenomenon of hydrogen bonding in NHC catalysis has indeed been described before to account for improved </w:t>
      </w:r>
      <w:proofErr w:type="spellStart"/>
      <w:r>
        <w:rPr>
          <w:lang w:val="en-US"/>
        </w:rPr>
        <w:t>stereoselectivities</w:t>
      </w:r>
      <w:proofErr w:type="spellEnd"/>
      <w:r>
        <w:rPr>
          <w:lang w:val="en-US"/>
        </w:rPr>
        <w:t xml:space="preserve"> [</w:t>
      </w:r>
      <w:r w:rsidR="009052ED">
        <w:rPr>
          <w:lang w:val="en-US"/>
        </w:rPr>
        <w:t>2</w:t>
      </w:r>
      <w:r w:rsidR="0021479D">
        <w:rPr>
          <w:lang w:val="en-US"/>
        </w:rPr>
        <w:t>4</w:t>
      </w:r>
      <w:r w:rsidR="009052ED">
        <w:rPr>
          <w:lang w:val="en-US"/>
        </w:rPr>
        <w:t>-2</w:t>
      </w:r>
      <w:r w:rsidR="0021479D">
        <w:rPr>
          <w:lang w:val="en-US"/>
        </w:rPr>
        <w:t>6</w:t>
      </w:r>
      <w:r>
        <w:rPr>
          <w:lang w:val="en-US"/>
        </w:rPr>
        <w:t>].</w:t>
      </w:r>
    </w:p>
    <w:p w:rsidR="00E7279A" w:rsidRPr="005A6F69" w:rsidRDefault="00E7279A" w:rsidP="006244C3">
      <w:pPr>
        <w:spacing w:after="0" w:line="360" w:lineRule="auto"/>
        <w:jc w:val="both"/>
        <w:rPr>
          <w:lang w:val="en-US"/>
        </w:rPr>
      </w:pPr>
    </w:p>
    <w:p w:rsidR="004F15AB" w:rsidRDefault="00880F1D" w:rsidP="00481092">
      <w:pPr>
        <w:spacing w:after="0" w:line="360" w:lineRule="auto"/>
        <w:jc w:val="center"/>
        <w:rPr>
          <w:lang w:val="en-US"/>
        </w:rPr>
      </w:pPr>
      <w:r w:rsidRPr="005A6F69">
        <w:object w:dxaOrig="2811" w:dyaOrig="2485">
          <v:shape id="_x0000_i1029" type="#_x0000_t75" style="width:119.35pt;height:105.35pt" o:ole="">
            <v:imagedata r:id="rId18" o:title=""/>
          </v:shape>
          <o:OLEObject Type="Embed" ProgID="ChemDraw.Document.6.0" ShapeID="_x0000_i1029" DrawAspect="Content" ObjectID="_1389168303" r:id="rId19"/>
        </w:object>
      </w:r>
    </w:p>
    <w:p w:rsidR="004F15AB" w:rsidRPr="00481092" w:rsidRDefault="00481092" w:rsidP="00481092">
      <w:pPr>
        <w:spacing w:after="0" w:line="360" w:lineRule="auto"/>
        <w:jc w:val="center"/>
        <w:rPr>
          <w:lang w:val="en-US"/>
        </w:rPr>
      </w:pPr>
      <w:r>
        <w:rPr>
          <w:lang w:val="en-US"/>
        </w:rPr>
        <w:t>Figure 1. Proposed hydrogen-bonding intermediate</w:t>
      </w:r>
      <w:r w:rsidR="00CF5E3A">
        <w:rPr>
          <w:lang w:val="en-US"/>
        </w:rPr>
        <w:t xml:space="preserve">s </w:t>
      </w:r>
      <w:r w:rsidR="00CF5E3A">
        <w:rPr>
          <w:b/>
          <w:lang w:val="en-US"/>
        </w:rPr>
        <w:t>1</w:t>
      </w:r>
      <w:r w:rsidR="00736FD5">
        <w:rPr>
          <w:b/>
          <w:lang w:val="en-US"/>
        </w:rPr>
        <w:t>9</w:t>
      </w:r>
      <w:r>
        <w:rPr>
          <w:lang w:val="en-US"/>
        </w:rPr>
        <w:t xml:space="preserve"> in the formation of pyrrolidin-2-ones </w:t>
      </w:r>
      <w:r>
        <w:rPr>
          <w:b/>
          <w:lang w:val="en-US"/>
        </w:rPr>
        <w:t>1</w:t>
      </w:r>
      <w:r w:rsidR="00736FD5">
        <w:rPr>
          <w:b/>
          <w:lang w:val="en-US"/>
        </w:rPr>
        <w:t>6</w:t>
      </w:r>
      <w:r>
        <w:rPr>
          <w:lang w:val="en-US"/>
        </w:rPr>
        <w:t>.</w:t>
      </w:r>
    </w:p>
    <w:p w:rsidR="00481092" w:rsidRDefault="00481092" w:rsidP="006244C3">
      <w:pPr>
        <w:spacing w:after="0" w:line="360" w:lineRule="auto"/>
        <w:jc w:val="both"/>
        <w:rPr>
          <w:lang w:val="en-US"/>
        </w:rPr>
      </w:pPr>
    </w:p>
    <w:p w:rsidR="00C13D42" w:rsidRPr="005A6F69" w:rsidRDefault="00C13D42" w:rsidP="00C13D42">
      <w:pPr>
        <w:spacing w:after="0" w:line="360" w:lineRule="auto"/>
        <w:jc w:val="both"/>
        <w:rPr>
          <w:lang w:val="en-US"/>
        </w:rPr>
      </w:pPr>
      <w:r w:rsidRPr="005A6F69">
        <w:rPr>
          <w:lang w:val="en-US"/>
        </w:rPr>
        <w:t>Although the concept of cooperative catalysis involving NHCs had emerged previously in organic chemistry</w:t>
      </w:r>
      <w:r>
        <w:rPr>
          <w:lang w:val="en-US"/>
        </w:rPr>
        <w:t xml:space="preserve"> </w:t>
      </w:r>
      <w:r w:rsidRPr="005A6F69">
        <w:rPr>
          <w:lang w:val="en-US"/>
        </w:rPr>
        <w:t xml:space="preserve">and the compatibility of NHCs and </w:t>
      </w:r>
      <w:proofErr w:type="spellStart"/>
      <w:r w:rsidRPr="005A6F69">
        <w:rPr>
          <w:lang w:val="en-US"/>
        </w:rPr>
        <w:t>Brønsted</w:t>
      </w:r>
      <w:proofErr w:type="spellEnd"/>
      <w:r w:rsidRPr="005A6F69">
        <w:rPr>
          <w:lang w:val="en-US"/>
        </w:rPr>
        <w:t xml:space="preserve"> acids had been </w:t>
      </w:r>
      <w:r w:rsidR="002646E8">
        <w:rPr>
          <w:lang w:val="en-US"/>
        </w:rPr>
        <w:t>reported</w:t>
      </w:r>
      <w:r w:rsidRPr="005A6F69">
        <w:rPr>
          <w:lang w:val="en-US"/>
        </w:rPr>
        <w:t xml:space="preserve"> by </w:t>
      </w:r>
      <w:proofErr w:type="spellStart"/>
      <w:r w:rsidRPr="005A6F69">
        <w:rPr>
          <w:lang w:val="en-US"/>
        </w:rPr>
        <w:t>Rovis</w:t>
      </w:r>
      <w:proofErr w:type="spellEnd"/>
      <w:r w:rsidRPr="005A6F69">
        <w:rPr>
          <w:lang w:val="en-US"/>
        </w:rPr>
        <w:t xml:space="preserve"> in 2010</w:t>
      </w:r>
      <w:r>
        <w:rPr>
          <w:lang w:val="en-US"/>
        </w:rPr>
        <w:t xml:space="preserve"> [</w:t>
      </w:r>
      <w:r w:rsidR="009052ED">
        <w:rPr>
          <w:lang w:val="en-US"/>
        </w:rPr>
        <w:t>2</w:t>
      </w:r>
      <w:r w:rsidR="0021479D">
        <w:rPr>
          <w:lang w:val="en-US"/>
        </w:rPr>
        <w:t>7</w:t>
      </w:r>
      <w:r>
        <w:rPr>
          <w:lang w:val="en-US"/>
        </w:rPr>
        <w:t>],</w:t>
      </w:r>
      <w:r w:rsidRPr="005A6F69">
        <w:rPr>
          <w:lang w:val="en-US"/>
        </w:rPr>
        <w:t xml:space="preserve"> the NHC/</w:t>
      </w:r>
      <w:proofErr w:type="spellStart"/>
      <w:r w:rsidRPr="005A6F69">
        <w:rPr>
          <w:lang w:val="en-US"/>
        </w:rPr>
        <w:t>Brønsted</w:t>
      </w:r>
      <w:proofErr w:type="spellEnd"/>
      <w:r w:rsidRPr="005A6F69">
        <w:rPr>
          <w:lang w:val="en-US"/>
        </w:rPr>
        <w:t xml:space="preserve"> acid cooperative catalytic system had not been described before.</w:t>
      </w:r>
      <w:r>
        <w:rPr>
          <w:lang w:val="en-US"/>
        </w:rPr>
        <w:t xml:space="preserve"> </w:t>
      </w:r>
      <w:r>
        <w:rPr>
          <w:rFonts w:cs="AdvPS_TTR"/>
          <w:lang w:val="en-US"/>
        </w:rPr>
        <w:t xml:space="preserve">This recent work of </w:t>
      </w:r>
      <w:proofErr w:type="spellStart"/>
      <w:r>
        <w:rPr>
          <w:rFonts w:cs="AdvPS_TTR"/>
          <w:lang w:val="en-US"/>
        </w:rPr>
        <w:t>Rovis</w:t>
      </w:r>
      <w:proofErr w:type="spellEnd"/>
      <w:r>
        <w:rPr>
          <w:rFonts w:cs="AdvPS_TTR"/>
          <w:lang w:val="en-US"/>
        </w:rPr>
        <w:t xml:space="preserve"> clearly puts the concept of cooperative catalysis in a new perspective, showing that the use of </w:t>
      </w:r>
      <w:proofErr w:type="spellStart"/>
      <w:r w:rsidRPr="005A6F69">
        <w:rPr>
          <w:lang w:val="en-US"/>
        </w:rPr>
        <w:t>Brønsted</w:t>
      </w:r>
      <w:proofErr w:type="spellEnd"/>
      <w:r w:rsidRPr="005A6F69">
        <w:rPr>
          <w:lang w:val="en-US"/>
        </w:rPr>
        <w:t xml:space="preserve"> acid</w:t>
      </w:r>
      <w:r>
        <w:rPr>
          <w:lang w:val="en-US"/>
        </w:rPr>
        <w:t xml:space="preserve">s in combination with NHCs provides a powerful </w:t>
      </w:r>
      <w:r w:rsidR="00396857">
        <w:rPr>
          <w:lang w:val="en-US"/>
        </w:rPr>
        <w:t xml:space="preserve">approach </w:t>
      </w:r>
      <w:r w:rsidR="00953251">
        <w:rPr>
          <w:lang w:val="en-US"/>
        </w:rPr>
        <w:t>toward the selective synthesis of well-defined targets</w:t>
      </w:r>
      <w:r>
        <w:rPr>
          <w:lang w:val="en-US"/>
        </w:rPr>
        <w:t>.</w:t>
      </w:r>
    </w:p>
    <w:p w:rsidR="00C13D42" w:rsidRDefault="00C13D42" w:rsidP="006244C3">
      <w:pPr>
        <w:spacing w:after="0" w:line="360" w:lineRule="auto"/>
        <w:jc w:val="both"/>
        <w:rPr>
          <w:lang w:val="en-US"/>
        </w:rPr>
      </w:pPr>
    </w:p>
    <w:p w:rsidR="000A7C9C" w:rsidRDefault="00FC6E61" w:rsidP="006244C3">
      <w:pPr>
        <w:spacing w:after="0" w:line="360" w:lineRule="auto"/>
        <w:jc w:val="both"/>
        <w:rPr>
          <w:lang w:val="en-US"/>
        </w:rPr>
      </w:pPr>
      <w:r w:rsidRPr="005A6F69">
        <w:rPr>
          <w:lang w:val="en-US"/>
        </w:rPr>
        <w:t>Because of their</w:t>
      </w:r>
      <w:r w:rsidR="003F4FFF" w:rsidRPr="005A6F69">
        <w:rPr>
          <w:lang w:val="en-US"/>
        </w:rPr>
        <w:t xml:space="preserve"> interesting biological activities</w:t>
      </w:r>
      <w:r w:rsidRPr="005A6F69">
        <w:rPr>
          <w:lang w:val="en-US"/>
        </w:rPr>
        <w:t>, widespread occurrence in many natural products</w:t>
      </w:r>
      <w:r w:rsidR="00AF4EFE">
        <w:rPr>
          <w:lang w:val="en-US"/>
        </w:rPr>
        <w:t xml:space="preserve"> </w:t>
      </w:r>
      <w:r w:rsidR="007C0D4C" w:rsidRPr="00AF4EFE">
        <w:rPr>
          <w:lang w:val="en-US"/>
        </w:rPr>
        <w:t>[</w:t>
      </w:r>
      <w:r w:rsidR="009052ED">
        <w:rPr>
          <w:lang w:val="en-US"/>
        </w:rPr>
        <w:t>2</w:t>
      </w:r>
      <w:r w:rsidR="0021479D">
        <w:rPr>
          <w:lang w:val="en-US"/>
        </w:rPr>
        <w:t>8</w:t>
      </w:r>
      <w:r w:rsidR="007C0D4C" w:rsidRPr="00AF4EFE">
        <w:rPr>
          <w:lang w:val="en-US"/>
        </w:rPr>
        <w:t>]</w:t>
      </w:r>
      <w:r w:rsidRPr="005A6F69">
        <w:rPr>
          <w:lang w:val="en-US"/>
        </w:rPr>
        <w:t xml:space="preserve"> and </w:t>
      </w:r>
      <w:r w:rsidR="003F4FFF" w:rsidRPr="005A6F69">
        <w:rPr>
          <w:lang w:val="en-US"/>
        </w:rPr>
        <w:t xml:space="preserve">broad </w:t>
      </w:r>
      <w:r w:rsidRPr="005A6F69">
        <w:rPr>
          <w:lang w:val="en-US"/>
        </w:rPr>
        <w:t xml:space="preserve">synthetic utility, </w:t>
      </w:r>
      <w:r w:rsidRPr="005A6F69">
        <w:rPr>
          <w:lang w:val="en-US"/>
        </w:rPr>
        <w:sym w:font="Symbol" w:char="F067"/>
      </w:r>
      <w:r w:rsidRPr="005A6F69">
        <w:rPr>
          <w:lang w:val="en-US"/>
        </w:rPr>
        <w:t>-</w:t>
      </w:r>
      <w:proofErr w:type="spellStart"/>
      <w:r w:rsidR="00417DD1" w:rsidRPr="005A6F69">
        <w:rPr>
          <w:lang w:val="en-US"/>
        </w:rPr>
        <w:t>l</w:t>
      </w:r>
      <w:r w:rsidRPr="005A6F69">
        <w:rPr>
          <w:lang w:val="en-US"/>
        </w:rPr>
        <w:t>actam</w:t>
      </w:r>
      <w:proofErr w:type="spellEnd"/>
      <w:r w:rsidRPr="005A6F69">
        <w:rPr>
          <w:lang w:val="en-US"/>
        </w:rPr>
        <w:t xml:space="preserve"> ring </w:t>
      </w:r>
      <w:r w:rsidR="007D3862" w:rsidRPr="005A6F69">
        <w:rPr>
          <w:lang w:val="en-US"/>
        </w:rPr>
        <w:t>systems</w:t>
      </w:r>
      <w:r w:rsidRPr="005A6F69">
        <w:rPr>
          <w:lang w:val="en-US"/>
        </w:rPr>
        <w:t xml:space="preserve"> have received considerable attention </w:t>
      </w:r>
      <w:r w:rsidR="00417DD1" w:rsidRPr="005A6F69">
        <w:rPr>
          <w:lang w:val="en-US"/>
        </w:rPr>
        <w:t xml:space="preserve">in organic </w:t>
      </w:r>
      <w:r w:rsidR="001B1C0D" w:rsidRPr="005A6F69">
        <w:rPr>
          <w:lang w:val="en-US"/>
        </w:rPr>
        <w:t>chemistry</w:t>
      </w:r>
      <w:r w:rsidRPr="005A6F69">
        <w:rPr>
          <w:lang w:val="en-US"/>
        </w:rPr>
        <w:t xml:space="preserve">. </w:t>
      </w:r>
      <w:r w:rsidR="00C46BF2" w:rsidRPr="005A6F69">
        <w:rPr>
          <w:lang w:val="en-US"/>
        </w:rPr>
        <w:t>Recent</w:t>
      </w:r>
      <w:r w:rsidR="00DB3B18" w:rsidRPr="005A6F69">
        <w:rPr>
          <w:lang w:val="en-US"/>
        </w:rPr>
        <w:t xml:space="preserve"> strate</w:t>
      </w:r>
      <w:bookmarkStart w:id="1" w:name="_GoBack"/>
      <w:bookmarkEnd w:id="1"/>
      <w:r w:rsidR="00DB3B18" w:rsidRPr="005A6F69">
        <w:rPr>
          <w:lang w:val="en-US"/>
        </w:rPr>
        <w:t xml:space="preserve">gies </w:t>
      </w:r>
      <w:r w:rsidR="001B1C0D" w:rsidRPr="005A6F69">
        <w:rPr>
          <w:lang w:val="en-US"/>
        </w:rPr>
        <w:t xml:space="preserve">toward the construction of </w:t>
      </w:r>
      <w:r w:rsidR="00C46BF2" w:rsidRPr="005A6F69">
        <w:rPr>
          <w:lang w:val="en-US"/>
        </w:rPr>
        <w:t xml:space="preserve">the </w:t>
      </w:r>
      <w:r w:rsidR="00C46BF2" w:rsidRPr="005A6F69">
        <w:rPr>
          <w:lang w:val="en-US"/>
        </w:rPr>
        <w:sym w:font="Symbol" w:char="F067"/>
      </w:r>
      <w:r w:rsidR="00C46BF2" w:rsidRPr="005A6F69">
        <w:rPr>
          <w:lang w:val="en-US"/>
        </w:rPr>
        <w:t>-</w:t>
      </w:r>
      <w:proofErr w:type="spellStart"/>
      <w:r w:rsidR="00C46BF2" w:rsidRPr="005A6F69">
        <w:rPr>
          <w:lang w:val="en-US"/>
        </w:rPr>
        <w:t>lactam</w:t>
      </w:r>
      <w:proofErr w:type="spellEnd"/>
      <w:r w:rsidR="001B1C0D" w:rsidRPr="005A6F69">
        <w:rPr>
          <w:lang w:val="en-US"/>
        </w:rPr>
        <w:t xml:space="preserve"> motif </w:t>
      </w:r>
      <w:r w:rsidR="00417DD1" w:rsidRPr="005A6F69">
        <w:rPr>
          <w:lang w:val="en-US"/>
        </w:rPr>
        <w:t>comprise</w:t>
      </w:r>
      <w:r w:rsidR="00DB3B18" w:rsidRPr="005A6F69">
        <w:rPr>
          <w:lang w:val="en-US"/>
        </w:rPr>
        <w:t xml:space="preserve"> </w:t>
      </w:r>
      <w:r w:rsidR="001B1C0D" w:rsidRPr="005A6F69">
        <w:rPr>
          <w:lang w:val="en-US"/>
        </w:rPr>
        <w:sym w:font="Symbol" w:char="F062"/>
      </w:r>
      <w:r w:rsidR="001B1C0D" w:rsidRPr="005A6F69">
        <w:rPr>
          <w:lang w:val="en-US"/>
        </w:rPr>
        <w:t>-</w:t>
      </w:r>
      <w:proofErr w:type="spellStart"/>
      <w:r w:rsidR="001B1C0D" w:rsidRPr="005A6F69">
        <w:rPr>
          <w:lang w:val="en-US"/>
        </w:rPr>
        <w:lastRenderedPageBreak/>
        <w:t>lactam</w:t>
      </w:r>
      <w:proofErr w:type="spellEnd"/>
      <w:r w:rsidR="001B1C0D" w:rsidRPr="005A6F69">
        <w:rPr>
          <w:lang w:val="en-US"/>
        </w:rPr>
        <w:t xml:space="preserve"> to </w:t>
      </w:r>
      <w:r w:rsidR="00C46BF2" w:rsidRPr="005A6F69">
        <w:rPr>
          <w:lang w:val="en-US"/>
        </w:rPr>
        <w:sym w:font="Symbol" w:char="F067"/>
      </w:r>
      <w:r w:rsidR="00C46BF2" w:rsidRPr="005A6F69">
        <w:rPr>
          <w:lang w:val="en-US"/>
        </w:rPr>
        <w:t>-</w:t>
      </w:r>
      <w:proofErr w:type="spellStart"/>
      <w:r w:rsidR="00C46BF2" w:rsidRPr="005A6F69">
        <w:rPr>
          <w:lang w:val="en-US"/>
        </w:rPr>
        <w:t>lactam</w:t>
      </w:r>
      <w:proofErr w:type="spellEnd"/>
      <w:r w:rsidR="001B1C0D" w:rsidRPr="005A6F69">
        <w:rPr>
          <w:lang w:val="en-US"/>
        </w:rPr>
        <w:t xml:space="preserve"> </w:t>
      </w:r>
      <w:r w:rsidR="00DB3B18" w:rsidRPr="005A6F69">
        <w:rPr>
          <w:lang w:val="en-US"/>
        </w:rPr>
        <w:t>ring expansion</w:t>
      </w:r>
      <w:r w:rsidR="00C46BF2" w:rsidRPr="005A6F69">
        <w:rPr>
          <w:lang w:val="en-US"/>
        </w:rPr>
        <w:t>s</w:t>
      </w:r>
      <w:r w:rsidR="00AF4EFE">
        <w:rPr>
          <w:lang w:val="en-US"/>
        </w:rPr>
        <w:t xml:space="preserve"> </w:t>
      </w:r>
      <w:r w:rsidR="007C0D4C" w:rsidRPr="00AF4EFE">
        <w:rPr>
          <w:lang w:val="en-US"/>
        </w:rPr>
        <w:t>[</w:t>
      </w:r>
      <w:r w:rsidR="009052ED">
        <w:rPr>
          <w:lang w:val="en-US"/>
        </w:rPr>
        <w:t>2</w:t>
      </w:r>
      <w:r w:rsidR="0021479D">
        <w:rPr>
          <w:lang w:val="en-US"/>
        </w:rPr>
        <w:t>9</w:t>
      </w:r>
      <w:r w:rsidR="009052ED">
        <w:rPr>
          <w:lang w:val="en-US"/>
        </w:rPr>
        <w:t>,</w:t>
      </w:r>
      <w:r w:rsidR="0021479D">
        <w:rPr>
          <w:lang w:val="en-US"/>
        </w:rPr>
        <w:t>30</w:t>
      </w:r>
      <w:r w:rsidR="007C0D4C" w:rsidRPr="00AF4EFE">
        <w:rPr>
          <w:lang w:val="en-US"/>
        </w:rPr>
        <w:t>]</w:t>
      </w:r>
      <w:r w:rsidR="00AF4EFE">
        <w:rPr>
          <w:lang w:val="en-US"/>
        </w:rPr>
        <w:t>,</w:t>
      </w:r>
      <w:r w:rsidR="00DB3B18" w:rsidRPr="005A6F69">
        <w:rPr>
          <w:lang w:val="en-US"/>
        </w:rPr>
        <w:t xml:space="preserve"> </w:t>
      </w:r>
      <w:proofErr w:type="spellStart"/>
      <w:r w:rsidR="002011EE" w:rsidRPr="005A6F69">
        <w:rPr>
          <w:lang w:val="en-US"/>
        </w:rPr>
        <w:t>aziridine</w:t>
      </w:r>
      <w:proofErr w:type="spellEnd"/>
      <w:r w:rsidR="002011EE" w:rsidRPr="005A6F69">
        <w:rPr>
          <w:lang w:val="en-US"/>
        </w:rPr>
        <w:t xml:space="preserve"> ring opening</w:t>
      </w:r>
      <w:r w:rsidR="00C46BF2" w:rsidRPr="005A6F69">
        <w:rPr>
          <w:lang w:val="en-US"/>
        </w:rPr>
        <w:t>s</w:t>
      </w:r>
      <w:r w:rsidR="002011EE" w:rsidRPr="005A6F69">
        <w:rPr>
          <w:lang w:val="en-US"/>
        </w:rPr>
        <w:t xml:space="preserve"> followed by </w:t>
      </w:r>
      <w:proofErr w:type="spellStart"/>
      <w:r w:rsidR="002011EE" w:rsidRPr="005A6F69">
        <w:rPr>
          <w:lang w:val="en-US"/>
        </w:rPr>
        <w:t>cyclization</w:t>
      </w:r>
      <w:proofErr w:type="spellEnd"/>
      <w:r w:rsidR="002011EE" w:rsidRPr="005A6F69">
        <w:rPr>
          <w:lang w:val="en-US"/>
        </w:rPr>
        <w:t xml:space="preserve"> with </w:t>
      </w:r>
      <w:proofErr w:type="spellStart"/>
      <w:r w:rsidR="002011EE" w:rsidRPr="005A6F69">
        <w:rPr>
          <w:lang w:val="en-US"/>
        </w:rPr>
        <w:t>enolates</w:t>
      </w:r>
      <w:proofErr w:type="spellEnd"/>
      <w:r w:rsidR="00AF4EFE">
        <w:rPr>
          <w:lang w:val="en-US"/>
        </w:rPr>
        <w:t xml:space="preserve"> </w:t>
      </w:r>
      <w:r w:rsidR="007C0D4C" w:rsidRPr="00AF4EFE">
        <w:rPr>
          <w:lang w:val="en-US"/>
        </w:rPr>
        <w:t>[</w:t>
      </w:r>
      <w:r w:rsidR="009052ED">
        <w:rPr>
          <w:lang w:val="en-US"/>
        </w:rPr>
        <w:t>3</w:t>
      </w:r>
      <w:r w:rsidR="0021479D">
        <w:rPr>
          <w:lang w:val="en-US"/>
        </w:rPr>
        <w:t>1</w:t>
      </w:r>
      <w:r w:rsidR="007C0D4C" w:rsidRPr="00AF4EFE">
        <w:rPr>
          <w:lang w:val="en-US"/>
        </w:rPr>
        <w:t>]</w:t>
      </w:r>
      <w:r w:rsidR="00AF4EFE">
        <w:rPr>
          <w:lang w:val="en-US"/>
        </w:rPr>
        <w:t>,</w:t>
      </w:r>
      <w:r w:rsidR="002011EE" w:rsidRPr="005A6F69">
        <w:rPr>
          <w:lang w:val="en-US"/>
        </w:rPr>
        <w:t xml:space="preserve"> </w:t>
      </w:r>
      <w:r w:rsidR="009B0F6E" w:rsidRPr="005A6F69">
        <w:rPr>
          <w:lang w:val="en-US"/>
        </w:rPr>
        <w:t>palladium-</w:t>
      </w:r>
      <w:r w:rsidR="00DB3B18" w:rsidRPr="005A6F69">
        <w:rPr>
          <w:lang w:val="en-US"/>
        </w:rPr>
        <w:t xml:space="preserve">catalyzed </w:t>
      </w:r>
      <w:proofErr w:type="spellStart"/>
      <w:r w:rsidR="00DB3B18" w:rsidRPr="005A6F69">
        <w:rPr>
          <w:lang w:val="en-US"/>
        </w:rPr>
        <w:t>cyclization</w:t>
      </w:r>
      <w:r w:rsidR="00C46BF2" w:rsidRPr="005A6F69">
        <w:rPr>
          <w:lang w:val="en-US"/>
        </w:rPr>
        <w:t>s</w:t>
      </w:r>
      <w:proofErr w:type="spellEnd"/>
      <w:r w:rsidR="00AF4EFE">
        <w:rPr>
          <w:lang w:val="en-US"/>
        </w:rPr>
        <w:t xml:space="preserve"> </w:t>
      </w:r>
      <w:r w:rsidR="007C0D4C" w:rsidRPr="00AF4EFE">
        <w:rPr>
          <w:lang w:val="en-US"/>
        </w:rPr>
        <w:t>[</w:t>
      </w:r>
      <w:r w:rsidR="009052ED">
        <w:rPr>
          <w:lang w:val="en-US"/>
        </w:rPr>
        <w:t>3</w:t>
      </w:r>
      <w:r w:rsidR="0021479D">
        <w:rPr>
          <w:lang w:val="en-US"/>
        </w:rPr>
        <w:t>2</w:t>
      </w:r>
      <w:r w:rsidR="007C0D4C" w:rsidRPr="00AF4EFE">
        <w:rPr>
          <w:lang w:val="en-US"/>
        </w:rPr>
        <w:t>]</w:t>
      </w:r>
      <w:r w:rsidR="00AF4EFE">
        <w:rPr>
          <w:lang w:val="en-US"/>
        </w:rPr>
        <w:t>,</w:t>
      </w:r>
      <w:r w:rsidR="00DB3B18" w:rsidRPr="005A6F69">
        <w:rPr>
          <w:lang w:val="en-US"/>
        </w:rPr>
        <w:t xml:space="preserve"> </w:t>
      </w:r>
      <w:proofErr w:type="spellStart"/>
      <w:r w:rsidR="00DB3B18" w:rsidRPr="005A6F69">
        <w:rPr>
          <w:lang w:val="en-US"/>
        </w:rPr>
        <w:t>cycloaddition</w:t>
      </w:r>
      <w:r w:rsidR="00C46BF2" w:rsidRPr="005A6F69">
        <w:rPr>
          <w:lang w:val="en-US"/>
        </w:rPr>
        <w:t>s</w:t>
      </w:r>
      <w:proofErr w:type="spellEnd"/>
      <w:r w:rsidR="00AF4EFE">
        <w:rPr>
          <w:lang w:val="en-US"/>
        </w:rPr>
        <w:t xml:space="preserve"> </w:t>
      </w:r>
      <w:r w:rsidR="007C0D4C" w:rsidRPr="00AF4EFE">
        <w:rPr>
          <w:lang w:val="en-US"/>
        </w:rPr>
        <w:t>[</w:t>
      </w:r>
      <w:r w:rsidR="009052ED">
        <w:rPr>
          <w:lang w:val="en-US"/>
        </w:rPr>
        <w:t>3</w:t>
      </w:r>
      <w:r w:rsidR="0021479D">
        <w:rPr>
          <w:lang w:val="en-US"/>
        </w:rPr>
        <w:t>3</w:t>
      </w:r>
      <w:r w:rsidR="007C0D4C" w:rsidRPr="00AF4EFE">
        <w:rPr>
          <w:lang w:val="en-US"/>
        </w:rPr>
        <w:t>]</w:t>
      </w:r>
      <w:r w:rsidR="00AF4EFE">
        <w:rPr>
          <w:lang w:val="en-US"/>
        </w:rPr>
        <w:t>,</w:t>
      </w:r>
      <w:r w:rsidR="00DB3B18" w:rsidRPr="005A6F69">
        <w:rPr>
          <w:lang w:val="en-US"/>
        </w:rPr>
        <w:t xml:space="preserve"> </w:t>
      </w:r>
      <w:proofErr w:type="spellStart"/>
      <w:r w:rsidR="00DB3B18" w:rsidRPr="005A6F69">
        <w:rPr>
          <w:lang w:val="en-US"/>
        </w:rPr>
        <w:t>multicomponent</w:t>
      </w:r>
      <w:proofErr w:type="spellEnd"/>
      <w:r w:rsidR="00DB3B18" w:rsidRPr="005A6F69">
        <w:rPr>
          <w:lang w:val="en-US"/>
        </w:rPr>
        <w:t xml:space="preserve"> reactions</w:t>
      </w:r>
      <w:r w:rsidR="00AF4EFE">
        <w:rPr>
          <w:lang w:val="en-US"/>
        </w:rPr>
        <w:t xml:space="preserve"> </w:t>
      </w:r>
      <w:r w:rsidR="007C0D4C" w:rsidRPr="00AF4EFE">
        <w:rPr>
          <w:lang w:val="en-US"/>
        </w:rPr>
        <w:t>[</w:t>
      </w:r>
      <w:r w:rsidR="009052ED">
        <w:rPr>
          <w:lang w:val="en-US"/>
        </w:rPr>
        <w:t>3</w:t>
      </w:r>
      <w:r w:rsidR="0021479D">
        <w:rPr>
          <w:lang w:val="en-US"/>
        </w:rPr>
        <w:t>4</w:t>
      </w:r>
      <w:r w:rsidR="007C0D4C" w:rsidRPr="00AF4EFE">
        <w:rPr>
          <w:lang w:val="en-US"/>
        </w:rPr>
        <w:t>]</w:t>
      </w:r>
      <w:r w:rsidR="00771B13">
        <w:rPr>
          <w:lang w:val="en-US"/>
        </w:rPr>
        <w:t xml:space="preserve"> and even NHC catalysis [</w:t>
      </w:r>
      <w:r w:rsidR="009052ED">
        <w:rPr>
          <w:lang w:val="en-US"/>
        </w:rPr>
        <w:t>3</w:t>
      </w:r>
      <w:r w:rsidR="0021479D">
        <w:rPr>
          <w:lang w:val="en-US"/>
        </w:rPr>
        <w:t>5</w:t>
      </w:r>
      <w:r w:rsidR="009052ED">
        <w:rPr>
          <w:lang w:val="en-US"/>
        </w:rPr>
        <w:t>,3</w:t>
      </w:r>
      <w:r w:rsidR="0021479D">
        <w:rPr>
          <w:lang w:val="en-US"/>
        </w:rPr>
        <w:t>6</w:t>
      </w:r>
      <w:r w:rsidR="00771B13">
        <w:rPr>
          <w:lang w:val="en-US"/>
        </w:rPr>
        <w:t>]</w:t>
      </w:r>
      <w:r w:rsidR="00AF4EFE">
        <w:rPr>
          <w:lang w:val="en-US"/>
        </w:rPr>
        <w:t>.</w:t>
      </w:r>
      <w:r w:rsidR="00DB3B18" w:rsidRPr="005A6F69">
        <w:rPr>
          <w:lang w:val="en-US"/>
        </w:rPr>
        <w:t xml:space="preserve"> </w:t>
      </w:r>
      <w:r w:rsidR="00C46BF2" w:rsidRPr="005A6F69">
        <w:rPr>
          <w:lang w:val="en-US"/>
        </w:rPr>
        <w:t xml:space="preserve">Nevertheless, </w:t>
      </w:r>
      <w:r w:rsidR="00A821B5" w:rsidRPr="005A6F69">
        <w:rPr>
          <w:lang w:val="en-US"/>
        </w:rPr>
        <w:t xml:space="preserve">the </w:t>
      </w:r>
      <w:r w:rsidR="009B0F6E" w:rsidRPr="005A6F69">
        <w:rPr>
          <w:lang w:val="en-US"/>
        </w:rPr>
        <w:t xml:space="preserve">methodology </w:t>
      </w:r>
      <w:r w:rsidR="00A821B5" w:rsidRPr="005A6F69">
        <w:rPr>
          <w:lang w:val="en-US"/>
        </w:rPr>
        <w:t xml:space="preserve">developed by </w:t>
      </w:r>
      <w:proofErr w:type="spellStart"/>
      <w:r w:rsidR="00A821B5" w:rsidRPr="005A6F69">
        <w:rPr>
          <w:lang w:val="en-US"/>
        </w:rPr>
        <w:t>Rovis</w:t>
      </w:r>
      <w:proofErr w:type="spellEnd"/>
      <w:r w:rsidR="00A821B5" w:rsidRPr="005A6F69">
        <w:rPr>
          <w:lang w:val="en-US"/>
        </w:rPr>
        <w:t xml:space="preserve"> </w:t>
      </w:r>
      <w:r w:rsidR="009B0F6E" w:rsidRPr="005A6F69">
        <w:rPr>
          <w:lang w:val="en-US"/>
        </w:rPr>
        <w:t>indisputably represents an important breakthrough</w:t>
      </w:r>
      <w:r w:rsidR="00A821B5" w:rsidRPr="005A6F69">
        <w:rPr>
          <w:lang w:val="en-US"/>
        </w:rPr>
        <w:t xml:space="preserve">, providing an elegant </w:t>
      </w:r>
      <w:r w:rsidR="00AF4EFE">
        <w:rPr>
          <w:lang w:val="en-US"/>
        </w:rPr>
        <w:t xml:space="preserve">alternative </w:t>
      </w:r>
      <w:r w:rsidR="00A821B5" w:rsidRPr="005A6F69">
        <w:rPr>
          <w:lang w:val="en-US"/>
        </w:rPr>
        <w:t xml:space="preserve">access to </w:t>
      </w:r>
      <w:r w:rsidR="00A821B5" w:rsidRPr="005A6F69">
        <w:rPr>
          <w:i/>
          <w:lang w:val="en-US"/>
        </w:rPr>
        <w:t>trans</w:t>
      </w:r>
      <w:r w:rsidR="00A821B5" w:rsidRPr="005A6F69">
        <w:rPr>
          <w:lang w:val="en-US"/>
        </w:rPr>
        <w:t>-</w:t>
      </w:r>
      <w:r w:rsidR="00A821B5" w:rsidRPr="005A6F69">
        <w:rPr>
          <w:lang w:val="en-US"/>
        </w:rPr>
        <w:sym w:font="Symbol" w:char="F067"/>
      </w:r>
      <w:r w:rsidR="00A821B5" w:rsidRPr="005A6F69">
        <w:rPr>
          <w:lang w:val="en-US"/>
        </w:rPr>
        <w:t>-</w:t>
      </w:r>
      <w:proofErr w:type="spellStart"/>
      <w:r w:rsidR="00A821B5" w:rsidRPr="005A6F69">
        <w:rPr>
          <w:lang w:val="en-US"/>
        </w:rPr>
        <w:t>lactams</w:t>
      </w:r>
      <w:proofErr w:type="spellEnd"/>
      <w:r w:rsidR="00A821B5" w:rsidRPr="005A6F69">
        <w:rPr>
          <w:lang w:val="en-US"/>
        </w:rPr>
        <w:t xml:space="preserve"> in a highly </w:t>
      </w:r>
      <w:proofErr w:type="spellStart"/>
      <w:r w:rsidR="00A821B5" w:rsidRPr="005A6F69">
        <w:rPr>
          <w:lang w:val="en-US"/>
        </w:rPr>
        <w:t>enantio</w:t>
      </w:r>
      <w:proofErr w:type="spellEnd"/>
      <w:r w:rsidR="00A821B5" w:rsidRPr="005A6F69">
        <w:rPr>
          <w:lang w:val="en-US"/>
        </w:rPr>
        <w:t xml:space="preserve">- and </w:t>
      </w:r>
      <w:proofErr w:type="spellStart"/>
      <w:r w:rsidR="00A821B5" w:rsidRPr="005A6F69">
        <w:rPr>
          <w:lang w:val="en-US"/>
        </w:rPr>
        <w:t>di</w:t>
      </w:r>
      <w:r w:rsidR="009926AF" w:rsidRPr="005A6F69">
        <w:rPr>
          <w:lang w:val="en-US"/>
        </w:rPr>
        <w:t>a</w:t>
      </w:r>
      <w:r w:rsidR="00A821B5" w:rsidRPr="005A6F69">
        <w:rPr>
          <w:lang w:val="en-US"/>
        </w:rPr>
        <w:t>stereoselective</w:t>
      </w:r>
      <w:proofErr w:type="spellEnd"/>
      <w:r w:rsidR="00A821B5" w:rsidRPr="005A6F69">
        <w:rPr>
          <w:lang w:val="en-US"/>
        </w:rPr>
        <w:t xml:space="preserve"> way.</w:t>
      </w:r>
    </w:p>
    <w:p w:rsidR="000A7C9C" w:rsidRDefault="000A7C9C" w:rsidP="006244C3">
      <w:pPr>
        <w:spacing w:after="0" w:line="360" w:lineRule="auto"/>
        <w:jc w:val="both"/>
        <w:rPr>
          <w:lang w:val="en-US"/>
        </w:rPr>
      </w:pPr>
    </w:p>
    <w:p w:rsidR="009B0F6E" w:rsidRPr="005A6F69" w:rsidRDefault="000801B0" w:rsidP="006244C3">
      <w:pPr>
        <w:spacing w:after="0" w:line="360" w:lineRule="auto"/>
        <w:jc w:val="both"/>
        <w:rPr>
          <w:lang w:val="en-US"/>
        </w:rPr>
      </w:pPr>
      <w:r>
        <w:rPr>
          <w:lang w:val="en-US"/>
        </w:rPr>
        <w:t xml:space="preserve">Further elaboration and refinement of this methodology will certainly lead to </w:t>
      </w:r>
      <w:r w:rsidR="00AF4EFE">
        <w:rPr>
          <w:lang w:val="en-US"/>
        </w:rPr>
        <w:t>a plethora of</w:t>
      </w:r>
      <w:r>
        <w:rPr>
          <w:lang w:val="en-US"/>
        </w:rPr>
        <w:t xml:space="preserve"> useful applications in the future. A first issue to be addressed concerns the improvement of the </w:t>
      </w:r>
      <w:r w:rsidR="00132787" w:rsidRPr="005A6F69">
        <w:rPr>
          <w:lang w:val="en-US"/>
        </w:rPr>
        <w:t>efficiency of this catalytic process</w:t>
      </w:r>
      <w:r w:rsidR="00AF4EFE">
        <w:rPr>
          <w:lang w:val="en-US"/>
        </w:rPr>
        <w:t xml:space="preserve"> by lowering the </w:t>
      </w:r>
      <w:r w:rsidR="00AF4EFE" w:rsidRPr="005A6F69">
        <w:rPr>
          <w:lang w:val="en-US"/>
        </w:rPr>
        <w:t>catalyst load</w:t>
      </w:r>
      <w:r w:rsidR="002646E8">
        <w:rPr>
          <w:lang w:val="en-US"/>
        </w:rPr>
        <w:t xml:space="preserve"> (20 mol% is too much)</w:t>
      </w:r>
      <w:r w:rsidR="00132787" w:rsidRPr="005A6F69">
        <w:rPr>
          <w:lang w:val="en-US"/>
        </w:rPr>
        <w:t xml:space="preserve">. </w:t>
      </w:r>
      <w:r>
        <w:rPr>
          <w:lang w:val="en-US"/>
        </w:rPr>
        <w:t xml:space="preserve">Another </w:t>
      </w:r>
      <w:r w:rsidR="0037564D" w:rsidRPr="005A6F69">
        <w:rPr>
          <w:lang w:val="en-US"/>
        </w:rPr>
        <w:t xml:space="preserve">minor issue could relate to the scope limitation concerning the imines used in this work. Although </w:t>
      </w:r>
      <w:r w:rsidR="002646E8">
        <w:rPr>
          <w:lang w:val="en-US"/>
        </w:rPr>
        <w:t xml:space="preserve">the </w:t>
      </w:r>
      <w:r w:rsidR="0037564D" w:rsidRPr="005A6F69">
        <w:rPr>
          <w:i/>
          <w:lang w:val="en-US"/>
        </w:rPr>
        <w:t>N</w:t>
      </w:r>
      <w:r w:rsidR="0037564D" w:rsidRPr="005A6F69">
        <w:rPr>
          <w:lang w:val="en-US"/>
        </w:rPr>
        <w:t>-</w:t>
      </w:r>
      <w:proofErr w:type="spellStart"/>
      <w:r w:rsidR="0037564D" w:rsidRPr="005A6F69">
        <w:rPr>
          <w:lang w:val="en-US"/>
        </w:rPr>
        <w:t>arylimine</w:t>
      </w:r>
      <w:proofErr w:type="spellEnd"/>
      <w:r w:rsidR="0037564D" w:rsidRPr="005A6F69">
        <w:rPr>
          <w:lang w:val="en-US"/>
        </w:rPr>
        <w:t xml:space="preserve"> substrates</w:t>
      </w:r>
      <w:r w:rsidR="009926AF" w:rsidRPr="005A6F69">
        <w:rPr>
          <w:lang w:val="en-US"/>
        </w:rPr>
        <w:t xml:space="preserve"> </w:t>
      </w:r>
      <w:r w:rsidR="00AF4EFE">
        <w:rPr>
          <w:b/>
          <w:lang w:val="en-US"/>
        </w:rPr>
        <w:t>1</w:t>
      </w:r>
      <w:r w:rsidR="00736FD5">
        <w:rPr>
          <w:b/>
          <w:lang w:val="en-US"/>
        </w:rPr>
        <w:t>4</w:t>
      </w:r>
      <w:r w:rsidR="0037564D" w:rsidRPr="005A6F69">
        <w:rPr>
          <w:lang w:val="en-US"/>
        </w:rPr>
        <w:t xml:space="preserve"> </w:t>
      </w:r>
      <w:r w:rsidR="002646E8">
        <w:rPr>
          <w:lang w:val="en-US"/>
        </w:rPr>
        <w:t xml:space="preserve">have been described </w:t>
      </w:r>
      <w:r w:rsidR="0037564D" w:rsidRPr="005A6F69">
        <w:rPr>
          <w:lang w:val="en-US"/>
        </w:rPr>
        <w:t>as “</w:t>
      </w:r>
      <w:proofErr w:type="spellStart"/>
      <w:r w:rsidR="0037564D" w:rsidRPr="005A6F69">
        <w:rPr>
          <w:lang w:val="en-US"/>
        </w:rPr>
        <w:t>unactivated</w:t>
      </w:r>
      <w:proofErr w:type="spellEnd"/>
      <w:r w:rsidR="0037564D" w:rsidRPr="005A6F69">
        <w:rPr>
          <w:lang w:val="en-US"/>
        </w:rPr>
        <w:t xml:space="preserve">” (which is true as compared to for example </w:t>
      </w:r>
      <w:r w:rsidR="0037564D" w:rsidRPr="005A6F69">
        <w:rPr>
          <w:i/>
          <w:lang w:val="en-US"/>
        </w:rPr>
        <w:t>N</w:t>
      </w:r>
      <w:r w:rsidR="0037564D" w:rsidRPr="005A6F69">
        <w:rPr>
          <w:lang w:val="en-US"/>
        </w:rPr>
        <w:t>-</w:t>
      </w:r>
      <w:proofErr w:type="spellStart"/>
      <w:r w:rsidR="0037564D" w:rsidRPr="005A6F69">
        <w:rPr>
          <w:lang w:val="en-US"/>
        </w:rPr>
        <w:t>sulfonylimines</w:t>
      </w:r>
      <w:proofErr w:type="spellEnd"/>
      <w:r w:rsidR="0037564D" w:rsidRPr="005A6F69">
        <w:rPr>
          <w:lang w:val="en-US"/>
        </w:rPr>
        <w:t>)</w:t>
      </w:r>
      <w:r w:rsidR="007D3862" w:rsidRPr="005A6F69">
        <w:rPr>
          <w:lang w:val="en-US"/>
        </w:rPr>
        <w:t>,</w:t>
      </w:r>
      <w:r w:rsidR="0037564D" w:rsidRPr="005A6F69">
        <w:rPr>
          <w:lang w:val="en-US"/>
        </w:rPr>
        <w:t xml:space="preserve"> </w:t>
      </w:r>
      <w:r w:rsidR="0037564D" w:rsidRPr="005A6F69">
        <w:rPr>
          <w:i/>
          <w:lang w:val="en-US"/>
        </w:rPr>
        <w:t>N</w:t>
      </w:r>
      <w:r w:rsidR="009926AF" w:rsidRPr="005A6F69">
        <w:rPr>
          <w:lang w:val="en-US"/>
        </w:rPr>
        <w:t>-</w:t>
      </w:r>
      <w:proofErr w:type="spellStart"/>
      <w:r w:rsidR="009926AF" w:rsidRPr="005A6F69">
        <w:rPr>
          <w:lang w:val="en-US"/>
        </w:rPr>
        <w:t>arylimines</w:t>
      </w:r>
      <w:proofErr w:type="spellEnd"/>
      <w:r w:rsidR="009926AF" w:rsidRPr="005A6F69">
        <w:rPr>
          <w:lang w:val="en-US"/>
        </w:rPr>
        <w:t xml:space="preserve"> are </w:t>
      </w:r>
      <w:r w:rsidR="0037564D" w:rsidRPr="005A6F69">
        <w:rPr>
          <w:lang w:val="en-US"/>
        </w:rPr>
        <w:t xml:space="preserve">more reactive as compared to </w:t>
      </w:r>
      <w:r w:rsidR="0037564D" w:rsidRPr="005A6F69">
        <w:rPr>
          <w:i/>
          <w:lang w:val="en-US"/>
        </w:rPr>
        <w:t>N</w:t>
      </w:r>
      <w:r w:rsidR="0037564D" w:rsidRPr="005A6F69">
        <w:rPr>
          <w:lang w:val="en-US"/>
        </w:rPr>
        <w:t>-</w:t>
      </w:r>
      <w:proofErr w:type="spellStart"/>
      <w:r w:rsidR="0037564D" w:rsidRPr="005A6F69">
        <w:rPr>
          <w:lang w:val="en-US"/>
        </w:rPr>
        <w:t>alkylimines</w:t>
      </w:r>
      <w:proofErr w:type="spellEnd"/>
      <w:r w:rsidR="0037564D" w:rsidRPr="005A6F69">
        <w:rPr>
          <w:lang w:val="en-US"/>
        </w:rPr>
        <w:t xml:space="preserve">. The question whether or not </w:t>
      </w:r>
      <w:r w:rsidR="0037564D" w:rsidRPr="005A6F69">
        <w:rPr>
          <w:i/>
          <w:lang w:val="en-US"/>
        </w:rPr>
        <w:t>N</w:t>
      </w:r>
      <w:r w:rsidR="0037564D" w:rsidRPr="005A6F69">
        <w:rPr>
          <w:lang w:val="en-US"/>
        </w:rPr>
        <w:t>-</w:t>
      </w:r>
      <w:proofErr w:type="spellStart"/>
      <w:r w:rsidR="0037564D" w:rsidRPr="005A6F69">
        <w:rPr>
          <w:lang w:val="en-US"/>
        </w:rPr>
        <w:t>alkylimines</w:t>
      </w:r>
      <w:proofErr w:type="spellEnd"/>
      <w:r w:rsidR="0037564D" w:rsidRPr="005A6F69">
        <w:rPr>
          <w:lang w:val="en-US"/>
        </w:rPr>
        <w:t xml:space="preserve"> can be deployed successf</w:t>
      </w:r>
      <w:r w:rsidR="002646E8">
        <w:rPr>
          <w:lang w:val="en-US"/>
        </w:rPr>
        <w:t xml:space="preserve">ully in this methodology </w:t>
      </w:r>
      <w:r w:rsidR="00953251">
        <w:rPr>
          <w:lang w:val="en-US"/>
        </w:rPr>
        <w:t>deserves further elaboration</w:t>
      </w:r>
      <w:r w:rsidR="003F4FFF" w:rsidRPr="005A6F69">
        <w:rPr>
          <w:lang w:val="en-US"/>
        </w:rPr>
        <w:t>,</w:t>
      </w:r>
      <w:r w:rsidR="00FF3445" w:rsidRPr="005A6F69">
        <w:rPr>
          <w:lang w:val="en-US"/>
        </w:rPr>
        <w:t xml:space="preserve"> and might have </w:t>
      </w:r>
      <w:r w:rsidR="00A821B5" w:rsidRPr="005A6F69">
        <w:rPr>
          <w:lang w:val="en-US"/>
        </w:rPr>
        <w:t xml:space="preserve">certain </w:t>
      </w:r>
      <w:r w:rsidR="00FF3445" w:rsidRPr="005A6F69">
        <w:rPr>
          <w:lang w:val="en-US"/>
        </w:rPr>
        <w:t xml:space="preserve">implications with regard to the bioactivity of the corresponding </w:t>
      </w:r>
      <w:r w:rsidR="00FF3445" w:rsidRPr="005A6F69">
        <w:rPr>
          <w:i/>
          <w:lang w:val="en-US"/>
        </w:rPr>
        <w:t>N</w:t>
      </w:r>
      <w:r w:rsidR="00FF3445" w:rsidRPr="005A6F69">
        <w:rPr>
          <w:lang w:val="en-US"/>
        </w:rPr>
        <w:t>-alkylpyrrolidin-2-ones due to a more basic nitrogen atom.</w:t>
      </w:r>
      <w:r w:rsidR="00584AA4">
        <w:rPr>
          <w:lang w:val="en-US"/>
        </w:rPr>
        <w:t xml:space="preserve"> </w:t>
      </w:r>
      <w:r w:rsidR="00FF3445" w:rsidRPr="005A6F69">
        <w:rPr>
          <w:lang w:val="en-US"/>
        </w:rPr>
        <w:t>In addition,</w:t>
      </w:r>
      <w:r w:rsidR="00AB56E8" w:rsidRPr="005A6F69">
        <w:rPr>
          <w:lang w:val="en-US"/>
        </w:rPr>
        <w:t xml:space="preserve"> it would be of interest to evaluate the preparation of NH </w:t>
      </w:r>
      <w:r w:rsidR="00AB56E8" w:rsidRPr="005A6F69">
        <w:rPr>
          <w:lang w:val="en-US"/>
        </w:rPr>
        <w:sym w:font="Symbol" w:char="F067"/>
      </w:r>
      <w:r w:rsidR="00AB56E8" w:rsidRPr="005A6F69">
        <w:rPr>
          <w:lang w:val="en-US"/>
        </w:rPr>
        <w:t>-</w:t>
      </w:r>
      <w:proofErr w:type="spellStart"/>
      <w:r w:rsidR="00AB56E8" w:rsidRPr="005A6F69">
        <w:rPr>
          <w:lang w:val="en-US"/>
        </w:rPr>
        <w:t>lactams</w:t>
      </w:r>
      <w:proofErr w:type="spellEnd"/>
      <w:r w:rsidR="00AB56E8" w:rsidRPr="005A6F69">
        <w:rPr>
          <w:lang w:val="en-US"/>
        </w:rPr>
        <w:t xml:space="preserve">, for example through oxidative removal of </w:t>
      </w:r>
      <w:r w:rsidR="007D46BD" w:rsidRPr="005A6F69">
        <w:rPr>
          <w:lang w:val="en-US"/>
        </w:rPr>
        <w:t>a</w:t>
      </w:r>
      <w:r w:rsidR="00AB56E8" w:rsidRPr="005A6F69">
        <w:rPr>
          <w:lang w:val="en-US"/>
        </w:rPr>
        <w:t xml:space="preserve"> 4-methoxyphenyl group</w:t>
      </w:r>
      <w:r w:rsidR="00FF3445" w:rsidRPr="005A6F69">
        <w:rPr>
          <w:lang w:val="en-US"/>
        </w:rPr>
        <w:t xml:space="preserve">, which in their turn might be </w:t>
      </w:r>
      <w:r w:rsidR="00AB56E8" w:rsidRPr="005A6F69">
        <w:rPr>
          <w:lang w:val="en-US"/>
        </w:rPr>
        <w:t>valuable</w:t>
      </w:r>
      <w:r w:rsidR="00FF3445" w:rsidRPr="005A6F69">
        <w:rPr>
          <w:lang w:val="en-US"/>
        </w:rPr>
        <w:t xml:space="preserve"> scaffolds in medicinal chemistry.</w:t>
      </w:r>
      <w:r w:rsidR="00A821B5" w:rsidRPr="005A6F69">
        <w:rPr>
          <w:lang w:val="en-US"/>
        </w:rPr>
        <w:t xml:space="preserve"> </w:t>
      </w:r>
      <w:r w:rsidR="00953251">
        <w:rPr>
          <w:lang w:val="en-US"/>
        </w:rPr>
        <w:t xml:space="preserve">Also the necessity of </w:t>
      </w:r>
      <w:r w:rsidR="00953251">
        <w:rPr>
          <w:lang w:val="en-US"/>
        </w:rPr>
        <w:sym w:font="Symbol" w:char="F061"/>
      </w:r>
      <w:r w:rsidR="00953251">
        <w:rPr>
          <w:lang w:val="en-US"/>
        </w:rPr>
        <w:t>,</w:t>
      </w:r>
      <w:r w:rsidR="00953251">
        <w:rPr>
          <w:lang w:val="en-US"/>
        </w:rPr>
        <w:sym w:font="Symbol" w:char="F062"/>
      </w:r>
      <w:r w:rsidR="00953251">
        <w:rPr>
          <w:lang w:val="en-US"/>
        </w:rPr>
        <w:t xml:space="preserve">-unsaturated imines as reaction partners has not been evaluated nor discussed, and </w:t>
      </w:r>
      <w:r w:rsidR="00BE0097" w:rsidRPr="00BE0097">
        <w:rPr>
          <w:i/>
          <w:lang w:val="en-US"/>
        </w:rPr>
        <w:t>N</w:t>
      </w:r>
      <w:r w:rsidR="00BE0097">
        <w:rPr>
          <w:lang w:val="en-US"/>
        </w:rPr>
        <w:t>-(</w:t>
      </w:r>
      <w:proofErr w:type="spellStart"/>
      <w:r w:rsidR="00BE0097">
        <w:rPr>
          <w:lang w:val="en-US"/>
        </w:rPr>
        <w:t>arylmethylidene</w:t>
      </w:r>
      <w:proofErr w:type="spellEnd"/>
      <w:r w:rsidR="00BE0097">
        <w:rPr>
          <w:lang w:val="en-US"/>
        </w:rPr>
        <w:t xml:space="preserve">)amines and </w:t>
      </w:r>
      <w:r w:rsidR="00BE0097" w:rsidRPr="00BE0097">
        <w:rPr>
          <w:i/>
          <w:lang w:val="en-US"/>
        </w:rPr>
        <w:t>N</w:t>
      </w:r>
      <w:r w:rsidR="00BE0097">
        <w:rPr>
          <w:lang w:val="en-US"/>
        </w:rPr>
        <w:t>-(</w:t>
      </w:r>
      <w:proofErr w:type="spellStart"/>
      <w:r w:rsidR="00BE0097">
        <w:rPr>
          <w:lang w:val="en-US"/>
        </w:rPr>
        <w:t>alkylidene</w:t>
      </w:r>
      <w:proofErr w:type="spellEnd"/>
      <w:r w:rsidR="00BE0097">
        <w:rPr>
          <w:lang w:val="en-US"/>
        </w:rPr>
        <w:t xml:space="preserve">)amines should be evaluated </w:t>
      </w:r>
      <w:r w:rsidR="00001258">
        <w:rPr>
          <w:lang w:val="en-US"/>
        </w:rPr>
        <w:t xml:space="preserve">as alternative </w:t>
      </w:r>
      <w:proofErr w:type="spellStart"/>
      <w:r w:rsidR="00001258">
        <w:rPr>
          <w:lang w:val="en-US"/>
        </w:rPr>
        <w:t>imine</w:t>
      </w:r>
      <w:proofErr w:type="spellEnd"/>
      <w:r w:rsidR="00001258">
        <w:rPr>
          <w:lang w:val="en-US"/>
        </w:rPr>
        <w:t xml:space="preserve"> substrates.</w:t>
      </w:r>
      <w:r w:rsidR="00C44671">
        <w:rPr>
          <w:lang w:val="en-US"/>
        </w:rPr>
        <w:t xml:space="preserve"> Finally, further study on</w:t>
      </w:r>
      <w:r w:rsidR="007D3150">
        <w:rPr>
          <w:lang w:val="en-US"/>
        </w:rPr>
        <w:t xml:space="preserve"> </w:t>
      </w:r>
      <w:r w:rsidR="007D0D12">
        <w:rPr>
          <w:lang w:val="en-US"/>
        </w:rPr>
        <w:t xml:space="preserve">preliminary results regarding </w:t>
      </w:r>
      <w:r w:rsidR="007D3150">
        <w:rPr>
          <w:lang w:val="en-US"/>
        </w:rPr>
        <w:t xml:space="preserve">the use of </w:t>
      </w:r>
      <w:proofErr w:type="spellStart"/>
      <w:r w:rsidR="007D3150">
        <w:rPr>
          <w:lang w:val="en-US"/>
        </w:rPr>
        <w:t>achiral</w:t>
      </w:r>
      <w:proofErr w:type="spellEnd"/>
      <w:r w:rsidR="007D3150">
        <w:rPr>
          <w:lang w:val="en-US"/>
        </w:rPr>
        <w:t xml:space="preserve"> </w:t>
      </w:r>
      <w:proofErr w:type="spellStart"/>
      <w:r w:rsidR="007D3150">
        <w:rPr>
          <w:lang w:val="en-US"/>
        </w:rPr>
        <w:t>carbenes</w:t>
      </w:r>
      <w:proofErr w:type="spellEnd"/>
      <w:r w:rsidR="007D3150">
        <w:rPr>
          <w:lang w:val="en-US"/>
        </w:rPr>
        <w:t xml:space="preserve"> in combination with </w:t>
      </w:r>
      <w:proofErr w:type="spellStart"/>
      <w:r w:rsidR="007D3150">
        <w:rPr>
          <w:lang w:val="en-US"/>
        </w:rPr>
        <w:t>chiral</w:t>
      </w:r>
      <w:proofErr w:type="spellEnd"/>
      <w:r w:rsidR="007D3150">
        <w:rPr>
          <w:lang w:val="en-US"/>
        </w:rPr>
        <w:t xml:space="preserve"> (amino) acids could deliver functionalized </w:t>
      </w:r>
      <w:r w:rsidR="007D3150">
        <w:rPr>
          <w:lang w:val="en-US"/>
        </w:rPr>
        <w:sym w:font="Symbol" w:char="F067"/>
      </w:r>
      <w:r w:rsidR="007D3150">
        <w:rPr>
          <w:lang w:val="en-US"/>
        </w:rPr>
        <w:t>-</w:t>
      </w:r>
      <w:proofErr w:type="spellStart"/>
      <w:r w:rsidR="007D3150">
        <w:rPr>
          <w:lang w:val="en-US"/>
        </w:rPr>
        <w:t>lactams</w:t>
      </w:r>
      <w:proofErr w:type="spellEnd"/>
      <w:r w:rsidR="007D3150">
        <w:rPr>
          <w:lang w:val="en-US"/>
        </w:rPr>
        <w:t xml:space="preserve"> with high </w:t>
      </w:r>
      <w:proofErr w:type="spellStart"/>
      <w:r w:rsidR="007D3150">
        <w:rPr>
          <w:lang w:val="en-US"/>
        </w:rPr>
        <w:t>enantioselectivity</w:t>
      </w:r>
      <w:proofErr w:type="spellEnd"/>
      <w:r w:rsidR="007D3150">
        <w:rPr>
          <w:lang w:val="en-US"/>
        </w:rPr>
        <w:t xml:space="preserve"> as well.</w:t>
      </w:r>
    </w:p>
    <w:p w:rsidR="007D46BD" w:rsidRDefault="007D46BD" w:rsidP="006244C3">
      <w:pPr>
        <w:spacing w:after="0" w:line="360" w:lineRule="auto"/>
        <w:jc w:val="both"/>
        <w:rPr>
          <w:lang w:val="en-US"/>
        </w:rPr>
      </w:pPr>
    </w:p>
    <w:p w:rsidR="00D43B47" w:rsidRDefault="00D43B47" w:rsidP="006244C3">
      <w:pPr>
        <w:spacing w:after="0" w:line="360" w:lineRule="auto"/>
        <w:jc w:val="both"/>
        <w:rPr>
          <w:lang w:val="en-US"/>
        </w:rPr>
      </w:pPr>
    </w:p>
    <w:p w:rsidR="00D43B47" w:rsidRPr="00D43B47" w:rsidRDefault="00D43B47" w:rsidP="006244C3">
      <w:pPr>
        <w:spacing w:after="0" w:line="360" w:lineRule="auto"/>
        <w:jc w:val="both"/>
        <w:rPr>
          <w:b/>
          <w:lang w:val="en-US"/>
        </w:rPr>
      </w:pPr>
      <w:r>
        <w:rPr>
          <w:b/>
          <w:lang w:val="en-US"/>
        </w:rPr>
        <w:t>Conclusion</w:t>
      </w:r>
    </w:p>
    <w:p w:rsidR="00D00DBB" w:rsidRPr="005A6F69" w:rsidRDefault="00D00DBB" w:rsidP="006244C3">
      <w:pPr>
        <w:spacing w:after="0" w:line="360" w:lineRule="auto"/>
        <w:jc w:val="both"/>
        <w:rPr>
          <w:lang w:val="en-US"/>
        </w:rPr>
      </w:pPr>
      <w:r w:rsidRPr="005A6F69">
        <w:rPr>
          <w:lang w:val="en-US"/>
        </w:rPr>
        <w:t xml:space="preserve">In </w:t>
      </w:r>
      <w:r w:rsidRPr="000801B0">
        <w:rPr>
          <w:lang w:val="en-US"/>
        </w:rPr>
        <w:t>summary</w:t>
      </w:r>
      <w:r w:rsidR="00EB11BD" w:rsidRPr="000801B0">
        <w:rPr>
          <w:lang w:val="en-US"/>
        </w:rPr>
        <w:t xml:space="preserve">, </w:t>
      </w:r>
      <w:r w:rsidR="000801B0" w:rsidRPr="000801B0">
        <w:rPr>
          <w:lang w:val="en-US"/>
        </w:rPr>
        <w:t>the</w:t>
      </w:r>
      <w:r w:rsidR="00EB11BD" w:rsidRPr="000801B0">
        <w:rPr>
          <w:lang w:val="en-US"/>
        </w:rPr>
        <w:t xml:space="preserve"> </w:t>
      </w:r>
      <w:r w:rsidR="000801B0" w:rsidRPr="000801B0">
        <w:rPr>
          <w:lang w:val="en-US"/>
        </w:rPr>
        <w:t xml:space="preserve">use of </w:t>
      </w:r>
      <w:r w:rsidR="000801B0">
        <w:rPr>
          <w:lang w:val="en-US"/>
        </w:rPr>
        <w:t xml:space="preserve">the </w:t>
      </w:r>
      <w:r w:rsidR="000801B0" w:rsidRPr="000801B0">
        <w:rPr>
          <w:i/>
          <w:lang w:val="en-US"/>
        </w:rPr>
        <w:t>N</w:t>
      </w:r>
      <w:r w:rsidR="000801B0" w:rsidRPr="000801B0">
        <w:rPr>
          <w:lang w:val="en-US"/>
        </w:rPr>
        <w:t xml:space="preserve">-heterocyclic </w:t>
      </w:r>
      <w:proofErr w:type="spellStart"/>
      <w:r w:rsidR="000801B0" w:rsidRPr="000801B0">
        <w:rPr>
          <w:lang w:val="en-US"/>
        </w:rPr>
        <w:t>carbene</w:t>
      </w:r>
      <w:proofErr w:type="spellEnd"/>
      <w:r w:rsidR="000801B0" w:rsidRPr="000801B0">
        <w:rPr>
          <w:lang w:val="en-US"/>
        </w:rPr>
        <w:t>/</w:t>
      </w:r>
      <w:proofErr w:type="spellStart"/>
      <w:r w:rsidR="000801B0" w:rsidRPr="000801B0">
        <w:rPr>
          <w:lang w:val="en-US"/>
        </w:rPr>
        <w:t>Brønsted</w:t>
      </w:r>
      <w:proofErr w:type="spellEnd"/>
      <w:r w:rsidR="000801B0" w:rsidRPr="000801B0">
        <w:rPr>
          <w:lang w:val="en-US"/>
        </w:rPr>
        <w:t xml:space="preserve"> acid </w:t>
      </w:r>
      <w:r w:rsidR="000801B0">
        <w:rPr>
          <w:lang w:val="en-US"/>
        </w:rPr>
        <w:t xml:space="preserve">system </w:t>
      </w:r>
      <w:r w:rsidR="000801B0" w:rsidRPr="000801B0">
        <w:rPr>
          <w:lang w:val="en-US"/>
        </w:rPr>
        <w:t xml:space="preserve">should be considered as a </w:t>
      </w:r>
      <w:r w:rsidR="002646E8">
        <w:rPr>
          <w:lang w:val="en-US"/>
        </w:rPr>
        <w:t>novel</w:t>
      </w:r>
      <w:r w:rsidR="000801B0" w:rsidRPr="000801B0">
        <w:rPr>
          <w:lang w:val="en-US"/>
        </w:rPr>
        <w:t xml:space="preserve"> </w:t>
      </w:r>
      <w:r w:rsidR="000801B0">
        <w:rPr>
          <w:lang w:val="en-US"/>
        </w:rPr>
        <w:t>aspect of</w:t>
      </w:r>
      <w:r w:rsidR="000801B0" w:rsidRPr="000801B0">
        <w:rPr>
          <w:lang w:val="en-US"/>
        </w:rPr>
        <w:t xml:space="preserve"> cooperative catalysis</w:t>
      </w:r>
      <w:r w:rsidR="00323064">
        <w:rPr>
          <w:lang w:val="en-US"/>
        </w:rPr>
        <w:t xml:space="preserve">, providing new opportunities for </w:t>
      </w:r>
      <w:r w:rsidR="00BC2295">
        <w:rPr>
          <w:lang w:val="en-US"/>
        </w:rPr>
        <w:t>research in this area</w:t>
      </w:r>
      <w:r w:rsidR="00EB11BD" w:rsidRPr="000801B0">
        <w:rPr>
          <w:lang w:val="en-US"/>
        </w:rPr>
        <w:t xml:space="preserve">. </w:t>
      </w:r>
      <w:r w:rsidR="007928BD" w:rsidRPr="000801B0">
        <w:rPr>
          <w:lang w:val="en-US"/>
        </w:rPr>
        <w:t xml:space="preserve">It is evident </w:t>
      </w:r>
      <w:r w:rsidR="005A1521">
        <w:rPr>
          <w:lang w:val="en-US"/>
        </w:rPr>
        <w:t>that further elaboration of the</w:t>
      </w:r>
      <w:r w:rsidR="007928BD" w:rsidRPr="000801B0">
        <w:rPr>
          <w:lang w:val="en-US"/>
        </w:rPr>
        <w:t xml:space="preserve"> concept of cooperative catalysis holds promising prospects for</w:t>
      </w:r>
      <w:r w:rsidR="007928BD" w:rsidRPr="005A6F69">
        <w:rPr>
          <w:lang w:val="en-US"/>
        </w:rPr>
        <w:t xml:space="preserve"> asymmetric syntheses of valuable heterocyclic entities in a</w:t>
      </w:r>
      <w:r w:rsidR="00A81753" w:rsidRPr="005A6F69">
        <w:rPr>
          <w:lang w:val="en-US"/>
        </w:rPr>
        <w:t xml:space="preserve"> sustainable and elegant way.</w:t>
      </w:r>
    </w:p>
    <w:p w:rsidR="00CF0E65" w:rsidRDefault="00CF0E65" w:rsidP="006244C3">
      <w:pPr>
        <w:spacing w:after="0" w:line="360" w:lineRule="auto"/>
        <w:jc w:val="both"/>
        <w:rPr>
          <w:lang w:val="en-US"/>
        </w:rPr>
      </w:pPr>
    </w:p>
    <w:p w:rsidR="00D43B47" w:rsidRDefault="00D43B47" w:rsidP="006244C3">
      <w:pPr>
        <w:spacing w:after="0" w:line="360" w:lineRule="auto"/>
        <w:jc w:val="both"/>
        <w:rPr>
          <w:lang w:val="en-US"/>
        </w:rPr>
      </w:pPr>
    </w:p>
    <w:p w:rsidR="00D43B47" w:rsidRPr="00D43B47" w:rsidRDefault="00D43B47" w:rsidP="006244C3">
      <w:pPr>
        <w:spacing w:after="0" w:line="360" w:lineRule="auto"/>
        <w:jc w:val="both"/>
        <w:rPr>
          <w:b/>
          <w:lang w:val="en-US"/>
        </w:rPr>
      </w:pPr>
      <w:r w:rsidRPr="00D43B47">
        <w:rPr>
          <w:b/>
          <w:lang w:val="en-US"/>
        </w:rPr>
        <w:t>Acknowledgements</w:t>
      </w:r>
    </w:p>
    <w:p w:rsidR="00D43B47" w:rsidRDefault="00582FA6" w:rsidP="006244C3">
      <w:pPr>
        <w:spacing w:after="0" w:line="360" w:lineRule="auto"/>
        <w:jc w:val="both"/>
        <w:rPr>
          <w:lang w:val="en-US"/>
        </w:rPr>
      </w:pPr>
      <w:r>
        <w:rPr>
          <w:lang w:val="en-US"/>
        </w:rPr>
        <w:t>The authors are indebted to Ghent University for financial support.</w:t>
      </w:r>
    </w:p>
    <w:p w:rsidR="00582FA6" w:rsidRDefault="00582FA6" w:rsidP="006244C3">
      <w:pPr>
        <w:spacing w:after="0" w:line="360" w:lineRule="auto"/>
        <w:jc w:val="both"/>
        <w:rPr>
          <w:lang w:val="en-US"/>
        </w:rPr>
      </w:pPr>
    </w:p>
    <w:p w:rsidR="00D43B47" w:rsidRPr="005A6F69" w:rsidRDefault="00D43B47" w:rsidP="006244C3">
      <w:pPr>
        <w:spacing w:after="0" w:line="360" w:lineRule="auto"/>
        <w:jc w:val="both"/>
        <w:rPr>
          <w:lang w:val="en-US"/>
        </w:rPr>
      </w:pPr>
    </w:p>
    <w:p w:rsidR="00DB546C" w:rsidRDefault="00DB546C" w:rsidP="006244C3">
      <w:pPr>
        <w:spacing w:after="0" w:line="360" w:lineRule="auto"/>
        <w:jc w:val="both"/>
        <w:rPr>
          <w:b/>
          <w:lang w:val="en-US"/>
        </w:rPr>
      </w:pPr>
      <w:r w:rsidRPr="005A6F69">
        <w:rPr>
          <w:b/>
          <w:lang w:val="en-US"/>
        </w:rPr>
        <w:t>References</w:t>
      </w:r>
    </w:p>
    <w:p w:rsidR="009052ED" w:rsidRPr="00957F50" w:rsidRDefault="009052ED" w:rsidP="009052ED">
      <w:pPr>
        <w:pStyle w:val="Eindnoottekst"/>
        <w:spacing w:line="360" w:lineRule="auto"/>
        <w:jc w:val="both"/>
        <w:rPr>
          <w:sz w:val="22"/>
          <w:szCs w:val="22"/>
          <w:lang w:val="en-US"/>
        </w:rPr>
      </w:pPr>
      <w:r w:rsidRPr="0028288C">
        <w:rPr>
          <w:sz w:val="22"/>
          <w:szCs w:val="22"/>
          <w:lang w:val="en-US"/>
        </w:rPr>
        <w:t xml:space="preserve">[1] Fischer, E. O.; </w:t>
      </w:r>
      <w:proofErr w:type="spellStart"/>
      <w:r w:rsidRPr="0028288C">
        <w:rPr>
          <w:sz w:val="22"/>
          <w:szCs w:val="22"/>
          <w:lang w:val="en-US"/>
        </w:rPr>
        <w:t>Maasböl</w:t>
      </w:r>
      <w:proofErr w:type="spellEnd"/>
      <w:r w:rsidRPr="0028288C">
        <w:rPr>
          <w:sz w:val="22"/>
          <w:szCs w:val="22"/>
          <w:lang w:val="en-US"/>
        </w:rPr>
        <w:t xml:space="preserve">, A. </w:t>
      </w:r>
      <w:proofErr w:type="spellStart"/>
      <w:r w:rsidRPr="0028288C">
        <w:rPr>
          <w:i/>
          <w:sz w:val="22"/>
          <w:szCs w:val="22"/>
          <w:lang w:val="en-US"/>
        </w:rPr>
        <w:t>Angew</w:t>
      </w:r>
      <w:proofErr w:type="spellEnd"/>
      <w:r w:rsidRPr="0028288C">
        <w:rPr>
          <w:i/>
          <w:sz w:val="22"/>
          <w:szCs w:val="22"/>
          <w:lang w:val="en-US"/>
        </w:rPr>
        <w:t xml:space="preserve">. </w:t>
      </w:r>
      <w:r w:rsidRPr="00957F50">
        <w:rPr>
          <w:i/>
          <w:sz w:val="22"/>
          <w:szCs w:val="22"/>
          <w:lang w:val="en-US"/>
        </w:rPr>
        <w:t>Chem. Int. Ed.</w:t>
      </w:r>
      <w:r w:rsidRPr="00957F50">
        <w:rPr>
          <w:sz w:val="22"/>
          <w:szCs w:val="22"/>
          <w:lang w:val="en-US"/>
        </w:rPr>
        <w:t xml:space="preserve"> </w:t>
      </w:r>
      <w:r w:rsidRPr="00957F50">
        <w:rPr>
          <w:b/>
          <w:sz w:val="22"/>
          <w:szCs w:val="22"/>
          <w:lang w:val="en-US"/>
        </w:rPr>
        <w:t>1964</w:t>
      </w:r>
      <w:r w:rsidRPr="00957F50">
        <w:rPr>
          <w:sz w:val="22"/>
          <w:szCs w:val="22"/>
          <w:lang w:val="en-US"/>
        </w:rPr>
        <w:t xml:space="preserve">, </w:t>
      </w:r>
      <w:r w:rsidRPr="00957F50">
        <w:rPr>
          <w:i/>
          <w:sz w:val="22"/>
          <w:szCs w:val="22"/>
          <w:lang w:val="en-US"/>
        </w:rPr>
        <w:t>3</w:t>
      </w:r>
      <w:r w:rsidRPr="00957F50">
        <w:rPr>
          <w:sz w:val="22"/>
          <w:szCs w:val="22"/>
          <w:lang w:val="en-US"/>
        </w:rPr>
        <w:t>, 580.</w:t>
      </w:r>
    </w:p>
    <w:p w:rsidR="009052ED" w:rsidRDefault="009052ED" w:rsidP="009052ED">
      <w:pPr>
        <w:pStyle w:val="Eindnoottekst"/>
        <w:spacing w:line="360" w:lineRule="auto"/>
        <w:jc w:val="both"/>
        <w:rPr>
          <w:sz w:val="22"/>
          <w:szCs w:val="22"/>
          <w:lang w:val="en-US"/>
        </w:rPr>
      </w:pPr>
      <w:r w:rsidRPr="00957F50">
        <w:rPr>
          <w:sz w:val="22"/>
          <w:szCs w:val="22"/>
          <w:lang w:val="en-US"/>
        </w:rPr>
        <w:t>[</w:t>
      </w:r>
      <w:r w:rsidRPr="009052ED">
        <w:rPr>
          <w:rStyle w:val="Eindnootmarkering"/>
          <w:sz w:val="22"/>
          <w:szCs w:val="22"/>
          <w:vertAlign w:val="baseline"/>
          <w:lang w:val="en-US"/>
        </w:rPr>
        <w:t>2</w:t>
      </w:r>
      <w:r w:rsidRPr="00957F50">
        <w:rPr>
          <w:sz w:val="22"/>
          <w:szCs w:val="22"/>
          <w:lang w:val="en-US"/>
        </w:rPr>
        <w:t xml:space="preserve">] </w:t>
      </w:r>
      <w:proofErr w:type="spellStart"/>
      <w:r w:rsidRPr="00957F50">
        <w:rPr>
          <w:sz w:val="22"/>
          <w:szCs w:val="22"/>
          <w:lang w:val="en-US"/>
        </w:rPr>
        <w:t>Arduengo</w:t>
      </w:r>
      <w:proofErr w:type="spellEnd"/>
      <w:r w:rsidRPr="00957F50">
        <w:rPr>
          <w:sz w:val="22"/>
          <w:szCs w:val="22"/>
          <w:lang w:val="en-US"/>
        </w:rPr>
        <w:t xml:space="preserve"> III, A. J.; Harlow, R. L.; Kline, M. </w:t>
      </w:r>
      <w:r w:rsidRPr="00957F50">
        <w:rPr>
          <w:i/>
          <w:sz w:val="22"/>
          <w:szCs w:val="22"/>
          <w:lang w:val="en-US"/>
        </w:rPr>
        <w:t>J. Am. Chem. Soc.</w:t>
      </w:r>
      <w:r w:rsidRPr="00957F50">
        <w:rPr>
          <w:sz w:val="22"/>
          <w:szCs w:val="22"/>
          <w:lang w:val="en-US"/>
        </w:rPr>
        <w:t xml:space="preserve"> </w:t>
      </w:r>
      <w:r w:rsidRPr="00957F50">
        <w:rPr>
          <w:b/>
          <w:sz w:val="22"/>
          <w:szCs w:val="22"/>
          <w:lang w:val="en-US"/>
        </w:rPr>
        <w:t>1991</w:t>
      </w:r>
      <w:r w:rsidRPr="00957F50">
        <w:rPr>
          <w:sz w:val="22"/>
          <w:szCs w:val="22"/>
          <w:lang w:val="en-US"/>
        </w:rPr>
        <w:t xml:space="preserve">, </w:t>
      </w:r>
      <w:r w:rsidRPr="00957F50">
        <w:rPr>
          <w:i/>
          <w:sz w:val="22"/>
          <w:szCs w:val="22"/>
          <w:lang w:val="en-US"/>
        </w:rPr>
        <w:t>113</w:t>
      </w:r>
      <w:r w:rsidRPr="00957F50">
        <w:rPr>
          <w:sz w:val="22"/>
          <w:szCs w:val="22"/>
          <w:lang w:val="en-US"/>
        </w:rPr>
        <w:t>, 361.</w:t>
      </w:r>
    </w:p>
    <w:p w:rsidR="004F183F" w:rsidRPr="00396857" w:rsidRDefault="00320AD1" w:rsidP="009052ED">
      <w:pPr>
        <w:pStyle w:val="Eindnoottekst"/>
        <w:spacing w:line="360" w:lineRule="auto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[3</w:t>
      </w:r>
      <w:r w:rsidR="004F183F" w:rsidRPr="00396857">
        <w:rPr>
          <w:sz w:val="22"/>
          <w:szCs w:val="22"/>
          <w:lang w:val="en-US"/>
        </w:rPr>
        <w:t xml:space="preserve">] </w:t>
      </w:r>
      <w:proofErr w:type="spellStart"/>
      <w:r w:rsidR="004F183F" w:rsidRPr="00D425E1">
        <w:rPr>
          <w:sz w:val="22"/>
          <w:szCs w:val="22"/>
          <w:lang w:val="en-US"/>
        </w:rPr>
        <w:t>Igau</w:t>
      </w:r>
      <w:proofErr w:type="spellEnd"/>
      <w:r w:rsidR="004F183F" w:rsidRPr="00D425E1">
        <w:rPr>
          <w:sz w:val="22"/>
          <w:szCs w:val="22"/>
          <w:lang w:val="en-US"/>
        </w:rPr>
        <w:t xml:space="preserve">, A.; </w:t>
      </w:r>
      <w:proofErr w:type="spellStart"/>
      <w:r w:rsidR="004F183F" w:rsidRPr="00D425E1">
        <w:rPr>
          <w:sz w:val="22"/>
          <w:szCs w:val="22"/>
          <w:lang w:val="en-US"/>
        </w:rPr>
        <w:t>Baceiredo</w:t>
      </w:r>
      <w:proofErr w:type="spellEnd"/>
      <w:r w:rsidR="004F183F" w:rsidRPr="00D425E1">
        <w:rPr>
          <w:sz w:val="22"/>
          <w:szCs w:val="22"/>
          <w:lang w:val="en-US"/>
        </w:rPr>
        <w:t xml:space="preserve">, A.; </w:t>
      </w:r>
      <w:proofErr w:type="spellStart"/>
      <w:r w:rsidR="004F183F" w:rsidRPr="00D425E1">
        <w:rPr>
          <w:sz w:val="22"/>
          <w:szCs w:val="22"/>
          <w:lang w:val="en-US"/>
        </w:rPr>
        <w:t>Trinquier</w:t>
      </w:r>
      <w:proofErr w:type="spellEnd"/>
      <w:r w:rsidR="004F183F" w:rsidRPr="00D425E1">
        <w:rPr>
          <w:sz w:val="22"/>
          <w:szCs w:val="22"/>
          <w:lang w:val="en-US"/>
        </w:rPr>
        <w:t xml:space="preserve">, G.; Bertrand, G. </w:t>
      </w:r>
      <w:proofErr w:type="spellStart"/>
      <w:r w:rsidR="00396857" w:rsidRPr="00D425E1">
        <w:rPr>
          <w:i/>
          <w:sz w:val="22"/>
          <w:szCs w:val="22"/>
          <w:lang w:val="en-US"/>
        </w:rPr>
        <w:t>Angew</w:t>
      </w:r>
      <w:proofErr w:type="spellEnd"/>
      <w:r w:rsidR="00396857" w:rsidRPr="00D425E1">
        <w:rPr>
          <w:i/>
          <w:sz w:val="22"/>
          <w:szCs w:val="22"/>
          <w:lang w:val="en-US"/>
        </w:rPr>
        <w:t>. Chem. Int. Ed.</w:t>
      </w:r>
      <w:r w:rsidR="00396857" w:rsidRPr="00D425E1">
        <w:rPr>
          <w:sz w:val="22"/>
          <w:szCs w:val="22"/>
          <w:lang w:val="en-US"/>
        </w:rPr>
        <w:t xml:space="preserve"> </w:t>
      </w:r>
      <w:r w:rsidR="00396857" w:rsidRPr="00D425E1">
        <w:rPr>
          <w:b/>
          <w:sz w:val="22"/>
          <w:szCs w:val="22"/>
          <w:lang w:val="en-US"/>
        </w:rPr>
        <w:t>1989</w:t>
      </w:r>
      <w:r w:rsidR="00396857" w:rsidRPr="00D425E1">
        <w:rPr>
          <w:sz w:val="22"/>
          <w:szCs w:val="22"/>
          <w:lang w:val="en-US"/>
        </w:rPr>
        <w:t xml:space="preserve">, </w:t>
      </w:r>
      <w:r w:rsidR="00396857" w:rsidRPr="00D425E1">
        <w:rPr>
          <w:i/>
          <w:sz w:val="22"/>
          <w:szCs w:val="22"/>
          <w:lang w:val="en-US"/>
        </w:rPr>
        <w:t>28</w:t>
      </w:r>
      <w:r w:rsidR="00396857" w:rsidRPr="00D425E1">
        <w:rPr>
          <w:sz w:val="22"/>
          <w:szCs w:val="22"/>
          <w:lang w:val="en-US"/>
        </w:rPr>
        <w:t>, 621.</w:t>
      </w:r>
    </w:p>
    <w:p w:rsidR="009052ED" w:rsidRPr="00957F50" w:rsidRDefault="009052ED" w:rsidP="009052ED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lang w:val="en-US"/>
        </w:rPr>
      </w:pPr>
      <w:r w:rsidRPr="00957F50">
        <w:rPr>
          <w:rFonts w:cstheme="minorHAnsi"/>
          <w:lang w:val="en-US"/>
        </w:rPr>
        <w:t>[</w:t>
      </w:r>
      <w:r w:rsidR="00320AD1">
        <w:rPr>
          <w:rStyle w:val="Eindnootmarkering"/>
          <w:rFonts w:cstheme="minorHAnsi"/>
          <w:vertAlign w:val="baseline"/>
          <w:lang w:val="en-US"/>
        </w:rPr>
        <w:t>4</w:t>
      </w:r>
      <w:r w:rsidRPr="00957F50">
        <w:rPr>
          <w:rFonts w:cstheme="minorHAnsi"/>
          <w:lang w:val="en-US"/>
        </w:rPr>
        <w:t xml:space="preserve">] </w:t>
      </w:r>
      <w:r w:rsidRPr="00957F50">
        <w:rPr>
          <w:color w:val="000000"/>
          <w:lang w:val="en-US"/>
        </w:rPr>
        <w:t xml:space="preserve">Hirano, K.; </w:t>
      </w:r>
      <w:proofErr w:type="spellStart"/>
      <w:r w:rsidRPr="00957F50">
        <w:rPr>
          <w:color w:val="000000"/>
          <w:lang w:val="en-US"/>
        </w:rPr>
        <w:t>Piel</w:t>
      </w:r>
      <w:proofErr w:type="spellEnd"/>
      <w:r w:rsidRPr="00957F50">
        <w:rPr>
          <w:color w:val="000000"/>
          <w:lang w:val="en-US"/>
        </w:rPr>
        <w:t xml:space="preserve">, I.; </w:t>
      </w:r>
      <w:proofErr w:type="spellStart"/>
      <w:r w:rsidRPr="00957F50">
        <w:rPr>
          <w:color w:val="000000"/>
          <w:lang w:val="en-US"/>
        </w:rPr>
        <w:t>Glorius</w:t>
      </w:r>
      <w:proofErr w:type="spellEnd"/>
      <w:r w:rsidRPr="00957F50">
        <w:rPr>
          <w:color w:val="000000"/>
          <w:lang w:val="en-US"/>
        </w:rPr>
        <w:t xml:space="preserve">, F. </w:t>
      </w:r>
      <w:r w:rsidRPr="00957F50">
        <w:rPr>
          <w:rFonts w:cs="Courier New"/>
          <w:i/>
          <w:lang w:val="en-US"/>
        </w:rPr>
        <w:t xml:space="preserve">Chem. </w:t>
      </w:r>
      <w:proofErr w:type="spellStart"/>
      <w:r w:rsidRPr="00957F50">
        <w:rPr>
          <w:rFonts w:cs="Courier New"/>
          <w:i/>
          <w:lang w:val="en-US"/>
        </w:rPr>
        <w:t>Lett</w:t>
      </w:r>
      <w:proofErr w:type="spellEnd"/>
      <w:r w:rsidRPr="00957F50">
        <w:rPr>
          <w:rFonts w:cs="Courier New"/>
          <w:i/>
          <w:lang w:val="en-US"/>
        </w:rPr>
        <w:t>.</w:t>
      </w:r>
      <w:r w:rsidRPr="00957F50">
        <w:rPr>
          <w:rFonts w:cs="Courier New"/>
          <w:lang w:val="en-US"/>
        </w:rPr>
        <w:t xml:space="preserve"> </w:t>
      </w:r>
      <w:r w:rsidRPr="00957F50">
        <w:rPr>
          <w:rFonts w:cs="Courier New"/>
          <w:b/>
          <w:lang w:val="en-US"/>
        </w:rPr>
        <w:t>2011</w:t>
      </w:r>
      <w:r w:rsidRPr="00957F50">
        <w:rPr>
          <w:rFonts w:cs="Courier New"/>
          <w:lang w:val="en-US"/>
        </w:rPr>
        <w:t xml:space="preserve">, </w:t>
      </w:r>
      <w:r w:rsidRPr="00957F50">
        <w:rPr>
          <w:rFonts w:cs="Courier New"/>
          <w:i/>
          <w:lang w:val="en-US"/>
        </w:rPr>
        <w:t>40</w:t>
      </w:r>
      <w:r w:rsidRPr="00957F50">
        <w:rPr>
          <w:rFonts w:cs="Courier New"/>
          <w:lang w:val="en-US"/>
        </w:rPr>
        <w:t>, 786.</w:t>
      </w:r>
    </w:p>
    <w:p w:rsidR="009052ED" w:rsidRPr="00957F50" w:rsidRDefault="009052ED" w:rsidP="009052ED">
      <w:pPr>
        <w:pStyle w:val="Eindnoottekst"/>
        <w:spacing w:line="360" w:lineRule="auto"/>
        <w:jc w:val="both"/>
        <w:rPr>
          <w:sz w:val="22"/>
          <w:szCs w:val="22"/>
          <w:lang w:val="en-US"/>
        </w:rPr>
      </w:pPr>
      <w:r w:rsidRPr="00957F50">
        <w:rPr>
          <w:sz w:val="22"/>
          <w:szCs w:val="22"/>
          <w:lang w:val="en-US"/>
        </w:rPr>
        <w:t>[</w:t>
      </w:r>
      <w:r w:rsidR="00320AD1">
        <w:rPr>
          <w:rStyle w:val="Eindnootmarkering"/>
          <w:sz w:val="22"/>
          <w:szCs w:val="22"/>
          <w:vertAlign w:val="baseline"/>
          <w:lang w:val="en-US"/>
        </w:rPr>
        <w:t>5</w:t>
      </w:r>
      <w:r w:rsidRPr="00957F50">
        <w:rPr>
          <w:sz w:val="22"/>
          <w:szCs w:val="22"/>
          <w:lang w:val="en-US"/>
        </w:rPr>
        <w:t xml:space="preserve">] </w:t>
      </w:r>
      <w:r w:rsidRPr="00957F50">
        <w:rPr>
          <w:rFonts w:cs="AdvPS_TTR"/>
          <w:sz w:val="22"/>
          <w:szCs w:val="22"/>
          <w:lang w:val="en-US"/>
        </w:rPr>
        <w:t xml:space="preserve">Nolan, S. P. </w:t>
      </w:r>
      <w:r w:rsidRPr="00957F50">
        <w:rPr>
          <w:rFonts w:eastAsia="Times New Roman" w:cs="Times New Roman"/>
          <w:i/>
          <w:iCs/>
          <w:color w:val="000000"/>
          <w:sz w:val="22"/>
          <w:szCs w:val="22"/>
          <w:lang w:val="en-US" w:eastAsia="nl-BE"/>
        </w:rPr>
        <w:t>Acc. Chem. Res.</w:t>
      </w:r>
      <w:r w:rsidRPr="00957F50">
        <w:rPr>
          <w:rFonts w:eastAsia="Times New Roman" w:cs="Times New Roman"/>
          <w:color w:val="000000"/>
          <w:sz w:val="22"/>
          <w:szCs w:val="22"/>
          <w:lang w:val="en-US" w:eastAsia="nl-BE"/>
        </w:rPr>
        <w:t xml:space="preserve"> </w:t>
      </w:r>
      <w:r w:rsidRPr="00957F50">
        <w:rPr>
          <w:rFonts w:eastAsia="Times New Roman" w:cs="Times New Roman"/>
          <w:b/>
          <w:bCs/>
          <w:color w:val="000000"/>
          <w:sz w:val="22"/>
          <w:szCs w:val="22"/>
          <w:lang w:val="en-US" w:eastAsia="nl-BE"/>
        </w:rPr>
        <w:t>2011</w:t>
      </w:r>
      <w:r w:rsidRPr="00957F50">
        <w:rPr>
          <w:rFonts w:eastAsia="Times New Roman" w:cs="Times New Roman"/>
          <w:color w:val="000000"/>
          <w:sz w:val="22"/>
          <w:szCs w:val="22"/>
          <w:lang w:val="en-US" w:eastAsia="nl-BE"/>
        </w:rPr>
        <w:t xml:space="preserve">, </w:t>
      </w:r>
      <w:r w:rsidRPr="00957F50">
        <w:rPr>
          <w:rFonts w:eastAsia="Times New Roman" w:cs="Times New Roman"/>
          <w:i/>
          <w:iCs/>
          <w:color w:val="000000"/>
          <w:sz w:val="22"/>
          <w:szCs w:val="22"/>
          <w:lang w:val="en-US" w:eastAsia="nl-BE"/>
        </w:rPr>
        <w:t>44</w:t>
      </w:r>
      <w:r w:rsidRPr="00957F50">
        <w:rPr>
          <w:rFonts w:eastAsia="Times New Roman" w:cs="Times New Roman"/>
          <w:color w:val="000000"/>
          <w:sz w:val="22"/>
          <w:szCs w:val="22"/>
          <w:lang w:val="en-US" w:eastAsia="nl-BE"/>
        </w:rPr>
        <w:t>, 91</w:t>
      </w:r>
      <w:r w:rsidRPr="00957F50">
        <w:rPr>
          <w:rFonts w:cs="AdvPS_TTR"/>
          <w:sz w:val="22"/>
          <w:szCs w:val="22"/>
          <w:lang w:val="en-US"/>
        </w:rPr>
        <w:t>.</w:t>
      </w:r>
    </w:p>
    <w:p w:rsidR="009052ED" w:rsidRPr="00957F50" w:rsidRDefault="009052ED" w:rsidP="009052ED">
      <w:pPr>
        <w:pStyle w:val="Eindnoottekst"/>
        <w:spacing w:line="360" w:lineRule="auto"/>
        <w:jc w:val="both"/>
        <w:rPr>
          <w:sz w:val="22"/>
          <w:szCs w:val="22"/>
          <w:lang w:val="en-US"/>
        </w:rPr>
      </w:pPr>
      <w:r w:rsidRPr="00957F50">
        <w:rPr>
          <w:sz w:val="22"/>
          <w:szCs w:val="22"/>
          <w:lang w:val="en-US"/>
        </w:rPr>
        <w:t>[</w:t>
      </w:r>
      <w:r w:rsidR="00320AD1">
        <w:rPr>
          <w:rStyle w:val="Eindnootmarkering"/>
          <w:sz w:val="22"/>
          <w:szCs w:val="22"/>
          <w:vertAlign w:val="baseline"/>
          <w:lang w:val="en-US"/>
        </w:rPr>
        <w:t>6</w:t>
      </w:r>
      <w:r w:rsidRPr="00957F50">
        <w:rPr>
          <w:sz w:val="22"/>
          <w:szCs w:val="22"/>
          <w:lang w:val="en-US"/>
        </w:rPr>
        <w:t xml:space="preserve">] </w:t>
      </w:r>
      <w:proofErr w:type="spellStart"/>
      <w:r w:rsidRPr="00957F50">
        <w:rPr>
          <w:rFonts w:cs="AdvPS_TTR"/>
          <w:sz w:val="22"/>
          <w:szCs w:val="22"/>
          <w:lang w:val="en-US"/>
        </w:rPr>
        <w:t>Dröge</w:t>
      </w:r>
      <w:proofErr w:type="spellEnd"/>
      <w:r w:rsidRPr="00957F50">
        <w:rPr>
          <w:rFonts w:cs="AdvPS_TTR"/>
          <w:sz w:val="22"/>
          <w:szCs w:val="22"/>
          <w:lang w:val="en-US"/>
        </w:rPr>
        <w:t xml:space="preserve">, T.; </w:t>
      </w:r>
      <w:proofErr w:type="spellStart"/>
      <w:r w:rsidRPr="00957F50">
        <w:rPr>
          <w:rFonts w:cs="AdvPS_TTR"/>
          <w:sz w:val="22"/>
          <w:szCs w:val="22"/>
          <w:lang w:val="en-US"/>
        </w:rPr>
        <w:t>Glorius</w:t>
      </w:r>
      <w:proofErr w:type="spellEnd"/>
      <w:r w:rsidRPr="00957F50">
        <w:rPr>
          <w:rFonts w:cs="AdvPS_TTR"/>
          <w:sz w:val="22"/>
          <w:szCs w:val="22"/>
          <w:lang w:val="en-US"/>
        </w:rPr>
        <w:t xml:space="preserve">, F. </w:t>
      </w:r>
      <w:proofErr w:type="spellStart"/>
      <w:r w:rsidRPr="00957F50">
        <w:rPr>
          <w:rFonts w:cs="AdvPS_TTI"/>
          <w:i/>
          <w:sz w:val="22"/>
          <w:szCs w:val="22"/>
          <w:lang w:val="en-US"/>
        </w:rPr>
        <w:t>Angew</w:t>
      </w:r>
      <w:proofErr w:type="spellEnd"/>
      <w:r w:rsidRPr="00957F50">
        <w:rPr>
          <w:rFonts w:cs="AdvPS_TTI"/>
          <w:i/>
          <w:sz w:val="22"/>
          <w:szCs w:val="22"/>
          <w:lang w:val="en-US"/>
        </w:rPr>
        <w:t>. Chem. Int. Ed.</w:t>
      </w:r>
      <w:r w:rsidRPr="00957F50">
        <w:rPr>
          <w:rFonts w:cs="AdvPS_TTI"/>
          <w:sz w:val="22"/>
          <w:szCs w:val="22"/>
          <w:lang w:val="en-US"/>
        </w:rPr>
        <w:t xml:space="preserve"> </w:t>
      </w:r>
      <w:r w:rsidRPr="00957F50">
        <w:rPr>
          <w:rFonts w:cs="AdvPS_TTB"/>
          <w:b/>
          <w:sz w:val="22"/>
          <w:szCs w:val="22"/>
          <w:lang w:val="en-US"/>
        </w:rPr>
        <w:t>2010</w:t>
      </w:r>
      <w:r w:rsidRPr="00957F50">
        <w:rPr>
          <w:rFonts w:cs="AdvPS_TTR"/>
          <w:sz w:val="22"/>
          <w:szCs w:val="22"/>
          <w:lang w:val="en-US"/>
        </w:rPr>
        <w:t xml:space="preserve">, </w:t>
      </w:r>
      <w:r w:rsidRPr="00957F50">
        <w:rPr>
          <w:rFonts w:cs="AdvPS_TTI"/>
          <w:i/>
          <w:sz w:val="22"/>
          <w:szCs w:val="22"/>
          <w:lang w:val="en-US"/>
        </w:rPr>
        <w:t>49</w:t>
      </w:r>
      <w:r w:rsidRPr="00957F50">
        <w:rPr>
          <w:rFonts w:cs="AdvPS_TTR"/>
          <w:sz w:val="22"/>
          <w:szCs w:val="22"/>
          <w:lang w:val="en-US"/>
        </w:rPr>
        <w:t>, 6940.</w:t>
      </w:r>
    </w:p>
    <w:p w:rsidR="009052ED" w:rsidRPr="00957F50" w:rsidRDefault="009052ED" w:rsidP="009052ED">
      <w:pPr>
        <w:pStyle w:val="Eindnoottekst"/>
        <w:spacing w:line="360" w:lineRule="auto"/>
        <w:jc w:val="both"/>
        <w:rPr>
          <w:sz w:val="22"/>
          <w:szCs w:val="22"/>
          <w:lang w:val="en-US"/>
        </w:rPr>
      </w:pPr>
      <w:r w:rsidRPr="00957F50">
        <w:rPr>
          <w:sz w:val="22"/>
          <w:szCs w:val="22"/>
          <w:lang w:val="en-US"/>
        </w:rPr>
        <w:t>[</w:t>
      </w:r>
      <w:r w:rsidR="00320AD1">
        <w:rPr>
          <w:rStyle w:val="Eindnootmarkering"/>
          <w:sz w:val="22"/>
          <w:szCs w:val="22"/>
          <w:vertAlign w:val="baseline"/>
          <w:lang w:val="en-US"/>
        </w:rPr>
        <w:t>7</w:t>
      </w:r>
      <w:r w:rsidRPr="00957F50">
        <w:rPr>
          <w:sz w:val="22"/>
          <w:szCs w:val="22"/>
          <w:lang w:val="en-US"/>
        </w:rPr>
        <w:t xml:space="preserve">] </w:t>
      </w:r>
      <w:r w:rsidRPr="00957F50">
        <w:rPr>
          <w:rFonts w:cstheme="minorHAnsi"/>
          <w:sz w:val="22"/>
          <w:szCs w:val="22"/>
          <w:lang w:val="en-US"/>
        </w:rPr>
        <w:t xml:space="preserve">Moore, J. L.; </w:t>
      </w:r>
      <w:proofErr w:type="spellStart"/>
      <w:r w:rsidRPr="00957F50">
        <w:rPr>
          <w:rFonts w:cstheme="minorHAnsi"/>
          <w:sz w:val="22"/>
          <w:szCs w:val="22"/>
          <w:lang w:val="en-US"/>
        </w:rPr>
        <w:t>Rovis</w:t>
      </w:r>
      <w:proofErr w:type="spellEnd"/>
      <w:r w:rsidRPr="00957F50">
        <w:rPr>
          <w:rFonts w:cstheme="minorHAnsi"/>
          <w:sz w:val="22"/>
          <w:szCs w:val="22"/>
          <w:lang w:val="en-US"/>
        </w:rPr>
        <w:t xml:space="preserve">, T. </w:t>
      </w:r>
      <w:r w:rsidRPr="00957F50">
        <w:rPr>
          <w:rFonts w:cstheme="minorHAnsi"/>
          <w:i/>
          <w:sz w:val="22"/>
          <w:szCs w:val="22"/>
          <w:lang w:val="en-US"/>
        </w:rPr>
        <w:t xml:space="preserve">Top. </w:t>
      </w:r>
      <w:proofErr w:type="spellStart"/>
      <w:r w:rsidRPr="00957F50">
        <w:rPr>
          <w:rFonts w:cstheme="minorHAnsi"/>
          <w:i/>
          <w:sz w:val="22"/>
          <w:szCs w:val="22"/>
          <w:lang w:val="en-US"/>
        </w:rPr>
        <w:t>Curr</w:t>
      </w:r>
      <w:proofErr w:type="spellEnd"/>
      <w:r w:rsidRPr="00957F50">
        <w:rPr>
          <w:rFonts w:cstheme="minorHAnsi"/>
          <w:i/>
          <w:sz w:val="22"/>
          <w:szCs w:val="22"/>
          <w:lang w:val="en-US"/>
        </w:rPr>
        <w:t xml:space="preserve">. Chem. </w:t>
      </w:r>
      <w:r w:rsidRPr="00957F50">
        <w:rPr>
          <w:rFonts w:cstheme="minorHAnsi"/>
          <w:b/>
          <w:sz w:val="22"/>
          <w:szCs w:val="22"/>
          <w:lang w:val="en-US"/>
        </w:rPr>
        <w:t>2010</w:t>
      </w:r>
      <w:r w:rsidRPr="00957F50">
        <w:rPr>
          <w:rFonts w:cstheme="minorHAnsi"/>
          <w:sz w:val="22"/>
          <w:szCs w:val="22"/>
          <w:lang w:val="en-US"/>
        </w:rPr>
        <w:t xml:space="preserve">, </w:t>
      </w:r>
      <w:r w:rsidRPr="00957F50">
        <w:rPr>
          <w:rFonts w:cstheme="minorHAnsi"/>
          <w:i/>
          <w:sz w:val="22"/>
          <w:szCs w:val="22"/>
          <w:lang w:val="en-US"/>
        </w:rPr>
        <w:t>291</w:t>
      </w:r>
      <w:r w:rsidRPr="00957F50">
        <w:rPr>
          <w:rFonts w:cstheme="minorHAnsi"/>
          <w:sz w:val="22"/>
          <w:szCs w:val="22"/>
          <w:lang w:val="en-US"/>
        </w:rPr>
        <w:t>, 77.</w:t>
      </w:r>
    </w:p>
    <w:p w:rsidR="009052ED" w:rsidRPr="00957F50" w:rsidRDefault="009052ED" w:rsidP="009052ED">
      <w:pPr>
        <w:pStyle w:val="Eindnoottekst"/>
        <w:spacing w:line="360" w:lineRule="auto"/>
        <w:jc w:val="both"/>
        <w:rPr>
          <w:sz w:val="22"/>
          <w:szCs w:val="22"/>
          <w:lang w:val="en-US"/>
        </w:rPr>
      </w:pPr>
      <w:r w:rsidRPr="00957F50">
        <w:rPr>
          <w:sz w:val="22"/>
          <w:szCs w:val="22"/>
          <w:lang w:val="en-US"/>
        </w:rPr>
        <w:t>[</w:t>
      </w:r>
      <w:r w:rsidR="00320AD1">
        <w:rPr>
          <w:rStyle w:val="Eindnootmarkering"/>
          <w:sz w:val="22"/>
          <w:szCs w:val="22"/>
          <w:vertAlign w:val="baseline"/>
          <w:lang w:val="en-US"/>
        </w:rPr>
        <w:t>8</w:t>
      </w:r>
      <w:r w:rsidRPr="00957F50">
        <w:rPr>
          <w:sz w:val="22"/>
          <w:szCs w:val="22"/>
          <w:lang w:val="en-US"/>
        </w:rPr>
        <w:t xml:space="preserve">] </w:t>
      </w:r>
      <w:r w:rsidRPr="00957F50">
        <w:rPr>
          <w:rFonts w:cs="AdvPS_TTR"/>
          <w:sz w:val="22"/>
          <w:szCs w:val="22"/>
          <w:lang w:val="en-US"/>
        </w:rPr>
        <w:t xml:space="preserve">Phillips, E. M.; Chan, A.; </w:t>
      </w:r>
      <w:proofErr w:type="spellStart"/>
      <w:r w:rsidRPr="00957F50">
        <w:rPr>
          <w:rFonts w:cs="AdvPS_TTR"/>
          <w:sz w:val="22"/>
          <w:szCs w:val="22"/>
          <w:lang w:val="en-US"/>
        </w:rPr>
        <w:t>Scheidt</w:t>
      </w:r>
      <w:proofErr w:type="spellEnd"/>
      <w:r w:rsidRPr="00957F50">
        <w:rPr>
          <w:rFonts w:cs="AdvPS_TTR"/>
          <w:sz w:val="22"/>
          <w:szCs w:val="22"/>
          <w:lang w:val="en-US"/>
        </w:rPr>
        <w:t xml:space="preserve">, K. A. </w:t>
      </w:r>
      <w:proofErr w:type="spellStart"/>
      <w:r w:rsidRPr="00957F50">
        <w:rPr>
          <w:rFonts w:cs="AdvPS_TTI"/>
          <w:i/>
          <w:sz w:val="22"/>
          <w:szCs w:val="22"/>
          <w:lang w:val="en-US"/>
        </w:rPr>
        <w:t>Aldrichimica</w:t>
      </w:r>
      <w:proofErr w:type="spellEnd"/>
      <w:r w:rsidRPr="00957F50">
        <w:rPr>
          <w:rFonts w:cs="AdvPS_TTI"/>
          <w:i/>
          <w:sz w:val="22"/>
          <w:szCs w:val="22"/>
          <w:lang w:val="en-US"/>
        </w:rPr>
        <w:t xml:space="preserve"> </w:t>
      </w:r>
      <w:proofErr w:type="spellStart"/>
      <w:r w:rsidRPr="00957F50">
        <w:rPr>
          <w:rFonts w:cs="AdvPS_TTI"/>
          <w:i/>
          <w:sz w:val="22"/>
          <w:szCs w:val="22"/>
          <w:lang w:val="en-US"/>
        </w:rPr>
        <w:t>Acta</w:t>
      </w:r>
      <w:proofErr w:type="spellEnd"/>
      <w:r w:rsidRPr="00957F50">
        <w:rPr>
          <w:rFonts w:cs="AdvPS_TTI"/>
          <w:sz w:val="22"/>
          <w:szCs w:val="22"/>
          <w:lang w:val="en-US"/>
        </w:rPr>
        <w:t xml:space="preserve"> </w:t>
      </w:r>
      <w:r w:rsidRPr="00957F50">
        <w:rPr>
          <w:rFonts w:cs="AdvPS_TTB"/>
          <w:b/>
          <w:sz w:val="22"/>
          <w:szCs w:val="22"/>
          <w:lang w:val="en-US"/>
        </w:rPr>
        <w:t>2009</w:t>
      </w:r>
      <w:r w:rsidRPr="00957F50">
        <w:rPr>
          <w:rFonts w:cs="AdvPS_TTR"/>
          <w:sz w:val="22"/>
          <w:szCs w:val="22"/>
          <w:lang w:val="en-US"/>
        </w:rPr>
        <w:t xml:space="preserve">, </w:t>
      </w:r>
      <w:r w:rsidRPr="00957F50">
        <w:rPr>
          <w:rFonts w:cs="AdvPS_TTI"/>
          <w:i/>
          <w:sz w:val="22"/>
          <w:szCs w:val="22"/>
          <w:lang w:val="en-US"/>
        </w:rPr>
        <w:t>42</w:t>
      </w:r>
      <w:r w:rsidRPr="00957F50">
        <w:rPr>
          <w:rFonts w:cs="AdvPS_TTR"/>
          <w:sz w:val="22"/>
          <w:szCs w:val="22"/>
          <w:lang w:val="en-US"/>
        </w:rPr>
        <w:t>, 55.</w:t>
      </w:r>
    </w:p>
    <w:p w:rsidR="009052ED" w:rsidRPr="00957F50" w:rsidRDefault="009052ED" w:rsidP="009052ED">
      <w:pPr>
        <w:pStyle w:val="Eindnoottekst"/>
        <w:spacing w:line="360" w:lineRule="auto"/>
        <w:jc w:val="both"/>
        <w:rPr>
          <w:sz w:val="22"/>
          <w:szCs w:val="22"/>
          <w:lang w:val="en-US"/>
        </w:rPr>
      </w:pPr>
      <w:r w:rsidRPr="00957F50">
        <w:rPr>
          <w:sz w:val="22"/>
          <w:szCs w:val="22"/>
          <w:lang w:val="en-US"/>
        </w:rPr>
        <w:t>[</w:t>
      </w:r>
      <w:r w:rsidR="00320AD1">
        <w:rPr>
          <w:rStyle w:val="Eindnootmarkering"/>
          <w:sz w:val="22"/>
          <w:szCs w:val="22"/>
          <w:vertAlign w:val="baseline"/>
          <w:lang w:val="en-US"/>
        </w:rPr>
        <w:t>9</w:t>
      </w:r>
      <w:r w:rsidRPr="00957F50">
        <w:rPr>
          <w:sz w:val="22"/>
          <w:szCs w:val="22"/>
          <w:lang w:val="en-US"/>
        </w:rPr>
        <w:t xml:space="preserve">] </w:t>
      </w:r>
      <w:r w:rsidRPr="00957F50">
        <w:rPr>
          <w:rFonts w:cs="AdvPS_TTR"/>
          <w:sz w:val="22"/>
          <w:szCs w:val="22"/>
          <w:lang w:val="en-US"/>
        </w:rPr>
        <w:t xml:space="preserve">Denmark, S. E.; </w:t>
      </w:r>
      <w:proofErr w:type="spellStart"/>
      <w:r w:rsidRPr="00957F50">
        <w:rPr>
          <w:rFonts w:cs="AdvPS_TTR"/>
          <w:sz w:val="22"/>
          <w:szCs w:val="22"/>
          <w:lang w:val="en-US"/>
        </w:rPr>
        <w:t>Beutner</w:t>
      </w:r>
      <w:proofErr w:type="spellEnd"/>
      <w:r w:rsidRPr="00957F50">
        <w:rPr>
          <w:rFonts w:cs="AdvPS_TTR"/>
          <w:sz w:val="22"/>
          <w:szCs w:val="22"/>
          <w:lang w:val="en-US"/>
        </w:rPr>
        <w:t xml:space="preserve">, G. L. </w:t>
      </w:r>
      <w:proofErr w:type="spellStart"/>
      <w:r w:rsidRPr="00957F50">
        <w:rPr>
          <w:rFonts w:cs="AdvPS_TTI"/>
          <w:i/>
          <w:sz w:val="22"/>
          <w:szCs w:val="22"/>
          <w:lang w:val="en-US"/>
        </w:rPr>
        <w:t>Angew</w:t>
      </w:r>
      <w:proofErr w:type="spellEnd"/>
      <w:r w:rsidRPr="00957F50">
        <w:rPr>
          <w:rFonts w:cs="AdvPS_TTI"/>
          <w:i/>
          <w:sz w:val="22"/>
          <w:szCs w:val="22"/>
          <w:lang w:val="en-US"/>
        </w:rPr>
        <w:t>. Chem. Int. Ed.</w:t>
      </w:r>
      <w:r w:rsidRPr="00957F50">
        <w:rPr>
          <w:rFonts w:cs="AdvPS_TTI"/>
          <w:sz w:val="22"/>
          <w:szCs w:val="22"/>
          <w:lang w:val="en-US"/>
        </w:rPr>
        <w:t xml:space="preserve"> </w:t>
      </w:r>
      <w:r w:rsidRPr="00957F50">
        <w:rPr>
          <w:rFonts w:cs="AdvPS_TTB"/>
          <w:b/>
          <w:sz w:val="22"/>
          <w:szCs w:val="22"/>
          <w:lang w:val="en-US"/>
        </w:rPr>
        <w:t>2008</w:t>
      </w:r>
      <w:r w:rsidRPr="00957F50">
        <w:rPr>
          <w:rFonts w:cs="AdvPS_TTR"/>
          <w:sz w:val="22"/>
          <w:szCs w:val="22"/>
          <w:lang w:val="en-US"/>
        </w:rPr>
        <w:t xml:space="preserve">, </w:t>
      </w:r>
      <w:r w:rsidRPr="00957F50">
        <w:rPr>
          <w:rFonts w:cs="AdvPS_TTI"/>
          <w:i/>
          <w:sz w:val="22"/>
          <w:szCs w:val="22"/>
          <w:lang w:val="en-US"/>
        </w:rPr>
        <w:t>47</w:t>
      </w:r>
      <w:r w:rsidRPr="00957F50">
        <w:rPr>
          <w:rFonts w:cs="AdvPS_TTR"/>
          <w:sz w:val="22"/>
          <w:szCs w:val="22"/>
          <w:lang w:val="en-US"/>
        </w:rPr>
        <w:t>, 1560.</w:t>
      </w:r>
    </w:p>
    <w:p w:rsidR="009052ED" w:rsidRPr="00957F50" w:rsidRDefault="009052ED" w:rsidP="009052ED">
      <w:pPr>
        <w:pStyle w:val="Eindnoottekst"/>
        <w:spacing w:line="360" w:lineRule="auto"/>
        <w:jc w:val="both"/>
        <w:rPr>
          <w:sz w:val="22"/>
          <w:szCs w:val="22"/>
          <w:lang w:val="en-US"/>
        </w:rPr>
      </w:pPr>
      <w:r w:rsidRPr="00957F50">
        <w:rPr>
          <w:sz w:val="22"/>
          <w:szCs w:val="22"/>
        </w:rPr>
        <w:t>[</w:t>
      </w:r>
      <w:r w:rsidR="00320AD1">
        <w:rPr>
          <w:rStyle w:val="Eindnootmarkering"/>
          <w:sz w:val="22"/>
          <w:szCs w:val="22"/>
          <w:vertAlign w:val="baseline"/>
        </w:rPr>
        <w:t>10</w:t>
      </w:r>
      <w:r w:rsidRPr="00957F50">
        <w:rPr>
          <w:sz w:val="22"/>
          <w:szCs w:val="22"/>
        </w:rPr>
        <w:t xml:space="preserve">] </w:t>
      </w:r>
      <w:proofErr w:type="spellStart"/>
      <w:r w:rsidRPr="00957F50">
        <w:rPr>
          <w:rFonts w:cs="AdvPS_TTR"/>
          <w:sz w:val="22"/>
          <w:szCs w:val="22"/>
        </w:rPr>
        <w:t>Enders</w:t>
      </w:r>
      <w:proofErr w:type="spellEnd"/>
      <w:r w:rsidRPr="00957F50">
        <w:rPr>
          <w:rFonts w:cs="AdvPS_TTR"/>
          <w:sz w:val="22"/>
          <w:szCs w:val="22"/>
        </w:rPr>
        <w:t xml:space="preserve">, D.; </w:t>
      </w:r>
      <w:proofErr w:type="spellStart"/>
      <w:r w:rsidRPr="00957F50">
        <w:rPr>
          <w:rFonts w:cs="AdvPS_TTR"/>
          <w:sz w:val="22"/>
          <w:szCs w:val="22"/>
        </w:rPr>
        <w:t>Niemeier</w:t>
      </w:r>
      <w:proofErr w:type="spellEnd"/>
      <w:r w:rsidRPr="00957F50">
        <w:rPr>
          <w:rFonts w:cs="AdvPS_TTR"/>
          <w:sz w:val="22"/>
          <w:szCs w:val="22"/>
        </w:rPr>
        <w:t xml:space="preserve">, O.; </w:t>
      </w:r>
      <w:proofErr w:type="spellStart"/>
      <w:r w:rsidRPr="00957F50">
        <w:rPr>
          <w:rFonts w:cs="AdvPS_TTR"/>
          <w:sz w:val="22"/>
          <w:szCs w:val="22"/>
        </w:rPr>
        <w:t>Henseler</w:t>
      </w:r>
      <w:proofErr w:type="spellEnd"/>
      <w:r w:rsidRPr="00957F50">
        <w:rPr>
          <w:rFonts w:cs="AdvPS_TTR"/>
          <w:sz w:val="22"/>
          <w:szCs w:val="22"/>
        </w:rPr>
        <w:t xml:space="preserve">, A. </w:t>
      </w:r>
      <w:proofErr w:type="spellStart"/>
      <w:r w:rsidRPr="00957F50">
        <w:rPr>
          <w:rFonts w:cs="AdvPS_TTI"/>
          <w:i/>
          <w:sz w:val="22"/>
          <w:szCs w:val="22"/>
        </w:rPr>
        <w:t>Chem</w:t>
      </w:r>
      <w:proofErr w:type="spellEnd"/>
      <w:r w:rsidRPr="00957F50">
        <w:rPr>
          <w:rFonts w:cs="AdvPS_TTI"/>
          <w:i/>
          <w:sz w:val="22"/>
          <w:szCs w:val="22"/>
        </w:rPr>
        <w:t xml:space="preserve">. </w:t>
      </w:r>
      <w:r w:rsidRPr="00957F50">
        <w:rPr>
          <w:rFonts w:cs="AdvPS_TTI"/>
          <w:i/>
          <w:sz w:val="22"/>
          <w:szCs w:val="22"/>
          <w:lang w:val="en-US"/>
        </w:rPr>
        <w:t>Rev.</w:t>
      </w:r>
      <w:r w:rsidRPr="00957F50">
        <w:rPr>
          <w:rFonts w:cs="AdvPS_TTI"/>
          <w:sz w:val="22"/>
          <w:szCs w:val="22"/>
          <w:lang w:val="en-US"/>
        </w:rPr>
        <w:t xml:space="preserve"> </w:t>
      </w:r>
      <w:r w:rsidRPr="00957F50">
        <w:rPr>
          <w:rFonts w:cs="AdvPS_TTB"/>
          <w:b/>
          <w:sz w:val="22"/>
          <w:szCs w:val="22"/>
          <w:lang w:val="en-US"/>
        </w:rPr>
        <w:t>2007</w:t>
      </w:r>
      <w:r w:rsidRPr="00957F50">
        <w:rPr>
          <w:rFonts w:cs="AdvPS_TTR"/>
          <w:sz w:val="22"/>
          <w:szCs w:val="22"/>
          <w:lang w:val="en-US"/>
        </w:rPr>
        <w:t xml:space="preserve">, </w:t>
      </w:r>
      <w:r w:rsidRPr="00957F50">
        <w:rPr>
          <w:rFonts w:cs="AdvPS_TTI"/>
          <w:i/>
          <w:sz w:val="22"/>
          <w:szCs w:val="22"/>
          <w:lang w:val="en-US"/>
        </w:rPr>
        <w:t>107</w:t>
      </w:r>
      <w:r w:rsidRPr="00957F50">
        <w:rPr>
          <w:rFonts w:cs="AdvPS_TTR"/>
          <w:sz w:val="22"/>
          <w:szCs w:val="22"/>
          <w:lang w:val="en-US"/>
        </w:rPr>
        <w:t>, 5606.</w:t>
      </w:r>
    </w:p>
    <w:p w:rsidR="009052ED" w:rsidRPr="00957F50" w:rsidRDefault="009052ED" w:rsidP="009052ED">
      <w:pPr>
        <w:pStyle w:val="Eindnoottekst"/>
        <w:spacing w:line="360" w:lineRule="auto"/>
        <w:jc w:val="both"/>
        <w:rPr>
          <w:sz w:val="22"/>
          <w:szCs w:val="22"/>
          <w:lang w:val="en-US"/>
        </w:rPr>
      </w:pPr>
      <w:r w:rsidRPr="00957F50">
        <w:rPr>
          <w:sz w:val="22"/>
          <w:szCs w:val="22"/>
          <w:lang w:val="en-US"/>
        </w:rPr>
        <w:t>[</w:t>
      </w:r>
      <w:r w:rsidRPr="0028288C">
        <w:rPr>
          <w:rStyle w:val="Eindnootmarkering"/>
          <w:rFonts w:cstheme="minorHAnsi"/>
          <w:sz w:val="22"/>
          <w:szCs w:val="22"/>
          <w:vertAlign w:val="baseline"/>
          <w:lang w:val="en-US"/>
        </w:rPr>
        <w:t>1</w:t>
      </w:r>
      <w:r w:rsidR="00320AD1">
        <w:rPr>
          <w:rFonts w:cstheme="minorHAnsi"/>
          <w:sz w:val="22"/>
          <w:szCs w:val="22"/>
          <w:lang w:val="en-US"/>
        </w:rPr>
        <w:t>1</w:t>
      </w:r>
      <w:r w:rsidRPr="00957F50">
        <w:rPr>
          <w:sz w:val="22"/>
          <w:szCs w:val="22"/>
          <w:lang w:val="en-US"/>
        </w:rPr>
        <w:t xml:space="preserve">] </w:t>
      </w:r>
      <w:proofErr w:type="spellStart"/>
      <w:r w:rsidRPr="00957F50">
        <w:rPr>
          <w:sz w:val="22"/>
          <w:szCs w:val="22"/>
          <w:lang w:val="en-US"/>
        </w:rPr>
        <w:t>Seebach</w:t>
      </w:r>
      <w:proofErr w:type="spellEnd"/>
      <w:r w:rsidRPr="00957F50">
        <w:rPr>
          <w:sz w:val="22"/>
          <w:szCs w:val="22"/>
          <w:lang w:val="en-US"/>
        </w:rPr>
        <w:t xml:space="preserve">, D. </w:t>
      </w:r>
      <w:proofErr w:type="spellStart"/>
      <w:r w:rsidRPr="00957F50">
        <w:rPr>
          <w:i/>
          <w:sz w:val="22"/>
          <w:szCs w:val="22"/>
          <w:lang w:val="en-US"/>
        </w:rPr>
        <w:t>Angew</w:t>
      </w:r>
      <w:proofErr w:type="spellEnd"/>
      <w:r w:rsidRPr="00957F50">
        <w:rPr>
          <w:i/>
          <w:sz w:val="22"/>
          <w:szCs w:val="22"/>
          <w:lang w:val="en-US"/>
        </w:rPr>
        <w:t xml:space="preserve">. Chem. Int. Ed. </w:t>
      </w:r>
      <w:r w:rsidRPr="00957F50">
        <w:rPr>
          <w:b/>
          <w:sz w:val="22"/>
          <w:szCs w:val="22"/>
          <w:lang w:val="en-US"/>
        </w:rPr>
        <w:t>1979</w:t>
      </w:r>
      <w:r w:rsidRPr="00957F50">
        <w:rPr>
          <w:sz w:val="22"/>
          <w:szCs w:val="22"/>
          <w:lang w:val="en-US"/>
        </w:rPr>
        <w:t xml:space="preserve">, </w:t>
      </w:r>
      <w:r w:rsidRPr="00957F50">
        <w:rPr>
          <w:rFonts w:cstheme="minorHAnsi"/>
          <w:i/>
          <w:sz w:val="22"/>
          <w:szCs w:val="22"/>
          <w:lang w:val="en-US"/>
        </w:rPr>
        <w:t>18</w:t>
      </w:r>
      <w:r w:rsidRPr="00957F50">
        <w:rPr>
          <w:sz w:val="22"/>
          <w:szCs w:val="22"/>
          <w:lang w:val="en-US"/>
        </w:rPr>
        <w:t>, 239.</w:t>
      </w:r>
    </w:p>
    <w:p w:rsidR="009052ED" w:rsidRDefault="009052ED" w:rsidP="009052ED">
      <w:pPr>
        <w:pStyle w:val="Eindnoottekst"/>
        <w:spacing w:line="360" w:lineRule="auto"/>
        <w:jc w:val="both"/>
        <w:rPr>
          <w:sz w:val="22"/>
          <w:szCs w:val="22"/>
          <w:lang w:val="en-US"/>
        </w:rPr>
      </w:pPr>
      <w:r w:rsidRPr="00957F50">
        <w:rPr>
          <w:sz w:val="22"/>
          <w:szCs w:val="22"/>
          <w:lang w:val="en-US"/>
        </w:rPr>
        <w:t>[</w:t>
      </w:r>
      <w:r w:rsidR="00320AD1">
        <w:rPr>
          <w:rFonts w:cstheme="minorHAnsi"/>
          <w:sz w:val="22"/>
          <w:szCs w:val="22"/>
          <w:lang w:val="en-US"/>
        </w:rPr>
        <w:t>12</w:t>
      </w:r>
      <w:r w:rsidRPr="00957F50">
        <w:rPr>
          <w:sz w:val="22"/>
          <w:szCs w:val="22"/>
          <w:lang w:val="en-US"/>
        </w:rPr>
        <w:t xml:space="preserve">] Enders, D.; Breuer, K.; </w:t>
      </w:r>
      <w:proofErr w:type="spellStart"/>
      <w:r w:rsidRPr="00957F50">
        <w:rPr>
          <w:sz w:val="22"/>
          <w:szCs w:val="22"/>
          <w:lang w:val="en-US"/>
        </w:rPr>
        <w:t>Teles</w:t>
      </w:r>
      <w:proofErr w:type="spellEnd"/>
      <w:r w:rsidRPr="00957F50">
        <w:rPr>
          <w:sz w:val="22"/>
          <w:szCs w:val="22"/>
          <w:lang w:val="en-US"/>
        </w:rPr>
        <w:t xml:space="preserve">, J. H. </w:t>
      </w:r>
      <w:proofErr w:type="spellStart"/>
      <w:r w:rsidRPr="00957F50">
        <w:rPr>
          <w:i/>
          <w:sz w:val="22"/>
          <w:szCs w:val="22"/>
          <w:lang w:val="en-US"/>
        </w:rPr>
        <w:t>Helv</w:t>
      </w:r>
      <w:proofErr w:type="spellEnd"/>
      <w:r w:rsidRPr="00957F50">
        <w:rPr>
          <w:i/>
          <w:sz w:val="22"/>
          <w:szCs w:val="22"/>
          <w:lang w:val="en-US"/>
        </w:rPr>
        <w:t xml:space="preserve">. </w:t>
      </w:r>
      <w:proofErr w:type="spellStart"/>
      <w:r w:rsidRPr="00957F50">
        <w:rPr>
          <w:i/>
          <w:sz w:val="22"/>
          <w:szCs w:val="22"/>
          <w:lang w:val="en-US"/>
        </w:rPr>
        <w:t>Chim</w:t>
      </w:r>
      <w:proofErr w:type="spellEnd"/>
      <w:r w:rsidRPr="00957F50">
        <w:rPr>
          <w:i/>
          <w:sz w:val="22"/>
          <w:szCs w:val="22"/>
          <w:lang w:val="en-US"/>
        </w:rPr>
        <w:t xml:space="preserve">. </w:t>
      </w:r>
      <w:proofErr w:type="spellStart"/>
      <w:r w:rsidRPr="00957F50">
        <w:rPr>
          <w:i/>
          <w:sz w:val="22"/>
          <w:szCs w:val="22"/>
          <w:lang w:val="en-US"/>
        </w:rPr>
        <w:t>Acta</w:t>
      </w:r>
      <w:proofErr w:type="spellEnd"/>
      <w:r w:rsidRPr="00957F50">
        <w:rPr>
          <w:sz w:val="22"/>
          <w:szCs w:val="22"/>
          <w:lang w:val="en-US"/>
        </w:rPr>
        <w:t xml:space="preserve"> </w:t>
      </w:r>
      <w:r w:rsidRPr="00957F50">
        <w:rPr>
          <w:b/>
          <w:sz w:val="22"/>
          <w:szCs w:val="22"/>
          <w:lang w:val="en-US"/>
        </w:rPr>
        <w:t>1996</w:t>
      </w:r>
      <w:r w:rsidRPr="00957F50">
        <w:rPr>
          <w:sz w:val="22"/>
          <w:szCs w:val="22"/>
          <w:lang w:val="en-US"/>
        </w:rPr>
        <w:t xml:space="preserve">, </w:t>
      </w:r>
      <w:r w:rsidRPr="00957F50">
        <w:rPr>
          <w:rFonts w:cstheme="minorHAnsi"/>
          <w:i/>
          <w:sz w:val="22"/>
          <w:szCs w:val="22"/>
          <w:lang w:val="en-US"/>
        </w:rPr>
        <w:t>79</w:t>
      </w:r>
      <w:r w:rsidRPr="00957F50">
        <w:rPr>
          <w:sz w:val="22"/>
          <w:szCs w:val="22"/>
          <w:lang w:val="en-US"/>
        </w:rPr>
        <w:t>, 1217.</w:t>
      </w:r>
    </w:p>
    <w:p w:rsidR="00FE6618" w:rsidRPr="00D425E1" w:rsidRDefault="00FE6618" w:rsidP="009052ED">
      <w:pPr>
        <w:pStyle w:val="Eindnoottekst"/>
        <w:spacing w:line="360" w:lineRule="auto"/>
        <w:jc w:val="both"/>
        <w:rPr>
          <w:sz w:val="22"/>
          <w:szCs w:val="22"/>
          <w:lang w:val="en-US"/>
        </w:rPr>
      </w:pPr>
      <w:r w:rsidRPr="00FE6618">
        <w:rPr>
          <w:sz w:val="22"/>
          <w:szCs w:val="22"/>
        </w:rPr>
        <w:t>[</w:t>
      </w:r>
      <w:r w:rsidR="00320AD1">
        <w:rPr>
          <w:sz w:val="22"/>
          <w:szCs w:val="22"/>
        </w:rPr>
        <w:t>13</w:t>
      </w:r>
      <w:r w:rsidRPr="00FE6618">
        <w:rPr>
          <w:sz w:val="22"/>
          <w:szCs w:val="22"/>
        </w:rPr>
        <w:t xml:space="preserve">] </w:t>
      </w:r>
      <w:proofErr w:type="spellStart"/>
      <w:r w:rsidRPr="00FE6618">
        <w:rPr>
          <w:sz w:val="22"/>
          <w:szCs w:val="22"/>
        </w:rPr>
        <w:t>Burstein</w:t>
      </w:r>
      <w:proofErr w:type="spellEnd"/>
      <w:r w:rsidRPr="00FE6618">
        <w:rPr>
          <w:sz w:val="22"/>
          <w:szCs w:val="22"/>
        </w:rPr>
        <w:t xml:space="preserve">, C.; </w:t>
      </w:r>
      <w:proofErr w:type="spellStart"/>
      <w:r w:rsidRPr="00FE6618">
        <w:rPr>
          <w:sz w:val="22"/>
          <w:szCs w:val="22"/>
        </w:rPr>
        <w:t>Glorius</w:t>
      </w:r>
      <w:proofErr w:type="spellEnd"/>
      <w:r w:rsidRPr="00FE6618">
        <w:rPr>
          <w:sz w:val="22"/>
          <w:szCs w:val="22"/>
        </w:rPr>
        <w:t>, F</w:t>
      </w:r>
      <w:r>
        <w:rPr>
          <w:sz w:val="22"/>
          <w:szCs w:val="22"/>
        </w:rPr>
        <w:t xml:space="preserve">. </w:t>
      </w:r>
      <w:proofErr w:type="spellStart"/>
      <w:r w:rsidRPr="00FE6618">
        <w:rPr>
          <w:i/>
          <w:sz w:val="22"/>
          <w:szCs w:val="22"/>
        </w:rPr>
        <w:t>Angew</w:t>
      </w:r>
      <w:proofErr w:type="spellEnd"/>
      <w:r w:rsidRPr="00FE6618">
        <w:rPr>
          <w:i/>
          <w:sz w:val="22"/>
          <w:szCs w:val="22"/>
        </w:rPr>
        <w:t xml:space="preserve">. </w:t>
      </w:r>
      <w:r w:rsidRPr="00D425E1">
        <w:rPr>
          <w:i/>
          <w:sz w:val="22"/>
          <w:szCs w:val="22"/>
          <w:lang w:val="en-US"/>
        </w:rPr>
        <w:t>Chem. Int. Ed.</w:t>
      </w:r>
      <w:r w:rsidRPr="00D425E1">
        <w:rPr>
          <w:sz w:val="22"/>
          <w:szCs w:val="22"/>
          <w:lang w:val="en-US"/>
        </w:rPr>
        <w:t xml:space="preserve"> </w:t>
      </w:r>
      <w:r w:rsidRPr="00D425E1">
        <w:rPr>
          <w:b/>
          <w:sz w:val="22"/>
          <w:szCs w:val="22"/>
          <w:lang w:val="en-US"/>
        </w:rPr>
        <w:t>2004</w:t>
      </w:r>
      <w:r w:rsidRPr="00D425E1">
        <w:rPr>
          <w:sz w:val="22"/>
          <w:szCs w:val="22"/>
          <w:lang w:val="en-US"/>
        </w:rPr>
        <w:t xml:space="preserve">, </w:t>
      </w:r>
      <w:r w:rsidRPr="00D425E1">
        <w:rPr>
          <w:i/>
          <w:sz w:val="22"/>
          <w:szCs w:val="22"/>
          <w:lang w:val="en-US"/>
        </w:rPr>
        <w:t>43</w:t>
      </w:r>
      <w:r w:rsidRPr="00D425E1">
        <w:rPr>
          <w:sz w:val="22"/>
          <w:szCs w:val="22"/>
          <w:lang w:val="en-US"/>
        </w:rPr>
        <w:t>, 6205.</w:t>
      </w:r>
    </w:p>
    <w:p w:rsidR="00FE6618" w:rsidRPr="00FE6618" w:rsidRDefault="00FE6618" w:rsidP="009052ED">
      <w:pPr>
        <w:pStyle w:val="Eindnoottekst"/>
        <w:spacing w:line="360" w:lineRule="auto"/>
        <w:jc w:val="both"/>
        <w:rPr>
          <w:sz w:val="22"/>
          <w:szCs w:val="22"/>
          <w:lang w:val="en-US"/>
        </w:rPr>
      </w:pPr>
      <w:r w:rsidRPr="00FE6618">
        <w:rPr>
          <w:sz w:val="22"/>
          <w:szCs w:val="22"/>
          <w:lang w:val="en-US"/>
        </w:rPr>
        <w:t>[</w:t>
      </w:r>
      <w:r w:rsidR="00320AD1">
        <w:rPr>
          <w:sz w:val="22"/>
          <w:szCs w:val="22"/>
          <w:lang w:val="en-US"/>
        </w:rPr>
        <w:t>14</w:t>
      </w:r>
      <w:r w:rsidRPr="00FE6618">
        <w:rPr>
          <w:sz w:val="22"/>
          <w:szCs w:val="22"/>
          <w:lang w:val="en-US"/>
        </w:rPr>
        <w:t xml:space="preserve">] </w:t>
      </w:r>
      <w:proofErr w:type="spellStart"/>
      <w:r w:rsidRPr="00FE6618">
        <w:rPr>
          <w:sz w:val="22"/>
          <w:szCs w:val="22"/>
          <w:lang w:val="en-US"/>
        </w:rPr>
        <w:t>Sohn</w:t>
      </w:r>
      <w:proofErr w:type="spellEnd"/>
      <w:r w:rsidRPr="00FE6618">
        <w:rPr>
          <w:sz w:val="22"/>
          <w:szCs w:val="22"/>
          <w:lang w:val="en-US"/>
        </w:rPr>
        <w:t>, S. S.; Ro</w:t>
      </w:r>
      <w:r>
        <w:rPr>
          <w:sz w:val="22"/>
          <w:szCs w:val="22"/>
          <w:lang w:val="en-US"/>
        </w:rPr>
        <w:t xml:space="preserve">sen, E. L.; Bode, J. W. </w:t>
      </w:r>
      <w:r w:rsidRPr="00320AD1">
        <w:rPr>
          <w:i/>
          <w:sz w:val="22"/>
          <w:szCs w:val="22"/>
          <w:lang w:val="en-US"/>
        </w:rPr>
        <w:t>J. Am. Chem. Soc.</w:t>
      </w:r>
      <w:r>
        <w:rPr>
          <w:sz w:val="22"/>
          <w:szCs w:val="22"/>
          <w:lang w:val="en-US"/>
        </w:rPr>
        <w:t xml:space="preserve"> </w:t>
      </w:r>
      <w:r>
        <w:rPr>
          <w:b/>
          <w:sz w:val="22"/>
          <w:szCs w:val="22"/>
          <w:lang w:val="en-US"/>
        </w:rPr>
        <w:t>2004</w:t>
      </w:r>
      <w:r>
        <w:rPr>
          <w:sz w:val="22"/>
          <w:szCs w:val="22"/>
          <w:lang w:val="en-US"/>
        </w:rPr>
        <w:t xml:space="preserve">, </w:t>
      </w:r>
      <w:r w:rsidRPr="00320AD1">
        <w:rPr>
          <w:i/>
          <w:sz w:val="22"/>
          <w:szCs w:val="22"/>
          <w:lang w:val="en-US"/>
        </w:rPr>
        <w:t>126</w:t>
      </w:r>
      <w:r>
        <w:rPr>
          <w:sz w:val="22"/>
          <w:szCs w:val="22"/>
          <w:lang w:val="en-US"/>
        </w:rPr>
        <w:t>, 14370.</w:t>
      </w:r>
    </w:p>
    <w:p w:rsidR="009052ED" w:rsidRPr="00957F50" w:rsidRDefault="009052ED" w:rsidP="009052ED">
      <w:pPr>
        <w:autoSpaceDE w:val="0"/>
        <w:autoSpaceDN w:val="0"/>
        <w:adjustRightInd w:val="0"/>
        <w:spacing w:after="0" w:line="360" w:lineRule="auto"/>
        <w:jc w:val="both"/>
        <w:rPr>
          <w:lang w:val="en-US"/>
        </w:rPr>
      </w:pPr>
      <w:r w:rsidRPr="00957F50">
        <w:rPr>
          <w:lang w:val="en-US"/>
        </w:rPr>
        <w:t>[</w:t>
      </w:r>
      <w:r w:rsidRPr="009052ED">
        <w:rPr>
          <w:lang w:val="en-US"/>
        </w:rPr>
        <w:t>1</w:t>
      </w:r>
      <w:r w:rsidR="00320AD1">
        <w:rPr>
          <w:lang w:val="en-US"/>
        </w:rPr>
        <w:t>5</w:t>
      </w:r>
      <w:r w:rsidRPr="00957F50">
        <w:rPr>
          <w:lang w:val="en-US"/>
        </w:rPr>
        <w:t xml:space="preserve">] For one of the first reports on the combination of a metal and a </w:t>
      </w:r>
      <w:proofErr w:type="spellStart"/>
      <w:r w:rsidRPr="00957F50">
        <w:rPr>
          <w:lang w:val="en-US"/>
        </w:rPr>
        <w:t>carbene</w:t>
      </w:r>
      <w:proofErr w:type="spellEnd"/>
      <w:r w:rsidRPr="00957F50">
        <w:rPr>
          <w:lang w:val="en-US"/>
        </w:rPr>
        <w:t xml:space="preserve">, see: </w:t>
      </w:r>
      <w:proofErr w:type="spellStart"/>
      <w:r w:rsidRPr="00957F50">
        <w:rPr>
          <w:rFonts w:cs="AdvPS_TTR"/>
          <w:lang w:val="en-US"/>
        </w:rPr>
        <w:t>Nemoto</w:t>
      </w:r>
      <w:proofErr w:type="spellEnd"/>
      <w:r w:rsidRPr="00957F50">
        <w:rPr>
          <w:rFonts w:cs="AdvPS_TTR"/>
          <w:lang w:val="en-US"/>
        </w:rPr>
        <w:t xml:space="preserve">, T.; Fukuda, T.; Hamada, Y. </w:t>
      </w:r>
      <w:r w:rsidRPr="00957F50">
        <w:rPr>
          <w:rFonts w:cs="AdvPS_TTI"/>
          <w:i/>
          <w:lang w:val="en-US"/>
        </w:rPr>
        <w:t xml:space="preserve">Tetrahedron </w:t>
      </w:r>
      <w:proofErr w:type="spellStart"/>
      <w:r w:rsidRPr="00957F50">
        <w:rPr>
          <w:rFonts w:cs="AdvPS_TTI"/>
          <w:i/>
          <w:lang w:val="en-US"/>
        </w:rPr>
        <w:t>Lett</w:t>
      </w:r>
      <w:proofErr w:type="spellEnd"/>
      <w:r w:rsidRPr="00957F50">
        <w:rPr>
          <w:rFonts w:cs="AdvPS_TTI"/>
          <w:i/>
          <w:lang w:val="en-US"/>
        </w:rPr>
        <w:t>.</w:t>
      </w:r>
      <w:r w:rsidRPr="00957F50">
        <w:rPr>
          <w:rFonts w:cs="AdvPS_TTI"/>
          <w:lang w:val="en-US"/>
        </w:rPr>
        <w:t xml:space="preserve"> </w:t>
      </w:r>
      <w:r w:rsidRPr="00957F50">
        <w:rPr>
          <w:rFonts w:cs="AdvPS_TTB"/>
          <w:b/>
          <w:lang w:val="en-US"/>
        </w:rPr>
        <w:t>2006</w:t>
      </w:r>
      <w:r w:rsidRPr="00957F50">
        <w:rPr>
          <w:rFonts w:cs="AdvPS_TTR"/>
          <w:lang w:val="en-US"/>
        </w:rPr>
        <w:t xml:space="preserve">, </w:t>
      </w:r>
      <w:r w:rsidRPr="00957F50">
        <w:rPr>
          <w:rFonts w:cs="AdvPS_TTI"/>
          <w:i/>
          <w:lang w:val="en-US"/>
        </w:rPr>
        <w:t>47</w:t>
      </w:r>
      <w:r w:rsidRPr="00957F50">
        <w:rPr>
          <w:rFonts w:cs="AdvPS_TTR"/>
          <w:lang w:val="en-US"/>
        </w:rPr>
        <w:t>, 4365.</w:t>
      </w:r>
    </w:p>
    <w:p w:rsidR="009052ED" w:rsidRPr="007041A3" w:rsidRDefault="009052ED" w:rsidP="009052ED">
      <w:pPr>
        <w:pStyle w:val="Eindnoottekst"/>
        <w:spacing w:line="360" w:lineRule="auto"/>
        <w:jc w:val="both"/>
        <w:rPr>
          <w:sz w:val="22"/>
          <w:szCs w:val="22"/>
        </w:rPr>
      </w:pPr>
      <w:r w:rsidRPr="007041A3">
        <w:rPr>
          <w:sz w:val="22"/>
          <w:szCs w:val="22"/>
        </w:rPr>
        <w:t>[</w:t>
      </w:r>
      <w:r w:rsidR="00320AD1" w:rsidRPr="007041A3">
        <w:rPr>
          <w:sz w:val="22"/>
          <w:szCs w:val="22"/>
        </w:rPr>
        <w:t>16</w:t>
      </w:r>
      <w:r w:rsidRPr="007041A3">
        <w:rPr>
          <w:sz w:val="22"/>
          <w:szCs w:val="22"/>
        </w:rPr>
        <w:t>]</w:t>
      </w:r>
      <w:r w:rsidR="006D0B8D" w:rsidRPr="007041A3">
        <w:rPr>
          <w:sz w:val="22"/>
          <w:szCs w:val="22"/>
        </w:rPr>
        <w:t xml:space="preserve"> </w:t>
      </w:r>
      <w:r w:rsidRPr="007041A3">
        <w:rPr>
          <w:rFonts w:eastAsia="Times New Roman" w:cs="Times New Roman"/>
          <w:sz w:val="22"/>
          <w:szCs w:val="22"/>
          <w:lang w:eastAsia="nl-BE"/>
        </w:rPr>
        <w:t xml:space="preserve">Cohen, D. T.; Scheidt, K. A. </w:t>
      </w:r>
      <w:r w:rsidRPr="007041A3">
        <w:rPr>
          <w:rFonts w:eastAsia="Times New Roman" w:cs="Times New Roman"/>
          <w:i/>
          <w:sz w:val="22"/>
          <w:szCs w:val="22"/>
          <w:lang w:eastAsia="nl-BE"/>
        </w:rPr>
        <w:t>Chem. Sci.</w:t>
      </w:r>
      <w:r w:rsidRPr="007041A3">
        <w:rPr>
          <w:rFonts w:eastAsia="Times New Roman" w:cs="Times New Roman"/>
          <w:sz w:val="22"/>
          <w:szCs w:val="22"/>
          <w:lang w:eastAsia="nl-BE"/>
        </w:rPr>
        <w:t xml:space="preserve"> </w:t>
      </w:r>
      <w:r w:rsidRPr="007041A3">
        <w:rPr>
          <w:rFonts w:eastAsia="Times New Roman" w:cs="Times New Roman"/>
          <w:b/>
          <w:sz w:val="22"/>
          <w:szCs w:val="22"/>
          <w:lang w:eastAsia="nl-BE"/>
        </w:rPr>
        <w:t>201</w:t>
      </w:r>
      <w:r w:rsidR="007041A3" w:rsidRPr="007041A3">
        <w:rPr>
          <w:rFonts w:eastAsia="Times New Roman" w:cs="Times New Roman"/>
          <w:b/>
          <w:sz w:val="22"/>
          <w:szCs w:val="22"/>
          <w:lang w:eastAsia="nl-BE"/>
        </w:rPr>
        <w:t>2</w:t>
      </w:r>
      <w:r w:rsidRPr="007041A3">
        <w:rPr>
          <w:rFonts w:eastAsia="Times New Roman" w:cs="Times New Roman"/>
          <w:sz w:val="22"/>
          <w:szCs w:val="22"/>
          <w:lang w:eastAsia="nl-BE"/>
        </w:rPr>
        <w:t xml:space="preserve">, </w:t>
      </w:r>
      <w:r w:rsidR="007041A3" w:rsidRPr="007041A3">
        <w:rPr>
          <w:rFonts w:eastAsia="Times New Roman" w:cs="Times New Roman"/>
          <w:i/>
          <w:sz w:val="22"/>
          <w:szCs w:val="22"/>
          <w:lang w:eastAsia="nl-BE"/>
        </w:rPr>
        <w:t>3</w:t>
      </w:r>
      <w:r w:rsidR="007041A3" w:rsidRPr="007041A3">
        <w:rPr>
          <w:rFonts w:eastAsia="Times New Roman" w:cs="Times New Roman"/>
          <w:sz w:val="22"/>
          <w:szCs w:val="22"/>
          <w:lang w:eastAsia="nl-BE"/>
        </w:rPr>
        <w:t>, 53</w:t>
      </w:r>
      <w:r w:rsidRPr="007041A3">
        <w:rPr>
          <w:rStyle w:val="doilink"/>
          <w:sz w:val="22"/>
          <w:szCs w:val="22"/>
        </w:rPr>
        <w:t>.</w:t>
      </w:r>
    </w:p>
    <w:p w:rsidR="009052ED" w:rsidRPr="00957F50" w:rsidRDefault="009052ED" w:rsidP="009052ED">
      <w:pPr>
        <w:pStyle w:val="Eindnoottekst"/>
        <w:spacing w:line="360" w:lineRule="auto"/>
        <w:jc w:val="both"/>
        <w:rPr>
          <w:sz w:val="22"/>
          <w:szCs w:val="22"/>
          <w:lang w:val="en-US"/>
        </w:rPr>
      </w:pPr>
      <w:r w:rsidRPr="00957F50">
        <w:rPr>
          <w:sz w:val="22"/>
          <w:szCs w:val="22"/>
          <w:lang w:val="en-US"/>
        </w:rPr>
        <w:t>[</w:t>
      </w:r>
      <w:r w:rsidR="00320AD1">
        <w:rPr>
          <w:sz w:val="22"/>
          <w:szCs w:val="22"/>
          <w:lang w:val="en-US"/>
        </w:rPr>
        <w:t>17</w:t>
      </w:r>
      <w:r w:rsidRPr="00957F50">
        <w:rPr>
          <w:sz w:val="22"/>
          <w:szCs w:val="22"/>
          <w:lang w:val="en-US"/>
        </w:rPr>
        <w:t xml:space="preserve">] </w:t>
      </w:r>
      <w:proofErr w:type="spellStart"/>
      <w:r w:rsidRPr="00957F50">
        <w:rPr>
          <w:sz w:val="22"/>
          <w:szCs w:val="22"/>
          <w:lang w:val="en-US"/>
        </w:rPr>
        <w:t>Patil</w:t>
      </w:r>
      <w:proofErr w:type="spellEnd"/>
      <w:r w:rsidRPr="00957F50">
        <w:rPr>
          <w:sz w:val="22"/>
          <w:szCs w:val="22"/>
          <w:lang w:val="en-US"/>
        </w:rPr>
        <w:t xml:space="preserve">, N. T. </w:t>
      </w:r>
      <w:proofErr w:type="spellStart"/>
      <w:r w:rsidRPr="00957F50">
        <w:rPr>
          <w:i/>
          <w:sz w:val="22"/>
          <w:szCs w:val="22"/>
          <w:lang w:val="en-US"/>
        </w:rPr>
        <w:t>Angew</w:t>
      </w:r>
      <w:proofErr w:type="spellEnd"/>
      <w:r w:rsidRPr="00957F50">
        <w:rPr>
          <w:i/>
          <w:sz w:val="22"/>
          <w:szCs w:val="22"/>
          <w:lang w:val="en-US"/>
        </w:rPr>
        <w:t>. Chem. Int. Ed.</w:t>
      </w:r>
      <w:r w:rsidRPr="00957F50">
        <w:rPr>
          <w:sz w:val="22"/>
          <w:szCs w:val="22"/>
          <w:lang w:val="en-US"/>
        </w:rPr>
        <w:t xml:space="preserve"> </w:t>
      </w:r>
      <w:r w:rsidRPr="00957F50">
        <w:rPr>
          <w:b/>
          <w:sz w:val="22"/>
          <w:szCs w:val="22"/>
          <w:lang w:val="en-US"/>
        </w:rPr>
        <w:t>2011</w:t>
      </w:r>
      <w:r w:rsidRPr="00957F50">
        <w:rPr>
          <w:sz w:val="22"/>
          <w:szCs w:val="22"/>
          <w:lang w:val="en-US"/>
        </w:rPr>
        <w:t xml:space="preserve">, </w:t>
      </w:r>
      <w:r w:rsidRPr="00957F50">
        <w:rPr>
          <w:i/>
          <w:sz w:val="22"/>
          <w:szCs w:val="22"/>
          <w:lang w:val="en-US"/>
        </w:rPr>
        <w:t>50</w:t>
      </w:r>
      <w:r w:rsidRPr="00957F50">
        <w:rPr>
          <w:sz w:val="22"/>
          <w:szCs w:val="22"/>
          <w:lang w:val="en-US"/>
        </w:rPr>
        <w:t>, 1759.</w:t>
      </w:r>
    </w:p>
    <w:p w:rsidR="009052ED" w:rsidRPr="00957F50" w:rsidRDefault="009052ED" w:rsidP="009052ED">
      <w:pPr>
        <w:autoSpaceDE w:val="0"/>
        <w:autoSpaceDN w:val="0"/>
        <w:adjustRightInd w:val="0"/>
        <w:spacing w:after="0" w:line="360" w:lineRule="auto"/>
        <w:jc w:val="both"/>
        <w:rPr>
          <w:lang w:val="en-US"/>
        </w:rPr>
      </w:pPr>
      <w:r>
        <w:rPr>
          <w:lang w:val="en-US"/>
        </w:rPr>
        <w:t>[</w:t>
      </w:r>
      <w:r w:rsidR="00320AD1">
        <w:rPr>
          <w:lang w:val="en-US"/>
        </w:rPr>
        <w:t>18</w:t>
      </w:r>
      <w:r w:rsidRPr="00957F50">
        <w:rPr>
          <w:lang w:val="en-US"/>
        </w:rPr>
        <w:t xml:space="preserve">] </w:t>
      </w:r>
      <w:proofErr w:type="spellStart"/>
      <w:r w:rsidRPr="00957F50">
        <w:rPr>
          <w:rFonts w:cs="AdvPS_TTR"/>
          <w:lang w:val="en-US"/>
        </w:rPr>
        <w:t>Raup</w:t>
      </w:r>
      <w:proofErr w:type="spellEnd"/>
      <w:r w:rsidRPr="00957F50">
        <w:rPr>
          <w:rFonts w:cs="AdvPS_TTR"/>
          <w:lang w:val="en-US"/>
        </w:rPr>
        <w:t>,</w:t>
      </w:r>
      <w:r>
        <w:rPr>
          <w:rFonts w:cs="AdvPS_TTR"/>
          <w:lang w:val="en-US"/>
        </w:rPr>
        <w:t xml:space="preserve"> D. E. A.; </w:t>
      </w:r>
      <w:r w:rsidRPr="00957F50">
        <w:rPr>
          <w:rFonts w:cs="AdvPS_TTR"/>
          <w:lang w:val="en-US"/>
        </w:rPr>
        <w:t>Cardinal-David,</w:t>
      </w:r>
      <w:r>
        <w:rPr>
          <w:rFonts w:cs="AdvPS_TTR"/>
          <w:lang w:val="en-US"/>
        </w:rPr>
        <w:t xml:space="preserve"> B.;</w:t>
      </w:r>
      <w:r w:rsidRPr="00957F50">
        <w:rPr>
          <w:rFonts w:cs="AdvPS_TTR"/>
          <w:lang w:val="en-US"/>
        </w:rPr>
        <w:t xml:space="preserve"> </w:t>
      </w:r>
      <w:proofErr w:type="spellStart"/>
      <w:r w:rsidRPr="00957F50">
        <w:rPr>
          <w:rFonts w:cs="AdvPS_TTR"/>
          <w:lang w:val="en-US"/>
        </w:rPr>
        <w:t>Holte</w:t>
      </w:r>
      <w:proofErr w:type="spellEnd"/>
      <w:r w:rsidRPr="00957F50">
        <w:rPr>
          <w:rFonts w:cs="AdvPS_TTR"/>
          <w:lang w:val="en-US"/>
        </w:rPr>
        <w:t>,</w:t>
      </w:r>
      <w:r>
        <w:rPr>
          <w:rFonts w:cs="AdvPS_TTR"/>
          <w:lang w:val="en-US"/>
        </w:rPr>
        <w:t xml:space="preserve"> D.;</w:t>
      </w:r>
      <w:r w:rsidRPr="00957F50">
        <w:rPr>
          <w:rFonts w:cs="AdvPS_TTR"/>
          <w:lang w:val="en-US"/>
        </w:rPr>
        <w:t xml:space="preserve"> </w:t>
      </w:r>
      <w:proofErr w:type="spellStart"/>
      <w:r w:rsidRPr="00957F50">
        <w:rPr>
          <w:rFonts w:cs="AdvPS_TTR"/>
          <w:lang w:val="en-US"/>
        </w:rPr>
        <w:t>Scheidt</w:t>
      </w:r>
      <w:proofErr w:type="spellEnd"/>
      <w:r w:rsidRPr="00957F50">
        <w:rPr>
          <w:rFonts w:cs="AdvPS_TTR"/>
          <w:lang w:val="en-US"/>
        </w:rPr>
        <w:t>,</w:t>
      </w:r>
      <w:r>
        <w:rPr>
          <w:rFonts w:cs="AdvPS_TTR"/>
          <w:lang w:val="en-US"/>
        </w:rPr>
        <w:t xml:space="preserve"> K. A.</w:t>
      </w:r>
      <w:r w:rsidRPr="00957F50">
        <w:rPr>
          <w:rFonts w:cs="AdvPS_TTR"/>
          <w:lang w:val="en-US"/>
        </w:rPr>
        <w:t xml:space="preserve"> </w:t>
      </w:r>
      <w:r w:rsidRPr="00957F50">
        <w:rPr>
          <w:rFonts w:cs="AdvPS_TTI"/>
          <w:i/>
          <w:lang w:val="en-US"/>
        </w:rPr>
        <w:t>Nat. Chem.</w:t>
      </w:r>
      <w:r w:rsidRPr="00957F50">
        <w:rPr>
          <w:rFonts w:cs="AdvPS_TTI"/>
          <w:lang w:val="en-US"/>
        </w:rPr>
        <w:t xml:space="preserve"> </w:t>
      </w:r>
      <w:r w:rsidRPr="00957F50">
        <w:rPr>
          <w:rFonts w:cs="AdvPS_TTB"/>
          <w:b/>
          <w:lang w:val="en-US"/>
        </w:rPr>
        <w:t>2010</w:t>
      </w:r>
      <w:r w:rsidRPr="00957F50">
        <w:rPr>
          <w:rFonts w:cs="AdvPS_TTR"/>
          <w:lang w:val="en-US"/>
        </w:rPr>
        <w:t xml:space="preserve">, </w:t>
      </w:r>
      <w:r w:rsidRPr="00957F50">
        <w:rPr>
          <w:rFonts w:cs="AdvPS_TTI"/>
          <w:i/>
          <w:lang w:val="en-US"/>
        </w:rPr>
        <w:t>2</w:t>
      </w:r>
      <w:r w:rsidRPr="00957F50">
        <w:rPr>
          <w:rFonts w:cs="AdvPS_TTR"/>
          <w:lang w:val="en-US"/>
        </w:rPr>
        <w:t>, 766.</w:t>
      </w:r>
    </w:p>
    <w:p w:rsidR="009052ED" w:rsidRPr="00957F50" w:rsidRDefault="009052ED" w:rsidP="009052ED">
      <w:pPr>
        <w:pStyle w:val="Eindnoottekst"/>
        <w:spacing w:line="360" w:lineRule="auto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[</w:t>
      </w:r>
      <w:r w:rsidRPr="009052ED">
        <w:rPr>
          <w:sz w:val="22"/>
          <w:szCs w:val="22"/>
          <w:lang w:val="en-US"/>
        </w:rPr>
        <w:t>1</w:t>
      </w:r>
      <w:r w:rsidR="00320AD1">
        <w:rPr>
          <w:sz w:val="22"/>
          <w:szCs w:val="22"/>
          <w:lang w:val="en-US"/>
        </w:rPr>
        <w:t>9</w:t>
      </w:r>
      <w:r>
        <w:rPr>
          <w:sz w:val="22"/>
          <w:szCs w:val="22"/>
          <w:lang w:val="en-US"/>
        </w:rPr>
        <w:t>]</w:t>
      </w:r>
      <w:r w:rsidRPr="00957F50">
        <w:rPr>
          <w:sz w:val="22"/>
          <w:szCs w:val="22"/>
          <w:lang w:val="en-US"/>
        </w:rPr>
        <w:t xml:space="preserve"> </w:t>
      </w:r>
      <w:r w:rsidRPr="00957F50">
        <w:rPr>
          <w:rFonts w:cs="AdvPS_TTR"/>
          <w:sz w:val="22"/>
          <w:szCs w:val="22"/>
          <w:lang w:val="en-US"/>
        </w:rPr>
        <w:t xml:space="preserve">Cardinal-David, B.; </w:t>
      </w:r>
      <w:proofErr w:type="spellStart"/>
      <w:r w:rsidRPr="00957F50">
        <w:rPr>
          <w:rFonts w:cs="AdvPS_TTR"/>
          <w:sz w:val="22"/>
          <w:szCs w:val="22"/>
          <w:lang w:val="en-US"/>
        </w:rPr>
        <w:t>Raup</w:t>
      </w:r>
      <w:proofErr w:type="spellEnd"/>
      <w:r w:rsidRPr="00957F50">
        <w:rPr>
          <w:rFonts w:cs="AdvPS_TTR"/>
          <w:sz w:val="22"/>
          <w:szCs w:val="22"/>
          <w:lang w:val="en-US"/>
        </w:rPr>
        <w:t xml:space="preserve">, D. E. A.; </w:t>
      </w:r>
      <w:proofErr w:type="spellStart"/>
      <w:r w:rsidRPr="00957F50">
        <w:rPr>
          <w:rFonts w:cs="AdvPS_TTR"/>
          <w:sz w:val="22"/>
          <w:szCs w:val="22"/>
          <w:lang w:val="en-US"/>
        </w:rPr>
        <w:t>Scheidt</w:t>
      </w:r>
      <w:proofErr w:type="spellEnd"/>
      <w:r w:rsidRPr="00957F50">
        <w:rPr>
          <w:rFonts w:cs="AdvPS_TTR"/>
          <w:sz w:val="22"/>
          <w:szCs w:val="22"/>
          <w:lang w:val="en-US"/>
        </w:rPr>
        <w:t xml:space="preserve">, K. A. </w:t>
      </w:r>
      <w:r w:rsidRPr="00957F50">
        <w:rPr>
          <w:rFonts w:cs="AdvPS_TTI"/>
          <w:i/>
          <w:sz w:val="22"/>
          <w:szCs w:val="22"/>
          <w:lang w:val="en-US"/>
        </w:rPr>
        <w:t>J. Am. Chem. Soc.</w:t>
      </w:r>
      <w:r w:rsidRPr="00957F50">
        <w:rPr>
          <w:rFonts w:cs="AdvPS_TTI"/>
          <w:sz w:val="22"/>
          <w:szCs w:val="22"/>
          <w:lang w:val="en-US"/>
        </w:rPr>
        <w:t xml:space="preserve"> </w:t>
      </w:r>
      <w:r w:rsidRPr="00957F50">
        <w:rPr>
          <w:rFonts w:cs="AdvPS_TTB"/>
          <w:b/>
          <w:sz w:val="22"/>
          <w:szCs w:val="22"/>
          <w:lang w:val="en-US"/>
        </w:rPr>
        <w:t>2010</w:t>
      </w:r>
      <w:r w:rsidRPr="00957F50">
        <w:rPr>
          <w:rFonts w:cs="AdvPS_TTR"/>
          <w:sz w:val="22"/>
          <w:szCs w:val="22"/>
          <w:lang w:val="en-US"/>
        </w:rPr>
        <w:t xml:space="preserve">, </w:t>
      </w:r>
      <w:r w:rsidRPr="00957F50">
        <w:rPr>
          <w:rFonts w:cs="AdvPS_TTI"/>
          <w:i/>
          <w:sz w:val="22"/>
          <w:szCs w:val="22"/>
          <w:lang w:val="en-US"/>
        </w:rPr>
        <w:t>132</w:t>
      </w:r>
      <w:r w:rsidRPr="00957F50">
        <w:rPr>
          <w:rFonts w:cs="AdvPS_TTR"/>
          <w:sz w:val="22"/>
          <w:szCs w:val="22"/>
          <w:lang w:val="en-US"/>
        </w:rPr>
        <w:t>, 5345.</w:t>
      </w:r>
    </w:p>
    <w:p w:rsidR="009052ED" w:rsidRPr="00957F50" w:rsidRDefault="009052ED" w:rsidP="009052ED">
      <w:pPr>
        <w:autoSpaceDE w:val="0"/>
        <w:autoSpaceDN w:val="0"/>
        <w:adjustRightInd w:val="0"/>
        <w:spacing w:after="0" w:line="360" w:lineRule="auto"/>
        <w:jc w:val="both"/>
        <w:rPr>
          <w:lang w:val="en-US"/>
        </w:rPr>
      </w:pPr>
      <w:r>
        <w:rPr>
          <w:lang w:val="en-US"/>
        </w:rPr>
        <w:t>[</w:t>
      </w:r>
      <w:r w:rsidR="00320AD1">
        <w:rPr>
          <w:rStyle w:val="Eindnootmarkering"/>
          <w:vertAlign w:val="baseline"/>
          <w:lang w:val="en-US"/>
        </w:rPr>
        <w:t>20</w:t>
      </w:r>
      <w:r>
        <w:rPr>
          <w:lang w:val="en-US"/>
        </w:rPr>
        <w:t>]</w:t>
      </w:r>
      <w:r w:rsidRPr="00957F50">
        <w:rPr>
          <w:lang w:val="en-US"/>
        </w:rPr>
        <w:t xml:space="preserve"> </w:t>
      </w:r>
      <w:r w:rsidRPr="00957F50">
        <w:rPr>
          <w:rFonts w:cs="AdvPS_TTR"/>
          <w:lang w:val="en-US"/>
        </w:rPr>
        <w:t>Cohen,</w:t>
      </w:r>
      <w:r>
        <w:rPr>
          <w:rFonts w:cs="AdvPS_TTR"/>
          <w:lang w:val="en-US"/>
        </w:rPr>
        <w:t xml:space="preserve"> D. T.;</w:t>
      </w:r>
      <w:r w:rsidRPr="00957F50">
        <w:rPr>
          <w:rFonts w:cs="AdvPS_TTR"/>
          <w:lang w:val="en-US"/>
        </w:rPr>
        <w:t xml:space="preserve"> Cardinal-David,</w:t>
      </w:r>
      <w:r>
        <w:rPr>
          <w:rFonts w:cs="AdvPS_TTR"/>
          <w:lang w:val="en-US"/>
        </w:rPr>
        <w:t xml:space="preserve"> B.;</w:t>
      </w:r>
      <w:r w:rsidRPr="00957F50">
        <w:rPr>
          <w:rFonts w:cs="AdvPS_TTR"/>
          <w:lang w:val="en-US"/>
        </w:rPr>
        <w:t xml:space="preserve"> </w:t>
      </w:r>
      <w:proofErr w:type="spellStart"/>
      <w:r w:rsidRPr="00957F50">
        <w:rPr>
          <w:rFonts w:cs="AdvPS_TTR"/>
          <w:lang w:val="en-US"/>
        </w:rPr>
        <w:t>Scheidt</w:t>
      </w:r>
      <w:proofErr w:type="spellEnd"/>
      <w:r w:rsidRPr="00957F50">
        <w:rPr>
          <w:rFonts w:cs="AdvPS_TTR"/>
          <w:lang w:val="en-US"/>
        </w:rPr>
        <w:t>,</w:t>
      </w:r>
      <w:r>
        <w:rPr>
          <w:rFonts w:cs="AdvPS_TTR"/>
          <w:lang w:val="en-US"/>
        </w:rPr>
        <w:t xml:space="preserve"> K. A.</w:t>
      </w:r>
      <w:r w:rsidRPr="00957F50">
        <w:rPr>
          <w:rFonts w:cs="AdvPS_TTR"/>
          <w:lang w:val="en-US"/>
        </w:rPr>
        <w:t xml:space="preserve"> </w:t>
      </w:r>
      <w:proofErr w:type="spellStart"/>
      <w:r w:rsidRPr="00957F50">
        <w:rPr>
          <w:rFonts w:cs="AdvPS_TTI"/>
          <w:i/>
          <w:lang w:val="en-US"/>
        </w:rPr>
        <w:t>Angew</w:t>
      </w:r>
      <w:proofErr w:type="spellEnd"/>
      <w:r w:rsidRPr="00957F50">
        <w:rPr>
          <w:rFonts w:cs="AdvPS_TTI"/>
          <w:i/>
          <w:lang w:val="en-US"/>
        </w:rPr>
        <w:t>. Chem. Int. Ed</w:t>
      </w:r>
      <w:r w:rsidRPr="00957F50">
        <w:rPr>
          <w:rFonts w:cs="AdvPS_TTR"/>
          <w:i/>
          <w:lang w:val="en-US"/>
        </w:rPr>
        <w:t xml:space="preserve">. </w:t>
      </w:r>
      <w:r w:rsidRPr="00957F50">
        <w:rPr>
          <w:rFonts w:cs="AdvPS_TTB"/>
          <w:b/>
          <w:lang w:val="en-US"/>
        </w:rPr>
        <w:t>2011</w:t>
      </w:r>
      <w:r w:rsidRPr="00957F50">
        <w:rPr>
          <w:rFonts w:cs="AdvPS_TTR"/>
          <w:lang w:val="en-US"/>
        </w:rPr>
        <w:t xml:space="preserve">, </w:t>
      </w:r>
      <w:r w:rsidRPr="00957F50">
        <w:rPr>
          <w:rFonts w:cs="AdvPS_TTI"/>
          <w:i/>
          <w:lang w:val="en-US"/>
        </w:rPr>
        <w:t>50</w:t>
      </w:r>
      <w:r w:rsidRPr="00957F50">
        <w:rPr>
          <w:rFonts w:cs="AdvPS_TTR"/>
          <w:lang w:val="en-US"/>
        </w:rPr>
        <w:t>, 1678.</w:t>
      </w:r>
    </w:p>
    <w:p w:rsidR="009052ED" w:rsidRPr="00957F50" w:rsidRDefault="009052ED" w:rsidP="009052ED">
      <w:pPr>
        <w:autoSpaceDE w:val="0"/>
        <w:autoSpaceDN w:val="0"/>
        <w:adjustRightInd w:val="0"/>
        <w:spacing w:after="0" w:line="360" w:lineRule="auto"/>
        <w:jc w:val="both"/>
        <w:rPr>
          <w:lang w:val="en-US"/>
        </w:rPr>
      </w:pPr>
      <w:r w:rsidRPr="00957F50">
        <w:rPr>
          <w:lang w:val="en-US"/>
        </w:rPr>
        <w:t>[</w:t>
      </w:r>
      <w:r w:rsidR="00320AD1">
        <w:rPr>
          <w:rStyle w:val="Eindnootmarkering"/>
          <w:rFonts w:cstheme="minorHAnsi"/>
          <w:vertAlign w:val="baseline"/>
          <w:lang w:val="en-US"/>
        </w:rPr>
        <w:t>21</w:t>
      </w:r>
      <w:r w:rsidRPr="00957F50">
        <w:rPr>
          <w:lang w:val="en-US"/>
        </w:rPr>
        <w:t xml:space="preserve">] </w:t>
      </w:r>
      <w:r w:rsidRPr="00957F50">
        <w:rPr>
          <w:rFonts w:cs="AdvOT2e364b11"/>
          <w:lang w:val="en-US"/>
        </w:rPr>
        <w:t xml:space="preserve">Lathrop, S. P.; </w:t>
      </w:r>
      <w:proofErr w:type="spellStart"/>
      <w:r w:rsidRPr="00957F50">
        <w:rPr>
          <w:rFonts w:cs="AdvOT2e364b11"/>
          <w:lang w:val="en-US"/>
        </w:rPr>
        <w:t>Rovis</w:t>
      </w:r>
      <w:proofErr w:type="spellEnd"/>
      <w:r w:rsidRPr="00957F50">
        <w:rPr>
          <w:rFonts w:cs="AdvOT2e364b11"/>
          <w:lang w:val="en-US"/>
        </w:rPr>
        <w:t xml:space="preserve">, T. </w:t>
      </w:r>
      <w:r w:rsidRPr="00957F50">
        <w:rPr>
          <w:rFonts w:cs="AdvOT02ce3bbb.I"/>
          <w:i/>
          <w:lang w:val="en-US"/>
        </w:rPr>
        <w:t>J. Am. Chem. Soc.</w:t>
      </w:r>
      <w:r w:rsidRPr="00957F50">
        <w:rPr>
          <w:rFonts w:cs="AdvOT02ce3bbb.I"/>
          <w:lang w:val="en-US"/>
        </w:rPr>
        <w:t xml:space="preserve"> </w:t>
      </w:r>
      <w:r w:rsidRPr="00957F50">
        <w:rPr>
          <w:rFonts w:cs="AdvOT51c1769e"/>
          <w:b/>
          <w:lang w:val="en-US"/>
        </w:rPr>
        <w:t>2009</w:t>
      </w:r>
      <w:r w:rsidRPr="00957F50">
        <w:rPr>
          <w:rFonts w:cs="AdvOT2e364b11"/>
          <w:lang w:val="en-US"/>
        </w:rPr>
        <w:t xml:space="preserve">, </w:t>
      </w:r>
      <w:r w:rsidRPr="00957F50">
        <w:rPr>
          <w:rFonts w:cs="AdvOT02ce3bbb.I"/>
          <w:i/>
          <w:lang w:val="en-US"/>
        </w:rPr>
        <w:t>131</w:t>
      </w:r>
      <w:r w:rsidRPr="00957F50">
        <w:rPr>
          <w:rFonts w:cs="AdvOT2e364b11"/>
          <w:lang w:val="en-US"/>
        </w:rPr>
        <w:t>, 13628.</w:t>
      </w:r>
    </w:p>
    <w:p w:rsidR="009052ED" w:rsidRPr="00957F50" w:rsidRDefault="009052ED" w:rsidP="009052ED">
      <w:pPr>
        <w:pStyle w:val="Eindnoottekst"/>
        <w:spacing w:line="360" w:lineRule="auto"/>
        <w:jc w:val="both"/>
        <w:rPr>
          <w:sz w:val="22"/>
          <w:szCs w:val="22"/>
          <w:lang w:val="en-US"/>
        </w:rPr>
      </w:pPr>
      <w:r w:rsidRPr="00957F50">
        <w:rPr>
          <w:sz w:val="22"/>
          <w:szCs w:val="22"/>
          <w:lang w:val="en-US"/>
        </w:rPr>
        <w:t>[</w:t>
      </w:r>
      <w:r w:rsidR="00320AD1">
        <w:rPr>
          <w:rStyle w:val="Eindnootmarkering"/>
          <w:sz w:val="22"/>
          <w:szCs w:val="22"/>
          <w:vertAlign w:val="baseline"/>
          <w:lang w:val="en-US"/>
        </w:rPr>
        <w:t>22</w:t>
      </w:r>
      <w:r w:rsidRPr="00957F50">
        <w:rPr>
          <w:sz w:val="22"/>
          <w:szCs w:val="22"/>
          <w:lang w:val="en-US"/>
        </w:rPr>
        <w:t xml:space="preserve">] </w:t>
      </w:r>
      <w:proofErr w:type="spellStart"/>
      <w:r w:rsidRPr="00957F50">
        <w:rPr>
          <w:sz w:val="22"/>
          <w:szCs w:val="22"/>
          <w:lang w:val="en-US"/>
        </w:rPr>
        <w:t>Kaeobamrung</w:t>
      </w:r>
      <w:proofErr w:type="spellEnd"/>
      <w:r w:rsidRPr="00957F50">
        <w:rPr>
          <w:sz w:val="22"/>
          <w:szCs w:val="22"/>
          <w:lang w:val="en-US"/>
        </w:rPr>
        <w:t xml:space="preserve">, J.; </w:t>
      </w:r>
      <w:proofErr w:type="spellStart"/>
      <w:r w:rsidRPr="00957F50">
        <w:rPr>
          <w:sz w:val="22"/>
          <w:szCs w:val="22"/>
          <w:lang w:val="en-US"/>
        </w:rPr>
        <w:t>Mahatthananchai</w:t>
      </w:r>
      <w:proofErr w:type="spellEnd"/>
      <w:r w:rsidRPr="00957F50">
        <w:rPr>
          <w:sz w:val="22"/>
          <w:szCs w:val="22"/>
          <w:lang w:val="en-US"/>
        </w:rPr>
        <w:t xml:space="preserve">, J.; </w:t>
      </w:r>
      <w:proofErr w:type="spellStart"/>
      <w:r w:rsidRPr="00957F50">
        <w:rPr>
          <w:sz w:val="22"/>
          <w:szCs w:val="22"/>
          <w:lang w:val="en-US"/>
        </w:rPr>
        <w:t>Zheng</w:t>
      </w:r>
      <w:proofErr w:type="spellEnd"/>
      <w:r w:rsidRPr="00957F50">
        <w:rPr>
          <w:sz w:val="22"/>
          <w:szCs w:val="22"/>
          <w:lang w:val="en-US"/>
        </w:rPr>
        <w:t xml:space="preserve">, P.; Bode, J. W. </w:t>
      </w:r>
      <w:r w:rsidRPr="00957F50">
        <w:rPr>
          <w:i/>
          <w:sz w:val="22"/>
          <w:szCs w:val="22"/>
          <w:lang w:val="en-US"/>
        </w:rPr>
        <w:t>J. Am. Chem. Soc.</w:t>
      </w:r>
      <w:r w:rsidRPr="00957F50">
        <w:rPr>
          <w:sz w:val="22"/>
          <w:szCs w:val="22"/>
          <w:lang w:val="en-US"/>
        </w:rPr>
        <w:t xml:space="preserve"> </w:t>
      </w:r>
      <w:r w:rsidRPr="00957F50">
        <w:rPr>
          <w:b/>
          <w:sz w:val="22"/>
          <w:szCs w:val="22"/>
          <w:lang w:val="en-US"/>
        </w:rPr>
        <w:t>2010</w:t>
      </w:r>
      <w:r w:rsidRPr="00957F50">
        <w:rPr>
          <w:sz w:val="22"/>
          <w:szCs w:val="22"/>
          <w:lang w:val="en-US"/>
        </w:rPr>
        <w:t xml:space="preserve">, </w:t>
      </w:r>
      <w:r w:rsidRPr="00957F50">
        <w:rPr>
          <w:i/>
          <w:sz w:val="22"/>
          <w:szCs w:val="22"/>
          <w:lang w:val="en-US"/>
        </w:rPr>
        <w:t>132</w:t>
      </w:r>
      <w:r w:rsidRPr="00957F50">
        <w:rPr>
          <w:sz w:val="22"/>
          <w:szCs w:val="22"/>
          <w:lang w:val="en-US"/>
        </w:rPr>
        <w:t>, 8810.</w:t>
      </w:r>
    </w:p>
    <w:p w:rsidR="009052ED" w:rsidRPr="00957F50" w:rsidRDefault="009052ED" w:rsidP="009052ED">
      <w:pPr>
        <w:pStyle w:val="Eindnoottekst"/>
        <w:spacing w:line="360" w:lineRule="auto"/>
        <w:jc w:val="both"/>
        <w:rPr>
          <w:sz w:val="22"/>
          <w:szCs w:val="22"/>
          <w:lang w:val="en-US"/>
        </w:rPr>
      </w:pPr>
      <w:r w:rsidRPr="00957F50">
        <w:rPr>
          <w:sz w:val="22"/>
          <w:szCs w:val="22"/>
          <w:lang w:val="en-US"/>
        </w:rPr>
        <w:t>[</w:t>
      </w:r>
      <w:r w:rsidRPr="009052ED">
        <w:rPr>
          <w:rStyle w:val="Eindnootmarkering"/>
          <w:rFonts w:cstheme="minorHAnsi"/>
          <w:sz w:val="22"/>
          <w:szCs w:val="22"/>
          <w:vertAlign w:val="baseline"/>
          <w:lang w:val="en-US"/>
        </w:rPr>
        <w:t>2</w:t>
      </w:r>
      <w:r w:rsidR="00320AD1">
        <w:rPr>
          <w:rFonts w:cstheme="minorHAnsi"/>
          <w:sz w:val="22"/>
          <w:szCs w:val="22"/>
          <w:lang w:val="en-US"/>
        </w:rPr>
        <w:t>3</w:t>
      </w:r>
      <w:r w:rsidRPr="00957F50">
        <w:rPr>
          <w:sz w:val="22"/>
          <w:szCs w:val="22"/>
          <w:lang w:val="en-US"/>
        </w:rPr>
        <w:t xml:space="preserve">] </w:t>
      </w:r>
      <w:r w:rsidRPr="00957F50">
        <w:rPr>
          <w:rFonts w:cstheme="minorHAnsi"/>
          <w:sz w:val="22"/>
          <w:szCs w:val="22"/>
          <w:lang w:val="en-US"/>
        </w:rPr>
        <w:t xml:space="preserve">Zhao, X.; </w:t>
      </w:r>
      <w:proofErr w:type="spellStart"/>
      <w:r w:rsidRPr="00957F50">
        <w:rPr>
          <w:rFonts w:cstheme="minorHAnsi"/>
          <w:sz w:val="22"/>
          <w:szCs w:val="22"/>
          <w:lang w:val="en-US"/>
        </w:rPr>
        <w:t>DiRocco</w:t>
      </w:r>
      <w:proofErr w:type="spellEnd"/>
      <w:r w:rsidRPr="00957F50">
        <w:rPr>
          <w:rFonts w:cstheme="minorHAnsi"/>
          <w:sz w:val="22"/>
          <w:szCs w:val="22"/>
          <w:lang w:val="en-US"/>
        </w:rPr>
        <w:t xml:space="preserve">, D. A.; </w:t>
      </w:r>
      <w:proofErr w:type="spellStart"/>
      <w:r w:rsidRPr="00957F50">
        <w:rPr>
          <w:rFonts w:cstheme="minorHAnsi"/>
          <w:sz w:val="22"/>
          <w:szCs w:val="22"/>
          <w:lang w:val="en-US"/>
        </w:rPr>
        <w:t>Rovis</w:t>
      </w:r>
      <w:proofErr w:type="spellEnd"/>
      <w:r w:rsidRPr="00957F50">
        <w:rPr>
          <w:rFonts w:cstheme="minorHAnsi"/>
          <w:sz w:val="22"/>
          <w:szCs w:val="22"/>
          <w:lang w:val="en-US"/>
        </w:rPr>
        <w:t xml:space="preserve">, T. </w:t>
      </w:r>
      <w:r w:rsidRPr="00957F50">
        <w:rPr>
          <w:rFonts w:cstheme="minorHAnsi"/>
          <w:i/>
          <w:sz w:val="22"/>
          <w:szCs w:val="22"/>
          <w:lang w:val="en-US"/>
        </w:rPr>
        <w:t>J. Am. Chem. Soc.</w:t>
      </w:r>
      <w:r w:rsidRPr="00957F50">
        <w:rPr>
          <w:rFonts w:cstheme="minorHAnsi"/>
          <w:sz w:val="22"/>
          <w:szCs w:val="22"/>
          <w:lang w:val="en-US"/>
        </w:rPr>
        <w:t xml:space="preserve"> </w:t>
      </w:r>
      <w:r w:rsidRPr="00957F50">
        <w:rPr>
          <w:rFonts w:cstheme="minorHAnsi"/>
          <w:b/>
          <w:sz w:val="22"/>
          <w:szCs w:val="22"/>
          <w:lang w:val="en-US"/>
        </w:rPr>
        <w:t>2011</w:t>
      </w:r>
      <w:r w:rsidRPr="00957F50">
        <w:rPr>
          <w:rFonts w:cstheme="minorHAnsi"/>
          <w:sz w:val="22"/>
          <w:szCs w:val="22"/>
          <w:lang w:val="en-US"/>
        </w:rPr>
        <w:t xml:space="preserve">, </w:t>
      </w:r>
      <w:r w:rsidRPr="00957F50">
        <w:rPr>
          <w:rFonts w:cstheme="minorHAnsi"/>
          <w:i/>
          <w:sz w:val="22"/>
          <w:szCs w:val="22"/>
          <w:lang w:val="en-US"/>
        </w:rPr>
        <w:t>133</w:t>
      </w:r>
      <w:r w:rsidRPr="00957F50">
        <w:rPr>
          <w:rFonts w:cstheme="minorHAnsi"/>
          <w:sz w:val="22"/>
          <w:szCs w:val="22"/>
          <w:lang w:val="en-US"/>
        </w:rPr>
        <w:t>, 12466.</w:t>
      </w:r>
    </w:p>
    <w:p w:rsidR="009052ED" w:rsidRPr="00957F50" w:rsidRDefault="009052ED" w:rsidP="009052ED">
      <w:pPr>
        <w:pStyle w:val="Eindnoottekst"/>
        <w:spacing w:line="360" w:lineRule="auto"/>
        <w:jc w:val="both"/>
        <w:rPr>
          <w:sz w:val="22"/>
          <w:szCs w:val="22"/>
          <w:lang w:val="en-US"/>
        </w:rPr>
      </w:pPr>
      <w:r w:rsidRPr="00F20BF1">
        <w:rPr>
          <w:sz w:val="22"/>
          <w:szCs w:val="22"/>
          <w:lang w:val="en-US"/>
        </w:rPr>
        <w:t>[</w:t>
      </w:r>
      <w:r w:rsidRPr="0028288C">
        <w:rPr>
          <w:rStyle w:val="Eindnootmarkering"/>
          <w:sz w:val="22"/>
          <w:szCs w:val="22"/>
          <w:vertAlign w:val="baseline"/>
          <w:lang w:val="en-US"/>
        </w:rPr>
        <w:t>2</w:t>
      </w:r>
      <w:r w:rsidR="00320AD1">
        <w:rPr>
          <w:sz w:val="22"/>
          <w:szCs w:val="22"/>
          <w:lang w:val="en-US"/>
        </w:rPr>
        <w:t>4</w:t>
      </w:r>
      <w:r w:rsidRPr="00F20BF1">
        <w:rPr>
          <w:sz w:val="22"/>
          <w:szCs w:val="22"/>
          <w:lang w:val="en-US"/>
        </w:rPr>
        <w:t>] Mennen, S. M.; Blank, J. T.; Tran-</w:t>
      </w:r>
      <w:proofErr w:type="spellStart"/>
      <w:r w:rsidRPr="00F20BF1">
        <w:rPr>
          <w:sz w:val="22"/>
          <w:szCs w:val="22"/>
          <w:lang w:val="en-US"/>
        </w:rPr>
        <w:t>Dube</w:t>
      </w:r>
      <w:proofErr w:type="spellEnd"/>
      <w:r w:rsidRPr="00F20BF1">
        <w:rPr>
          <w:sz w:val="22"/>
          <w:szCs w:val="22"/>
          <w:lang w:val="en-US"/>
        </w:rPr>
        <w:t xml:space="preserve">, M. B.; </w:t>
      </w:r>
      <w:proofErr w:type="spellStart"/>
      <w:r w:rsidRPr="00F20BF1">
        <w:rPr>
          <w:sz w:val="22"/>
          <w:szCs w:val="22"/>
          <w:lang w:val="en-US"/>
        </w:rPr>
        <w:t>Imbriglio</w:t>
      </w:r>
      <w:proofErr w:type="spellEnd"/>
      <w:r w:rsidRPr="00F20BF1">
        <w:rPr>
          <w:sz w:val="22"/>
          <w:szCs w:val="22"/>
          <w:lang w:val="en-US"/>
        </w:rPr>
        <w:t xml:space="preserve">, J. E.; Miller, S. J. </w:t>
      </w:r>
      <w:r w:rsidRPr="00F20BF1">
        <w:rPr>
          <w:i/>
          <w:sz w:val="22"/>
          <w:szCs w:val="22"/>
          <w:lang w:val="en-US"/>
        </w:rPr>
        <w:t xml:space="preserve">Chem. </w:t>
      </w:r>
      <w:proofErr w:type="spellStart"/>
      <w:r w:rsidRPr="00957F50">
        <w:rPr>
          <w:i/>
          <w:sz w:val="22"/>
          <w:szCs w:val="22"/>
          <w:lang w:val="en-US"/>
        </w:rPr>
        <w:t>Commun</w:t>
      </w:r>
      <w:proofErr w:type="spellEnd"/>
      <w:r w:rsidRPr="00957F50">
        <w:rPr>
          <w:i/>
          <w:sz w:val="22"/>
          <w:szCs w:val="22"/>
          <w:lang w:val="en-US"/>
        </w:rPr>
        <w:t>.</w:t>
      </w:r>
      <w:r w:rsidRPr="00957F50">
        <w:rPr>
          <w:sz w:val="22"/>
          <w:szCs w:val="22"/>
          <w:lang w:val="en-US"/>
        </w:rPr>
        <w:t xml:space="preserve"> </w:t>
      </w:r>
      <w:r w:rsidRPr="00957F50">
        <w:rPr>
          <w:b/>
          <w:sz w:val="22"/>
          <w:szCs w:val="22"/>
          <w:lang w:val="en-US"/>
        </w:rPr>
        <w:t>2005</w:t>
      </w:r>
      <w:r w:rsidRPr="00957F50">
        <w:rPr>
          <w:sz w:val="22"/>
          <w:szCs w:val="22"/>
          <w:lang w:val="en-US"/>
        </w:rPr>
        <w:t>, 195.</w:t>
      </w:r>
    </w:p>
    <w:p w:rsidR="009052ED" w:rsidRPr="00957F50" w:rsidRDefault="009052ED" w:rsidP="009052ED">
      <w:pPr>
        <w:pStyle w:val="Eindnoottekst"/>
        <w:spacing w:line="360" w:lineRule="auto"/>
        <w:jc w:val="both"/>
        <w:rPr>
          <w:sz w:val="22"/>
          <w:szCs w:val="22"/>
          <w:lang w:val="en-US"/>
        </w:rPr>
      </w:pPr>
      <w:r w:rsidRPr="00957F50">
        <w:rPr>
          <w:sz w:val="22"/>
          <w:szCs w:val="22"/>
          <w:lang w:val="en-US"/>
        </w:rPr>
        <w:t>[</w:t>
      </w:r>
      <w:r w:rsidRPr="009052ED">
        <w:rPr>
          <w:rStyle w:val="Eindnootmarkering"/>
          <w:sz w:val="22"/>
          <w:szCs w:val="22"/>
          <w:vertAlign w:val="baseline"/>
          <w:lang w:val="en-US"/>
        </w:rPr>
        <w:t>2</w:t>
      </w:r>
      <w:r w:rsidR="00320AD1">
        <w:rPr>
          <w:sz w:val="22"/>
          <w:szCs w:val="22"/>
          <w:lang w:val="en-US"/>
        </w:rPr>
        <w:t>5</w:t>
      </w:r>
      <w:r w:rsidRPr="00957F50">
        <w:rPr>
          <w:sz w:val="22"/>
          <w:szCs w:val="22"/>
          <w:lang w:val="en-US"/>
        </w:rPr>
        <w:t xml:space="preserve">] He, L.; Zhang, Y.-R.; Huang, X.-L.; Ye, S. </w:t>
      </w:r>
      <w:r w:rsidRPr="00957F50">
        <w:rPr>
          <w:i/>
          <w:sz w:val="22"/>
          <w:szCs w:val="22"/>
          <w:lang w:val="en-US"/>
        </w:rPr>
        <w:t>Synthesis</w:t>
      </w:r>
      <w:r w:rsidRPr="00957F50">
        <w:rPr>
          <w:sz w:val="22"/>
          <w:szCs w:val="22"/>
          <w:lang w:val="en-US"/>
        </w:rPr>
        <w:t xml:space="preserve"> </w:t>
      </w:r>
      <w:r w:rsidRPr="00957F50">
        <w:rPr>
          <w:b/>
          <w:sz w:val="22"/>
          <w:szCs w:val="22"/>
          <w:lang w:val="en-US"/>
        </w:rPr>
        <w:t>2008</w:t>
      </w:r>
      <w:r w:rsidRPr="00957F50">
        <w:rPr>
          <w:sz w:val="22"/>
          <w:szCs w:val="22"/>
          <w:lang w:val="en-US"/>
        </w:rPr>
        <w:t>, 2825.</w:t>
      </w:r>
    </w:p>
    <w:p w:rsidR="009052ED" w:rsidRPr="00957F50" w:rsidRDefault="009052ED" w:rsidP="009052ED">
      <w:pPr>
        <w:pStyle w:val="Eindnoottekst"/>
        <w:spacing w:line="360" w:lineRule="auto"/>
        <w:jc w:val="both"/>
        <w:rPr>
          <w:sz w:val="22"/>
          <w:szCs w:val="22"/>
          <w:lang w:val="en-US"/>
        </w:rPr>
      </w:pPr>
      <w:r w:rsidRPr="00957F50">
        <w:rPr>
          <w:sz w:val="22"/>
          <w:szCs w:val="22"/>
          <w:lang w:val="en-US"/>
        </w:rPr>
        <w:t>[</w:t>
      </w:r>
      <w:r w:rsidRPr="009052ED">
        <w:rPr>
          <w:rStyle w:val="Eindnootmarkering"/>
          <w:sz w:val="22"/>
          <w:szCs w:val="22"/>
          <w:vertAlign w:val="baseline"/>
          <w:lang w:val="en-US"/>
        </w:rPr>
        <w:t>2</w:t>
      </w:r>
      <w:r w:rsidR="00320AD1">
        <w:rPr>
          <w:sz w:val="22"/>
          <w:szCs w:val="22"/>
          <w:lang w:val="en-US"/>
        </w:rPr>
        <w:t>6</w:t>
      </w:r>
      <w:r w:rsidRPr="00957F50">
        <w:rPr>
          <w:sz w:val="22"/>
          <w:szCs w:val="22"/>
          <w:lang w:val="en-US"/>
        </w:rPr>
        <w:t xml:space="preserve">] O’Toole, S. E.; </w:t>
      </w:r>
      <w:proofErr w:type="spellStart"/>
      <w:r w:rsidRPr="00957F50">
        <w:rPr>
          <w:sz w:val="22"/>
          <w:szCs w:val="22"/>
          <w:lang w:val="en-US"/>
        </w:rPr>
        <w:t>Connon</w:t>
      </w:r>
      <w:proofErr w:type="spellEnd"/>
      <w:r w:rsidRPr="00957F50">
        <w:rPr>
          <w:sz w:val="22"/>
          <w:szCs w:val="22"/>
          <w:lang w:val="en-US"/>
        </w:rPr>
        <w:t xml:space="preserve">, S. J. </w:t>
      </w:r>
      <w:r w:rsidRPr="00957F50">
        <w:rPr>
          <w:i/>
          <w:sz w:val="22"/>
          <w:szCs w:val="22"/>
          <w:lang w:val="en-US"/>
        </w:rPr>
        <w:t xml:space="preserve">Org. </w:t>
      </w:r>
      <w:proofErr w:type="spellStart"/>
      <w:r w:rsidRPr="00957F50">
        <w:rPr>
          <w:i/>
          <w:sz w:val="22"/>
          <w:szCs w:val="22"/>
          <w:lang w:val="en-US"/>
        </w:rPr>
        <w:t>Biomol</w:t>
      </w:r>
      <w:proofErr w:type="spellEnd"/>
      <w:r w:rsidRPr="00957F50">
        <w:rPr>
          <w:i/>
          <w:sz w:val="22"/>
          <w:szCs w:val="22"/>
          <w:lang w:val="en-US"/>
        </w:rPr>
        <w:t>. Chem.</w:t>
      </w:r>
      <w:r w:rsidRPr="00957F50">
        <w:rPr>
          <w:sz w:val="22"/>
          <w:szCs w:val="22"/>
          <w:lang w:val="en-US"/>
        </w:rPr>
        <w:t xml:space="preserve"> </w:t>
      </w:r>
      <w:r w:rsidRPr="00957F50">
        <w:rPr>
          <w:b/>
          <w:sz w:val="22"/>
          <w:szCs w:val="22"/>
          <w:lang w:val="en-US"/>
        </w:rPr>
        <w:t>2009</w:t>
      </w:r>
      <w:r w:rsidRPr="00957F50">
        <w:rPr>
          <w:sz w:val="22"/>
          <w:szCs w:val="22"/>
          <w:lang w:val="en-US"/>
        </w:rPr>
        <w:t xml:space="preserve">, </w:t>
      </w:r>
      <w:r w:rsidRPr="00957F50">
        <w:rPr>
          <w:i/>
          <w:sz w:val="22"/>
          <w:szCs w:val="22"/>
          <w:lang w:val="en-US"/>
        </w:rPr>
        <w:t>7</w:t>
      </w:r>
      <w:r w:rsidRPr="00957F50">
        <w:rPr>
          <w:sz w:val="22"/>
          <w:szCs w:val="22"/>
          <w:lang w:val="en-US"/>
        </w:rPr>
        <w:t>, 3584.</w:t>
      </w:r>
    </w:p>
    <w:p w:rsidR="009052ED" w:rsidRPr="00957F50" w:rsidRDefault="009052ED" w:rsidP="009052ED">
      <w:pPr>
        <w:pStyle w:val="Eindnoottekst"/>
        <w:spacing w:line="360" w:lineRule="auto"/>
        <w:jc w:val="both"/>
        <w:rPr>
          <w:sz w:val="22"/>
          <w:szCs w:val="22"/>
          <w:lang w:val="en-US"/>
        </w:rPr>
      </w:pPr>
      <w:r w:rsidRPr="00957F50">
        <w:rPr>
          <w:sz w:val="22"/>
          <w:szCs w:val="22"/>
          <w:lang w:val="en-US"/>
        </w:rPr>
        <w:t>[</w:t>
      </w:r>
      <w:r w:rsidRPr="009052ED">
        <w:rPr>
          <w:rStyle w:val="Eindnootmarkering"/>
          <w:sz w:val="22"/>
          <w:szCs w:val="22"/>
          <w:vertAlign w:val="baseline"/>
          <w:lang w:val="en-US"/>
        </w:rPr>
        <w:t>2</w:t>
      </w:r>
      <w:r w:rsidR="00320AD1">
        <w:rPr>
          <w:sz w:val="22"/>
          <w:szCs w:val="22"/>
          <w:lang w:val="en-US"/>
        </w:rPr>
        <w:t>7</w:t>
      </w:r>
      <w:r w:rsidRPr="00957F50">
        <w:rPr>
          <w:sz w:val="22"/>
          <w:szCs w:val="22"/>
          <w:lang w:val="en-US"/>
        </w:rPr>
        <w:t xml:space="preserve">] </w:t>
      </w:r>
      <w:proofErr w:type="spellStart"/>
      <w:r w:rsidRPr="00957F50">
        <w:rPr>
          <w:rFonts w:eastAsia="Times New Roman" w:cs="Times New Roman"/>
          <w:color w:val="000000"/>
          <w:sz w:val="22"/>
          <w:szCs w:val="22"/>
          <w:lang w:val="en-US" w:eastAsia="nl-BE"/>
        </w:rPr>
        <w:t>Vora</w:t>
      </w:r>
      <w:proofErr w:type="spellEnd"/>
      <w:r w:rsidRPr="00957F50">
        <w:rPr>
          <w:rFonts w:eastAsia="Times New Roman" w:cs="Times New Roman"/>
          <w:color w:val="000000"/>
          <w:sz w:val="22"/>
          <w:szCs w:val="22"/>
          <w:lang w:val="en-US" w:eastAsia="nl-BE"/>
        </w:rPr>
        <w:t xml:space="preserve">, H. U.; </w:t>
      </w:r>
      <w:proofErr w:type="spellStart"/>
      <w:r w:rsidRPr="00957F50">
        <w:rPr>
          <w:rFonts w:eastAsia="Times New Roman" w:cs="Times New Roman"/>
          <w:color w:val="000000"/>
          <w:sz w:val="22"/>
          <w:szCs w:val="22"/>
          <w:lang w:val="en-US" w:eastAsia="nl-BE"/>
        </w:rPr>
        <w:t>Rovis</w:t>
      </w:r>
      <w:proofErr w:type="spellEnd"/>
      <w:r w:rsidRPr="00957F50">
        <w:rPr>
          <w:rFonts w:eastAsia="Times New Roman" w:cs="Times New Roman"/>
          <w:color w:val="000000"/>
          <w:sz w:val="22"/>
          <w:szCs w:val="22"/>
          <w:lang w:val="en-US" w:eastAsia="nl-BE"/>
        </w:rPr>
        <w:t xml:space="preserve">, T. </w:t>
      </w:r>
      <w:r w:rsidRPr="00957F50">
        <w:rPr>
          <w:rFonts w:eastAsia="Times New Roman" w:cs="Times New Roman"/>
          <w:i/>
          <w:color w:val="000000"/>
          <w:sz w:val="22"/>
          <w:szCs w:val="22"/>
          <w:lang w:val="en-US" w:eastAsia="nl-BE"/>
        </w:rPr>
        <w:t>J. Am. Chem. Soc.</w:t>
      </w:r>
      <w:r w:rsidRPr="00957F50">
        <w:rPr>
          <w:rFonts w:eastAsia="Times New Roman" w:cs="Times New Roman"/>
          <w:color w:val="000000"/>
          <w:sz w:val="22"/>
          <w:szCs w:val="22"/>
          <w:lang w:val="en-US" w:eastAsia="nl-BE"/>
        </w:rPr>
        <w:t xml:space="preserve"> </w:t>
      </w:r>
      <w:r w:rsidRPr="00957F50">
        <w:rPr>
          <w:rFonts w:eastAsia="Times New Roman" w:cs="Times New Roman"/>
          <w:b/>
          <w:color w:val="000000"/>
          <w:sz w:val="22"/>
          <w:szCs w:val="22"/>
          <w:lang w:val="en-US" w:eastAsia="nl-BE"/>
        </w:rPr>
        <w:t>2010</w:t>
      </w:r>
      <w:r w:rsidRPr="00957F50">
        <w:rPr>
          <w:rFonts w:eastAsia="Times New Roman" w:cs="Times New Roman"/>
          <w:color w:val="000000"/>
          <w:sz w:val="22"/>
          <w:szCs w:val="22"/>
          <w:lang w:val="en-US" w:eastAsia="nl-BE"/>
        </w:rPr>
        <w:t xml:space="preserve">, </w:t>
      </w:r>
      <w:r w:rsidRPr="00957F50">
        <w:rPr>
          <w:rFonts w:eastAsia="Times New Roman" w:cs="Times New Roman"/>
          <w:i/>
          <w:color w:val="000000"/>
          <w:sz w:val="22"/>
          <w:szCs w:val="22"/>
          <w:lang w:val="en-US" w:eastAsia="nl-BE"/>
        </w:rPr>
        <w:t>132</w:t>
      </w:r>
      <w:r w:rsidRPr="00957F50">
        <w:rPr>
          <w:rFonts w:eastAsia="Times New Roman" w:cs="Times New Roman"/>
          <w:color w:val="000000"/>
          <w:sz w:val="22"/>
          <w:szCs w:val="22"/>
          <w:lang w:val="en-US" w:eastAsia="nl-BE"/>
        </w:rPr>
        <w:t>, 2860.</w:t>
      </w:r>
    </w:p>
    <w:p w:rsidR="009052ED" w:rsidRPr="00957F50" w:rsidRDefault="009052ED" w:rsidP="009052ED">
      <w:pPr>
        <w:pStyle w:val="Eindnoottekst"/>
        <w:spacing w:line="360" w:lineRule="auto"/>
        <w:jc w:val="both"/>
        <w:rPr>
          <w:sz w:val="22"/>
          <w:szCs w:val="22"/>
        </w:rPr>
      </w:pPr>
      <w:r w:rsidRPr="00957F50">
        <w:rPr>
          <w:sz w:val="22"/>
          <w:szCs w:val="22"/>
          <w:lang w:val="en-US"/>
        </w:rPr>
        <w:t>[</w:t>
      </w:r>
      <w:r w:rsidRPr="009052ED">
        <w:rPr>
          <w:rStyle w:val="Eindnootmarkering"/>
          <w:rFonts w:cstheme="minorHAnsi"/>
          <w:sz w:val="22"/>
          <w:szCs w:val="22"/>
          <w:vertAlign w:val="baseline"/>
          <w:lang w:val="en-US"/>
        </w:rPr>
        <w:t>2</w:t>
      </w:r>
      <w:r w:rsidR="00320AD1">
        <w:rPr>
          <w:rFonts w:cstheme="minorHAnsi"/>
          <w:sz w:val="22"/>
          <w:szCs w:val="22"/>
          <w:lang w:val="en-US"/>
        </w:rPr>
        <w:t>8</w:t>
      </w:r>
      <w:r w:rsidRPr="00957F50">
        <w:rPr>
          <w:sz w:val="22"/>
          <w:szCs w:val="22"/>
          <w:lang w:val="en-US"/>
        </w:rPr>
        <w:t xml:space="preserve">] </w:t>
      </w:r>
      <w:r w:rsidRPr="00957F50">
        <w:rPr>
          <w:rFonts w:cs="Arial"/>
          <w:sz w:val="22"/>
          <w:szCs w:val="22"/>
          <w:lang w:val="en-US"/>
        </w:rPr>
        <w:t xml:space="preserve">Nay, B.; </w:t>
      </w:r>
      <w:proofErr w:type="spellStart"/>
      <w:r w:rsidRPr="00957F50">
        <w:rPr>
          <w:rFonts w:cs="Arial"/>
          <w:sz w:val="22"/>
          <w:szCs w:val="22"/>
          <w:lang w:val="en-US"/>
        </w:rPr>
        <w:t>Riache</w:t>
      </w:r>
      <w:proofErr w:type="spellEnd"/>
      <w:r w:rsidRPr="00957F50">
        <w:rPr>
          <w:rFonts w:cs="Arial"/>
          <w:sz w:val="22"/>
          <w:szCs w:val="22"/>
          <w:lang w:val="en-US"/>
        </w:rPr>
        <w:t xml:space="preserve">, N.; </w:t>
      </w:r>
      <w:proofErr w:type="spellStart"/>
      <w:r w:rsidRPr="00957F50">
        <w:rPr>
          <w:rFonts w:cs="Arial"/>
          <w:sz w:val="22"/>
          <w:szCs w:val="22"/>
          <w:lang w:val="en-US"/>
        </w:rPr>
        <w:t>Evanno</w:t>
      </w:r>
      <w:proofErr w:type="spellEnd"/>
      <w:r w:rsidRPr="00957F50">
        <w:rPr>
          <w:rFonts w:cs="Arial"/>
          <w:sz w:val="22"/>
          <w:szCs w:val="22"/>
          <w:lang w:val="en-US"/>
        </w:rPr>
        <w:t xml:space="preserve">, L. </w:t>
      </w:r>
      <w:r w:rsidRPr="00957F50">
        <w:rPr>
          <w:rFonts w:cs="Arial"/>
          <w:i/>
          <w:sz w:val="22"/>
          <w:szCs w:val="22"/>
          <w:lang w:val="en-US"/>
        </w:rPr>
        <w:t xml:space="preserve">Nat. </w:t>
      </w:r>
      <w:proofErr w:type="spellStart"/>
      <w:r w:rsidRPr="00957F50">
        <w:rPr>
          <w:rFonts w:cs="Arial"/>
          <w:i/>
          <w:sz w:val="22"/>
          <w:szCs w:val="22"/>
        </w:rPr>
        <w:t>Prod</w:t>
      </w:r>
      <w:proofErr w:type="spellEnd"/>
      <w:r w:rsidRPr="00957F50">
        <w:rPr>
          <w:rFonts w:cs="Arial"/>
          <w:i/>
          <w:sz w:val="22"/>
          <w:szCs w:val="22"/>
        </w:rPr>
        <w:t>. Rep.</w:t>
      </w:r>
      <w:r w:rsidRPr="00957F50">
        <w:rPr>
          <w:rFonts w:cs="Arial"/>
          <w:sz w:val="22"/>
          <w:szCs w:val="22"/>
        </w:rPr>
        <w:t xml:space="preserve"> </w:t>
      </w:r>
      <w:r w:rsidRPr="00957F50">
        <w:rPr>
          <w:rFonts w:cs="Arial"/>
          <w:b/>
          <w:sz w:val="22"/>
          <w:szCs w:val="22"/>
        </w:rPr>
        <w:t>2009</w:t>
      </w:r>
      <w:r w:rsidRPr="00957F50">
        <w:rPr>
          <w:rFonts w:cs="Arial"/>
          <w:sz w:val="22"/>
          <w:szCs w:val="22"/>
        </w:rPr>
        <w:t xml:space="preserve">, </w:t>
      </w:r>
      <w:r w:rsidRPr="00957F50">
        <w:rPr>
          <w:rFonts w:cs="Arial"/>
          <w:i/>
          <w:sz w:val="22"/>
          <w:szCs w:val="22"/>
        </w:rPr>
        <w:t>26</w:t>
      </w:r>
      <w:r w:rsidRPr="00957F50">
        <w:rPr>
          <w:rFonts w:cs="Arial"/>
          <w:sz w:val="22"/>
          <w:szCs w:val="22"/>
        </w:rPr>
        <w:t>, 1044.</w:t>
      </w:r>
    </w:p>
    <w:p w:rsidR="009052ED" w:rsidRPr="00957F50" w:rsidRDefault="009052ED" w:rsidP="009052ED">
      <w:pPr>
        <w:pStyle w:val="Eindnoottekst"/>
        <w:spacing w:line="360" w:lineRule="auto"/>
        <w:jc w:val="both"/>
        <w:rPr>
          <w:rFonts w:cstheme="minorHAnsi"/>
          <w:sz w:val="22"/>
          <w:szCs w:val="22"/>
          <w:lang w:val="en-US"/>
        </w:rPr>
      </w:pPr>
      <w:r w:rsidRPr="00957F50">
        <w:rPr>
          <w:rFonts w:cstheme="minorHAnsi"/>
          <w:sz w:val="22"/>
          <w:szCs w:val="22"/>
        </w:rPr>
        <w:t>[</w:t>
      </w:r>
      <w:r>
        <w:rPr>
          <w:rStyle w:val="Eindnootmarkering"/>
          <w:rFonts w:cstheme="minorHAnsi"/>
          <w:sz w:val="22"/>
          <w:szCs w:val="22"/>
          <w:vertAlign w:val="baseline"/>
        </w:rPr>
        <w:t>2</w:t>
      </w:r>
      <w:r w:rsidR="00320AD1">
        <w:rPr>
          <w:rFonts w:cstheme="minorHAnsi"/>
          <w:sz w:val="22"/>
          <w:szCs w:val="22"/>
        </w:rPr>
        <w:t>9</w:t>
      </w:r>
      <w:r w:rsidRPr="00957F50">
        <w:rPr>
          <w:rFonts w:cstheme="minorHAnsi"/>
          <w:sz w:val="22"/>
          <w:szCs w:val="22"/>
        </w:rPr>
        <w:t xml:space="preserve">] </w:t>
      </w:r>
      <w:proofErr w:type="spellStart"/>
      <w:r w:rsidRPr="00957F50">
        <w:rPr>
          <w:rFonts w:cstheme="minorHAnsi"/>
          <w:sz w:val="22"/>
          <w:szCs w:val="22"/>
        </w:rPr>
        <w:t>Dekeukeleire</w:t>
      </w:r>
      <w:proofErr w:type="spellEnd"/>
      <w:r w:rsidRPr="00957F50">
        <w:rPr>
          <w:rFonts w:cstheme="minorHAnsi"/>
          <w:sz w:val="22"/>
          <w:szCs w:val="22"/>
        </w:rPr>
        <w:t xml:space="preserve">, S.; D’hooghe, M.; De </w:t>
      </w:r>
      <w:proofErr w:type="spellStart"/>
      <w:r w:rsidRPr="00957F50">
        <w:rPr>
          <w:rFonts w:cstheme="minorHAnsi"/>
          <w:sz w:val="22"/>
          <w:szCs w:val="22"/>
        </w:rPr>
        <w:t>Kimpe</w:t>
      </w:r>
      <w:proofErr w:type="spellEnd"/>
      <w:r w:rsidRPr="00957F50">
        <w:rPr>
          <w:rFonts w:cstheme="minorHAnsi"/>
          <w:sz w:val="22"/>
          <w:szCs w:val="22"/>
        </w:rPr>
        <w:t xml:space="preserve">, N. </w:t>
      </w:r>
      <w:r w:rsidRPr="00957F50">
        <w:rPr>
          <w:rFonts w:cstheme="minorHAnsi"/>
          <w:i/>
          <w:sz w:val="22"/>
          <w:szCs w:val="22"/>
        </w:rPr>
        <w:t xml:space="preserve">J. </w:t>
      </w:r>
      <w:proofErr w:type="spellStart"/>
      <w:r w:rsidRPr="00957F50">
        <w:rPr>
          <w:rFonts w:cstheme="minorHAnsi"/>
          <w:i/>
          <w:sz w:val="22"/>
          <w:szCs w:val="22"/>
        </w:rPr>
        <w:t>Org</w:t>
      </w:r>
      <w:proofErr w:type="spellEnd"/>
      <w:r w:rsidRPr="00957F50">
        <w:rPr>
          <w:rFonts w:cstheme="minorHAnsi"/>
          <w:i/>
          <w:sz w:val="22"/>
          <w:szCs w:val="22"/>
        </w:rPr>
        <w:t xml:space="preserve">. </w:t>
      </w:r>
      <w:r w:rsidRPr="00957F50">
        <w:rPr>
          <w:rFonts w:cstheme="minorHAnsi"/>
          <w:i/>
          <w:sz w:val="22"/>
          <w:szCs w:val="22"/>
          <w:lang w:val="en-US"/>
        </w:rPr>
        <w:t>Chem.</w:t>
      </w:r>
      <w:r w:rsidRPr="00957F50">
        <w:rPr>
          <w:rFonts w:cstheme="minorHAnsi"/>
          <w:sz w:val="22"/>
          <w:szCs w:val="22"/>
          <w:lang w:val="en-US"/>
        </w:rPr>
        <w:t xml:space="preserve"> </w:t>
      </w:r>
      <w:r w:rsidRPr="00957F50">
        <w:rPr>
          <w:rFonts w:cstheme="minorHAnsi"/>
          <w:b/>
          <w:sz w:val="22"/>
          <w:szCs w:val="22"/>
          <w:lang w:val="en-US"/>
        </w:rPr>
        <w:t>2009</w:t>
      </w:r>
      <w:r w:rsidRPr="00957F50">
        <w:rPr>
          <w:rFonts w:cstheme="minorHAnsi"/>
          <w:sz w:val="22"/>
          <w:szCs w:val="22"/>
          <w:lang w:val="en-US"/>
        </w:rPr>
        <w:t xml:space="preserve">, </w:t>
      </w:r>
      <w:r w:rsidRPr="00957F50">
        <w:rPr>
          <w:rFonts w:cstheme="minorHAnsi"/>
          <w:i/>
          <w:sz w:val="22"/>
          <w:szCs w:val="22"/>
          <w:lang w:val="en-US"/>
        </w:rPr>
        <w:t>74</w:t>
      </w:r>
      <w:r w:rsidRPr="00957F50">
        <w:rPr>
          <w:rFonts w:cstheme="minorHAnsi"/>
          <w:sz w:val="22"/>
          <w:szCs w:val="22"/>
          <w:lang w:val="en-US"/>
        </w:rPr>
        <w:t>, 1644.</w:t>
      </w:r>
    </w:p>
    <w:p w:rsidR="009052ED" w:rsidRPr="00957F50" w:rsidRDefault="009052ED" w:rsidP="009052ED">
      <w:pPr>
        <w:pStyle w:val="Eindnoottekst"/>
        <w:spacing w:line="360" w:lineRule="auto"/>
        <w:jc w:val="both"/>
        <w:rPr>
          <w:sz w:val="22"/>
          <w:szCs w:val="22"/>
          <w:lang w:val="en-US"/>
        </w:rPr>
      </w:pPr>
      <w:r w:rsidRPr="00957F50">
        <w:rPr>
          <w:sz w:val="22"/>
          <w:szCs w:val="22"/>
          <w:lang w:val="en-US"/>
        </w:rPr>
        <w:t>[</w:t>
      </w:r>
      <w:r w:rsidR="00320AD1">
        <w:rPr>
          <w:rStyle w:val="Eindnootmarkering"/>
          <w:sz w:val="22"/>
          <w:szCs w:val="22"/>
          <w:vertAlign w:val="baseline"/>
          <w:lang w:val="en-US"/>
        </w:rPr>
        <w:t>30</w:t>
      </w:r>
      <w:r w:rsidRPr="00957F50">
        <w:rPr>
          <w:sz w:val="22"/>
          <w:szCs w:val="22"/>
          <w:lang w:val="en-US"/>
        </w:rPr>
        <w:t xml:space="preserve">] </w:t>
      </w:r>
      <w:proofErr w:type="spellStart"/>
      <w:r w:rsidRPr="00957F50">
        <w:rPr>
          <w:rFonts w:cstheme="minorHAnsi"/>
          <w:sz w:val="22"/>
          <w:szCs w:val="22"/>
          <w:lang w:val="en-US"/>
        </w:rPr>
        <w:t>A</w:t>
      </w:r>
      <w:r w:rsidRPr="00957F50">
        <w:rPr>
          <w:rFonts w:cs="Arial"/>
          <w:sz w:val="22"/>
          <w:szCs w:val="22"/>
          <w:lang w:val="en-US"/>
        </w:rPr>
        <w:t>lcaide</w:t>
      </w:r>
      <w:proofErr w:type="spellEnd"/>
      <w:r w:rsidRPr="00957F50">
        <w:rPr>
          <w:rFonts w:cs="Arial"/>
          <w:sz w:val="22"/>
          <w:szCs w:val="22"/>
          <w:lang w:val="en-US"/>
        </w:rPr>
        <w:t xml:space="preserve">, B.; </w:t>
      </w:r>
      <w:proofErr w:type="spellStart"/>
      <w:r w:rsidRPr="00957F50">
        <w:rPr>
          <w:rFonts w:cs="Arial"/>
          <w:sz w:val="22"/>
          <w:szCs w:val="22"/>
          <w:lang w:val="en-US"/>
        </w:rPr>
        <w:t>Cabrero</w:t>
      </w:r>
      <w:proofErr w:type="spellEnd"/>
      <w:r w:rsidRPr="00957F50">
        <w:rPr>
          <w:rFonts w:cs="Arial"/>
          <w:sz w:val="22"/>
          <w:szCs w:val="22"/>
          <w:lang w:val="en-US"/>
        </w:rPr>
        <w:t xml:space="preserve">, P. G.; </w:t>
      </w:r>
      <w:proofErr w:type="spellStart"/>
      <w:r w:rsidRPr="00957F50">
        <w:rPr>
          <w:rFonts w:cs="Arial"/>
          <w:sz w:val="22"/>
          <w:szCs w:val="22"/>
          <w:lang w:val="en-US"/>
        </w:rPr>
        <w:t>Callejo</w:t>
      </w:r>
      <w:proofErr w:type="spellEnd"/>
      <w:r w:rsidRPr="00957F50">
        <w:rPr>
          <w:rFonts w:cs="Arial"/>
          <w:sz w:val="22"/>
          <w:szCs w:val="22"/>
          <w:lang w:val="en-US"/>
        </w:rPr>
        <w:t xml:space="preserve">, R.; Ruiz, M. P.; Arno, M.; Domingo, L. R. </w:t>
      </w:r>
      <w:r w:rsidRPr="00957F50">
        <w:rPr>
          <w:rFonts w:cs="Arial"/>
          <w:i/>
          <w:sz w:val="22"/>
          <w:szCs w:val="22"/>
          <w:lang w:val="en-US"/>
        </w:rPr>
        <w:t xml:space="preserve">Adv. </w:t>
      </w:r>
      <w:proofErr w:type="spellStart"/>
      <w:r w:rsidRPr="00957F50">
        <w:rPr>
          <w:rFonts w:cs="Arial"/>
          <w:i/>
          <w:sz w:val="22"/>
          <w:szCs w:val="22"/>
          <w:lang w:val="en-US"/>
        </w:rPr>
        <w:t>Synth</w:t>
      </w:r>
      <w:proofErr w:type="spellEnd"/>
      <w:r w:rsidRPr="00957F50">
        <w:rPr>
          <w:rFonts w:cs="Arial"/>
          <w:i/>
          <w:sz w:val="22"/>
          <w:szCs w:val="22"/>
          <w:lang w:val="en-US"/>
        </w:rPr>
        <w:t xml:space="preserve">. </w:t>
      </w:r>
      <w:proofErr w:type="spellStart"/>
      <w:r w:rsidRPr="00957F50">
        <w:rPr>
          <w:rFonts w:cs="Arial"/>
          <w:i/>
          <w:sz w:val="22"/>
          <w:szCs w:val="22"/>
          <w:lang w:val="en-US"/>
        </w:rPr>
        <w:t>Catal</w:t>
      </w:r>
      <w:proofErr w:type="spellEnd"/>
      <w:r w:rsidRPr="00957F50">
        <w:rPr>
          <w:rFonts w:cs="Arial"/>
          <w:i/>
          <w:sz w:val="22"/>
          <w:szCs w:val="22"/>
          <w:lang w:val="en-US"/>
        </w:rPr>
        <w:t>.</w:t>
      </w:r>
      <w:r w:rsidRPr="00957F50">
        <w:rPr>
          <w:rFonts w:cs="Arial"/>
          <w:sz w:val="22"/>
          <w:szCs w:val="22"/>
          <w:lang w:val="en-US"/>
        </w:rPr>
        <w:t xml:space="preserve"> </w:t>
      </w:r>
      <w:r w:rsidRPr="00957F50">
        <w:rPr>
          <w:rFonts w:cs="Arial"/>
          <w:b/>
          <w:sz w:val="22"/>
          <w:szCs w:val="22"/>
          <w:lang w:val="en-US"/>
        </w:rPr>
        <w:t>2010</w:t>
      </w:r>
      <w:r w:rsidRPr="00957F50">
        <w:rPr>
          <w:rFonts w:cs="Arial"/>
          <w:sz w:val="22"/>
          <w:szCs w:val="22"/>
          <w:lang w:val="en-US"/>
        </w:rPr>
        <w:t xml:space="preserve">, </w:t>
      </w:r>
      <w:r w:rsidRPr="00957F50">
        <w:rPr>
          <w:rFonts w:cs="Arial"/>
          <w:i/>
          <w:sz w:val="22"/>
          <w:szCs w:val="22"/>
          <w:lang w:val="en-US"/>
        </w:rPr>
        <w:t>352</w:t>
      </w:r>
      <w:r w:rsidRPr="00957F50">
        <w:rPr>
          <w:rFonts w:cs="Arial"/>
          <w:sz w:val="22"/>
          <w:szCs w:val="22"/>
          <w:lang w:val="en-US"/>
        </w:rPr>
        <w:t>, 1688.</w:t>
      </w:r>
    </w:p>
    <w:p w:rsidR="009052ED" w:rsidRPr="00957F50" w:rsidRDefault="009052ED" w:rsidP="009052ED">
      <w:pPr>
        <w:pStyle w:val="Eindnoottekst"/>
        <w:spacing w:line="360" w:lineRule="auto"/>
        <w:jc w:val="both"/>
        <w:rPr>
          <w:rFonts w:cstheme="minorHAnsi"/>
          <w:sz w:val="22"/>
          <w:szCs w:val="22"/>
          <w:lang w:val="en-US"/>
        </w:rPr>
      </w:pPr>
      <w:r w:rsidRPr="00D425E1">
        <w:rPr>
          <w:rFonts w:cstheme="minorHAnsi"/>
          <w:sz w:val="22"/>
          <w:szCs w:val="22"/>
          <w:lang w:val="en-US"/>
        </w:rPr>
        <w:lastRenderedPageBreak/>
        <w:t>[</w:t>
      </w:r>
      <w:r w:rsidRPr="00D425E1">
        <w:rPr>
          <w:rStyle w:val="Eindnootmarkering"/>
          <w:rFonts w:cstheme="minorHAnsi"/>
          <w:sz w:val="22"/>
          <w:szCs w:val="22"/>
          <w:vertAlign w:val="baseline"/>
          <w:lang w:val="en-US"/>
        </w:rPr>
        <w:t>3</w:t>
      </w:r>
      <w:r w:rsidR="00320AD1" w:rsidRPr="00D425E1">
        <w:rPr>
          <w:rStyle w:val="Eindnootmarkering"/>
          <w:rFonts w:cstheme="minorHAnsi"/>
          <w:sz w:val="22"/>
          <w:szCs w:val="22"/>
          <w:vertAlign w:val="baseline"/>
          <w:lang w:val="en-US"/>
        </w:rPr>
        <w:t>1</w:t>
      </w:r>
      <w:r w:rsidRPr="00D425E1">
        <w:rPr>
          <w:rFonts w:cstheme="minorHAnsi"/>
          <w:sz w:val="22"/>
          <w:szCs w:val="22"/>
          <w:lang w:val="en-US"/>
        </w:rPr>
        <w:t xml:space="preserve">] </w:t>
      </w:r>
      <w:proofErr w:type="spellStart"/>
      <w:r w:rsidRPr="00D425E1">
        <w:rPr>
          <w:rFonts w:cstheme="minorHAnsi"/>
          <w:sz w:val="22"/>
          <w:szCs w:val="22"/>
          <w:lang w:val="en-US"/>
        </w:rPr>
        <w:t>Ghorai</w:t>
      </w:r>
      <w:proofErr w:type="spellEnd"/>
      <w:r w:rsidRPr="00D425E1">
        <w:rPr>
          <w:rFonts w:cstheme="minorHAnsi"/>
          <w:sz w:val="22"/>
          <w:szCs w:val="22"/>
          <w:lang w:val="en-US"/>
        </w:rPr>
        <w:t xml:space="preserve">, M. K.; </w:t>
      </w:r>
      <w:proofErr w:type="spellStart"/>
      <w:r w:rsidRPr="00D425E1">
        <w:rPr>
          <w:rFonts w:cstheme="minorHAnsi"/>
          <w:sz w:val="22"/>
          <w:szCs w:val="22"/>
          <w:lang w:val="en-US"/>
        </w:rPr>
        <w:t>Tiwari</w:t>
      </w:r>
      <w:proofErr w:type="spellEnd"/>
      <w:r w:rsidRPr="00D425E1">
        <w:rPr>
          <w:rFonts w:cstheme="minorHAnsi"/>
          <w:sz w:val="22"/>
          <w:szCs w:val="22"/>
          <w:lang w:val="en-US"/>
        </w:rPr>
        <w:t xml:space="preserve">, D. P. </w:t>
      </w:r>
      <w:r w:rsidRPr="00D425E1">
        <w:rPr>
          <w:rFonts w:cstheme="minorHAnsi"/>
          <w:i/>
          <w:sz w:val="22"/>
          <w:szCs w:val="22"/>
          <w:lang w:val="en-US"/>
        </w:rPr>
        <w:t xml:space="preserve">J. Org. </w:t>
      </w:r>
      <w:r w:rsidRPr="00957F50">
        <w:rPr>
          <w:rFonts w:cstheme="minorHAnsi"/>
          <w:i/>
          <w:sz w:val="22"/>
          <w:szCs w:val="22"/>
          <w:lang w:val="en-US"/>
        </w:rPr>
        <w:t>Chem.</w:t>
      </w:r>
      <w:r w:rsidRPr="00957F50">
        <w:rPr>
          <w:rFonts w:cstheme="minorHAnsi"/>
          <w:sz w:val="22"/>
          <w:szCs w:val="22"/>
          <w:lang w:val="en-US"/>
        </w:rPr>
        <w:t xml:space="preserve"> </w:t>
      </w:r>
      <w:r w:rsidRPr="00957F50">
        <w:rPr>
          <w:rFonts w:cstheme="minorHAnsi"/>
          <w:b/>
          <w:sz w:val="22"/>
          <w:szCs w:val="22"/>
          <w:lang w:val="en-US"/>
        </w:rPr>
        <w:t>2010</w:t>
      </w:r>
      <w:r w:rsidRPr="00957F50">
        <w:rPr>
          <w:rFonts w:cstheme="minorHAnsi"/>
          <w:sz w:val="22"/>
          <w:szCs w:val="22"/>
          <w:lang w:val="en-US"/>
        </w:rPr>
        <w:t xml:space="preserve">, </w:t>
      </w:r>
      <w:r w:rsidRPr="00957F50">
        <w:rPr>
          <w:rFonts w:cstheme="minorHAnsi"/>
          <w:i/>
          <w:sz w:val="22"/>
          <w:szCs w:val="22"/>
          <w:lang w:val="en-US"/>
        </w:rPr>
        <w:t>75</w:t>
      </w:r>
      <w:r w:rsidRPr="00957F50">
        <w:rPr>
          <w:rFonts w:cstheme="minorHAnsi"/>
          <w:sz w:val="22"/>
          <w:szCs w:val="22"/>
          <w:lang w:val="en-US"/>
        </w:rPr>
        <w:t>, 6173.</w:t>
      </w:r>
    </w:p>
    <w:p w:rsidR="009052ED" w:rsidRPr="00957F50" w:rsidRDefault="009052ED" w:rsidP="009052ED">
      <w:pPr>
        <w:pStyle w:val="Eindnoottekst"/>
        <w:spacing w:line="360" w:lineRule="auto"/>
        <w:jc w:val="both"/>
        <w:rPr>
          <w:rFonts w:cstheme="minorHAnsi"/>
          <w:sz w:val="22"/>
          <w:szCs w:val="22"/>
        </w:rPr>
      </w:pPr>
      <w:r w:rsidRPr="00957F50">
        <w:rPr>
          <w:rFonts w:cstheme="minorHAnsi"/>
          <w:sz w:val="22"/>
          <w:szCs w:val="22"/>
          <w:lang w:val="en-US"/>
        </w:rPr>
        <w:t>[</w:t>
      </w:r>
      <w:r w:rsidRPr="009052ED">
        <w:rPr>
          <w:rStyle w:val="Eindnootmarkering"/>
          <w:rFonts w:cstheme="minorHAnsi"/>
          <w:sz w:val="22"/>
          <w:szCs w:val="22"/>
          <w:vertAlign w:val="baseline"/>
          <w:lang w:val="en-US"/>
        </w:rPr>
        <w:t>3</w:t>
      </w:r>
      <w:r w:rsidR="00320AD1">
        <w:rPr>
          <w:rFonts w:cstheme="minorHAnsi"/>
          <w:sz w:val="22"/>
          <w:szCs w:val="22"/>
          <w:lang w:val="en-US"/>
        </w:rPr>
        <w:t>2</w:t>
      </w:r>
      <w:r w:rsidRPr="00957F50">
        <w:rPr>
          <w:rFonts w:cstheme="minorHAnsi"/>
          <w:sz w:val="22"/>
          <w:szCs w:val="22"/>
          <w:lang w:val="en-US"/>
        </w:rPr>
        <w:t xml:space="preserve">] Craig, D.; Hyland, C. J. T.; Ward, S. E. </w:t>
      </w:r>
      <w:r w:rsidRPr="00957F50">
        <w:rPr>
          <w:rFonts w:cstheme="minorHAnsi"/>
          <w:i/>
          <w:sz w:val="22"/>
          <w:szCs w:val="22"/>
          <w:lang w:val="en-US"/>
        </w:rPr>
        <w:t xml:space="preserve">Chem. </w:t>
      </w:r>
      <w:proofErr w:type="spellStart"/>
      <w:r w:rsidRPr="00957F50">
        <w:rPr>
          <w:rFonts w:cstheme="minorHAnsi"/>
          <w:i/>
          <w:sz w:val="22"/>
          <w:szCs w:val="22"/>
        </w:rPr>
        <w:t>Commun</w:t>
      </w:r>
      <w:proofErr w:type="spellEnd"/>
      <w:r w:rsidRPr="00957F50">
        <w:rPr>
          <w:rFonts w:cstheme="minorHAnsi"/>
          <w:i/>
          <w:sz w:val="22"/>
          <w:szCs w:val="22"/>
        </w:rPr>
        <w:t>.</w:t>
      </w:r>
      <w:r w:rsidRPr="00957F50">
        <w:rPr>
          <w:rFonts w:cstheme="minorHAnsi"/>
          <w:sz w:val="22"/>
          <w:szCs w:val="22"/>
        </w:rPr>
        <w:t xml:space="preserve"> </w:t>
      </w:r>
      <w:r w:rsidRPr="00957F50">
        <w:rPr>
          <w:rFonts w:cstheme="minorHAnsi"/>
          <w:b/>
          <w:sz w:val="22"/>
          <w:szCs w:val="22"/>
        </w:rPr>
        <w:t>2005</w:t>
      </w:r>
      <w:r w:rsidRPr="00957F50">
        <w:rPr>
          <w:rFonts w:cstheme="minorHAnsi"/>
          <w:sz w:val="22"/>
          <w:szCs w:val="22"/>
        </w:rPr>
        <w:t>, 3439.</w:t>
      </w:r>
    </w:p>
    <w:p w:rsidR="009052ED" w:rsidRPr="00957F50" w:rsidRDefault="009052ED" w:rsidP="009052ED">
      <w:pPr>
        <w:pStyle w:val="Eindnoottekst"/>
        <w:spacing w:line="360" w:lineRule="auto"/>
        <w:jc w:val="both"/>
        <w:rPr>
          <w:rFonts w:cstheme="minorHAnsi"/>
          <w:sz w:val="22"/>
          <w:szCs w:val="22"/>
        </w:rPr>
      </w:pPr>
      <w:r w:rsidRPr="00957F50">
        <w:rPr>
          <w:rFonts w:cstheme="minorHAnsi"/>
          <w:sz w:val="22"/>
          <w:szCs w:val="22"/>
        </w:rPr>
        <w:t>[</w:t>
      </w:r>
      <w:r>
        <w:rPr>
          <w:rStyle w:val="Eindnootmarkering"/>
          <w:rFonts w:cstheme="minorHAnsi"/>
          <w:sz w:val="22"/>
          <w:szCs w:val="22"/>
          <w:vertAlign w:val="baseline"/>
        </w:rPr>
        <w:t>3</w:t>
      </w:r>
      <w:r w:rsidR="00320AD1">
        <w:rPr>
          <w:rFonts w:cstheme="minorHAnsi"/>
          <w:sz w:val="22"/>
          <w:szCs w:val="22"/>
        </w:rPr>
        <w:t>3</w:t>
      </w:r>
      <w:r w:rsidRPr="00957F50">
        <w:rPr>
          <w:rFonts w:cstheme="minorHAnsi"/>
          <w:sz w:val="22"/>
          <w:szCs w:val="22"/>
        </w:rPr>
        <w:t xml:space="preserve">] </w:t>
      </w:r>
      <w:proofErr w:type="spellStart"/>
      <w:r w:rsidRPr="00957F50">
        <w:rPr>
          <w:rFonts w:cstheme="minorHAnsi"/>
          <w:sz w:val="22"/>
          <w:szCs w:val="22"/>
        </w:rPr>
        <w:t>Romero</w:t>
      </w:r>
      <w:proofErr w:type="spellEnd"/>
      <w:r w:rsidRPr="00957F50">
        <w:rPr>
          <w:rFonts w:cstheme="minorHAnsi"/>
          <w:sz w:val="22"/>
          <w:szCs w:val="22"/>
        </w:rPr>
        <w:t xml:space="preserve">, A.; </w:t>
      </w:r>
      <w:proofErr w:type="spellStart"/>
      <w:r w:rsidRPr="00957F50">
        <w:rPr>
          <w:rFonts w:cstheme="minorHAnsi"/>
          <w:sz w:val="22"/>
          <w:szCs w:val="22"/>
        </w:rPr>
        <w:t>Woerpel</w:t>
      </w:r>
      <w:proofErr w:type="spellEnd"/>
      <w:r w:rsidRPr="00957F50">
        <w:rPr>
          <w:rFonts w:cstheme="minorHAnsi"/>
          <w:sz w:val="22"/>
          <w:szCs w:val="22"/>
        </w:rPr>
        <w:t>, K. A.</w:t>
      </w:r>
      <w:r w:rsidRPr="00957F50">
        <w:rPr>
          <w:rFonts w:cstheme="minorHAnsi"/>
          <w:i/>
          <w:sz w:val="22"/>
          <w:szCs w:val="22"/>
        </w:rPr>
        <w:t xml:space="preserve"> </w:t>
      </w:r>
      <w:proofErr w:type="spellStart"/>
      <w:r w:rsidRPr="00957F50">
        <w:rPr>
          <w:rFonts w:cstheme="minorHAnsi"/>
          <w:i/>
          <w:sz w:val="22"/>
          <w:szCs w:val="22"/>
        </w:rPr>
        <w:t>Org</w:t>
      </w:r>
      <w:proofErr w:type="spellEnd"/>
      <w:r w:rsidRPr="00957F50">
        <w:rPr>
          <w:rFonts w:cstheme="minorHAnsi"/>
          <w:i/>
          <w:sz w:val="22"/>
          <w:szCs w:val="22"/>
        </w:rPr>
        <w:t xml:space="preserve">. </w:t>
      </w:r>
      <w:proofErr w:type="spellStart"/>
      <w:r w:rsidRPr="00957F50">
        <w:rPr>
          <w:rFonts w:cstheme="minorHAnsi"/>
          <w:i/>
          <w:sz w:val="22"/>
          <w:szCs w:val="22"/>
        </w:rPr>
        <w:t>Lett</w:t>
      </w:r>
      <w:proofErr w:type="spellEnd"/>
      <w:r w:rsidRPr="00957F50">
        <w:rPr>
          <w:rFonts w:cstheme="minorHAnsi"/>
          <w:i/>
          <w:sz w:val="22"/>
          <w:szCs w:val="22"/>
        </w:rPr>
        <w:t>.</w:t>
      </w:r>
      <w:r w:rsidRPr="00957F50">
        <w:rPr>
          <w:rFonts w:cstheme="minorHAnsi"/>
          <w:sz w:val="22"/>
          <w:szCs w:val="22"/>
        </w:rPr>
        <w:t xml:space="preserve"> </w:t>
      </w:r>
      <w:r w:rsidRPr="00957F50">
        <w:rPr>
          <w:rFonts w:cstheme="minorHAnsi"/>
          <w:b/>
          <w:sz w:val="22"/>
          <w:szCs w:val="22"/>
        </w:rPr>
        <w:t>2006</w:t>
      </w:r>
      <w:r w:rsidRPr="00957F50">
        <w:rPr>
          <w:rFonts w:cstheme="minorHAnsi"/>
          <w:sz w:val="22"/>
          <w:szCs w:val="22"/>
        </w:rPr>
        <w:t xml:space="preserve">, </w:t>
      </w:r>
      <w:r w:rsidRPr="00957F50">
        <w:rPr>
          <w:rFonts w:cstheme="minorHAnsi"/>
          <w:i/>
          <w:sz w:val="22"/>
          <w:szCs w:val="22"/>
        </w:rPr>
        <w:t>8</w:t>
      </w:r>
      <w:r w:rsidRPr="00957F50">
        <w:rPr>
          <w:rFonts w:cstheme="minorHAnsi"/>
          <w:sz w:val="22"/>
          <w:szCs w:val="22"/>
        </w:rPr>
        <w:t>,2127.</w:t>
      </w:r>
    </w:p>
    <w:p w:rsidR="009052ED" w:rsidRPr="00957F50" w:rsidRDefault="009052ED" w:rsidP="009052ED">
      <w:pPr>
        <w:pStyle w:val="Eindnoottekst"/>
        <w:spacing w:line="360" w:lineRule="auto"/>
        <w:jc w:val="both"/>
        <w:rPr>
          <w:rFonts w:cstheme="minorHAnsi"/>
          <w:sz w:val="22"/>
          <w:szCs w:val="22"/>
          <w:lang w:val="en-US"/>
        </w:rPr>
      </w:pPr>
      <w:r w:rsidRPr="00957F50">
        <w:rPr>
          <w:rFonts w:cstheme="minorHAnsi"/>
          <w:sz w:val="22"/>
          <w:szCs w:val="22"/>
        </w:rPr>
        <w:t>[</w:t>
      </w:r>
      <w:r>
        <w:rPr>
          <w:rStyle w:val="Eindnootmarkering"/>
          <w:rFonts w:cstheme="minorHAnsi"/>
          <w:sz w:val="22"/>
          <w:szCs w:val="22"/>
          <w:vertAlign w:val="baseline"/>
        </w:rPr>
        <w:t>3</w:t>
      </w:r>
      <w:r w:rsidR="00320AD1">
        <w:rPr>
          <w:rFonts w:cstheme="minorHAnsi"/>
          <w:sz w:val="22"/>
          <w:szCs w:val="22"/>
        </w:rPr>
        <w:t>4</w:t>
      </w:r>
      <w:r w:rsidRPr="00957F50">
        <w:rPr>
          <w:rFonts w:cstheme="minorHAnsi"/>
          <w:sz w:val="22"/>
          <w:szCs w:val="22"/>
        </w:rPr>
        <w:t xml:space="preserve">] </w:t>
      </w:r>
      <w:proofErr w:type="spellStart"/>
      <w:r w:rsidRPr="00957F50">
        <w:rPr>
          <w:rFonts w:cstheme="minorHAnsi"/>
          <w:sz w:val="22"/>
          <w:szCs w:val="22"/>
        </w:rPr>
        <w:t>Lettan</w:t>
      </w:r>
      <w:proofErr w:type="spellEnd"/>
      <w:r w:rsidRPr="00957F50">
        <w:rPr>
          <w:rFonts w:cstheme="minorHAnsi"/>
          <w:sz w:val="22"/>
          <w:szCs w:val="22"/>
        </w:rPr>
        <w:t xml:space="preserve">, R. B.; </w:t>
      </w:r>
      <w:proofErr w:type="spellStart"/>
      <w:r w:rsidRPr="00957F50">
        <w:rPr>
          <w:rFonts w:cstheme="minorHAnsi"/>
          <w:sz w:val="22"/>
          <w:szCs w:val="22"/>
        </w:rPr>
        <w:t>Woodward</w:t>
      </w:r>
      <w:proofErr w:type="spellEnd"/>
      <w:r w:rsidRPr="00957F50">
        <w:rPr>
          <w:rFonts w:cstheme="minorHAnsi"/>
          <w:sz w:val="22"/>
          <w:szCs w:val="22"/>
        </w:rPr>
        <w:t xml:space="preserve">, C. C.; Scheidt, K. A. </w:t>
      </w:r>
      <w:proofErr w:type="spellStart"/>
      <w:r w:rsidRPr="00957F50">
        <w:rPr>
          <w:rFonts w:cstheme="minorHAnsi"/>
          <w:i/>
          <w:sz w:val="22"/>
          <w:szCs w:val="22"/>
        </w:rPr>
        <w:t>Angew</w:t>
      </w:r>
      <w:proofErr w:type="spellEnd"/>
      <w:r w:rsidRPr="00957F50">
        <w:rPr>
          <w:rFonts w:cstheme="minorHAnsi"/>
          <w:i/>
          <w:sz w:val="22"/>
          <w:szCs w:val="22"/>
        </w:rPr>
        <w:t xml:space="preserve">. </w:t>
      </w:r>
      <w:r w:rsidRPr="00957F50">
        <w:rPr>
          <w:rFonts w:cstheme="minorHAnsi"/>
          <w:i/>
          <w:sz w:val="22"/>
          <w:szCs w:val="22"/>
          <w:lang w:val="en-US"/>
        </w:rPr>
        <w:t xml:space="preserve">Chem. Int. Ed. </w:t>
      </w:r>
      <w:r w:rsidRPr="00957F50">
        <w:rPr>
          <w:rFonts w:cstheme="minorHAnsi"/>
          <w:b/>
          <w:sz w:val="22"/>
          <w:szCs w:val="22"/>
          <w:lang w:val="en-US"/>
        </w:rPr>
        <w:t>2008</w:t>
      </w:r>
      <w:r w:rsidRPr="00957F50">
        <w:rPr>
          <w:rFonts w:cstheme="minorHAnsi"/>
          <w:sz w:val="22"/>
          <w:szCs w:val="22"/>
          <w:lang w:val="en-US"/>
        </w:rPr>
        <w:t xml:space="preserve">, </w:t>
      </w:r>
      <w:r w:rsidRPr="00957F50">
        <w:rPr>
          <w:rFonts w:cstheme="minorHAnsi"/>
          <w:i/>
          <w:sz w:val="22"/>
          <w:szCs w:val="22"/>
          <w:lang w:val="en-US"/>
        </w:rPr>
        <w:t>47</w:t>
      </w:r>
      <w:r w:rsidRPr="00957F50">
        <w:rPr>
          <w:rFonts w:cstheme="minorHAnsi"/>
          <w:sz w:val="22"/>
          <w:szCs w:val="22"/>
          <w:lang w:val="en-US"/>
        </w:rPr>
        <w:t>, 2294.</w:t>
      </w:r>
    </w:p>
    <w:p w:rsidR="009052ED" w:rsidRPr="00957F50" w:rsidRDefault="009052ED" w:rsidP="009052ED">
      <w:pPr>
        <w:pStyle w:val="Eindnoottekst"/>
        <w:spacing w:line="360" w:lineRule="auto"/>
        <w:jc w:val="both"/>
        <w:rPr>
          <w:sz w:val="22"/>
          <w:szCs w:val="22"/>
          <w:lang w:val="en-US"/>
        </w:rPr>
      </w:pPr>
      <w:r w:rsidRPr="00957F50">
        <w:rPr>
          <w:sz w:val="22"/>
          <w:szCs w:val="22"/>
          <w:lang w:val="en-US"/>
        </w:rPr>
        <w:t>[</w:t>
      </w:r>
      <w:r w:rsidRPr="0028288C">
        <w:rPr>
          <w:rStyle w:val="Eindnootmarkering"/>
          <w:sz w:val="22"/>
          <w:szCs w:val="22"/>
          <w:vertAlign w:val="baseline"/>
          <w:lang w:val="en-US"/>
        </w:rPr>
        <w:t>3</w:t>
      </w:r>
      <w:r w:rsidR="00320AD1">
        <w:rPr>
          <w:sz w:val="22"/>
          <w:szCs w:val="22"/>
          <w:lang w:val="en-US"/>
        </w:rPr>
        <w:t>5</w:t>
      </w:r>
      <w:r w:rsidRPr="00957F50">
        <w:rPr>
          <w:sz w:val="22"/>
          <w:szCs w:val="22"/>
          <w:lang w:val="en-US"/>
        </w:rPr>
        <w:t xml:space="preserve">] </w:t>
      </w:r>
      <w:r w:rsidRPr="00957F50">
        <w:rPr>
          <w:rFonts w:eastAsia="Times New Roman" w:cs="Times New Roman"/>
          <w:color w:val="000000"/>
          <w:sz w:val="22"/>
          <w:szCs w:val="22"/>
          <w:lang w:val="en-US" w:eastAsia="nl-BE"/>
        </w:rPr>
        <w:t xml:space="preserve">He, M.; Bode, J. W. </w:t>
      </w:r>
      <w:r w:rsidRPr="00957F50">
        <w:rPr>
          <w:rFonts w:eastAsia="Times New Roman" w:cs="Times New Roman"/>
          <w:i/>
          <w:color w:val="000000"/>
          <w:sz w:val="22"/>
          <w:szCs w:val="22"/>
          <w:lang w:val="en-US" w:eastAsia="nl-BE"/>
        </w:rPr>
        <w:t xml:space="preserve">Org. </w:t>
      </w:r>
      <w:proofErr w:type="spellStart"/>
      <w:r w:rsidRPr="00957F50">
        <w:rPr>
          <w:rFonts w:eastAsia="Times New Roman" w:cs="Times New Roman"/>
          <w:i/>
          <w:color w:val="000000"/>
          <w:sz w:val="22"/>
          <w:szCs w:val="22"/>
          <w:lang w:val="en-US" w:eastAsia="nl-BE"/>
        </w:rPr>
        <w:t>Lett</w:t>
      </w:r>
      <w:proofErr w:type="spellEnd"/>
      <w:r w:rsidRPr="00957F50">
        <w:rPr>
          <w:rFonts w:eastAsia="Times New Roman" w:cs="Times New Roman"/>
          <w:i/>
          <w:color w:val="000000"/>
          <w:sz w:val="22"/>
          <w:szCs w:val="22"/>
          <w:lang w:val="en-US" w:eastAsia="nl-BE"/>
        </w:rPr>
        <w:t>.</w:t>
      </w:r>
      <w:r w:rsidRPr="00957F50">
        <w:rPr>
          <w:rFonts w:eastAsia="Times New Roman" w:cs="Times New Roman"/>
          <w:color w:val="000000"/>
          <w:sz w:val="22"/>
          <w:szCs w:val="22"/>
          <w:lang w:val="en-US" w:eastAsia="nl-BE"/>
        </w:rPr>
        <w:t xml:space="preserve"> </w:t>
      </w:r>
      <w:r w:rsidRPr="00957F50">
        <w:rPr>
          <w:rFonts w:eastAsia="Times New Roman" w:cs="Times New Roman"/>
          <w:b/>
          <w:color w:val="000000"/>
          <w:sz w:val="22"/>
          <w:szCs w:val="22"/>
          <w:lang w:val="en-US" w:eastAsia="nl-BE"/>
        </w:rPr>
        <w:t>2005</w:t>
      </w:r>
      <w:r w:rsidRPr="00957F50">
        <w:rPr>
          <w:rFonts w:eastAsia="Times New Roman" w:cs="Times New Roman"/>
          <w:color w:val="000000"/>
          <w:sz w:val="22"/>
          <w:szCs w:val="22"/>
          <w:lang w:val="en-US" w:eastAsia="nl-BE"/>
        </w:rPr>
        <w:t xml:space="preserve">, </w:t>
      </w:r>
      <w:r w:rsidRPr="00957F50">
        <w:rPr>
          <w:rFonts w:eastAsia="Times New Roman" w:cs="Times New Roman"/>
          <w:i/>
          <w:color w:val="000000"/>
          <w:sz w:val="22"/>
          <w:szCs w:val="22"/>
          <w:lang w:val="en-US" w:eastAsia="nl-BE"/>
        </w:rPr>
        <w:t>7</w:t>
      </w:r>
      <w:r w:rsidRPr="00957F50">
        <w:rPr>
          <w:rFonts w:eastAsia="Times New Roman" w:cs="Times New Roman"/>
          <w:color w:val="000000"/>
          <w:sz w:val="22"/>
          <w:szCs w:val="22"/>
          <w:lang w:val="en-US" w:eastAsia="nl-BE"/>
        </w:rPr>
        <w:t>, 3131.</w:t>
      </w:r>
    </w:p>
    <w:p w:rsidR="009052ED" w:rsidRPr="00957F50" w:rsidRDefault="009052ED" w:rsidP="009052ED">
      <w:pPr>
        <w:shd w:val="clear" w:color="auto" w:fill="FFFFFF"/>
        <w:spacing w:after="0" w:line="360" w:lineRule="auto"/>
        <w:jc w:val="both"/>
        <w:rPr>
          <w:rFonts w:eastAsia="Times New Roman" w:cs="Times New Roman"/>
          <w:color w:val="000000"/>
          <w:lang w:val="en-US" w:eastAsia="nl-BE"/>
        </w:rPr>
      </w:pPr>
      <w:r w:rsidRPr="00957F50">
        <w:rPr>
          <w:lang w:val="en-US"/>
        </w:rPr>
        <w:t>[</w:t>
      </w:r>
      <w:r w:rsidRPr="0028288C">
        <w:rPr>
          <w:rStyle w:val="Eindnootmarkering"/>
          <w:vertAlign w:val="baseline"/>
          <w:lang w:val="en-US"/>
        </w:rPr>
        <w:t>3</w:t>
      </w:r>
      <w:r w:rsidR="00320AD1">
        <w:rPr>
          <w:lang w:val="en-US"/>
        </w:rPr>
        <w:t>6</w:t>
      </w:r>
      <w:r w:rsidRPr="00957F50">
        <w:rPr>
          <w:lang w:val="en-US"/>
        </w:rPr>
        <w:t xml:space="preserve">] </w:t>
      </w:r>
      <w:r w:rsidRPr="00957F50">
        <w:rPr>
          <w:rFonts w:eastAsia="Times New Roman" w:cs="Times New Roman"/>
          <w:color w:val="000000"/>
          <w:lang w:val="en-US" w:eastAsia="nl-BE"/>
        </w:rPr>
        <w:t xml:space="preserve">Rommel, M.; </w:t>
      </w:r>
      <w:proofErr w:type="spellStart"/>
      <w:r w:rsidRPr="00957F50">
        <w:rPr>
          <w:rFonts w:eastAsia="Times New Roman" w:cs="Times New Roman"/>
          <w:color w:val="000000"/>
          <w:lang w:val="en-US" w:eastAsia="nl-BE"/>
        </w:rPr>
        <w:t>Fukuzumi</w:t>
      </w:r>
      <w:proofErr w:type="spellEnd"/>
      <w:r w:rsidRPr="00957F50">
        <w:rPr>
          <w:rFonts w:eastAsia="Times New Roman" w:cs="Times New Roman"/>
          <w:color w:val="000000"/>
          <w:lang w:val="en-US" w:eastAsia="nl-BE"/>
        </w:rPr>
        <w:t xml:space="preserve">, T.; Bode, J. W. </w:t>
      </w:r>
      <w:r w:rsidRPr="00957F50">
        <w:rPr>
          <w:rFonts w:eastAsia="Times New Roman" w:cs="Times New Roman"/>
          <w:i/>
          <w:color w:val="000000"/>
          <w:lang w:val="en-US" w:eastAsia="nl-BE"/>
        </w:rPr>
        <w:t xml:space="preserve">J. Am. Chem. Soc. </w:t>
      </w:r>
      <w:r w:rsidRPr="00957F50">
        <w:rPr>
          <w:rFonts w:eastAsia="Times New Roman" w:cs="Times New Roman"/>
          <w:b/>
          <w:color w:val="000000"/>
          <w:lang w:val="en-US" w:eastAsia="nl-BE"/>
        </w:rPr>
        <w:t>2008</w:t>
      </w:r>
      <w:r w:rsidRPr="00957F50">
        <w:rPr>
          <w:rFonts w:eastAsia="Times New Roman" w:cs="Times New Roman"/>
          <w:color w:val="000000"/>
          <w:lang w:val="en-US" w:eastAsia="nl-BE"/>
        </w:rPr>
        <w:t xml:space="preserve">, </w:t>
      </w:r>
      <w:r w:rsidRPr="00957F50">
        <w:rPr>
          <w:rFonts w:eastAsia="Times New Roman" w:cs="Times New Roman"/>
          <w:i/>
          <w:color w:val="000000"/>
          <w:lang w:val="en-US" w:eastAsia="nl-BE"/>
        </w:rPr>
        <w:t>130</w:t>
      </w:r>
      <w:r w:rsidRPr="00957F50">
        <w:rPr>
          <w:rFonts w:eastAsia="Times New Roman" w:cs="Times New Roman"/>
          <w:color w:val="000000"/>
          <w:lang w:val="en-US" w:eastAsia="nl-BE"/>
        </w:rPr>
        <w:t>, 17266.</w:t>
      </w:r>
    </w:p>
    <w:p w:rsidR="009052ED" w:rsidRPr="009052ED" w:rsidRDefault="009052ED" w:rsidP="009052ED">
      <w:pPr>
        <w:spacing w:after="0" w:line="360" w:lineRule="auto"/>
        <w:jc w:val="both"/>
        <w:rPr>
          <w:lang w:val="en-US"/>
        </w:rPr>
      </w:pPr>
    </w:p>
    <w:sectPr w:rsidR="009052ED" w:rsidRPr="009052ED" w:rsidSect="008158DE">
      <w:footerReference w:type="default" r:id="rId20"/>
      <w:footnotePr>
        <w:numFmt w:val="lowerLetter"/>
      </w:footnotePr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5A0A" w:rsidRDefault="00395A0A" w:rsidP="00864ADD">
      <w:pPr>
        <w:spacing w:after="0" w:line="240" w:lineRule="auto"/>
      </w:pPr>
      <w:r>
        <w:separator/>
      </w:r>
    </w:p>
  </w:endnote>
  <w:endnote w:type="continuationSeparator" w:id="0">
    <w:p w:rsidR="00395A0A" w:rsidRDefault="00395A0A" w:rsidP="00864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dvPS_TT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dvPS_GRTU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dvPS_TTB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utigerNextLTW1G-Regula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dvPS_TTI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dvOT2e364b11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dvOT02ce3bbb.I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dvOT51c1769e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190922"/>
      <w:docPartObj>
        <w:docPartGallery w:val="Page Numbers (Bottom of Page)"/>
        <w:docPartUnique/>
      </w:docPartObj>
    </w:sdtPr>
    <w:sdtContent>
      <w:p w:rsidR="00303164" w:rsidRDefault="0049481F">
        <w:pPr>
          <w:pStyle w:val="Voettekst"/>
          <w:jc w:val="right"/>
        </w:pPr>
        <w:fldSimple w:instr=" PAGE   \* MERGEFORMAT ">
          <w:r w:rsidR="007041A3">
            <w:rPr>
              <w:noProof/>
            </w:rPr>
            <w:t>7</w:t>
          </w:r>
        </w:fldSimple>
      </w:p>
    </w:sdtContent>
  </w:sdt>
  <w:p w:rsidR="00303164" w:rsidRDefault="00303164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5A0A" w:rsidRDefault="00395A0A" w:rsidP="00864ADD">
      <w:pPr>
        <w:spacing w:after="0" w:line="240" w:lineRule="auto"/>
      </w:pPr>
      <w:r>
        <w:separator/>
      </w:r>
    </w:p>
  </w:footnote>
  <w:footnote w:type="continuationSeparator" w:id="0">
    <w:p w:rsidR="00395A0A" w:rsidRDefault="00395A0A" w:rsidP="00864A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proofState w:spelling="clean"/>
  <w:defaultTabStop w:val="708"/>
  <w:hyphenationZone w:val="425"/>
  <w:characterSpacingControl w:val="doNotCompress"/>
  <w:footnotePr>
    <w:numFmt w:val="lowerLetter"/>
    <w:footnote w:id="-1"/>
    <w:footnote w:id="0"/>
  </w:footnotePr>
  <w:endnotePr>
    <w:numFmt w:val="decimal"/>
    <w:endnote w:id="-1"/>
    <w:endnote w:id="0"/>
  </w:endnotePr>
  <w:compat/>
  <w:rsids>
    <w:rsidRoot w:val="00864ADD"/>
    <w:rsid w:val="00001258"/>
    <w:rsid w:val="00011F73"/>
    <w:rsid w:val="00041511"/>
    <w:rsid w:val="000525DB"/>
    <w:rsid w:val="000540ED"/>
    <w:rsid w:val="000615B7"/>
    <w:rsid w:val="00063C4E"/>
    <w:rsid w:val="000801B0"/>
    <w:rsid w:val="000812B6"/>
    <w:rsid w:val="000A7C9C"/>
    <w:rsid w:val="000B08A3"/>
    <w:rsid w:val="000B70A6"/>
    <w:rsid w:val="000D6D38"/>
    <w:rsid w:val="000E2421"/>
    <w:rsid w:val="000E2C11"/>
    <w:rsid w:val="000E71BD"/>
    <w:rsid w:val="000F4DC5"/>
    <w:rsid w:val="00132787"/>
    <w:rsid w:val="001403DD"/>
    <w:rsid w:val="00145E91"/>
    <w:rsid w:val="001617C7"/>
    <w:rsid w:val="00172EF5"/>
    <w:rsid w:val="001747C8"/>
    <w:rsid w:val="00190868"/>
    <w:rsid w:val="001A4038"/>
    <w:rsid w:val="001A5308"/>
    <w:rsid w:val="001B1C0D"/>
    <w:rsid w:val="001B6AC6"/>
    <w:rsid w:val="001D7115"/>
    <w:rsid w:val="001F4E61"/>
    <w:rsid w:val="00200D51"/>
    <w:rsid w:val="002011EE"/>
    <w:rsid w:val="002068C1"/>
    <w:rsid w:val="00213585"/>
    <w:rsid w:val="0021479D"/>
    <w:rsid w:val="00225582"/>
    <w:rsid w:val="00233129"/>
    <w:rsid w:val="0023675C"/>
    <w:rsid w:val="002371B7"/>
    <w:rsid w:val="002646E8"/>
    <w:rsid w:val="0028288C"/>
    <w:rsid w:val="00287947"/>
    <w:rsid w:val="002A61B8"/>
    <w:rsid w:val="002B194E"/>
    <w:rsid w:val="002D03C5"/>
    <w:rsid w:val="002D421E"/>
    <w:rsid w:val="002E17A7"/>
    <w:rsid w:val="002E2FF5"/>
    <w:rsid w:val="002F1D0A"/>
    <w:rsid w:val="00303164"/>
    <w:rsid w:val="00312310"/>
    <w:rsid w:val="00314CF8"/>
    <w:rsid w:val="00314E7F"/>
    <w:rsid w:val="00315B17"/>
    <w:rsid w:val="00320352"/>
    <w:rsid w:val="00320AD1"/>
    <w:rsid w:val="00321C12"/>
    <w:rsid w:val="00323064"/>
    <w:rsid w:val="00345822"/>
    <w:rsid w:val="00346DA0"/>
    <w:rsid w:val="0034702E"/>
    <w:rsid w:val="00367C11"/>
    <w:rsid w:val="00373081"/>
    <w:rsid w:val="0037564D"/>
    <w:rsid w:val="0039133C"/>
    <w:rsid w:val="00395A0A"/>
    <w:rsid w:val="00396857"/>
    <w:rsid w:val="003B3145"/>
    <w:rsid w:val="003C1534"/>
    <w:rsid w:val="003C2C2C"/>
    <w:rsid w:val="003C7E8A"/>
    <w:rsid w:val="003D2D61"/>
    <w:rsid w:val="003E2FF3"/>
    <w:rsid w:val="003E7B21"/>
    <w:rsid w:val="003F0BB8"/>
    <w:rsid w:val="003F4FFF"/>
    <w:rsid w:val="00405150"/>
    <w:rsid w:val="00412A9C"/>
    <w:rsid w:val="00417DD1"/>
    <w:rsid w:val="00423F2D"/>
    <w:rsid w:val="004253E3"/>
    <w:rsid w:val="004370FC"/>
    <w:rsid w:val="004449BD"/>
    <w:rsid w:val="00446087"/>
    <w:rsid w:val="004542A3"/>
    <w:rsid w:val="00455B42"/>
    <w:rsid w:val="00457098"/>
    <w:rsid w:val="00470BD1"/>
    <w:rsid w:val="00480213"/>
    <w:rsid w:val="00481092"/>
    <w:rsid w:val="00484F9F"/>
    <w:rsid w:val="00485EF2"/>
    <w:rsid w:val="0049481F"/>
    <w:rsid w:val="004A1FC6"/>
    <w:rsid w:val="004B73E8"/>
    <w:rsid w:val="004C4520"/>
    <w:rsid w:val="004C6630"/>
    <w:rsid w:val="004E057B"/>
    <w:rsid w:val="004E05B7"/>
    <w:rsid w:val="004E2E3D"/>
    <w:rsid w:val="004E7096"/>
    <w:rsid w:val="004F15AB"/>
    <w:rsid w:val="004F183F"/>
    <w:rsid w:val="004F30BE"/>
    <w:rsid w:val="00503350"/>
    <w:rsid w:val="00505F2F"/>
    <w:rsid w:val="0051103A"/>
    <w:rsid w:val="005166EC"/>
    <w:rsid w:val="005174AF"/>
    <w:rsid w:val="00522722"/>
    <w:rsid w:val="0052539B"/>
    <w:rsid w:val="005302ED"/>
    <w:rsid w:val="00530642"/>
    <w:rsid w:val="005404D3"/>
    <w:rsid w:val="00541F23"/>
    <w:rsid w:val="00544F6E"/>
    <w:rsid w:val="00545A0C"/>
    <w:rsid w:val="0057002C"/>
    <w:rsid w:val="00582FA6"/>
    <w:rsid w:val="00583ED4"/>
    <w:rsid w:val="00584AA4"/>
    <w:rsid w:val="00586663"/>
    <w:rsid w:val="00591BEC"/>
    <w:rsid w:val="005A09AD"/>
    <w:rsid w:val="005A1521"/>
    <w:rsid w:val="005A41DB"/>
    <w:rsid w:val="005A6F69"/>
    <w:rsid w:val="005B0D6B"/>
    <w:rsid w:val="005B59C0"/>
    <w:rsid w:val="005D328B"/>
    <w:rsid w:val="005E35D0"/>
    <w:rsid w:val="00602C4B"/>
    <w:rsid w:val="006036EC"/>
    <w:rsid w:val="00603EFF"/>
    <w:rsid w:val="00604895"/>
    <w:rsid w:val="00606853"/>
    <w:rsid w:val="00620577"/>
    <w:rsid w:val="0062142C"/>
    <w:rsid w:val="00624390"/>
    <w:rsid w:val="006244C3"/>
    <w:rsid w:val="00634E95"/>
    <w:rsid w:val="00641EBF"/>
    <w:rsid w:val="00666C25"/>
    <w:rsid w:val="006827CD"/>
    <w:rsid w:val="0068448F"/>
    <w:rsid w:val="006A055D"/>
    <w:rsid w:val="006A3DE7"/>
    <w:rsid w:val="006B25DB"/>
    <w:rsid w:val="006D0B8D"/>
    <w:rsid w:val="006D4AA6"/>
    <w:rsid w:val="006E1959"/>
    <w:rsid w:val="006E74AF"/>
    <w:rsid w:val="007041A3"/>
    <w:rsid w:val="00712688"/>
    <w:rsid w:val="00723F96"/>
    <w:rsid w:val="00724E81"/>
    <w:rsid w:val="0072708F"/>
    <w:rsid w:val="00733276"/>
    <w:rsid w:val="00736FD5"/>
    <w:rsid w:val="00755568"/>
    <w:rsid w:val="00771B13"/>
    <w:rsid w:val="007928BD"/>
    <w:rsid w:val="007A1BD3"/>
    <w:rsid w:val="007B6C50"/>
    <w:rsid w:val="007C0D4C"/>
    <w:rsid w:val="007D0D12"/>
    <w:rsid w:val="007D3150"/>
    <w:rsid w:val="007D3862"/>
    <w:rsid w:val="007D46BD"/>
    <w:rsid w:val="007D4FA1"/>
    <w:rsid w:val="00806049"/>
    <w:rsid w:val="0081155D"/>
    <w:rsid w:val="008158DE"/>
    <w:rsid w:val="00832570"/>
    <w:rsid w:val="0085155C"/>
    <w:rsid w:val="0085394B"/>
    <w:rsid w:val="00863F64"/>
    <w:rsid w:val="00864ADD"/>
    <w:rsid w:val="008804F9"/>
    <w:rsid w:val="00880F1D"/>
    <w:rsid w:val="00890827"/>
    <w:rsid w:val="008956E0"/>
    <w:rsid w:val="00895F6F"/>
    <w:rsid w:val="008A192F"/>
    <w:rsid w:val="008B1B58"/>
    <w:rsid w:val="008C35F9"/>
    <w:rsid w:val="008C5C94"/>
    <w:rsid w:val="008D1088"/>
    <w:rsid w:val="008E0A77"/>
    <w:rsid w:val="008E27EC"/>
    <w:rsid w:val="008E623A"/>
    <w:rsid w:val="008F5B77"/>
    <w:rsid w:val="009022E9"/>
    <w:rsid w:val="009052ED"/>
    <w:rsid w:val="00906D6C"/>
    <w:rsid w:val="00907813"/>
    <w:rsid w:val="00910B29"/>
    <w:rsid w:val="00914A1B"/>
    <w:rsid w:val="00914E94"/>
    <w:rsid w:val="00914E9E"/>
    <w:rsid w:val="00923D24"/>
    <w:rsid w:val="00925ABB"/>
    <w:rsid w:val="00932588"/>
    <w:rsid w:val="00953251"/>
    <w:rsid w:val="00957F50"/>
    <w:rsid w:val="00965E95"/>
    <w:rsid w:val="0098523E"/>
    <w:rsid w:val="009855B0"/>
    <w:rsid w:val="009926AF"/>
    <w:rsid w:val="009A5BFD"/>
    <w:rsid w:val="009B0F6E"/>
    <w:rsid w:val="009B364C"/>
    <w:rsid w:val="009B3CC2"/>
    <w:rsid w:val="009C2EFC"/>
    <w:rsid w:val="009C63F9"/>
    <w:rsid w:val="009C7D6A"/>
    <w:rsid w:val="009D50CB"/>
    <w:rsid w:val="009D54A8"/>
    <w:rsid w:val="009E14BD"/>
    <w:rsid w:val="009E5C9E"/>
    <w:rsid w:val="009F07CC"/>
    <w:rsid w:val="00A20C58"/>
    <w:rsid w:val="00A230C7"/>
    <w:rsid w:val="00A330B4"/>
    <w:rsid w:val="00A36A4C"/>
    <w:rsid w:val="00A44AEB"/>
    <w:rsid w:val="00A50476"/>
    <w:rsid w:val="00A50B55"/>
    <w:rsid w:val="00A725EB"/>
    <w:rsid w:val="00A730E1"/>
    <w:rsid w:val="00A757EA"/>
    <w:rsid w:val="00A81753"/>
    <w:rsid w:val="00A821B5"/>
    <w:rsid w:val="00A85E56"/>
    <w:rsid w:val="00A9038E"/>
    <w:rsid w:val="00A94A4A"/>
    <w:rsid w:val="00A95534"/>
    <w:rsid w:val="00AB56E8"/>
    <w:rsid w:val="00AB70FB"/>
    <w:rsid w:val="00AD424E"/>
    <w:rsid w:val="00AE5B49"/>
    <w:rsid w:val="00AE71F4"/>
    <w:rsid w:val="00AF4EFE"/>
    <w:rsid w:val="00B05784"/>
    <w:rsid w:val="00B10ED3"/>
    <w:rsid w:val="00B17D80"/>
    <w:rsid w:val="00B32394"/>
    <w:rsid w:val="00B36BAD"/>
    <w:rsid w:val="00B549C2"/>
    <w:rsid w:val="00B63F9D"/>
    <w:rsid w:val="00B80B7D"/>
    <w:rsid w:val="00B8272D"/>
    <w:rsid w:val="00B86AF2"/>
    <w:rsid w:val="00B9334E"/>
    <w:rsid w:val="00B9608B"/>
    <w:rsid w:val="00BB014B"/>
    <w:rsid w:val="00BB0955"/>
    <w:rsid w:val="00BB6416"/>
    <w:rsid w:val="00BC16EA"/>
    <w:rsid w:val="00BC2295"/>
    <w:rsid w:val="00BD64DE"/>
    <w:rsid w:val="00BE0097"/>
    <w:rsid w:val="00BE08A0"/>
    <w:rsid w:val="00BE1A8B"/>
    <w:rsid w:val="00BE667B"/>
    <w:rsid w:val="00BF1B20"/>
    <w:rsid w:val="00C0227F"/>
    <w:rsid w:val="00C054D1"/>
    <w:rsid w:val="00C13D42"/>
    <w:rsid w:val="00C25887"/>
    <w:rsid w:val="00C4464C"/>
    <w:rsid w:val="00C44671"/>
    <w:rsid w:val="00C46BF2"/>
    <w:rsid w:val="00C52C73"/>
    <w:rsid w:val="00C55A1D"/>
    <w:rsid w:val="00C74B33"/>
    <w:rsid w:val="00C7504A"/>
    <w:rsid w:val="00C80862"/>
    <w:rsid w:val="00C817B8"/>
    <w:rsid w:val="00CB36F3"/>
    <w:rsid w:val="00CF04D5"/>
    <w:rsid w:val="00CF0E65"/>
    <w:rsid w:val="00CF27A4"/>
    <w:rsid w:val="00CF42DF"/>
    <w:rsid w:val="00CF5616"/>
    <w:rsid w:val="00CF5E3A"/>
    <w:rsid w:val="00CF7D92"/>
    <w:rsid w:val="00D00DBB"/>
    <w:rsid w:val="00D05D61"/>
    <w:rsid w:val="00D14ADF"/>
    <w:rsid w:val="00D1750B"/>
    <w:rsid w:val="00D33F41"/>
    <w:rsid w:val="00D3765E"/>
    <w:rsid w:val="00D425E1"/>
    <w:rsid w:val="00D43B47"/>
    <w:rsid w:val="00D43E04"/>
    <w:rsid w:val="00D65241"/>
    <w:rsid w:val="00D83267"/>
    <w:rsid w:val="00D86DB8"/>
    <w:rsid w:val="00D92324"/>
    <w:rsid w:val="00D9234D"/>
    <w:rsid w:val="00D94167"/>
    <w:rsid w:val="00DA246F"/>
    <w:rsid w:val="00DB0D13"/>
    <w:rsid w:val="00DB3B18"/>
    <w:rsid w:val="00DB546C"/>
    <w:rsid w:val="00DB6474"/>
    <w:rsid w:val="00DC120E"/>
    <w:rsid w:val="00DD321F"/>
    <w:rsid w:val="00DD5619"/>
    <w:rsid w:val="00DD68F9"/>
    <w:rsid w:val="00DE0342"/>
    <w:rsid w:val="00DF0A17"/>
    <w:rsid w:val="00DF691E"/>
    <w:rsid w:val="00E16CC6"/>
    <w:rsid w:val="00E175C1"/>
    <w:rsid w:val="00E17850"/>
    <w:rsid w:val="00E17C29"/>
    <w:rsid w:val="00E31521"/>
    <w:rsid w:val="00E344EA"/>
    <w:rsid w:val="00E43632"/>
    <w:rsid w:val="00E47C44"/>
    <w:rsid w:val="00E47FAC"/>
    <w:rsid w:val="00E571DA"/>
    <w:rsid w:val="00E70E2E"/>
    <w:rsid w:val="00E7279A"/>
    <w:rsid w:val="00E95A26"/>
    <w:rsid w:val="00E95BC0"/>
    <w:rsid w:val="00E96BA8"/>
    <w:rsid w:val="00EA212F"/>
    <w:rsid w:val="00EA29A9"/>
    <w:rsid w:val="00EA6BA5"/>
    <w:rsid w:val="00EB11BD"/>
    <w:rsid w:val="00EB4BDE"/>
    <w:rsid w:val="00EB5425"/>
    <w:rsid w:val="00EE55AA"/>
    <w:rsid w:val="00EF49B0"/>
    <w:rsid w:val="00EF4D1F"/>
    <w:rsid w:val="00EF6418"/>
    <w:rsid w:val="00F02166"/>
    <w:rsid w:val="00F02914"/>
    <w:rsid w:val="00F17346"/>
    <w:rsid w:val="00F174DE"/>
    <w:rsid w:val="00F20BF1"/>
    <w:rsid w:val="00F211CF"/>
    <w:rsid w:val="00F22B7C"/>
    <w:rsid w:val="00F26BF1"/>
    <w:rsid w:val="00F27BD4"/>
    <w:rsid w:val="00F33D49"/>
    <w:rsid w:val="00F356A1"/>
    <w:rsid w:val="00F37F54"/>
    <w:rsid w:val="00F42A67"/>
    <w:rsid w:val="00F449A5"/>
    <w:rsid w:val="00F468D8"/>
    <w:rsid w:val="00F55CBD"/>
    <w:rsid w:val="00F61A12"/>
    <w:rsid w:val="00F626AA"/>
    <w:rsid w:val="00F776F5"/>
    <w:rsid w:val="00F86969"/>
    <w:rsid w:val="00F91ECB"/>
    <w:rsid w:val="00F92736"/>
    <w:rsid w:val="00F94865"/>
    <w:rsid w:val="00FA2A35"/>
    <w:rsid w:val="00FC6E61"/>
    <w:rsid w:val="00FD2DD6"/>
    <w:rsid w:val="00FD7A5E"/>
    <w:rsid w:val="00FE6618"/>
    <w:rsid w:val="00FF3445"/>
    <w:rsid w:val="00FF6630"/>
    <w:rsid w:val="00FF72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rsid w:val="003C2C2C"/>
  </w:style>
  <w:style w:type="paragraph" w:styleId="Kop1">
    <w:name w:val="heading 1"/>
    <w:basedOn w:val="Standaard"/>
    <w:next w:val="Standaard"/>
    <w:link w:val="Kop1Char"/>
    <w:uiPriority w:val="9"/>
    <w:qFormat/>
    <w:rsid w:val="003C2C2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3C2C2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3C2C2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3C2C2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Stijl1">
    <w:name w:val="Stijl1"/>
    <w:basedOn w:val="Standaard"/>
    <w:link w:val="Stijl1Char"/>
    <w:rsid w:val="003C2C2C"/>
    <w:rPr>
      <w:rFonts w:ascii="Times New Roman" w:hAnsi="Times New Roman" w:cs="Times New Roman"/>
      <w:sz w:val="32"/>
      <w:szCs w:val="32"/>
      <w:u w:val="single"/>
    </w:rPr>
  </w:style>
  <w:style w:type="character" w:customStyle="1" w:styleId="Stijl1Char">
    <w:name w:val="Stijl1 Char"/>
    <w:basedOn w:val="Standaardalinea-lettertype"/>
    <w:link w:val="Stijl1"/>
    <w:rsid w:val="003C2C2C"/>
    <w:rPr>
      <w:rFonts w:ascii="Times New Roman" w:hAnsi="Times New Roman" w:cs="Times New Roman"/>
      <w:sz w:val="32"/>
      <w:szCs w:val="32"/>
      <w:u w:val="single"/>
    </w:rPr>
  </w:style>
  <w:style w:type="paragraph" w:customStyle="1" w:styleId="Stijl2">
    <w:name w:val="Stijl2"/>
    <w:basedOn w:val="Stijl1"/>
    <w:link w:val="Stijl2Char"/>
    <w:qFormat/>
    <w:rsid w:val="003C2C2C"/>
    <w:pPr>
      <w:spacing w:line="360" w:lineRule="auto"/>
      <w:jc w:val="both"/>
    </w:pPr>
    <w:rPr>
      <w:b/>
      <w:u w:val="none"/>
    </w:rPr>
  </w:style>
  <w:style w:type="character" w:customStyle="1" w:styleId="Stijl2Char">
    <w:name w:val="Stijl2 Char"/>
    <w:basedOn w:val="Standaardalinea-lettertype"/>
    <w:link w:val="Stijl2"/>
    <w:rsid w:val="003C2C2C"/>
    <w:rPr>
      <w:rFonts w:ascii="Times New Roman" w:hAnsi="Times New Roman" w:cs="Times New Roman"/>
      <w:b/>
      <w:sz w:val="32"/>
      <w:szCs w:val="32"/>
    </w:rPr>
  </w:style>
  <w:style w:type="paragraph" w:customStyle="1" w:styleId="Stijl1a">
    <w:name w:val="Stijl1a"/>
    <w:basedOn w:val="Stijl1"/>
    <w:qFormat/>
    <w:rsid w:val="003C2C2C"/>
    <w:pPr>
      <w:spacing w:line="360" w:lineRule="auto"/>
      <w:jc w:val="center"/>
    </w:pPr>
    <w:rPr>
      <w:b/>
      <w:sz w:val="40"/>
      <w:szCs w:val="40"/>
      <w:u w:val="none"/>
    </w:rPr>
  </w:style>
  <w:style w:type="paragraph" w:customStyle="1" w:styleId="Standaard2">
    <w:name w:val="Standaard2"/>
    <w:basedOn w:val="Standaard"/>
    <w:qFormat/>
    <w:rsid w:val="003C2C2C"/>
    <w:pPr>
      <w:spacing w:line="36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detailsourcelabel">
    <w:name w:val="detailsourcelabel"/>
    <w:basedOn w:val="Standaardalinea-lettertype"/>
    <w:rsid w:val="003C2C2C"/>
  </w:style>
  <w:style w:type="paragraph" w:customStyle="1" w:styleId="standaard20">
    <w:name w:val="standaard2"/>
    <w:basedOn w:val="Stijl2"/>
    <w:link w:val="standaard2Char"/>
    <w:rsid w:val="003C2C2C"/>
    <w:rPr>
      <w:b w:val="0"/>
      <w:sz w:val="24"/>
      <w:szCs w:val="24"/>
    </w:rPr>
  </w:style>
  <w:style w:type="character" w:customStyle="1" w:styleId="standaard2Char">
    <w:name w:val="standaard2 Char"/>
    <w:basedOn w:val="Stijl2Char"/>
    <w:link w:val="standaard20"/>
    <w:rsid w:val="003C2C2C"/>
    <w:rPr>
      <w:rFonts w:ascii="Times New Roman" w:hAnsi="Times New Roman" w:cs="Times New Roman"/>
      <w:b w:val="0"/>
      <w:sz w:val="24"/>
      <w:szCs w:val="24"/>
    </w:rPr>
  </w:style>
  <w:style w:type="character" w:customStyle="1" w:styleId="hit">
    <w:name w:val="hit"/>
    <w:basedOn w:val="Standaardalinea-lettertype"/>
    <w:rsid w:val="003C2C2C"/>
  </w:style>
  <w:style w:type="paragraph" w:customStyle="1" w:styleId="Stijl3">
    <w:name w:val="Stijl 3"/>
    <w:basedOn w:val="standaard20"/>
    <w:link w:val="Stijl3Char"/>
    <w:qFormat/>
    <w:rsid w:val="003C2C2C"/>
    <w:rPr>
      <w:b/>
      <w:sz w:val="28"/>
      <w:szCs w:val="28"/>
    </w:rPr>
  </w:style>
  <w:style w:type="character" w:customStyle="1" w:styleId="Stijl3Char">
    <w:name w:val="Stijl 3 Char"/>
    <w:basedOn w:val="standaard2Char"/>
    <w:link w:val="Stijl3"/>
    <w:rsid w:val="003C2C2C"/>
    <w:rPr>
      <w:rFonts w:ascii="Times New Roman" w:hAnsi="Times New Roman" w:cs="Times New Roman"/>
      <w:b/>
      <w:sz w:val="28"/>
      <w:szCs w:val="28"/>
    </w:rPr>
  </w:style>
  <w:style w:type="paragraph" w:customStyle="1" w:styleId="Stijl4">
    <w:name w:val="Stijl4"/>
    <w:basedOn w:val="Standaard"/>
    <w:link w:val="Stijl4Char"/>
    <w:uiPriority w:val="1"/>
    <w:rsid w:val="003C2C2C"/>
    <w:pPr>
      <w:spacing w:line="360" w:lineRule="auto"/>
      <w:jc w:val="both"/>
    </w:pPr>
    <w:rPr>
      <w:rFonts w:ascii="Times New Roman" w:hAnsi="Times New Roman" w:cs="Times New Roman"/>
      <w:b/>
      <w:sz w:val="24"/>
      <w:szCs w:val="24"/>
    </w:rPr>
  </w:style>
  <w:style w:type="character" w:customStyle="1" w:styleId="Stijl4Char">
    <w:name w:val="Stijl4 Char"/>
    <w:basedOn w:val="Standaardalinea-lettertype"/>
    <w:link w:val="Stijl4"/>
    <w:uiPriority w:val="1"/>
    <w:rsid w:val="003C2C2C"/>
    <w:rPr>
      <w:rFonts w:ascii="Times New Roman" w:hAnsi="Times New Roman" w:cs="Times New Roman"/>
      <w:b/>
      <w:sz w:val="24"/>
      <w:szCs w:val="24"/>
    </w:rPr>
  </w:style>
  <w:style w:type="paragraph" w:customStyle="1" w:styleId="Stijl5">
    <w:name w:val="Stijl5"/>
    <w:basedOn w:val="Stijl4"/>
    <w:link w:val="Stijl5Char"/>
    <w:qFormat/>
    <w:rsid w:val="003C2C2C"/>
    <w:rPr>
      <w:sz w:val="28"/>
      <w:szCs w:val="28"/>
    </w:rPr>
  </w:style>
  <w:style w:type="character" w:customStyle="1" w:styleId="Stijl5Char">
    <w:name w:val="Stijl5 Char"/>
    <w:basedOn w:val="Stijl4Char"/>
    <w:link w:val="Stijl5"/>
    <w:rsid w:val="003C2C2C"/>
    <w:rPr>
      <w:rFonts w:ascii="Times New Roman" w:hAnsi="Times New Roman" w:cs="Times New Roman"/>
      <w:b/>
      <w:sz w:val="28"/>
      <w:szCs w:val="28"/>
    </w:rPr>
  </w:style>
  <w:style w:type="paragraph" w:customStyle="1" w:styleId="Stijl6">
    <w:name w:val="Stijl6"/>
    <w:basedOn w:val="standaard20"/>
    <w:link w:val="Stijl6Char"/>
    <w:qFormat/>
    <w:rsid w:val="003C2C2C"/>
    <w:rPr>
      <w:i/>
    </w:rPr>
  </w:style>
  <w:style w:type="character" w:customStyle="1" w:styleId="Stijl6Char">
    <w:name w:val="Stijl6 Char"/>
    <w:basedOn w:val="standaard2Char"/>
    <w:link w:val="Stijl6"/>
    <w:rsid w:val="003C2C2C"/>
    <w:rPr>
      <w:rFonts w:ascii="Times New Roman" w:hAnsi="Times New Roman" w:cs="Times New Roman"/>
      <w:b w:val="0"/>
      <w:i/>
      <w:sz w:val="24"/>
      <w:szCs w:val="24"/>
    </w:rPr>
  </w:style>
  <w:style w:type="character" w:customStyle="1" w:styleId="Kop1Char">
    <w:name w:val="Kop 1 Char"/>
    <w:basedOn w:val="Standaardalinea-lettertype"/>
    <w:link w:val="Kop1"/>
    <w:uiPriority w:val="9"/>
    <w:rsid w:val="003C2C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3C2C2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3C2C2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3C2C2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Inhopg1">
    <w:name w:val="toc 1"/>
    <w:basedOn w:val="Standaard"/>
    <w:next w:val="Standaard"/>
    <w:autoRedefine/>
    <w:uiPriority w:val="39"/>
    <w:unhideWhenUsed/>
    <w:qFormat/>
    <w:rsid w:val="003C2C2C"/>
    <w:pPr>
      <w:tabs>
        <w:tab w:val="right" w:leader="dot" w:pos="9062"/>
      </w:tabs>
      <w:spacing w:before="240" w:after="120"/>
    </w:pPr>
    <w:rPr>
      <w:rFonts w:ascii="Times New Roman" w:hAnsi="Times New Roman" w:cs="Times New Roman"/>
      <w:b/>
      <w:bCs/>
      <w:noProof/>
      <w:sz w:val="32"/>
      <w:szCs w:val="32"/>
    </w:rPr>
  </w:style>
  <w:style w:type="paragraph" w:styleId="Inhopg2">
    <w:name w:val="toc 2"/>
    <w:basedOn w:val="Standaard"/>
    <w:next w:val="Standaard"/>
    <w:autoRedefine/>
    <w:uiPriority w:val="39"/>
    <w:unhideWhenUsed/>
    <w:qFormat/>
    <w:rsid w:val="003C2C2C"/>
    <w:pPr>
      <w:tabs>
        <w:tab w:val="right" w:leader="dot" w:pos="9062"/>
      </w:tabs>
      <w:spacing w:before="120" w:after="0"/>
      <w:ind w:left="220"/>
    </w:pPr>
    <w:rPr>
      <w:rFonts w:ascii="Times New Roman" w:hAnsi="Times New Roman" w:cs="Times New Roman"/>
      <w:iCs/>
      <w:noProof/>
      <w:sz w:val="24"/>
      <w:szCs w:val="24"/>
    </w:rPr>
  </w:style>
  <w:style w:type="paragraph" w:styleId="Inhopg3">
    <w:name w:val="toc 3"/>
    <w:basedOn w:val="Standaard"/>
    <w:next w:val="Standaard"/>
    <w:autoRedefine/>
    <w:uiPriority w:val="39"/>
    <w:unhideWhenUsed/>
    <w:qFormat/>
    <w:rsid w:val="003C2C2C"/>
    <w:pPr>
      <w:spacing w:after="0"/>
      <w:ind w:left="440"/>
    </w:pPr>
    <w:rPr>
      <w:rFonts w:cstheme="minorHAnsi"/>
      <w:sz w:val="20"/>
      <w:szCs w:val="20"/>
    </w:rPr>
  </w:style>
  <w:style w:type="paragraph" w:styleId="Inhopg4">
    <w:name w:val="toc 4"/>
    <w:basedOn w:val="Standaard"/>
    <w:next w:val="Standaard"/>
    <w:autoRedefine/>
    <w:uiPriority w:val="39"/>
    <w:unhideWhenUsed/>
    <w:rsid w:val="003C2C2C"/>
    <w:pPr>
      <w:spacing w:after="0"/>
      <w:ind w:left="660"/>
    </w:pPr>
    <w:rPr>
      <w:rFonts w:cstheme="minorHAnsi"/>
      <w:sz w:val="20"/>
      <w:szCs w:val="20"/>
    </w:rPr>
  </w:style>
  <w:style w:type="paragraph" w:styleId="Inhopg5">
    <w:name w:val="toc 5"/>
    <w:basedOn w:val="Standaard"/>
    <w:next w:val="Standaard"/>
    <w:autoRedefine/>
    <w:uiPriority w:val="39"/>
    <w:unhideWhenUsed/>
    <w:rsid w:val="003C2C2C"/>
    <w:pPr>
      <w:spacing w:after="0"/>
      <w:ind w:left="880"/>
    </w:pPr>
    <w:rPr>
      <w:rFonts w:cstheme="minorHAnsi"/>
      <w:sz w:val="20"/>
      <w:szCs w:val="20"/>
    </w:rPr>
  </w:style>
  <w:style w:type="paragraph" w:styleId="Inhopg6">
    <w:name w:val="toc 6"/>
    <w:basedOn w:val="Standaard"/>
    <w:next w:val="Standaard"/>
    <w:autoRedefine/>
    <w:uiPriority w:val="39"/>
    <w:unhideWhenUsed/>
    <w:rsid w:val="003C2C2C"/>
    <w:pPr>
      <w:spacing w:after="0"/>
      <w:ind w:left="1100"/>
    </w:pPr>
    <w:rPr>
      <w:rFonts w:cstheme="minorHAnsi"/>
      <w:sz w:val="20"/>
      <w:szCs w:val="20"/>
    </w:rPr>
  </w:style>
  <w:style w:type="paragraph" w:styleId="Inhopg7">
    <w:name w:val="toc 7"/>
    <w:basedOn w:val="Standaard"/>
    <w:next w:val="Standaard"/>
    <w:autoRedefine/>
    <w:uiPriority w:val="39"/>
    <w:unhideWhenUsed/>
    <w:rsid w:val="003C2C2C"/>
    <w:pPr>
      <w:spacing w:after="0"/>
      <w:ind w:left="1320"/>
    </w:pPr>
    <w:rPr>
      <w:rFonts w:cstheme="minorHAnsi"/>
      <w:sz w:val="20"/>
      <w:szCs w:val="20"/>
    </w:rPr>
  </w:style>
  <w:style w:type="paragraph" w:styleId="Inhopg8">
    <w:name w:val="toc 8"/>
    <w:basedOn w:val="Standaard"/>
    <w:next w:val="Standaard"/>
    <w:autoRedefine/>
    <w:uiPriority w:val="39"/>
    <w:unhideWhenUsed/>
    <w:rsid w:val="003C2C2C"/>
    <w:pPr>
      <w:spacing w:after="0"/>
      <w:ind w:left="1540"/>
    </w:pPr>
    <w:rPr>
      <w:rFonts w:cstheme="minorHAnsi"/>
      <w:sz w:val="20"/>
      <w:szCs w:val="20"/>
    </w:rPr>
  </w:style>
  <w:style w:type="paragraph" w:styleId="Inhopg9">
    <w:name w:val="toc 9"/>
    <w:basedOn w:val="Standaard"/>
    <w:next w:val="Standaard"/>
    <w:autoRedefine/>
    <w:uiPriority w:val="39"/>
    <w:unhideWhenUsed/>
    <w:rsid w:val="003C2C2C"/>
    <w:pPr>
      <w:spacing w:after="0"/>
      <w:ind w:left="1760"/>
    </w:pPr>
    <w:rPr>
      <w:rFonts w:cstheme="minorHAnsi"/>
      <w:sz w:val="20"/>
      <w:szCs w:val="20"/>
    </w:rPr>
  </w:style>
  <w:style w:type="paragraph" w:styleId="Voetnoottekst">
    <w:name w:val="footnote text"/>
    <w:basedOn w:val="Standaard"/>
    <w:link w:val="VoetnoottekstChar"/>
    <w:semiHidden/>
    <w:unhideWhenUsed/>
    <w:rsid w:val="003C2C2C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semiHidden/>
    <w:rsid w:val="003C2C2C"/>
    <w:rPr>
      <w:sz w:val="20"/>
      <w:szCs w:val="20"/>
    </w:rPr>
  </w:style>
  <w:style w:type="paragraph" w:styleId="Koptekst">
    <w:name w:val="header"/>
    <w:basedOn w:val="Standaard"/>
    <w:link w:val="KoptekstChar"/>
    <w:uiPriority w:val="99"/>
    <w:unhideWhenUsed/>
    <w:rsid w:val="003C2C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C2C2C"/>
  </w:style>
  <w:style w:type="paragraph" w:styleId="Voettekst">
    <w:name w:val="footer"/>
    <w:basedOn w:val="Standaard"/>
    <w:link w:val="VoettekstChar"/>
    <w:uiPriority w:val="99"/>
    <w:unhideWhenUsed/>
    <w:rsid w:val="003C2C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C2C2C"/>
  </w:style>
  <w:style w:type="character" w:styleId="Voetnootmarkering">
    <w:name w:val="footnote reference"/>
    <w:basedOn w:val="Standaardalinea-lettertype"/>
    <w:semiHidden/>
    <w:unhideWhenUsed/>
    <w:rsid w:val="003C2C2C"/>
    <w:rPr>
      <w:vertAlign w:val="superscript"/>
    </w:rPr>
  </w:style>
  <w:style w:type="character" w:styleId="Eindnootmarkering">
    <w:name w:val="endnote reference"/>
    <w:basedOn w:val="Standaardalinea-lettertype"/>
    <w:uiPriority w:val="99"/>
    <w:semiHidden/>
    <w:unhideWhenUsed/>
    <w:rsid w:val="003C2C2C"/>
    <w:rPr>
      <w:vertAlign w:val="superscript"/>
    </w:rPr>
  </w:style>
  <w:style w:type="paragraph" w:styleId="Eindnoottekst">
    <w:name w:val="endnote text"/>
    <w:basedOn w:val="Standaard"/>
    <w:link w:val="EindnoottekstChar"/>
    <w:uiPriority w:val="99"/>
    <w:unhideWhenUsed/>
    <w:rsid w:val="003C2C2C"/>
    <w:pPr>
      <w:spacing w:after="0" w:line="240" w:lineRule="auto"/>
    </w:pPr>
    <w:rPr>
      <w:sz w:val="20"/>
      <w:szCs w:val="20"/>
    </w:rPr>
  </w:style>
  <w:style w:type="character" w:customStyle="1" w:styleId="EindnoottekstChar">
    <w:name w:val="Eindnoottekst Char"/>
    <w:basedOn w:val="Standaardalinea-lettertype"/>
    <w:link w:val="Eindnoottekst"/>
    <w:uiPriority w:val="99"/>
    <w:rsid w:val="003C2C2C"/>
    <w:rPr>
      <w:sz w:val="20"/>
      <w:szCs w:val="20"/>
    </w:rPr>
  </w:style>
  <w:style w:type="character" w:styleId="Hyperlink">
    <w:name w:val="Hyperlink"/>
    <w:basedOn w:val="Standaardalinea-lettertype"/>
    <w:uiPriority w:val="99"/>
    <w:unhideWhenUsed/>
    <w:rsid w:val="003C2C2C"/>
    <w:rPr>
      <w:color w:val="0000FF"/>
      <w:u w:val="single"/>
    </w:rPr>
  </w:style>
  <w:style w:type="character" w:styleId="Zwaar">
    <w:name w:val="Strong"/>
    <w:basedOn w:val="Standaardalinea-lettertype"/>
    <w:uiPriority w:val="22"/>
    <w:qFormat/>
    <w:rsid w:val="003C2C2C"/>
    <w:rPr>
      <w:b/>
      <w:bCs/>
    </w:rPr>
  </w:style>
  <w:style w:type="table" w:styleId="Eenvoudigetabel1">
    <w:name w:val="Table Simple 1"/>
    <w:basedOn w:val="Standaardtabel"/>
    <w:uiPriority w:val="99"/>
    <w:semiHidden/>
    <w:unhideWhenUsed/>
    <w:rsid w:val="003C2C2C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Ballontekst">
    <w:name w:val="Balloon Text"/>
    <w:basedOn w:val="Standaard"/>
    <w:link w:val="BallontekstChar"/>
    <w:uiPriority w:val="99"/>
    <w:semiHidden/>
    <w:unhideWhenUsed/>
    <w:rsid w:val="003C2C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C2C2C"/>
    <w:rPr>
      <w:rFonts w:ascii="Tahoma" w:hAnsi="Tahoma" w:cs="Tahoma"/>
      <w:sz w:val="16"/>
      <w:szCs w:val="16"/>
    </w:rPr>
  </w:style>
  <w:style w:type="table" w:styleId="Tabelraster">
    <w:name w:val="Table Grid"/>
    <w:basedOn w:val="Eenvoudigetabel1"/>
    <w:uiPriority w:val="59"/>
    <w:rsid w:val="003C2C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styleId="Tekstvantijdelijkeaanduiding">
    <w:name w:val="Placeholder Text"/>
    <w:basedOn w:val="Standaardalinea-lettertype"/>
    <w:uiPriority w:val="99"/>
    <w:semiHidden/>
    <w:rsid w:val="003C2C2C"/>
    <w:rPr>
      <w:color w:val="808080"/>
    </w:rPr>
  </w:style>
  <w:style w:type="table" w:customStyle="1" w:styleId="Lichtearcering1">
    <w:name w:val="Lichte arcering1"/>
    <w:basedOn w:val="Standaardtabel"/>
    <w:uiPriority w:val="60"/>
    <w:rsid w:val="003C2C2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Lijstalinea">
    <w:name w:val="List Paragraph"/>
    <w:basedOn w:val="Standaard"/>
    <w:uiPriority w:val="34"/>
    <w:qFormat/>
    <w:rsid w:val="003C2C2C"/>
    <w:pPr>
      <w:ind w:left="720"/>
      <w:contextualSpacing/>
    </w:p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3C2C2C"/>
    <w:pPr>
      <w:outlineLvl w:val="9"/>
    </w:pPr>
    <w:rPr>
      <w:lang w:eastAsia="nl-BE"/>
    </w:rPr>
  </w:style>
  <w:style w:type="paragraph" w:styleId="Normaalweb">
    <w:name w:val="Normal (Web)"/>
    <w:basedOn w:val="Standaard"/>
    <w:uiPriority w:val="99"/>
    <w:unhideWhenUsed/>
    <w:rsid w:val="00A36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character" w:customStyle="1" w:styleId="apple-style-span">
    <w:name w:val="apple-style-span"/>
    <w:basedOn w:val="Standaardalinea-lettertype"/>
    <w:rsid w:val="00A36A4C"/>
  </w:style>
  <w:style w:type="character" w:customStyle="1" w:styleId="apple-converted-space">
    <w:name w:val="apple-converted-space"/>
    <w:basedOn w:val="Standaardalinea-lettertype"/>
    <w:rsid w:val="00A36A4C"/>
  </w:style>
  <w:style w:type="character" w:customStyle="1" w:styleId="hithilite3">
    <w:name w:val="hithilite3"/>
    <w:basedOn w:val="Standaardalinea-lettertype"/>
    <w:rsid w:val="00C46BF2"/>
    <w:rPr>
      <w:shd w:val="clear" w:color="auto" w:fill="FFFF00"/>
    </w:rPr>
  </w:style>
  <w:style w:type="character" w:customStyle="1" w:styleId="doilink">
    <w:name w:val="doilink"/>
    <w:basedOn w:val="Standaardalinea-lettertype"/>
    <w:rsid w:val="000E2421"/>
  </w:style>
  <w:style w:type="character" w:styleId="HTML-citaat">
    <w:name w:val="HTML Cite"/>
    <w:basedOn w:val="Standaardalinea-lettertype"/>
    <w:uiPriority w:val="99"/>
    <w:semiHidden/>
    <w:unhideWhenUsed/>
    <w:rsid w:val="009022E9"/>
    <w:rPr>
      <w:i/>
      <w:iCs/>
    </w:rPr>
  </w:style>
  <w:style w:type="character" w:customStyle="1" w:styleId="notinjournal2">
    <w:name w:val="notinjournal2"/>
    <w:basedOn w:val="Standaardalinea-lettertype"/>
    <w:rsid w:val="009022E9"/>
  </w:style>
  <w:style w:type="character" w:styleId="Nadruk">
    <w:name w:val="Emphasis"/>
    <w:basedOn w:val="Standaardalinea-lettertype"/>
    <w:uiPriority w:val="20"/>
    <w:qFormat/>
    <w:rsid w:val="009022E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rsid w:val="003C2C2C"/>
  </w:style>
  <w:style w:type="paragraph" w:styleId="Kop1">
    <w:name w:val="heading 1"/>
    <w:basedOn w:val="Standaard"/>
    <w:next w:val="Standaard"/>
    <w:link w:val="Kop1Char"/>
    <w:uiPriority w:val="9"/>
    <w:qFormat/>
    <w:rsid w:val="003C2C2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3C2C2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3C2C2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3C2C2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Stijl1">
    <w:name w:val="Stijl1"/>
    <w:basedOn w:val="Standaard"/>
    <w:link w:val="Stijl1Char"/>
    <w:rsid w:val="003C2C2C"/>
    <w:rPr>
      <w:rFonts w:ascii="Times New Roman" w:hAnsi="Times New Roman" w:cs="Times New Roman"/>
      <w:sz w:val="32"/>
      <w:szCs w:val="32"/>
      <w:u w:val="single"/>
    </w:rPr>
  </w:style>
  <w:style w:type="character" w:customStyle="1" w:styleId="Stijl1Char">
    <w:name w:val="Stijl1 Char"/>
    <w:basedOn w:val="Standaardalinea-lettertype"/>
    <w:link w:val="Stijl1"/>
    <w:rsid w:val="003C2C2C"/>
    <w:rPr>
      <w:rFonts w:ascii="Times New Roman" w:hAnsi="Times New Roman" w:cs="Times New Roman"/>
      <w:sz w:val="32"/>
      <w:szCs w:val="32"/>
      <w:u w:val="single"/>
    </w:rPr>
  </w:style>
  <w:style w:type="paragraph" w:customStyle="1" w:styleId="Stijl2">
    <w:name w:val="Stijl2"/>
    <w:basedOn w:val="Stijl1"/>
    <w:link w:val="Stijl2Char"/>
    <w:qFormat/>
    <w:rsid w:val="003C2C2C"/>
    <w:pPr>
      <w:spacing w:line="360" w:lineRule="auto"/>
      <w:jc w:val="both"/>
    </w:pPr>
    <w:rPr>
      <w:b/>
      <w:u w:val="none"/>
    </w:rPr>
  </w:style>
  <w:style w:type="character" w:customStyle="1" w:styleId="Stijl2Char">
    <w:name w:val="Stijl2 Char"/>
    <w:basedOn w:val="Standaardalinea-lettertype"/>
    <w:link w:val="Stijl2"/>
    <w:rsid w:val="003C2C2C"/>
    <w:rPr>
      <w:rFonts w:ascii="Times New Roman" w:hAnsi="Times New Roman" w:cs="Times New Roman"/>
      <w:b/>
      <w:sz w:val="32"/>
      <w:szCs w:val="32"/>
    </w:rPr>
  </w:style>
  <w:style w:type="paragraph" w:customStyle="1" w:styleId="Stijl1a">
    <w:name w:val="Stijl1a"/>
    <w:basedOn w:val="Stijl1"/>
    <w:qFormat/>
    <w:rsid w:val="003C2C2C"/>
    <w:pPr>
      <w:spacing w:line="360" w:lineRule="auto"/>
      <w:jc w:val="center"/>
    </w:pPr>
    <w:rPr>
      <w:b/>
      <w:sz w:val="40"/>
      <w:szCs w:val="40"/>
      <w:u w:val="none"/>
    </w:rPr>
  </w:style>
  <w:style w:type="paragraph" w:customStyle="1" w:styleId="Standaard2">
    <w:name w:val="Standaard2"/>
    <w:basedOn w:val="Standaard"/>
    <w:qFormat/>
    <w:rsid w:val="003C2C2C"/>
    <w:pPr>
      <w:spacing w:line="36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detailsourcelabel">
    <w:name w:val="detailsourcelabel"/>
    <w:basedOn w:val="Standaardalinea-lettertype"/>
    <w:rsid w:val="003C2C2C"/>
  </w:style>
  <w:style w:type="paragraph" w:customStyle="1" w:styleId="standaard20">
    <w:name w:val="standaard2"/>
    <w:basedOn w:val="Stijl2"/>
    <w:link w:val="standaard2Char"/>
    <w:rsid w:val="003C2C2C"/>
    <w:rPr>
      <w:b w:val="0"/>
      <w:sz w:val="24"/>
      <w:szCs w:val="24"/>
    </w:rPr>
  </w:style>
  <w:style w:type="character" w:customStyle="1" w:styleId="standaard2Char">
    <w:name w:val="standaard2 Char"/>
    <w:basedOn w:val="Stijl2Char"/>
    <w:link w:val="standaard20"/>
    <w:rsid w:val="003C2C2C"/>
    <w:rPr>
      <w:rFonts w:ascii="Times New Roman" w:hAnsi="Times New Roman" w:cs="Times New Roman"/>
      <w:b w:val="0"/>
      <w:sz w:val="24"/>
      <w:szCs w:val="24"/>
    </w:rPr>
  </w:style>
  <w:style w:type="character" w:customStyle="1" w:styleId="hit">
    <w:name w:val="hit"/>
    <w:basedOn w:val="Standaardalinea-lettertype"/>
    <w:rsid w:val="003C2C2C"/>
  </w:style>
  <w:style w:type="paragraph" w:customStyle="1" w:styleId="Stijl3">
    <w:name w:val="Stijl 3"/>
    <w:basedOn w:val="standaard20"/>
    <w:link w:val="Stijl3Char"/>
    <w:qFormat/>
    <w:rsid w:val="003C2C2C"/>
    <w:rPr>
      <w:b/>
      <w:sz w:val="28"/>
      <w:szCs w:val="28"/>
    </w:rPr>
  </w:style>
  <w:style w:type="character" w:customStyle="1" w:styleId="Stijl3Char">
    <w:name w:val="Stijl 3 Char"/>
    <w:basedOn w:val="standaard2Char"/>
    <w:link w:val="Stijl3"/>
    <w:rsid w:val="003C2C2C"/>
    <w:rPr>
      <w:rFonts w:ascii="Times New Roman" w:hAnsi="Times New Roman" w:cs="Times New Roman"/>
      <w:b/>
      <w:sz w:val="28"/>
      <w:szCs w:val="28"/>
    </w:rPr>
  </w:style>
  <w:style w:type="paragraph" w:customStyle="1" w:styleId="Stijl4">
    <w:name w:val="Stijl4"/>
    <w:basedOn w:val="Standaard"/>
    <w:link w:val="Stijl4Char"/>
    <w:uiPriority w:val="1"/>
    <w:rsid w:val="003C2C2C"/>
    <w:pPr>
      <w:spacing w:line="360" w:lineRule="auto"/>
      <w:jc w:val="both"/>
    </w:pPr>
    <w:rPr>
      <w:rFonts w:ascii="Times New Roman" w:hAnsi="Times New Roman" w:cs="Times New Roman"/>
      <w:b/>
      <w:sz w:val="24"/>
      <w:szCs w:val="24"/>
    </w:rPr>
  </w:style>
  <w:style w:type="character" w:customStyle="1" w:styleId="Stijl4Char">
    <w:name w:val="Stijl4 Char"/>
    <w:basedOn w:val="Standaardalinea-lettertype"/>
    <w:link w:val="Stijl4"/>
    <w:uiPriority w:val="1"/>
    <w:rsid w:val="003C2C2C"/>
    <w:rPr>
      <w:rFonts w:ascii="Times New Roman" w:hAnsi="Times New Roman" w:cs="Times New Roman"/>
      <w:b/>
      <w:sz w:val="24"/>
      <w:szCs w:val="24"/>
    </w:rPr>
  </w:style>
  <w:style w:type="paragraph" w:customStyle="1" w:styleId="Stijl5">
    <w:name w:val="Stijl5"/>
    <w:basedOn w:val="Stijl4"/>
    <w:link w:val="Stijl5Char"/>
    <w:qFormat/>
    <w:rsid w:val="003C2C2C"/>
    <w:rPr>
      <w:sz w:val="28"/>
      <w:szCs w:val="28"/>
    </w:rPr>
  </w:style>
  <w:style w:type="character" w:customStyle="1" w:styleId="Stijl5Char">
    <w:name w:val="Stijl5 Char"/>
    <w:basedOn w:val="Stijl4Char"/>
    <w:link w:val="Stijl5"/>
    <w:rsid w:val="003C2C2C"/>
    <w:rPr>
      <w:rFonts w:ascii="Times New Roman" w:hAnsi="Times New Roman" w:cs="Times New Roman"/>
      <w:b/>
      <w:sz w:val="28"/>
      <w:szCs w:val="28"/>
    </w:rPr>
  </w:style>
  <w:style w:type="paragraph" w:customStyle="1" w:styleId="Stijl6">
    <w:name w:val="Stijl6"/>
    <w:basedOn w:val="standaard20"/>
    <w:link w:val="Stijl6Char"/>
    <w:qFormat/>
    <w:rsid w:val="003C2C2C"/>
    <w:rPr>
      <w:i/>
    </w:rPr>
  </w:style>
  <w:style w:type="character" w:customStyle="1" w:styleId="Stijl6Char">
    <w:name w:val="Stijl6 Char"/>
    <w:basedOn w:val="standaard2Char"/>
    <w:link w:val="Stijl6"/>
    <w:rsid w:val="003C2C2C"/>
    <w:rPr>
      <w:rFonts w:ascii="Times New Roman" w:hAnsi="Times New Roman" w:cs="Times New Roman"/>
      <w:b w:val="0"/>
      <w:i/>
      <w:sz w:val="24"/>
      <w:szCs w:val="24"/>
    </w:rPr>
  </w:style>
  <w:style w:type="character" w:customStyle="1" w:styleId="Kop1Char">
    <w:name w:val="Kop 1 Char"/>
    <w:basedOn w:val="Standaardalinea-lettertype"/>
    <w:link w:val="Kop1"/>
    <w:uiPriority w:val="9"/>
    <w:rsid w:val="003C2C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3C2C2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3C2C2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3C2C2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Inhopg1">
    <w:name w:val="toc 1"/>
    <w:basedOn w:val="Standaard"/>
    <w:next w:val="Standaard"/>
    <w:autoRedefine/>
    <w:uiPriority w:val="39"/>
    <w:unhideWhenUsed/>
    <w:qFormat/>
    <w:rsid w:val="003C2C2C"/>
    <w:pPr>
      <w:tabs>
        <w:tab w:val="right" w:leader="dot" w:pos="9062"/>
      </w:tabs>
      <w:spacing w:before="240" w:after="120"/>
    </w:pPr>
    <w:rPr>
      <w:rFonts w:ascii="Times New Roman" w:hAnsi="Times New Roman" w:cs="Times New Roman"/>
      <w:b/>
      <w:bCs/>
      <w:noProof/>
      <w:sz w:val="32"/>
      <w:szCs w:val="32"/>
    </w:rPr>
  </w:style>
  <w:style w:type="paragraph" w:styleId="Inhopg2">
    <w:name w:val="toc 2"/>
    <w:basedOn w:val="Standaard"/>
    <w:next w:val="Standaard"/>
    <w:autoRedefine/>
    <w:uiPriority w:val="39"/>
    <w:unhideWhenUsed/>
    <w:qFormat/>
    <w:rsid w:val="003C2C2C"/>
    <w:pPr>
      <w:tabs>
        <w:tab w:val="right" w:leader="dot" w:pos="9062"/>
      </w:tabs>
      <w:spacing w:before="120" w:after="0"/>
      <w:ind w:left="220"/>
    </w:pPr>
    <w:rPr>
      <w:rFonts w:ascii="Times New Roman" w:hAnsi="Times New Roman" w:cs="Times New Roman"/>
      <w:iCs/>
      <w:noProof/>
      <w:sz w:val="24"/>
      <w:szCs w:val="24"/>
    </w:rPr>
  </w:style>
  <w:style w:type="paragraph" w:styleId="Inhopg3">
    <w:name w:val="toc 3"/>
    <w:basedOn w:val="Standaard"/>
    <w:next w:val="Standaard"/>
    <w:autoRedefine/>
    <w:uiPriority w:val="39"/>
    <w:unhideWhenUsed/>
    <w:qFormat/>
    <w:rsid w:val="003C2C2C"/>
    <w:pPr>
      <w:spacing w:after="0"/>
      <w:ind w:left="440"/>
    </w:pPr>
    <w:rPr>
      <w:rFonts w:cstheme="minorHAnsi"/>
      <w:sz w:val="20"/>
      <w:szCs w:val="20"/>
    </w:rPr>
  </w:style>
  <w:style w:type="paragraph" w:styleId="Inhopg4">
    <w:name w:val="toc 4"/>
    <w:basedOn w:val="Standaard"/>
    <w:next w:val="Standaard"/>
    <w:autoRedefine/>
    <w:uiPriority w:val="39"/>
    <w:unhideWhenUsed/>
    <w:rsid w:val="003C2C2C"/>
    <w:pPr>
      <w:spacing w:after="0"/>
      <w:ind w:left="660"/>
    </w:pPr>
    <w:rPr>
      <w:rFonts w:cstheme="minorHAnsi"/>
      <w:sz w:val="20"/>
      <w:szCs w:val="20"/>
    </w:rPr>
  </w:style>
  <w:style w:type="paragraph" w:styleId="Inhopg5">
    <w:name w:val="toc 5"/>
    <w:basedOn w:val="Standaard"/>
    <w:next w:val="Standaard"/>
    <w:autoRedefine/>
    <w:uiPriority w:val="39"/>
    <w:unhideWhenUsed/>
    <w:rsid w:val="003C2C2C"/>
    <w:pPr>
      <w:spacing w:after="0"/>
      <w:ind w:left="880"/>
    </w:pPr>
    <w:rPr>
      <w:rFonts w:cstheme="minorHAnsi"/>
      <w:sz w:val="20"/>
      <w:szCs w:val="20"/>
    </w:rPr>
  </w:style>
  <w:style w:type="paragraph" w:styleId="Inhopg6">
    <w:name w:val="toc 6"/>
    <w:basedOn w:val="Standaard"/>
    <w:next w:val="Standaard"/>
    <w:autoRedefine/>
    <w:uiPriority w:val="39"/>
    <w:unhideWhenUsed/>
    <w:rsid w:val="003C2C2C"/>
    <w:pPr>
      <w:spacing w:after="0"/>
      <w:ind w:left="1100"/>
    </w:pPr>
    <w:rPr>
      <w:rFonts w:cstheme="minorHAnsi"/>
      <w:sz w:val="20"/>
      <w:szCs w:val="20"/>
    </w:rPr>
  </w:style>
  <w:style w:type="paragraph" w:styleId="Inhopg7">
    <w:name w:val="toc 7"/>
    <w:basedOn w:val="Standaard"/>
    <w:next w:val="Standaard"/>
    <w:autoRedefine/>
    <w:uiPriority w:val="39"/>
    <w:unhideWhenUsed/>
    <w:rsid w:val="003C2C2C"/>
    <w:pPr>
      <w:spacing w:after="0"/>
      <w:ind w:left="1320"/>
    </w:pPr>
    <w:rPr>
      <w:rFonts w:cstheme="minorHAnsi"/>
      <w:sz w:val="20"/>
      <w:szCs w:val="20"/>
    </w:rPr>
  </w:style>
  <w:style w:type="paragraph" w:styleId="Inhopg8">
    <w:name w:val="toc 8"/>
    <w:basedOn w:val="Standaard"/>
    <w:next w:val="Standaard"/>
    <w:autoRedefine/>
    <w:uiPriority w:val="39"/>
    <w:unhideWhenUsed/>
    <w:rsid w:val="003C2C2C"/>
    <w:pPr>
      <w:spacing w:after="0"/>
      <w:ind w:left="1540"/>
    </w:pPr>
    <w:rPr>
      <w:rFonts w:cstheme="minorHAnsi"/>
      <w:sz w:val="20"/>
      <w:szCs w:val="20"/>
    </w:rPr>
  </w:style>
  <w:style w:type="paragraph" w:styleId="Inhopg9">
    <w:name w:val="toc 9"/>
    <w:basedOn w:val="Standaard"/>
    <w:next w:val="Standaard"/>
    <w:autoRedefine/>
    <w:uiPriority w:val="39"/>
    <w:unhideWhenUsed/>
    <w:rsid w:val="003C2C2C"/>
    <w:pPr>
      <w:spacing w:after="0"/>
      <w:ind w:left="1760"/>
    </w:pPr>
    <w:rPr>
      <w:rFonts w:cstheme="minorHAnsi"/>
      <w:sz w:val="20"/>
      <w:szCs w:val="20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3C2C2C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3C2C2C"/>
    <w:rPr>
      <w:sz w:val="20"/>
      <w:szCs w:val="20"/>
    </w:rPr>
  </w:style>
  <w:style w:type="paragraph" w:styleId="Koptekst">
    <w:name w:val="header"/>
    <w:basedOn w:val="Standaard"/>
    <w:link w:val="KoptekstChar"/>
    <w:uiPriority w:val="99"/>
    <w:unhideWhenUsed/>
    <w:rsid w:val="003C2C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C2C2C"/>
  </w:style>
  <w:style w:type="paragraph" w:styleId="Voettekst">
    <w:name w:val="footer"/>
    <w:basedOn w:val="Standaard"/>
    <w:link w:val="VoettekstChar"/>
    <w:uiPriority w:val="99"/>
    <w:unhideWhenUsed/>
    <w:rsid w:val="003C2C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C2C2C"/>
  </w:style>
  <w:style w:type="character" w:styleId="Voetnootmarkering">
    <w:name w:val="footnote reference"/>
    <w:basedOn w:val="Standaardalinea-lettertype"/>
    <w:uiPriority w:val="99"/>
    <w:semiHidden/>
    <w:unhideWhenUsed/>
    <w:rsid w:val="003C2C2C"/>
    <w:rPr>
      <w:vertAlign w:val="superscript"/>
    </w:rPr>
  </w:style>
  <w:style w:type="character" w:styleId="Eindnootmarkering">
    <w:name w:val="endnote reference"/>
    <w:basedOn w:val="Standaardalinea-lettertype"/>
    <w:uiPriority w:val="99"/>
    <w:semiHidden/>
    <w:unhideWhenUsed/>
    <w:rsid w:val="003C2C2C"/>
    <w:rPr>
      <w:vertAlign w:val="superscript"/>
    </w:rPr>
  </w:style>
  <w:style w:type="paragraph" w:styleId="Eindnoottekst">
    <w:name w:val="endnote text"/>
    <w:basedOn w:val="Standaard"/>
    <w:link w:val="EindnoottekstChar"/>
    <w:uiPriority w:val="99"/>
    <w:unhideWhenUsed/>
    <w:rsid w:val="003C2C2C"/>
    <w:pPr>
      <w:spacing w:after="0" w:line="240" w:lineRule="auto"/>
    </w:pPr>
    <w:rPr>
      <w:sz w:val="20"/>
      <w:szCs w:val="20"/>
    </w:rPr>
  </w:style>
  <w:style w:type="character" w:customStyle="1" w:styleId="EindnoottekstChar">
    <w:name w:val="Eindnoottekst Char"/>
    <w:basedOn w:val="Standaardalinea-lettertype"/>
    <w:link w:val="Eindnoottekst"/>
    <w:uiPriority w:val="99"/>
    <w:rsid w:val="003C2C2C"/>
    <w:rPr>
      <w:sz w:val="20"/>
      <w:szCs w:val="20"/>
    </w:rPr>
  </w:style>
  <w:style w:type="character" w:styleId="Hyperlink">
    <w:name w:val="Hyperlink"/>
    <w:basedOn w:val="Standaardalinea-lettertype"/>
    <w:uiPriority w:val="99"/>
    <w:unhideWhenUsed/>
    <w:rsid w:val="003C2C2C"/>
    <w:rPr>
      <w:color w:val="0000FF"/>
      <w:u w:val="single"/>
    </w:rPr>
  </w:style>
  <w:style w:type="character" w:styleId="Zwaar">
    <w:name w:val="Strong"/>
    <w:basedOn w:val="Standaardalinea-lettertype"/>
    <w:uiPriority w:val="22"/>
    <w:qFormat/>
    <w:rsid w:val="003C2C2C"/>
    <w:rPr>
      <w:b/>
      <w:bCs/>
    </w:rPr>
  </w:style>
  <w:style w:type="table" w:styleId="Eenvoudigetabel1">
    <w:name w:val="Table Simple 1"/>
    <w:basedOn w:val="Standaardtabel"/>
    <w:uiPriority w:val="99"/>
    <w:semiHidden/>
    <w:unhideWhenUsed/>
    <w:rsid w:val="003C2C2C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Ballontekst">
    <w:name w:val="Balloon Text"/>
    <w:basedOn w:val="Standaard"/>
    <w:link w:val="BallontekstChar"/>
    <w:uiPriority w:val="99"/>
    <w:semiHidden/>
    <w:unhideWhenUsed/>
    <w:rsid w:val="003C2C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C2C2C"/>
    <w:rPr>
      <w:rFonts w:ascii="Tahoma" w:hAnsi="Tahoma" w:cs="Tahoma"/>
      <w:sz w:val="16"/>
      <w:szCs w:val="16"/>
    </w:rPr>
  </w:style>
  <w:style w:type="table" w:styleId="Tabelraster">
    <w:name w:val="Table Grid"/>
    <w:basedOn w:val="Eenvoudigetabel1"/>
    <w:uiPriority w:val="59"/>
    <w:rsid w:val="003C2C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styleId="Tekstvantijdelijkeaanduiding">
    <w:name w:val="Placeholder Text"/>
    <w:basedOn w:val="Standaardalinea-lettertype"/>
    <w:uiPriority w:val="99"/>
    <w:semiHidden/>
    <w:rsid w:val="003C2C2C"/>
    <w:rPr>
      <w:color w:val="808080"/>
    </w:rPr>
  </w:style>
  <w:style w:type="table" w:styleId="Lichtearcering">
    <w:name w:val="Light Shading"/>
    <w:basedOn w:val="Standaardtabel"/>
    <w:uiPriority w:val="60"/>
    <w:rsid w:val="003C2C2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Lijstalinea">
    <w:name w:val="List Paragraph"/>
    <w:basedOn w:val="Standaard"/>
    <w:uiPriority w:val="34"/>
    <w:qFormat/>
    <w:rsid w:val="003C2C2C"/>
    <w:pPr>
      <w:ind w:left="720"/>
      <w:contextualSpacing/>
    </w:p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3C2C2C"/>
    <w:pPr>
      <w:outlineLvl w:val="9"/>
    </w:pPr>
    <w:rPr>
      <w:lang w:eastAsia="nl-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96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787409">
          <w:marLeft w:val="0"/>
          <w:marRight w:val="0"/>
          <w:marTop w:val="133"/>
          <w:marBottom w:val="2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21761">
              <w:marLeft w:val="0"/>
              <w:marRight w:val="0"/>
              <w:marTop w:val="0"/>
              <w:marBottom w:val="9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490975">
                  <w:marLeft w:val="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653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797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5" w:color="B6B6E1"/>
                            <w:left w:val="single" w:sz="4" w:space="0" w:color="B6B6E1"/>
                            <w:bottom w:val="single" w:sz="4" w:space="0" w:color="B6B6E1"/>
                            <w:right w:val="single" w:sz="4" w:space="0" w:color="B6B6E1"/>
                          </w:divBdr>
                          <w:divsChild>
                            <w:div w:id="1165583483">
                              <w:marLeft w:val="67"/>
                              <w:marRight w:val="67"/>
                              <w:marTop w:val="133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593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2890734">
                                      <w:marLeft w:val="133"/>
                                      <w:marRight w:val="133"/>
                                      <w:marTop w:val="0"/>
                                      <w:marBottom w:val="200"/>
                                      <w:divBdr>
                                        <w:top w:val="single" w:sz="12" w:space="0" w:color="BFD3E3"/>
                                        <w:left w:val="single" w:sz="12" w:space="0" w:color="BFD3E3"/>
                                        <w:bottom w:val="single" w:sz="12" w:space="0" w:color="BFD3E3"/>
                                        <w:right w:val="single" w:sz="12" w:space="0" w:color="BFD3E3"/>
                                      </w:divBdr>
                                      <w:divsChild>
                                        <w:div w:id="1647081513">
                                          <w:marLeft w:val="267"/>
                                          <w:marRight w:val="0"/>
                                          <w:marTop w:val="6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4088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0689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7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52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3105">
          <w:marLeft w:val="0"/>
          <w:marRight w:val="0"/>
          <w:marTop w:val="133"/>
          <w:marBottom w:val="2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047594">
              <w:marLeft w:val="0"/>
              <w:marRight w:val="0"/>
              <w:marTop w:val="0"/>
              <w:marBottom w:val="9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42946">
                  <w:marLeft w:val="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56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20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5" w:color="B6B6E1"/>
                            <w:left w:val="single" w:sz="4" w:space="0" w:color="B6B6E1"/>
                            <w:bottom w:val="single" w:sz="4" w:space="0" w:color="B6B6E1"/>
                            <w:right w:val="single" w:sz="4" w:space="0" w:color="B6B6E1"/>
                          </w:divBdr>
                          <w:divsChild>
                            <w:div w:id="2016109188">
                              <w:marLeft w:val="67"/>
                              <w:marRight w:val="67"/>
                              <w:marTop w:val="133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2135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3748148">
                                      <w:marLeft w:val="133"/>
                                      <w:marRight w:val="133"/>
                                      <w:marTop w:val="0"/>
                                      <w:marBottom w:val="200"/>
                                      <w:divBdr>
                                        <w:top w:val="single" w:sz="12" w:space="0" w:color="BFD3E3"/>
                                        <w:left w:val="single" w:sz="12" w:space="0" w:color="BFD3E3"/>
                                        <w:bottom w:val="single" w:sz="12" w:space="0" w:color="BFD3E3"/>
                                        <w:right w:val="single" w:sz="12" w:space="0" w:color="BFD3E3"/>
                                      </w:divBdr>
                                      <w:divsChild>
                                        <w:div w:id="2004234265">
                                          <w:marLeft w:val="267"/>
                                          <w:marRight w:val="0"/>
                                          <w:marTop w:val="6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7069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3899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7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107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19024">
          <w:marLeft w:val="0"/>
          <w:marRight w:val="0"/>
          <w:marTop w:val="133"/>
          <w:marBottom w:val="2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124893">
              <w:marLeft w:val="0"/>
              <w:marRight w:val="0"/>
              <w:marTop w:val="0"/>
              <w:marBottom w:val="9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631907">
                  <w:marLeft w:val="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864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939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5" w:color="B6B6E1"/>
                            <w:left w:val="single" w:sz="4" w:space="0" w:color="B6B6E1"/>
                            <w:bottom w:val="single" w:sz="4" w:space="0" w:color="B6B6E1"/>
                            <w:right w:val="single" w:sz="4" w:space="0" w:color="B6B6E1"/>
                          </w:divBdr>
                          <w:divsChild>
                            <w:div w:id="162940601">
                              <w:marLeft w:val="67"/>
                              <w:marRight w:val="67"/>
                              <w:marTop w:val="133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511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049809">
                                      <w:marLeft w:val="133"/>
                                      <w:marRight w:val="133"/>
                                      <w:marTop w:val="0"/>
                                      <w:marBottom w:val="200"/>
                                      <w:divBdr>
                                        <w:top w:val="single" w:sz="12" w:space="0" w:color="BFD3E3"/>
                                        <w:left w:val="single" w:sz="12" w:space="0" w:color="BFD3E3"/>
                                        <w:bottom w:val="single" w:sz="12" w:space="0" w:color="BFD3E3"/>
                                        <w:right w:val="single" w:sz="12" w:space="0" w:color="BFD3E3"/>
                                      </w:divBdr>
                                      <w:divsChild>
                                        <w:div w:id="1150706162">
                                          <w:marLeft w:val="267"/>
                                          <w:marRight w:val="0"/>
                                          <w:marTop w:val="6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0191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1219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7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49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82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19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40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780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472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442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33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3398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528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1863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8078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4282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97668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14045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41832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09624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42795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43981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554492">
      <w:bodyDiv w:val="1"/>
      <w:marLeft w:val="0"/>
      <w:marRight w:val="0"/>
      <w:marTop w:val="0"/>
      <w:marBottom w:val="85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976338">
          <w:marLeft w:val="2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83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5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090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148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867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2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1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5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57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3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654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331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5896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236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049287">
          <w:marLeft w:val="0"/>
          <w:marRight w:val="0"/>
          <w:marTop w:val="133"/>
          <w:marBottom w:val="2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768405">
              <w:marLeft w:val="0"/>
              <w:marRight w:val="0"/>
              <w:marTop w:val="0"/>
              <w:marBottom w:val="9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904538">
                  <w:marLeft w:val="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359140">
                      <w:marLeft w:val="0"/>
                      <w:marRight w:val="67"/>
                      <w:marTop w:val="0"/>
                      <w:marBottom w:val="0"/>
                      <w:divBdr>
                        <w:top w:val="single" w:sz="4" w:space="0" w:color="D8E5EE"/>
                        <w:left w:val="single" w:sz="4" w:space="0" w:color="D8E5EE"/>
                        <w:bottom w:val="single" w:sz="4" w:space="0" w:color="D8E5EE"/>
                        <w:right w:val="single" w:sz="4" w:space="0" w:color="D8E5EE"/>
                      </w:divBdr>
                      <w:divsChild>
                        <w:div w:id="1474253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5" w:color="B6B6E1"/>
                            <w:left w:val="single" w:sz="4" w:space="0" w:color="B6B6E1"/>
                            <w:bottom w:val="single" w:sz="4" w:space="0" w:color="B6B6E1"/>
                            <w:right w:val="single" w:sz="4" w:space="0" w:color="B6B6E1"/>
                          </w:divBdr>
                          <w:divsChild>
                            <w:div w:id="258028296">
                              <w:marLeft w:val="133"/>
                              <w:marRight w:val="133"/>
                              <w:marTop w:val="0"/>
                              <w:marBottom w:val="200"/>
                              <w:divBdr>
                                <w:top w:val="single" w:sz="12" w:space="0" w:color="BFD3E3"/>
                                <w:left w:val="single" w:sz="12" w:space="0" w:color="BFD3E3"/>
                                <w:bottom w:val="single" w:sz="12" w:space="0" w:color="BFD3E3"/>
                                <w:right w:val="single" w:sz="12" w:space="0" w:color="BFD3E3"/>
                              </w:divBdr>
                              <w:divsChild>
                                <w:div w:id="1530528942">
                                  <w:marLeft w:val="267"/>
                                  <w:marRight w:val="0"/>
                                  <w:marTop w:val="67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4133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950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embeddings/oleObject3.bin"/><Relationship Id="rId18" Type="http://schemas.openxmlformats.org/officeDocument/2006/relationships/image" Target="media/image6.emf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mailto:matthias.dhooghe@UGent.be" TargetMode="External"/><Relationship Id="rId12" Type="http://schemas.openxmlformats.org/officeDocument/2006/relationships/image" Target="media/image3.emf"/><Relationship Id="rId17" Type="http://schemas.openxmlformats.org/officeDocument/2006/relationships/oleObject" Target="embeddings/oleObject5.bin"/><Relationship Id="rId2" Type="http://schemas.openxmlformats.org/officeDocument/2006/relationships/styles" Target="styles.xml"/><Relationship Id="rId16" Type="http://schemas.openxmlformats.org/officeDocument/2006/relationships/image" Target="media/image5.emf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microsoft.com/office/2007/relationships/stylesWithEffects" Target="stylesWithEffects.xml"/><Relationship Id="rId10" Type="http://schemas.openxmlformats.org/officeDocument/2006/relationships/image" Target="media/image2.emf"/><Relationship Id="rId19" Type="http://schemas.openxmlformats.org/officeDocument/2006/relationships/oleObject" Target="embeddings/oleObject6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e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1C8C04-F2E7-4DA7-A538-92640CFD7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8</Pages>
  <Words>2380</Words>
  <Characters>13093</Characters>
  <Application>Microsoft Office Word</Application>
  <DocSecurity>0</DocSecurity>
  <Lines>109</Lines>
  <Paragraphs>30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</dc:creator>
  <cp:lastModifiedBy>Matthias D'hooghe</cp:lastModifiedBy>
  <cp:revision>25</cp:revision>
  <cp:lastPrinted>2011-11-18T15:53:00Z</cp:lastPrinted>
  <dcterms:created xsi:type="dcterms:W3CDTF">2012-01-26T14:22:00Z</dcterms:created>
  <dcterms:modified xsi:type="dcterms:W3CDTF">2012-01-27T10:18:00Z</dcterms:modified>
</cp:coreProperties>
</file>