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DC09" w14:textId="77777777" w:rsidR="00677A2C" w:rsidRPr="007A358B" w:rsidRDefault="00677A2C" w:rsidP="00677A2C">
      <w:pPr>
        <w:pStyle w:val="Title"/>
        <w:jc w:val="center"/>
      </w:pPr>
      <w:r w:rsidRPr="007A358B">
        <w:t>Contrasting effects of cooperative group size and number of helpers on maternal investment in eggs and nestlings</w:t>
      </w:r>
    </w:p>
    <w:p w14:paraId="6F14D0E1" w14:textId="77777777" w:rsidR="007A358B" w:rsidRDefault="007A358B" w:rsidP="00BD4092">
      <w:pPr>
        <w:pStyle w:val="Heading1"/>
        <w:spacing w:line="360" w:lineRule="auto"/>
        <w:jc w:val="both"/>
      </w:pPr>
    </w:p>
    <w:p w14:paraId="27C99535" w14:textId="77777777" w:rsidR="007A358B" w:rsidRPr="00247391" w:rsidRDefault="007A358B" w:rsidP="007A358B">
      <w:pPr>
        <w:spacing w:line="360" w:lineRule="auto"/>
        <w:jc w:val="both"/>
        <w:rPr>
          <w:smallCaps/>
          <w:vertAlign w:val="superscript"/>
          <w:lang w:val="fr-BE"/>
        </w:rPr>
      </w:pPr>
      <w:r w:rsidRPr="00247391">
        <w:rPr>
          <w:smallCaps/>
          <w:lang w:val="fr-BE"/>
        </w:rPr>
        <w:t xml:space="preserve">Van de Loock, Dries </w:t>
      </w:r>
      <w:r w:rsidRPr="00247391">
        <w:rPr>
          <w:smallCaps/>
          <w:vertAlign w:val="superscript"/>
          <w:lang w:val="fr-BE"/>
        </w:rPr>
        <w:t xml:space="preserve">1,2,3 </w:t>
      </w:r>
      <w:r w:rsidRPr="00247391">
        <w:rPr>
          <w:rFonts w:cstheme="minorHAnsi"/>
          <w:smallCaps/>
          <w:vertAlign w:val="superscript"/>
          <w:lang w:val="fr-BE"/>
        </w:rPr>
        <w:t>†</w:t>
      </w:r>
    </w:p>
    <w:p w14:paraId="7B6DCA26" w14:textId="77777777" w:rsidR="007A358B" w:rsidRPr="00247391" w:rsidRDefault="007A358B" w:rsidP="007A358B">
      <w:pPr>
        <w:spacing w:line="360" w:lineRule="auto"/>
        <w:jc w:val="both"/>
        <w:rPr>
          <w:smallCaps/>
          <w:lang w:val="fr-BE"/>
        </w:rPr>
      </w:pPr>
      <w:r w:rsidRPr="00926136">
        <w:rPr>
          <w:smallCaps/>
          <w:lang w:val="fr-BE"/>
        </w:rPr>
        <w:t xml:space="preserve">Cousseau, Laurence </w:t>
      </w:r>
      <w:r w:rsidRPr="00926136">
        <w:rPr>
          <w:smallCaps/>
          <w:vertAlign w:val="superscript"/>
          <w:lang w:val="fr-BE"/>
        </w:rPr>
        <w:t>1</w:t>
      </w:r>
      <w:r>
        <w:rPr>
          <w:rFonts w:cstheme="minorHAnsi"/>
          <w:smallCaps/>
          <w:vertAlign w:val="superscript"/>
          <w:lang w:val="fr-BE"/>
        </w:rPr>
        <w:t>†</w:t>
      </w:r>
    </w:p>
    <w:p w14:paraId="3DF100FA" w14:textId="77777777" w:rsidR="007A358B" w:rsidRPr="00296181" w:rsidRDefault="007A358B" w:rsidP="007A358B">
      <w:pPr>
        <w:spacing w:line="360" w:lineRule="auto"/>
        <w:jc w:val="both"/>
        <w:rPr>
          <w:smallCaps/>
          <w:lang w:val="en-US"/>
        </w:rPr>
      </w:pPr>
      <w:r w:rsidRPr="00296181">
        <w:rPr>
          <w:smallCaps/>
          <w:lang w:val="en-US"/>
        </w:rPr>
        <w:t xml:space="preserve">Apfelbeck, Beate </w:t>
      </w:r>
      <w:r w:rsidRPr="00296181">
        <w:rPr>
          <w:smallCaps/>
          <w:vertAlign w:val="superscript"/>
          <w:lang w:val="en-US"/>
        </w:rPr>
        <w:t>3, 5</w:t>
      </w:r>
      <w:r w:rsidRPr="00296181">
        <w:rPr>
          <w:smallCaps/>
          <w:lang w:val="en-US"/>
        </w:rPr>
        <w:t xml:space="preserve"> </w:t>
      </w:r>
    </w:p>
    <w:p w14:paraId="61BF4352" w14:textId="77777777" w:rsidR="007A358B" w:rsidRPr="00725A49" w:rsidRDefault="007A358B" w:rsidP="007A358B">
      <w:pPr>
        <w:spacing w:line="360" w:lineRule="auto"/>
        <w:jc w:val="both"/>
        <w:rPr>
          <w:smallCaps/>
          <w:lang w:val="de-DE"/>
        </w:rPr>
      </w:pPr>
      <w:r w:rsidRPr="00725A49">
        <w:rPr>
          <w:smallCaps/>
          <w:lang w:val="de-DE"/>
        </w:rPr>
        <w:t xml:space="preserve">Githiru, Mwangi </w:t>
      </w:r>
      <w:r w:rsidRPr="00725A49">
        <w:rPr>
          <w:smallCaps/>
          <w:vertAlign w:val="superscript"/>
          <w:lang w:val="de-DE"/>
        </w:rPr>
        <w:t>3,4</w:t>
      </w:r>
    </w:p>
    <w:p w14:paraId="01868C17" w14:textId="77777777" w:rsidR="007A358B" w:rsidRPr="00725A49" w:rsidRDefault="007A358B" w:rsidP="007A358B">
      <w:pPr>
        <w:spacing w:line="360" w:lineRule="auto"/>
        <w:jc w:val="both"/>
        <w:rPr>
          <w:smallCaps/>
          <w:lang w:val="de-DE"/>
        </w:rPr>
      </w:pPr>
      <w:r w:rsidRPr="00725A49">
        <w:rPr>
          <w:smallCaps/>
          <w:lang w:val="de-DE"/>
        </w:rPr>
        <w:t xml:space="preserve">Lens, Luc </w:t>
      </w:r>
      <w:r w:rsidRPr="00725A49">
        <w:rPr>
          <w:smallCaps/>
          <w:vertAlign w:val="superscript"/>
          <w:lang w:val="de-DE"/>
        </w:rPr>
        <w:t>1,*</w:t>
      </w:r>
    </w:p>
    <w:p w14:paraId="21B90608" w14:textId="77777777" w:rsidR="007A358B" w:rsidRPr="00725A49" w:rsidRDefault="007A358B" w:rsidP="007A358B">
      <w:pPr>
        <w:spacing w:line="360" w:lineRule="auto"/>
        <w:jc w:val="both"/>
        <w:rPr>
          <w:smallCaps/>
          <w:lang w:val="de-DE"/>
        </w:rPr>
      </w:pPr>
      <w:r w:rsidRPr="00725A49">
        <w:rPr>
          <w:smallCaps/>
          <w:lang w:val="de-DE"/>
        </w:rPr>
        <w:t xml:space="preserve">Matthysen, Erik </w:t>
      </w:r>
      <w:r w:rsidRPr="00725A49">
        <w:rPr>
          <w:smallCaps/>
          <w:vertAlign w:val="superscript"/>
          <w:lang w:val="de-DE"/>
        </w:rPr>
        <w:t>2,*</w:t>
      </w:r>
    </w:p>
    <w:p w14:paraId="522912CF" w14:textId="77777777" w:rsidR="007A358B" w:rsidRPr="00230E2B" w:rsidRDefault="007A358B" w:rsidP="007A358B">
      <w:pPr>
        <w:spacing w:line="360" w:lineRule="auto"/>
        <w:jc w:val="both"/>
        <w:rPr>
          <w:lang w:val="de-DE"/>
        </w:rPr>
      </w:pPr>
      <w:r w:rsidRPr="00230E2B">
        <w:rPr>
          <w:lang w:val="de-DE"/>
        </w:rPr>
        <w:t>1 Terrestrial Ecology Unit, Ghent University, K. L. Ledeganckstraat 35, 9000 Ghent, Belgium</w:t>
      </w:r>
    </w:p>
    <w:p w14:paraId="0CC3737F" w14:textId="77777777" w:rsidR="007A358B" w:rsidRPr="00230E2B" w:rsidRDefault="007A358B" w:rsidP="007A358B">
      <w:pPr>
        <w:spacing w:line="360" w:lineRule="auto"/>
        <w:jc w:val="both"/>
        <w:rPr>
          <w:lang w:val="de-DE"/>
        </w:rPr>
      </w:pPr>
      <w:r w:rsidRPr="00230E2B">
        <w:rPr>
          <w:lang w:val="de-DE"/>
        </w:rPr>
        <w:t>2 Evolutionary Ecology Group, University of Antwerp, Campus Drie Eiken, Universiteitsplein 1, 2610 Wilrijk, Belgium</w:t>
      </w:r>
    </w:p>
    <w:p w14:paraId="4132744D" w14:textId="77777777" w:rsidR="007A358B" w:rsidRPr="009E0D2A" w:rsidRDefault="007A358B" w:rsidP="007A358B">
      <w:pPr>
        <w:spacing w:line="360" w:lineRule="auto"/>
        <w:jc w:val="both"/>
        <w:rPr>
          <w:lang w:val="en-US"/>
        </w:rPr>
      </w:pPr>
      <w:r w:rsidRPr="009E0D2A">
        <w:rPr>
          <w:lang w:val="en-US"/>
        </w:rPr>
        <w:t>3 Department of Zoology, National Museums of Kenya, P.O. Box 40658-00100, Nairobi, Kenya</w:t>
      </w:r>
    </w:p>
    <w:p w14:paraId="47A48B68" w14:textId="77777777" w:rsidR="007A358B" w:rsidRDefault="007A358B" w:rsidP="007A358B">
      <w:pPr>
        <w:spacing w:line="360" w:lineRule="auto"/>
        <w:jc w:val="both"/>
      </w:pPr>
      <w:r w:rsidRPr="00E716FE">
        <w:t>4 Wildlife Works, P.O. Box 310-80300, Voi, Kenya</w:t>
      </w:r>
    </w:p>
    <w:p w14:paraId="0E850208" w14:textId="77777777" w:rsidR="007A358B" w:rsidRDefault="007A358B" w:rsidP="007A358B">
      <w:pPr>
        <w:spacing w:line="360" w:lineRule="auto"/>
        <w:jc w:val="both"/>
      </w:pPr>
      <w:r>
        <w:t xml:space="preserve">5 </w:t>
      </w:r>
      <w:r w:rsidRPr="004B7C30">
        <w:rPr>
          <w:lang w:val="en-US"/>
        </w:rPr>
        <w:t>Evolutionary Zoology Group, Biosciences, University of Salzburg, Hellbrunnerstr. 34, 5020 Salzburg, Austria</w:t>
      </w:r>
    </w:p>
    <w:p w14:paraId="1FAB99F1" w14:textId="77777777" w:rsidR="007A358B" w:rsidRPr="00E716FE" w:rsidRDefault="007A358B" w:rsidP="007A358B">
      <w:pPr>
        <w:spacing w:line="360" w:lineRule="auto"/>
        <w:jc w:val="both"/>
      </w:pPr>
      <w:r w:rsidRPr="00296181">
        <w:rPr>
          <w:rFonts w:cstheme="minorHAnsi"/>
          <w:smallCaps/>
          <w:vertAlign w:val="superscript"/>
          <w:lang w:val="en-US"/>
        </w:rPr>
        <w:t xml:space="preserve">† </w:t>
      </w:r>
      <w:r>
        <w:t>Shared first authorship</w:t>
      </w:r>
    </w:p>
    <w:p w14:paraId="153D6C66" w14:textId="77777777" w:rsidR="007A358B" w:rsidRDefault="007A358B" w:rsidP="007A358B">
      <w:pPr>
        <w:spacing w:line="360" w:lineRule="auto"/>
        <w:jc w:val="both"/>
      </w:pPr>
      <w:r>
        <w:t>* Shared last authorship</w:t>
      </w:r>
    </w:p>
    <w:p w14:paraId="70744138" w14:textId="77777777" w:rsidR="007A358B" w:rsidRPr="00E716FE" w:rsidRDefault="007A358B" w:rsidP="007A358B">
      <w:pPr>
        <w:spacing w:line="360" w:lineRule="auto"/>
        <w:jc w:val="both"/>
      </w:pPr>
    </w:p>
    <w:p w14:paraId="36F6FC14" w14:textId="77777777" w:rsidR="007A358B" w:rsidRPr="00E716FE" w:rsidRDefault="007A358B" w:rsidP="007A358B">
      <w:pPr>
        <w:spacing w:line="360" w:lineRule="auto"/>
        <w:jc w:val="both"/>
      </w:pPr>
      <w:r w:rsidRPr="00E716FE">
        <w:t xml:space="preserve">Corresponding author: </w:t>
      </w:r>
    </w:p>
    <w:p w14:paraId="3C31531F" w14:textId="77777777" w:rsidR="007A358B" w:rsidRPr="00AA2113" w:rsidRDefault="007A358B" w:rsidP="007A358B">
      <w:pPr>
        <w:jc w:val="both"/>
        <w:rPr>
          <w:lang w:val="fr-BE"/>
        </w:rPr>
      </w:pPr>
      <w:r w:rsidRPr="00AA2113">
        <w:rPr>
          <w:lang w:val="fr-BE"/>
        </w:rPr>
        <w:t>L. Cousseau. E-mail: laurence.cousseau@ugent.be</w:t>
      </w:r>
    </w:p>
    <w:p w14:paraId="4B4EAD85" w14:textId="77777777" w:rsidR="007A358B" w:rsidRPr="00E716FE" w:rsidRDefault="007A358B" w:rsidP="007A358B">
      <w:pPr>
        <w:jc w:val="both"/>
      </w:pPr>
      <w:r w:rsidRPr="00E716FE">
        <w:rPr>
          <w:b/>
        </w:rPr>
        <w:t>Keywords</w:t>
      </w:r>
      <w:r w:rsidRPr="00E716FE">
        <w:t xml:space="preserve"> : Placid Greenbul, </w:t>
      </w:r>
      <w:r>
        <w:t>egg size</w:t>
      </w:r>
      <w:r w:rsidRPr="00E716FE">
        <w:t xml:space="preserve">, </w:t>
      </w:r>
      <w:r>
        <w:t>feeding rates,</w:t>
      </w:r>
      <w:r w:rsidRPr="00E716FE">
        <w:t xml:space="preserve"> </w:t>
      </w:r>
      <w:r>
        <w:t>social factors, tropical forest, cooperative breeding, load-lightening strategy, additive strategy</w:t>
      </w:r>
    </w:p>
    <w:p w14:paraId="60E5BC32" w14:textId="77777777" w:rsidR="007A358B" w:rsidRPr="007A358B" w:rsidRDefault="007A358B" w:rsidP="007A358B"/>
    <w:p w14:paraId="780FCBE6" w14:textId="77777777" w:rsidR="007A358B" w:rsidRDefault="007A358B" w:rsidP="00BD4092">
      <w:pPr>
        <w:pStyle w:val="Heading1"/>
        <w:spacing w:line="360" w:lineRule="auto"/>
        <w:jc w:val="both"/>
      </w:pPr>
    </w:p>
    <w:p w14:paraId="5D5363F6" w14:textId="70EE1104" w:rsidR="00FA3869" w:rsidRPr="007A358B" w:rsidRDefault="00A0284F" w:rsidP="00BD4092">
      <w:pPr>
        <w:pStyle w:val="Heading1"/>
        <w:spacing w:line="360" w:lineRule="auto"/>
        <w:jc w:val="both"/>
      </w:pPr>
      <w:r w:rsidRPr="007A358B">
        <w:t>ABSTRACT</w:t>
      </w:r>
    </w:p>
    <w:p w14:paraId="5EEC187D" w14:textId="0D86C4DF" w:rsidR="00D045E5" w:rsidRPr="007A358B" w:rsidRDefault="00C14404" w:rsidP="002C6BCC">
      <w:pPr>
        <w:spacing w:line="360" w:lineRule="auto"/>
        <w:jc w:val="both"/>
      </w:pPr>
      <w:bookmarkStart w:id="0" w:name="_Hlk114211311"/>
      <w:r w:rsidRPr="007A358B">
        <w:rPr>
          <w:lang w:val="en-US"/>
        </w:rPr>
        <w:t xml:space="preserve">Females are predicted </w:t>
      </w:r>
      <w:r w:rsidRPr="007A358B">
        <w:t xml:space="preserve">to adjust their reproductive investment to optimize the trade-off between current and future reproduction. In many cooperatively breeding birds, females have been shown to reduce their investment both pre- and post-hatching in response to the presence of food-provisioning helpers. However, in species where not all group members help during the post-hatching phase, it is currently unclear </w:t>
      </w:r>
      <w:r w:rsidR="00DD0366" w:rsidRPr="007A358B">
        <w:t xml:space="preserve">to which social cues (i.e. group size vs. number of helpers) females should tune their investment. </w:t>
      </w:r>
      <w:r w:rsidR="00EF7522" w:rsidRPr="007A358B">
        <w:t xml:space="preserve">Here, we </w:t>
      </w:r>
      <w:r w:rsidR="00DD0366" w:rsidRPr="007A358B">
        <w:t>use the cooperatively breeding placid greenbul (</w:t>
      </w:r>
      <w:r w:rsidR="00DD0366" w:rsidRPr="007A358B">
        <w:rPr>
          <w:i/>
          <w:iCs/>
        </w:rPr>
        <w:t>Phyllastrephus placidus</w:t>
      </w:r>
      <w:r w:rsidR="00DD0366" w:rsidRPr="007A358B">
        <w:t xml:space="preserve">) as a model species to </w:t>
      </w:r>
      <w:r w:rsidR="00EF7522" w:rsidRPr="007A358B">
        <w:t>examine</w:t>
      </w:r>
      <w:r w:rsidR="00492FF4" w:rsidRPr="007A358B">
        <w:t xml:space="preserve"> whether and how group size and number of helpers affect female investment </w:t>
      </w:r>
      <w:r w:rsidR="00DD0366" w:rsidRPr="007A358B">
        <w:t>in egg</w:t>
      </w:r>
      <w:r w:rsidR="00492FF4" w:rsidRPr="007A358B">
        <w:t>s</w:t>
      </w:r>
      <w:r w:rsidR="00B27F83" w:rsidRPr="007A358B">
        <w:t xml:space="preserve"> and</w:t>
      </w:r>
      <w:r w:rsidR="00DD0366" w:rsidRPr="007A358B">
        <w:t xml:space="preserve"> food provisioning. </w:t>
      </w:r>
      <w:r w:rsidR="00492FF4" w:rsidRPr="007A358B">
        <w:t>We found</w:t>
      </w:r>
      <w:r w:rsidR="00464706" w:rsidRPr="007A358B">
        <w:t xml:space="preserve"> that females used </w:t>
      </w:r>
      <w:r w:rsidR="00DF4F13" w:rsidRPr="007A358B">
        <w:t>a</w:t>
      </w:r>
      <w:r w:rsidR="00464706" w:rsidRPr="007A358B">
        <w:t xml:space="preserve"> contrasting strategy pre- and post-hatching in response to different social cues: </w:t>
      </w:r>
      <w:bookmarkStart w:id="1" w:name="_Hlk114209352"/>
      <w:r w:rsidR="00464706" w:rsidRPr="007A358B">
        <w:t>they laid larger eggs in larger groups while reduc</w:t>
      </w:r>
      <w:r w:rsidR="002B37F6" w:rsidRPr="007A358B">
        <w:t>ing</w:t>
      </w:r>
      <w:r w:rsidR="00464706" w:rsidRPr="007A358B">
        <w:t xml:space="preserve"> their feeding rate</w:t>
      </w:r>
      <w:r w:rsidR="00464706" w:rsidRPr="007A358B">
        <w:rPr>
          <w:i/>
        </w:rPr>
        <w:t xml:space="preserve"> </w:t>
      </w:r>
      <w:r w:rsidR="00464706" w:rsidRPr="007A358B">
        <w:rPr>
          <w:iCs/>
        </w:rPr>
        <w:t xml:space="preserve">when assisted by </w:t>
      </w:r>
      <w:r w:rsidR="00AD191E" w:rsidRPr="007A358B">
        <w:rPr>
          <w:iCs/>
        </w:rPr>
        <w:t>more</w:t>
      </w:r>
      <w:r w:rsidR="00464706" w:rsidRPr="007A358B">
        <w:rPr>
          <w:iCs/>
        </w:rPr>
        <w:t xml:space="preserve"> helpers.</w:t>
      </w:r>
      <w:bookmarkEnd w:id="1"/>
      <w:r w:rsidR="00464706" w:rsidRPr="007A358B">
        <w:rPr>
          <w:iCs/>
        </w:rPr>
        <w:t xml:space="preserve"> We also found that </w:t>
      </w:r>
      <w:r w:rsidR="00100DFD" w:rsidRPr="007A358B">
        <w:rPr>
          <w:iCs/>
        </w:rPr>
        <w:t>fledging</w:t>
      </w:r>
      <w:r w:rsidR="00464706" w:rsidRPr="007A358B">
        <w:rPr>
          <w:iCs/>
        </w:rPr>
        <w:t xml:space="preserve"> success increased </w:t>
      </w:r>
      <w:r w:rsidR="00BB7E91" w:rsidRPr="007A358B">
        <w:rPr>
          <w:iCs/>
        </w:rPr>
        <w:t xml:space="preserve">with group size and that </w:t>
      </w:r>
      <w:r w:rsidR="00464706" w:rsidRPr="007A358B">
        <w:rPr>
          <w:iCs/>
        </w:rPr>
        <w:t xml:space="preserve">nestlings </w:t>
      </w:r>
      <w:r w:rsidR="002B37F6" w:rsidRPr="007A358B">
        <w:rPr>
          <w:iCs/>
        </w:rPr>
        <w:t xml:space="preserve">raised in </w:t>
      </w:r>
      <w:r w:rsidR="00464706" w:rsidRPr="007A358B">
        <w:rPr>
          <w:iCs/>
        </w:rPr>
        <w:t>groups with helpers fledged with longer wings</w:t>
      </w:r>
      <w:r w:rsidR="00BB7E91" w:rsidRPr="007A358B">
        <w:rPr>
          <w:iCs/>
        </w:rPr>
        <w:t xml:space="preserve"> but found no relation between condition of the young and number of helpers.</w:t>
      </w:r>
      <w:r w:rsidR="00464706" w:rsidRPr="007A358B">
        <w:rPr>
          <w:iCs/>
        </w:rPr>
        <w:t xml:space="preserve"> </w:t>
      </w:r>
      <w:bookmarkEnd w:id="0"/>
      <w:r w:rsidR="002C6BCC" w:rsidRPr="007A358B">
        <w:t>Since the perceived contrasting investment strategies may have several underlying causes, we conclude that predicting the influence of social conditions on maternal investment may be more challenging than previously believed</w:t>
      </w:r>
      <w:r w:rsidR="00C14346" w:rsidRPr="007A358B">
        <w:t>.</w:t>
      </w:r>
    </w:p>
    <w:p w14:paraId="128161FF" w14:textId="77777777" w:rsidR="00D045E5" w:rsidRPr="007A358B" w:rsidRDefault="00D045E5" w:rsidP="00D045E5"/>
    <w:p w14:paraId="3A4D55E5" w14:textId="452366BB" w:rsidR="00CA6E8F" w:rsidRPr="007A358B" w:rsidRDefault="00FA3869" w:rsidP="00CA6E8F">
      <w:pPr>
        <w:pStyle w:val="Heading1"/>
        <w:spacing w:line="360" w:lineRule="auto"/>
        <w:jc w:val="both"/>
      </w:pPr>
      <w:r w:rsidRPr="007A358B">
        <w:br w:type="page"/>
      </w:r>
      <w:r w:rsidR="00CA6E8F" w:rsidRPr="007A358B">
        <w:lastRenderedPageBreak/>
        <w:t>INTRODUCTION</w:t>
      </w:r>
    </w:p>
    <w:p w14:paraId="1D9DA4A8" w14:textId="43E4F22E" w:rsidR="00BF063A" w:rsidRPr="007A358B" w:rsidRDefault="00BF063A" w:rsidP="00CA6E8F"/>
    <w:p w14:paraId="64A55418" w14:textId="31A5B2C4" w:rsidR="00883551" w:rsidRPr="007A358B" w:rsidRDefault="002E22E8" w:rsidP="00BD4092">
      <w:pPr>
        <w:spacing w:line="360" w:lineRule="auto"/>
        <w:jc w:val="both"/>
        <w:rPr>
          <w:lang w:val="fr-BE"/>
        </w:rPr>
      </w:pPr>
      <w:r w:rsidRPr="007A358B">
        <w:t>L</w:t>
      </w:r>
      <w:r w:rsidR="00F9541E" w:rsidRPr="007A358B">
        <w:t>ife-history theory</w:t>
      </w:r>
      <w:r w:rsidRPr="007A358B">
        <w:t xml:space="preserve"> predicts that </w:t>
      </w:r>
      <w:r w:rsidR="00882FA5" w:rsidRPr="007A358B">
        <w:t>animals</w:t>
      </w:r>
      <w:r w:rsidR="00EF6A69" w:rsidRPr="007A358B">
        <w:t xml:space="preserve"> </w:t>
      </w:r>
      <w:r w:rsidR="00882FA5" w:rsidRPr="007A358B">
        <w:t>optimize</w:t>
      </w:r>
      <w:r w:rsidR="00865619" w:rsidRPr="007A358B">
        <w:t xml:space="preserve"> their</w:t>
      </w:r>
      <w:r w:rsidR="00882FA5" w:rsidRPr="007A358B">
        <w:t xml:space="preserve"> </w:t>
      </w:r>
      <w:r w:rsidR="002D0276" w:rsidRPr="007A358B">
        <w:t xml:space="preserve">life-time </w:t>
      </w:r>
      <w:r w:rsidR="00882FA5" w:rsidRPr="007A358B">
        <w:t xml:space="preserve">reproductive </w:t>
      </w:r>
      <w:r w:rsidR="00B406C1" w:rsidRPr="007A358B">
        <w:t>success</w:t>
      </w:r>
      <w:r w:rsidR="00EF6A69" w:rsidRPr="007A358B">
        <w:t xml:space="preserve"> by trading off their investment in</w:t>
      </w:r>
      <w:r w:rsidR="00883551" w:rsidRPr="007A358B">
        <w:t xml:space="preserve"> </w:t>
      </w:r>
      <w:r w:rsidR="00E63B95" w:rsidRPr="007A358B">
        <w:t xml:space="preserve">current </w:t>
      </w:r>
      <w:r w:rsidR="00026DF0" w:rsidRPr="007A358B">
        <w:t xml:space="preserve">reproduction </w:t>
      </w:r>
      <w:r w:rsidR="00EF6A69" w:rsidRPr="007A358B">
        <w:t xml:space="preserve">against </w:t>
      </w:r>
      <w:r w:rsidR="00883551" w:rsidRPr="007A358B">
        <w:t xml:space="preserve">the </w:t>
      </w:r>
      <w:r w:rsidR="00EF6A69" w:rsidRPr="007A358B">
        <w:t xml:space="preserve">expected survival and </w:t>
      </w:r>
      <w:r w:rsidR="007B7D9B" w:rsidRPr="007A358B">
        <w:t xml:space="preserve">reproduction </w:t>
      </w:r>
      <w:r w:rsidR="00883551" w:rsidRPr="007A358B">
        <w:t xml:space="preserve">in the future </w:t>
      </w:r>
      <w:r w:rsidR="009B6025" w:rsidRPr="007A358B">
        <w:fldChar w:fldCharType="begin" w:fldLock="1"/>
      </w:r>
      <w:r w:rsidR="002A5C0C" w:rsidRPr="007A358B">
        <w:instrText>ADDIN CSL_CITATION {"citationItems":[{"id":"ITEM-1","itemData":{"author":[{"dropping-particle":"","family":"Roff","given":"Derek","non-dropping-particle":"","parse-names":false,"suffix":""}],"id":"ITEM-1","issued":{"date-parts":[["2002"]]},"number-of-pages":"527","publisher":"Sinauer Associates","publisher-place":"Sunderland (Massachusetts, USA)","title":"Life History Evolution","type":"book"},"uris":["http://www.mendeley.com/documents/?uuid=76575785-794b-47cf-bddd-08c50e627d86"]},{"id":"ITEM-2","itemData":{"DOI":"10.1111/j.1420-9101.2006.01255.x","ISSN":"1010061X","PMID":"17305809","abstract":"Trade-offs are a core component of many evolutionary models, particularly those dealing with the evolution of life histories. In the present paper, we identify four topics of key importance for studies of the evolutionary biology of trade-offs. First, we consider the underlying concept of 'constraint'. We conclude that this term is typically used too vaguely and suggest that 'constraint' in the sense of a bias should be clearly distinguished from 'constraint' in the sense of proscribed combinations of traits or evolutionary trajectories. Secondly, we address the utility of the acquisition-allocation model (the 'Y-model'). We find that, whereas this model and its derivatives have provided new insights, a misunderstanding of the pivotal equation has led to incorrect predictions and faulty tests. Thirdly, we ask how trade-offs are expected to evolve under directional selection. A quantitative genetic model predicts that, under weak or short-term selection, the intercept will change but the slope will remain constant. Two empirical tests support this prediction but these are based on comparisons of geographic populations: more direct tests will come from artificial selection experiments. Finally, we discuss what maintains variation in trade-offs noting that at present little attention has been given to this question. We distinguish between phenotypic and genetic variation and suggest that the latter is most in need of explanation. We suggest that four factors deserving investigation are mutation-selection balance, antagonistic pleiotropy, correlational selection and spatio-temporal variation, but as in the other areas of research on trade-offs, empirical generalizations are impeded by lack of data. Although this lack is discouraging, we suggest that it provides a rich ground for further study and the integration of many disciplines, including the emerging field of genomics. © 2007 The Authors Journal Compilation 2007 European Society for Evolutionary Biology.","author":[{"dropping-particle":"","family":"Roff","given":"Derek A.","non-dropping-particle":"","parse-names":false,"suffix":""},{"dropping-particle":"","family":"Fairbairn","given":"D. J.","non-dropping-particle":"","parse-names":false,"suffix":""}],"container-title":"Journal of Evolutionary Biology","id":"ITEM-2","issue":"2","issued":{"date-parts":[["2007"]]},"page":"433-447","title":"The evolution of trade-offs: Where are we?","type":"article-journal","volume":"20"},"uris":["http://www.mendeley.com/documents/?uuid=249b1649-10bb-4f55-826b-424ca14bff5d"]}],"mendeley":{"formattedCitation":"(Roff 2002; Roff and Fairbairn 2007)","plainTextFormattedCitation":"(Roff 2002; Roff and Fairbairn 2007)","previouslyFormattedCitation":"(Roff 2002; Roff and Fairbairn 2007)"},"properties":{"noteIndex":0},"schema":"https://github.com/citation-style-language/schema/raw/master/csl-citation.json"}</w:instrText>
      </w:r>
      <w:r w:rsidR="009B6025" w:rsidRPr="007A358B">
        <w:fldChar w:fldCharType="separate"/>
      </w:r>
      <w:r w:rsidR="002A5C0C" w:rsidRPr="007A358B">
        <w:rPr>
          <w:noProof/>
        </w:rPr>
        <w:t>(Roff 2002; Roff and Fairbairn 2007)</w:t>
      </w:r>
      <w:r w:rsidR="009B6025" w:rsidRPr="007A358B">
        <w:fldChar w:fldCharType="end"/>
      </w:r>
      <w:r w:rsidR="00A777D0" w:rsidRPr="007A358B">
        <w:t>.</w:t>
      </w:r>
      <w:r w:rsidR="00262607" w:rsidRPr="007A358B">
        <w:t xml:space="preserve"> </w:t>
      </w:r>
      <w:r w:rsidR="00883551" w:rsidRPr="007A358B">
        <w:t xml:space="preserve">Female birds </w:t>
      </w:r>
      <w:r w:rsidR="007F5DBB" w:rsidRPr="007A358B">
        <w:t xml:space="preserve">can </w:t>
      </w:r>
      <w:r w:rsidR="00B3210C" w:rsidRPr="007A358B">
        <w:t xml:space="preserve">balance this trade-off by </w:t>
      </w:r>
      <w:r w:rsidR="00865619" w:rsidRPr="007A358B">
        <w:t xml:space="preserve">tuning </w:t>
      </w:r>
      <w:r w:rsidR="00882FA5" w:rsidRPr="007A358B">
        <w:t>the</w:t>
      </w:r>
      <w:r w:rsidR="00865619" w:rsidRPr="007A358B">
        <w:t xml:space="preserve">ir </w:t>
      </w:r>
      <w:r w:rsidR="007D55A5" w:rsidRPr="007A358B">
        <w:t xml:space="preserve">investment </w:t>
      </w:r>
      <w:r w:rsidR="001D41EF" w:rsidRPr="007A358B">
        <w:t xml:space="preserve">both pre-hatching </w:t>
      </w:r>
      <w:r w:rsidR="00FA3869" w:rsidRPr="007A358B">
        <w:t>(e.g.</w:t>
      </w:r>
      <w:r w:rsidR="001B4778" w:rsidRPr="007A358B">
        <w:t xml:space="preserve"> </w:t>
      </w:r>
      <w:r w:rsidRPr="007A358B">
        <w:t>egg size</w:t>
      </w:r>
      <w:r w:rsidR="00254FC5" w:rsidRPr="007A358B">
        <w:t>;</w:t>
      </w:r>
      <w:r w:rsidR="009B6025" w:rsidRPr="007A358B">
        <w:t xml:space="preserve"> </w:t>
      </w:r>
      <w:r w:rsidR="009B6025" w:rsidRPr="007A358B">
        <w:fldChar w:fldCharType="begin" w:fldLock="1"/>
      </w:r>
      <w:r w:rsidR="0002228E" w:rsidRPr="007A358B">
        <w:instrText>ADDIN CSL_CITATION {"citationItems":[{"id":"ITEM-1","itemData":{"DOI":"10.1017/S1464793101005784","ISSN":"14647931","PMID":"11911371","abstract":"Egg size is a widely-studied trait and yet the causes and consequences of variation in this trait remain poorly understood. Egg size varies greatly within many avian species, with the largest egg in a population generally being at least 50% bigger, and sometimes twice as large, as the smallest. Generally, approximately 70% of the variation in egg mass is due to variation between rather than within clutches, although there are some cases of extreme intra-clutch egg-size variation. Despite the large amount of variation in egg size between females, this trait is highly consistent within individuals between breeding attempts; the repeatability of egg size is generally above 0.6 and tends to be higher than that of clutch size or laying date. Heritability estimates also tend to be much higher for egg size (&gt; 0.5) than for clutch size or laying date (&lt; 0.5). As expected, given the high repeatability and heritability of egg size, supplemental food had no statistically significant effect on this trait in 18 out of 28 (64%) studies. Where dietary supplements do increase egg size, the effect is never more than 13% of the control values and is generally much less. Similarly, ambient temperature during egg formation generally explains less than 15% of the variation in egg size. In short, egg size appears to be a characteristic of individual females, and yet the traits of a female that determine egg size are not clear. Although egg size often increases with female age (17 out of 37 studies), the change in egg size is generally less than 10%. Female mass and size rarely explain more than 20% of the variation in egg size within species. A female's egg size is not consistently related to other aspects of reproductive performance such as clutch size, laying date, or the pair's ability to rear young. Physiological characteristics of the female (e.g. endogenous protein stores, oviduct mass, rate of protein uptake by ovarian follicles) show more promise as potential determinants of egg size. With regards to the consequences of egg-size variation for offspring fitness, egg size is often correlated with offspring mass and size within the first week after hatching, but the evidence for more long-lasting effects on chick growth and survival is equivocal. In other oviparous vertebrates, the magnitude of egg-size variation within populations is often as great or greater than that observed within avian populations. Although there are much fewer estimates of the repeatability of eg…","author":[{"dropping-particle":"","family":"Christians","given":"Julian K.","non-dropping-particle":"","parse-names":false,"suffix":""}],"container-title":"Biological Reviews of the Cambridge Philosophical Society","id":"ITEM-1","issue":"1","issued":{"date-parts":[["2002"]]},"page":"1-26","title":"Avian egg size: Variation within species and inflexibility within individuals","type":"article-journal","volume":"77"},"uris":["http://www.mendeley.com/documents/?uuid=7b28ce10-44fa-4e57-a90c-1c2d6887802a"]}],"mendeley":{"formattedCitation":"(Christians 2002)","manualFormatting":"Christians 2002)","plainTextFormattedCitation":"(Christians 2002)","previouslyFormattedCitation":"(Christians 2002)"},"properties":{"noteIndex":0},"schema":"https://github.com/citation-style-language/schema/raw/master/csl-citation.json"}</w:instrText>
      </w:r>
      <w:r w:rsidR="009B6025" w:rsidRPr="007A358B">
        <w:fldChar w:fldCharType="separate"/>
      </w:r>
      <w:r w:rsidR="002A5C0C" w:rsidRPr="007A358B">
        <w:rPr>
          <w:noProof/>
        </w:rPr>
        <w:t>Christians 2002)</w:t>
      </w:r>
      <w:r w:rsidR="009B6025" w:rsidRPr="007A358B">
        <w:fldChar w:fldCharType="end"/>
      </w:r>
      <w:r w:rsidR="007B7D9B" w:rsidRPr="007A358B">
        <w:t xml:space="preserve"> </w:t>
      </w:r>
      <w:r w:rsidR="001D41EF" w:rsidRPr="007A358B">
        <w:t xml:space="preserve">and post-hatching </w:t>
      </w:r>
      <w:r w:rsidR="00FA3869" w:rsidRPr="007A358B">
        <w:t xml:space="preserve">(e.g. </w:t>
      </w:r>
      <w:r w:rsidR="007F5DBB" w:rsidRPr="007A358B">
        <w:t>feeding</w:t>
      </w:r>
      <w:r w:rsidR="00865619" w:rsidRPr="007A358B">
        <w:t xml:space="preserve"> </w:t>
      </w:r>
      <w:r w:rsidR="003F3E53" w:rsidRPr="007A358B">
        <w:t>rate</w:t>
      </w:r>
      <w:r w:rsidR="00FA3869" w:rsidRPr="007A358B">
        <w:t xml:space="preserve">; </w:t>
      </w:r>
      <w:r w:rsidR="00BA4384" w:rsidRPr="007A358B">
        <w:fldChar w:fldCharType="begin" w:fldLock="1"/>
      </w:r>
      <w:r w:rsidR="0002228E" w:rsidRPr="007A358B">
        <w:instrText>ADDIN CSL_CITATION {"citationItems":[{"id":"ITEM-1","itemData":{"DOI":"10.1016/j.anbehav.2013.03.043","ISSN":"00033472","abstract":"Offspring provisioning and nest defence are important forms of parental care. In birds, parents that engage in nest defence behaviour have to interrupt nestling provisioning with potentially harmful consequences for offspring growth and condition. To maximize fitness, parents should trade off optimal levels of offspring provisioning versus nest defence, but relatively little is known about how parents allocate their time between these two activities and how parental decisions to postpone provisioning vary as a function of the intensity of nest predation risk. We found that pairs of blue tits, Cyanistes caeruleus, adjusted parental care behaviours according to perceived immediate risk levels by switching from offspring provisioning to nest defence. In the presence of a direct nest predation threat, parents interrupted offspring provisioning for longer than in response to a novel object close to the nest, but still gradually resumed provisioning activity, probably because of a decrease in perceived predation risk over time. By increasing their provisioning effort once the immediate threat had diminished, parents compensated at least partly for the lost provisioning opportunities during high-risk situations. Hence, by adaptively adjusting the temporal trade-off between different parental care behaviours according to the perceived risk, blue tits are presumably able to mitigate potential negative long-term consequences of interruptions in provisioning during high-risk situations for offspring growth and condition. © 2013 The Authors.","author":[{"dropping-particle":"","family":"Mutzel","given":"Ariane","non-dropping-particle":"","parse-names":false,"suffix":""},{"dropping-particle":"","family":"Blom","given":"Mozes P.K.","non-dropping-particle":"","parse-names":false,"suffix":""},{"dropping-particle":"","family":"Spagopoulou","given":"Foteini","non-dropping-particle":"","parse-names":false,"suffix":""},{"dropping-particle":"","family":"Wright","given":"Jonathan","non-dropping-particle":"","parse-names":false,"suffix":""},{"dropping-particle":"","family":"Dingemanse","given":"Niels J.","non-dropping-particle":"","parse-names":false,"suffix":""},{"dropping-particle":"","family":"Kempenaers","given":"Bart","non-dropping-particle":"","parse-names":false,"suffix":""}],"container-title":"Animal Behaviour","id":"ITEM-1","issue":"6","issued":{"date-parts":[["2013"]]},"page":"1459-1469","publisher":"Elsevier Ltd","title":"Temporal trade-offs between nestling provisioning and defence against nest predators in blue tits","type":"article-journal","volume":"85"},"uris":["http://www.mendeley.com/documents/?uuid=b8344200-e02f-4288-8fa6-4d79ef3a3958"]}],"mendeley":{"formattedCitation":"(Mutzel et al. 2013)","manualFormatting":"Mutzel et al. 2013)","plainTextFormattedCitation":"(Mutzel et al. 2013)","previouslyFormattedCitation":"(Mutzel et al. 2013)"},"properties":{"noteIndex":0},"schema":"https://github.com/citation-style-language/schema/raw/master/csl-citation.json"}</w:instrText>
      </w:r>
      <w:r w:rsidR="00BA4384" w:rsidRPr="007A358B">
        <w:fldChar w:fldCharType="separate"/>
      </w:r>
      <w:r w:rsidR="002A5C0C" w:rsidRPr="007A358B">
        <w:rPr>
          <w:noProof/>
        </w:rPr>
        <w:t>Mutzel et al. 2013)</w:t>
      </w:r>
      <w:r w:rsidR="00BA4384" w:rsidRPr="007A358B">
        <w:fldChar w:fldCharType="end"/>
      </w:r>
      <w:r w:rsidR="00FA3869" w:rsidRPr="007A358B">
        <w:t xml:space="preserve"> </w:t>
      </w:r>
      <w:r w:rsidRPr="007A358B">
        <w:t>to</w:t>
      </w:r>
      <w:r w:rsidR="00B406C1" w:rsidRPr="007A358B">
        <w:t xml:space="preserve"> </w:t>
      </w:r>
      <w:r w:rsidR="00883551" w:rsidRPr="007A358B">
        <w:t>environmental or social drivers</w:t>
      </w:r>
      <w:r w:rsidR="00EF6A69" w:rsidRPr="007A358B">
        <w:t xml:space="preserve">, such as the </w:t>
      </w:r>
      <w:r w:rsidR="00865619" w:rsidRPr="007A358B">
        <w:t xml:space="preserve">predicted </w:t>
      </w:r>
      <w:r w:rsidR="007D55A5" w:rsidRPr="007A358B">
        <w:t xml:space="preserve">or perceived </w:t>
      </w:r>
      <w:r w:rsidR="00865619" w:rsidRPr="007A358B">
        <w:t>level</w:t>
      </w:r>
      <w:r w:rsidR="007D3B49" w:rsidRPr="007A358B">
        <w:t>s</w:t>
      </w:r>
      <w:r w:rsidR="00865619" w:rsidRPr="007A358B">
        <w:t xml:space="preserve"> of </w:t>
      </w:r>
      <w:r w:rsidR="00CF3147" w:rsidRPr="007A358B">
        <w:t>food availability</w:t>
      </w:r>
      <w:r w:rsidR="007D3B49" w:rsidRPr="007A358B">
        <w:t xml:space="preserve"> or</w:t>
      </w:r>
      <w:r w:rsidR="007B7D9B" w:rsidRPr="007A358B">
        <w:t xml:space="preserve"> </w:t>
      </w:r>
      <w:r w:rsidR="001927FE" w:rsidRPr="007A358B">
        <w:t xml:space="preserve">predation </w:t>
      </w:r>
      <w:r w:rsidR="00CF3147" w:rsidRPr="007A358B">
        <w:t>pressure</w:t>
      </w:r>
      <w:r w:rsidR="007B7D9B" w:rsidRPr="007A358B">
        <w:t xml:space="preserve">, or </w:t>
      </w:r>
      <w:r w:rsidR="00883551" w:rsidRPr="007A358B">
        <w:t>the presence of helpers</w:t>
      </w:r>
      <w:r w:rsidR="00011437" w:rsidRPr="007A358B">
        <w:t xml:space="preserve"> </w:t>
      </w:r>
      <w:r w:rsidR="00011437" w:rsidRPr="007A358B">
        <w:fldChar w:fldCharType="begin" w:fldLock="1"/>
      </w:r>
      <w:r w:rsidR="002A5C0C" w:rsidRPr="007A358B">
        <w:instrText>ADDIN CSL_CITATION {"citationItems":[{"id":"ITEM-1","itemData":{"DOI":"10.1111/j.1474-919X.1992.tb07230.x","ISSN":"1474919X","abstract":"Helpers at the nest of cooperatively breeding birds often ‘lighten‐the‐load’ of the breeders, by allowing them to decrease their effort. When the shape of the relationship between survival cost and provisioning effort is concave‐up then a helper incurs only a small increment in mortality, for a given amount of help, but the breeder benefits from a larger fall in mortality. A convex‐up relationship for pre‐breeders may explain why some groups (such as larids) do not breed cooperatively. Load‐lightening could provide significant extra gains to the helper's future indirect fitness by increasing the lifespan and life‐time reproductive success of related breeders. Copyright © 1992, Wiley Blackwell. All rights reserved","author":[{"dropping-particle":"","family":"Crick","given":"HQP","non-dropping-particle":"","parse-names":false,"suffix":""}],"container-title":"Ibis","id":"ITEM-1","issue":"1","issued":{"date-parts":[["1992"]]},"page":"56-61","title":"Load‐lightening in cooperatively breeding birds and the cost of reproduction","type":"article-journal","volume":"134"},"uris":["http://www.mendeley.com/documents/?uuid=bdaf43bb-6811-4612-aa50-09864e583ed9"]},{"id":"ITEM-2","itemData":{"DOI":"10.1111/j.1469-185X.2009.00085.x","ISSN":"14647931","PMID":"19659887","abstract":"A growing body of work suggests that breeding birds have a significant capacity to assess and respond, over ecological time, to changes in the risk of predation to both themselves and their eggs or nestlings. This review investigates the nature of this flexibility in the face of predation from both behavioural and reproductive perspectives, and also explores several directions for future research. Most available work addresses different aspects of nest predation. A substantial change in breeding location is perhaps the best documented response to nest predation, but such changes are not always observed and not necessarily the best strategy. Changes in nesting microhabitat (to more concealed locations) following predation are known to occur. Surprisingly little work addresses the proactive avoidance of areas with many nest predators, but such avoidance is probably widespread. Individual birds could conceivably adopt anti-predator strategies based on the nest predators actually present in an area, but such effects have yet to be demonstrated. In fact, the ways in which birds assess the risk of nest predation is unclear. Nest defence in birds has historically received much attention, but little is known about how it interacts with other aspects of decision-making by parents. Other studies concentrate on predation risk to adults. Some findings suggest that risk to adults themselves influences territory location, especially relative to raptor nests. An almost completely unexplored area concerns the sorts of social protection from predators that might exist during the breeding season. Flocking typical of the non-breeding season appears unusual while breeding, but a mated pair may sometimes act as a \"flock of two\". Opportunistic heterospecific sociality may exist, with heterospecific protector species associations more prevalent than currently appreciated. The dynamics of singing during the breeding season may also respond to variation in predation risk, but empirical research on this subject is limited. Furthermore, a few theoretical and empirical studies suggest that changes in predation risk also influence the behaviour of lekking males. The major influence of predators on avian life histories is undoubtedly expressed at a broad phylogenetic scale, but several studies hint at much flexibility on an ecological time scale. Some species may forgo breeding completely if the risk of nest predation is too high, and a few studies document smaller clutch sizes in r…","author":[{"dropping-particle":"","family":"Lima","given":"Steven L.","non-dropping-particle":"","parse-names":false,"suffix":""}],"container-title":"Biological Reviews","id":"ITEM-2","issue":"3","issued":{"date-parts":[["2009","8"]]},"page":"485-513","title":"Predators and the breeding bird: Behavioral and reproductive flexibility under the risk of predation","type":"article-journal","volume":"84"},"uris":["http://www.mendeley.com/documents/?uuid=2333cd5d-4172-4e91-a0ea-70641de2ef72"]},{"id":"ITEM-3","itemData":{"DOI":"10.1016/j.anbehav.2018.05.009","ISSN":"00033472","abstract":"Food availability is a major characteristic of habitat quality, linking habitats with demographic parameters such as reproductive performance. Parent birds adjust their food provisioning to both habitat-specific food characteristics and the demands of their young. However, because habitat quality and the brood's food intake are often correlated, the underlying mechanisms of adjustments in parental provisioning remain entangled. How the relationship between habitat quality and parental provisioning behaviour affects the quantity of food available to nestlings and the resulting nestling growth and survival is therefore still incompletely established. We experimentally increased the food intake of little owl, Athene noctua, nestlings in two habitat types differing in food availability and used unsupplemented broods as controls. The food supplementation experiment allowed us to disentangle the effect of habitat type from the effect of the nestlings’ food intake on parental provisioning behaviour. Camera traps recording a series of 10 consecutive images for each parental visit allowed us to quantify visiting rates and diet composition by applying a hierarchical multinomial model explicitly accounting for the observation process. Food supplementation caused parents to switch to smaller food items and to increase visiting rates, resulting in similar biomass brought to nestlings in supplemented and unsupplemented broods. Irrespective of the food supplementation, parents in low-quality habitats delivered 63% of the biomass delivered by those in high-quality habitats. Accordingly, we found an increase in nestling survival rates in response to food supplementation in low-quality habitats, but not in high-quality habitats. Our results show that habitat quality affects the biomass of prey delivered to the brood, whereas the nutritional state of the brood affects prey selection or foraging modes of parents. Reproductive output directly reflected habitat quality in terms of food availability, identifying food as the main factor underlying differential reproduction within and between populations.","author":[{"dropping-particle":"","family":"Grüebler","given":"Martin U.","non-dropping-particle":"","parse-names":false,"suffix":""},{"dropping-particle":"","family":"Müller","given":"Martina","non-dropping-particle":"","parse-names":false,"suffix":""},{"dropping-particle":"","family":"Michel","given":"Vanja T.","non-dropping-particle":"","parse-names":false,"suffix":""},{"dropping-particle":"","family":"Perrig","given":"Marco","non-dropping-particle":"","parse-names":false,"suffix":""},{"dropping-particle":"","family":"Keil","given":"Herbert","non-dropping-particle":"","parse-names":false,"suffix":""},{"dropping-particle":"","family":"Naef-Daenzer","given":"Beat","non-dropping-particle":"","parse-names":false,"suffix":""},{"dropping-particle":"","family":"Korner-Nievergelt","given":"Fränzi","non-dropping-particle":"","parse-names":false,"suffix":""}],"container-title":"Animal Behaviour","id":"ITEM-3","issued":{"date-parts":[["2018"]]},"page":"45-55","title":"Brood provisioning and reproductive benefits in relation to habitat quality: a food supplementation experiment","type":"article-journal","volume":"141"},"uris":["http://www.mendeley.com/documents/?uuid=5f32de43-abd3-48ec-966b-3773af664162"]},{"id":"ITEM-4","itemData":{"DOI":"10.1111/1365-2656.13438","ISSN":"13652656","PMID":"33550597","abstract":"Females may adjust prenatal allocation in relation to ecological conditions that affect reproductive success, such as weather conditions or predation risk. In cooperative breeders, helpers might also influence reproductive success, and previous studies suggest that females can lay smaller eggs or larger clutches when breeding with more helpers. Although recent work suggests that helper effects can vary according to climatic variables, how social and ecological factors interact to shape prenatal allocation is poorly understood. Here, we examine how ecological and social components of the breeding environment covary with egg mass and clutch size, using as a model the sociable weaver Philetairus socius, a colonial, cooperatively breeding passerine. The study spanned 9 years and included over 1,900 eggs from over 550 clutches. Our analyses combined natural variation in weather conditions (rainfall before each reproductive event) with a nest predator-exclusion experiment and continuous monitoring of the mother's social environment, allowing us to estimate how individual females adjust allocation to reproduction as their number of helpers varies. We found that egg mass varied consistently within females and did not clearly differ in relation to rainfall or predation risk. Contrary to previous studies, there was no evidence for plastic adjustments as females gained and lost helpers, and egg mass was instead better predicted by mother size and identity. Females laid larger clutches when breeding in environments where predation risk was experimentally reduced and after higher rainfall levels. Yet, there was no evidence for increasing clutch size as the number of helpers increased, nor for an interaction between helper effects and ecological factors. We conclude that while sociable weaver females can vary their clutch size, they show high individual consistency in egg mass. In addition, we found no evidence that females may maximize fitness through plastic prenatal allocation in relation to the number of helpers, or that the presence/absence of helper effects is modulated by rainfall levels or predation risk. These results challenge our current knowledge on some of the possible benefits of breeding with helpers and call for more long-term analyses on reproductive allocation adjustments in other cooperative systems.","author":[{"dropping-particle":"","family":"Fortuna","given":"Rita","non-dropping-particle":"","parse-names":false,"suffix":""},{"dropping-particle":"","family":"Paquet","given":"Matthieu","non-dropping-particle":"","parse-names":false,"suffix":""},{"dropping-particle":"","family":"Ferreira","given":"André C.","non-dropping-particle":"","parse-names":false,"suffix":""},{"dropping-particle":"","family":"Silva","given":"Liliana R.","non-dropping-particle":"","parse-names":false,"suffix":""},{"dropping-particle":"","family":"Theron","given":"Franck","non-dropping-particle":"","parse-names":false,"suffix":""},{"dropping-particle":"","family":"Doutrelant","given":"Claire","non-dropping-particle":"","parse-names":false,"suffix":""},{"dropping-particle":"","family":"Covas","given":"Rita","non-dropping-particle":"","parse-names":false,"suffix":""}],"container-title":"Journal of Animal Ecology","id":"ITEM-4","issue":"5","issued":{"date-parts":[["2021"]]},"page":"1122-1133","title":"Maternal allocation in relation to weather, predation and social factors in a colonial cooperative bird","type":"article-journal","volume":"90"},"uris":["http://www.mendeley.com/documents/?uuid=4a960388-37e0-4109-8306-bdce2ee1afff"]}],"mendeley":{"formattedCitation":"(Crick 1992; Lima 2009; Grüebler et al. 2018; Fortuna et al. 2021)","plainTextFormattedCitation":"(Crick 1992; Lima 2009; Grüebler et al. 2018; Fortuna et al. 2021)","previouslyFormattedCitation":"(Crick 1992; Lima 2009; Grüebler et al. 2018; Fortuna et al. 2021)"},"properties":{"noteIndex":0},"schema":"https://github.com/citation-style-language/schema/raw/master/csl-citation.json"}</w:instrText>
      </w:r>
      <w:r w:rsidR="00011437" w:rsidRPr="007A358B">
        <w:fldChar w:fldCharType="separate"/>
      </w:r>
      <w:r w:rsidR="002A5C0C" w:rsidRPr="007A358B">
        <w:rPr>
          <w:noProof/>
        </w:rPr>
        <w:t>(Crick 1992; Lima 2009; Grüebler et al. 2018; Fortuna et al. 2021)</w:t>
      </w:r>
      <w:r w:rsidR="00011437" w:rsidRPr="007A358B">
        <w:fldChar w:fldCharType="end"/>
      </w:r>
      <w:r w:rsidR="007B7D9B" w:rsidRPr="007A358B">
        <w:t xml:space="preserve">. Social drivers </w:t>
      </w:r>
      <w:r w:rsidRPr="007A358B">
        <w:t xml:space="preserve">are </w:t>
      </w:r>
      <w:r w:rsidR="00883551" w:rsidRPr="007A358B">
        <w:t>particularly</w:t>
      </w:r>
      <w:r w:rsidR="00CF3147" w:rsidRPr="007A358B">
        <w:t xml:space="preserve"> </w:t>
      </w:r>
      <w:r w:rsidRPr="007A358B">
        <w:t>relevant</w:t>
      </w:r>
      <w:r w:rsidR="00CF3147" w:rsidRPr="007A358B">
        <w:t xml:space="preserve"> </w:t>
      </w:r>
      <w:r w:rsidR="00256340" w:rsidRPr="007A358B">
        <w:t>i</w:t>
      </w:r>
      <w:r w:rsidR="00D82875" w:rsidRPr="007A358B">
        <w:t>n cooperative</w:t>
      </w:r>
      <w:r w:rsidR="0000320B" w:rsidRPr="007A358B">
        <w:t>ly breeding</w:t>
      </w:r>
      <w:r w:rsidR="007C4BD0" w:rsidRPr="007A358B">
        <w:t xml:space="preserve"> </w:t>
      </w:r>
      <w:r w:rsidR="00D82875" w:rsidRPr="007A358B">
        <w:t>species</w:t>
      </w:r>
      <w:r w:rsidR="00256340" w:rsidRPr="007A358B">
        <w:t xml:space="preserve"> where </w:t>
      </w:r>
      <w:r w:rsidR="009F17E3" w:rsidRPr="007A358B">
        <w:t>breed</w:t>
      </w:r>
      <w:r w:rsidR="001D41EF" w:rsidRPr="007A358B">
        <w:t>ers</w:t>
      </w:r>
      <w:r w:rsidR="009F17E3" w:rsidRPr="007A358B">
        <w:t xml:space="preserve"> </w:t>
      </w:r>
      <w:r w:rsidR="00883551" w:rsidRPr="007A358B">
        <w:t xml:space="preserve">may </w:t>
      </w:r>
      <w:r w:rsidR="001D41EF" w:rsidRPr="007A358B">
        <w:t xml:space="preserve">receive help in raising offspring from </w:t>
      </w:r>
      <w:r w:rsidR="00256340" w:rsidRPr="007A358B">
        <w:t xml:space="preserve">a variable number of </w:t>
      </w:r>
      <w:r w:rsidR="00D95355" w:rsidRPr="007A358B">
        <w:t>non-breeders</w:t>
      </w:r>
      <w:r w:rsidR="0079544B" w:rsidRPr="007A358B">
        <w:t>.</w:t>
      </w:r>
      <w:r w:rsidR="00F74467" w:rsidRPr="007A358B">
        <w:t xml:space="preserve"> </w:t>
      </w:r>
      <w:r w:rsidR="00DB120B" w:rsidRPr="007A358B">
        <w:t>Non-breeder</w:t>
      </w:r>
      <w:r w:rsidR="005D503D" w:rsidRPr="007A358B">
        <w:t xml:space="preserve"> contributions</w:t>
      </w:r>
      <w:r w:rsidR="00566A8A" w:rsidRPr="007A358B">
        <w:t xml:space="preserve"> may</w:t>
      </w:r>
      <w:r w:rsidR="00883551" w:rsidRPr="007A358B">
        <w:t xml:space="preserve"> </w:t>
      </w:r>
      <w:r w:rsidR="00256340" w:rsidRPr="007A358B">
        <w:t xml:space="preserve">take the form of </w:t>
      </w:r>
      <w:r w:rsidR="00865619" w:rsidRPr="007A358B">
        <w:t>f</w:t>
      </w:r>
      <w:r w:rsidR="00256340" w:rsidRPr="007A358B">
        <w:t xml:space="preserve">ood </w:t>
      </w:r>
      <w:r w:rsidR="003F3E53" w:rsidRPr="007A358B">
        <w:t xml:space="preserve">provisioning </w:t>
      </w:r>
      <w:r w:rsidR="00256340" w:rsidRPr="007A358B">
        <w:t xml:space="preserve">to </w:t>
      </w:r>
      <w:r w:rsidR="0079544B" w:rsidRPr="007A358B">
        <w:t xml:space="preserve">nestlings, </w:t>
      </w:r>
      <w:r w:rsidR="00256340" w:rsidRPr="007A358B">
        <w:t xml:space="preserve">taking part in </w:t>
      </w:r>
      <w:r w:rsidR="003F3E53" w:rsidRPr="007A358B">
        <w:t xml:space="preserve">territory or </w:t>
      </w:r>
      <w:r w:rsidR="0079544B" w:rsidRPr="007A358B">
        <w:t xml:space="preserve">anti-predator </w:t>
      </w:r>
      <w:r w:rsidR="003F3E53" w:rsidRPr="007A358B">
        <w:t>defence</w:t>
      </w:r>
      <w:r w:rsidR="0079544B" w:rsidRPr="007A358B">
        <w:t xml:space="preserve">, </w:t>
      </w:r>
      <w:r w:rsidR="00256340" w:rsidRPr="007A358B">
        <w:t>o</w:t>
      </w:r>
      <w:r w:rsidR="0079544B" w:rsidRPr="007A358B">
        <w:t xml:space="preserve">r </w:t>
      </w:r>
      <w:r w:rsidR="00256340" w:rsidRPr="007A358B">
        <w:t xml:space="preserve">performing </w:t>
      </w:r>
      <w:r w:rsidR="0079544B" w:rsidRPr="007A358B">
        <w:t xml:space="preserve">other nest-related duties </w:t>
      </w:r>
      <w:r w:rsidR="00C879BB" w:rsidRPr="007A358B">
        <w:fldChar w:fldCharType="begin" w:fldLock="1"/>
      </w:r>
      <w:r w:rsidR="002A5C0C" w:rsidRPr="007A358B">
        <w:instrText>ADDIN CSL_CITATION {"citationItems":[{"id":"ITEM-1","itemData":{"editor":[{"dropping-particle":"","family":"Koenig","given":"Walter D.","non-dropping-particle":"","parse-names":false,"suffix":""},{"dropping-particle":"","family":"Dickinson","given":"Janis L.","non-dropping-particle":"","parse-names":false,"suffix":""}],"id":"ITEM-1","issued":{"date-parts":[["2016"]]},"number-of-pages":"387","publisher":"Cambridge University Press","publisher-place":"Cambridge","title":"Cooperative Breeding in Vertebrates : studies of ecology, evolution and behavior","type":"book"},"uris":["http://www.mendeley.com/documents/?uuid=77304fd1-f69f-4352-a7f2-79c04ac5bfde"]},{"id":"ITEM-2","itemData":{"DOI":"10.1007/s00265-018-2470-1","ISSN":"03405443","abstract":"Abstract: Breeder investment in offspring reflects a trade-off between the benefits realized from current reproductive efforts and the benefits expected from future reproductive opportunities. When assisted by nonbreeding helpers that provide care for offspring, breeders may modify reproductive investments to minimize the costs of producing offspring, or in ways that maximize productivity and offspring survival. How helpers assist breeders can vary with different stages of reproduction, and how breeders alter investment in response to helpers may change depending on the stage of reproduction. We assessed how helpers contribute to reproduction and how breeders alter their investment in response to helper contributions in the cooperatively breeding brown-headed nuthatch (Sitta pusilla). We assessed helper contributions across three stages of reproduction: (1) nest excavation, (2) maternal egg production, and (3) nestling care and development at days 8–12 post-hatching, a period of rapid nestling growth. We also investigated how breeders responded to helper contributions and the relationship of helper behavior with breeders’ reproductive success. Helpers contributed to offspring care but not nest excavation. Breeders assisted by helpers did not alter investments in nest excavation, offspring production, or offspring care. As a result, offspring raised by cooperative groups received more food and weighed more. Nests with helpers were more likely to fledge at least one offspring, even when considering variation in territory characteristics and breeder experience. Results indicate breeders likely benefit from the favorable breeding conditions helpers provided for current breeding efforts, which influenced the quality of offspring produced and their likelihood of fledging in this study. Significance statement: Helpers may contribute to breeders’ reproductive effort during many stages of reproduction. The presence of nonbreeding helpers should therefore influence the investments made by breeders during different stages of breeding. Investment decisions in one stage should furthermore influence later investment decisions. We demonstrated that helpers assisted breeders primarily during the offspring rearing stage in brown-headed nuthatches (Sitta pusilla), a facultative cooperative breeder. Breeders with helpers maintained their level of investments in offspring similar to the investments documented for breeders without helpers. As a result, chicks in nests with …","author":[{"dropping-particle":"","family":"Cusick","given":"Jessica A.","non-dropping-particle":"","parse-names":false,"suffix":""},{"dropping-particle":"","family":"Villa","given":"Miguel","non-dropping-particle":"de","parse-names":false,"suffix":""},{"dropping-particle":"","family":"DuVal","given":"Emily H.","non-dropping-particle":"","parse-names":false,"suffix":""},{"dropping-particle":"","family":"Cox","given":"James A.","non-dropping-particle":"","parse-names":false,"suffix":""}],"container-title":"Behavioral Ecology and Sociobiology","id":"ITEM-2","issue":"3","issued":{"date-parts":[["2018"]]},"publisher":"Behavioral Ecology and Sociobiology","title":"How do helpers help? Helper contributions throughout the nesting cycle in the cooperatively breeding brown-headed nuthatch","type":"article-journal","volume":"72"},"uris":["http://www.mendeley.com/documents/?uuid=fea09964-92b2-424a-9bd8-f01fe2d6ec94"]}],"mendeley":{"formattedCitation":"(Koenig and Dickinson 2016; Cusick et al. 2018)","plainTextFormattedCitation":"(Koenig and Dickinson 2016; Cusick et al. 2018)","previouslyFormattedCitation":"(Koenig and Dickinson 2016; Cusick et al. 2018)"},"properties":{"noteIndex":0},"schema":"https://github.com/citation-style-language/schema/raw/master/csl-citation.json"}</w:instrText>
      </w:r>
      <w:r w:rsidR="00C879BB" w:rsidRPr="007A358B">
        <w:fldChar w:fldCharType="separate"/>
      </w:r>
      <w:r w:rsidR="002A5C0C" w:rsidRPr="007A358B">
        <w:rPr>
          <w:noProof/>
        </w:rPr>
        <w:t>(Koenig and Dickinson 2016; Cusick et al. 2018)</w:t>
      </w:r>
      <w:r w:rsidR="00C879BB" w:rsidRPr="007A358B">
        <w:fldChar w:fldCharType="end"/>
      </w:r>
      <w:r w:rsidR="007843C0" w:rsidRPr="007A358B">
        <w:t xml:space="preserve">. </w:t>
      </w:r>
      <w:r w:rsidR="001D41EF" w:rsidRPr="007A358B">
        <w:t xml:space="preserve">However, understanding how maternal investment strategies are shaped by the presence of helpers remains challenging due to the various breeding stages involved, the modulating role of environmental conditions, </w:t>
      </w:r>
      <w:r w:rsidR="005D503D" w:rsidRPr="007A358B">
        <w:t xml:space="preserve">and uncertainties on the exact amount of help to be expected </w:t>
      </w:r>
      <w:r w:rsidR="00011437" w:rsidRPr="007A358B">
        <w:fldChar w:fldCharType="begin" w:fldLock="1"/>
      </w:r>
      <w:r w:rsidR="0081396B" w:rsidRPr="007A358B">
        <w:instrText>ADDIN CSL_CITATION {"citationItems":[{"id":"ITEM-1","itemData":{"DOI":"10.1093/beheco/arw121","ISSN":"1045-2249","abstract":"Despite its importance for the evolution of cooperative breeding, it has proven difficult to determine whether helpers improve their recipients’ fitness. Helpers affect fitness in multiple ways, both positive and negative, but their effects can also be concealed through reduced maternal investment. Furthermore, determining the direction of causation is difficult, as helper presence may indicate a pro- ductive territory, rather than high productivity indicating an effect of help. In cooperatively breeding red-winged fairy-wrens (Malurus elegans) groups reduce care when they have male helpers, but groups with female helpers do not, so nestlings receive more food. Thus our predictions vary with helper sex rather than helper number, and by studying within-group changes with regard to group com- position we separate phenotypically plastic responses from among-group correlations. Females did not reduce egg size in response to an increasing number of female helpers. However, more male or female helpers allowed females to lay larger clutches and more female helpers reduced re-nesting intervals. There was mixed support for a benefit of load lightening: Helpers, but not breeders, gained survival benefits with increasing number of male helpers. However, helper survival decreased with the number of female helpers, sug- gesting that increased competition counterbalanced these male helper benefits. We also found consistent among-group differences, which would have erroneously been interpreted as helper effects had we not disentangled the within-group changes with regard to group composition. This study highlights the importance of assessing carers’ benefits in relation to both group composition and size, and of investigating the within-individual plastic response of helper effects.","author":[{"dropping-particle":"","family":"Lejeune","given":"Léa","non-dropping-particle":"","parse-names":false,"suffix":""},{"dropping-particle":"","family":"Pol","given":"Martijn","non-dropping-particle":"van de","parse-names":false,"suffix":""},{"dropping-particle":"","family":"Cockburn","given":"Andrew","non-dropping-particle":"","parse-names":false,"suffix":""},{"dropping-particle":"","family":"Louter","given":"Marina","non-dropping-particle":"","parse-names":false,"suffix":""},{"dropping-particle":"","family":"Brouwer","given":"Lyanne","non-dropping-particle":"","parse-names":false,"suffix":""}],"container-title":"Behavioral Ecology","id":"ITEM-1","issued":{"date-parts":[["2016"]]},"page":"arw121","title":"Male and female helper effects on maternal investment and adult survival in red-winged fairy-wrens","type":"article-journal","volume":"27"},"uris":["http://www.mendeley.com/documents/?uuid=46e9ca13-9e95-4628-b175-35137e0bbc60"]},{"id":"ITEM-2","itemData":{"DOI":"10.1098/rspb.2016.1875","ISSN":"14712954","PMID":"27903872","abstract":"Natural populations might exhibit resilience to changing climatic conditions if they already show adaptive flexibility in their reproductive strategies. In cooperative breeders, theory predicts that mothers with helpers should provide less care when environmental conditions are favourable, but maintain high investment when conditions are challenging. Here, we test for evidence of climate-mediated flexibility in maternal investment in the cooperatively breeding superb fairy-wren Malurus cyaneus. We focus on egg size because in this species egg size influences offspring size, and females reduce egg investment when there are helpers at the nest.We report that females lay larger eggs during dry, hot conditions. However, the effect of temperature is modulated by the presence of helpers: the average egg size of females with helpers is reduced during cooler conditions but increased during hot conditions relative to females without helpers. This appears to reflect plasticity in egg investment rather than among female differences. Analysis of maternal survival suggests that helped females are better able to withstand the costs of breeding in hot conditions than females without helpers. Our study suggests that females can use multiple, independent cues to modulate egg investment flexibly in a variable environment.","author":[{"dropping-particle":"","family":"Langmore","given":"N. E.","non-dropping-particle":"","parse-names":false,"suffix":""},{"dropping-particle":"","family":"Bailey","given":"L. D.","non-dropping-particle":"","parse-names":false,"suffix":""},{"dropping-particle":"","family":"Heinsohn","given":"R. G.","non-dropping-particle":"","parse-names":false,"suffix":""},{"dropping-particle":"","family":"Russell","given":"A. F.","non-dropping-particle":"","parse-names":false,"suffix":""},{"dropping-particle":"","family":"Kilner","given":"R. M.","non-dropping-particle":"","parse-names":false,"suffix":""}],"container-title":"Proceedings of the Royal Society B: Biological Sciences","id":"ITEM-2","issue":"1843","issued":{"date-parts":[["2016"]]},"page":"10-12","title":"Egg size investment in superb fairy-wrens: Helper effects are modulated by climate","type":"article-journal","volume":"283"},"uris":["http://www.mendeley.com/documents/?uuid=6f917288-e621-42bd-8c0e-e7103d53e995"]},{"id":"ITEM-3","itemData":{"DOI":"10.3389/fevo.2019.00418","ISSN":"2296701X","abstract":"In many species, individuals must contribute extensively to offspring care to reproduce successfully. Within species, variation in care is driven by local social, physiological, and environmental contexts, and this relationship has been a major focus of behavioral ecology since the inception of the field. The majority of existing studies on care, both theoretical and empirical, have focused on measuring the amount of care delivered by each carer as a proxy for individual investment, linking this investment to the local context, and investigating outcomes for offspring. However, more recently interest has grown in the finer-scale details of care, including how individuals respond to each other's behavior, and temporal variation in care both within and between stages. Simultaneously, advances in remote monitoring methods, such as video cameras and passive integrated transponder (PIT) tag systems, have vastly increased the ease of collecting large amounts of care data, providing opportunities to study carer behavior in much greater detail than previously possible. In this mini-review we provide an overview of the dimensions of carer behavior that can be quantified, illustrated using recent studies from a variety of taxa. We classify these analyses into three broad groups: (a) how parental care is distributed in time, (b) variation within care events, and (c) how carers interact when jointly providing care. Our aim is to encourage more in-depth analyses of parental care, to build a more complete picture of how animals rear their offspring.","author":[{"dropping-particle":"","family":"Savage","given":"James L.","non-dropping-particle":"","parse-names":false,"suffix":""},{"dropping-particle":"","family":"Hinde","given":"Camilla A.","non-dropping-particle":"","parse-names":false,"suffix":""}],"container-title":"Frontiers in Ecology and Evolution","id":"ITEM-3","issue":"November","issued":{"date-parts":[["2019"]]},"page":"1-7","title":"What Can We Quantify About Carer Behavior?","type":"article-journal","volume":"7"},"uris":["http://www.mendeley.com/documents/?uuid=63c58b8d-cf50-4cb4-8316-09bfcbaba092"]},{"id":"ITEM-4","itemData":{"DOI":"10.1111/jav.01020","ISSN":"1600048X","abstract":"For cooperatively breeding birds, it has been proposed that breeders should reduce their investment in eggs when they count on helpers, because this can be compensated for by helpers provisioning of nestlings. Data from some species have supported this prediction, but this is not the case in others. It has also been proposed that mothers should not reduce but rather increase investment if the presence of helpers enhances the reproductive value of offspring, a pattern that might also influence egg production as long as helpers are predictable for laying females. Here, we studied maternal expenditure in eggs and clutches in the Iberian magpie, to see whether mothers reduce their expenditure at the egg stage in the presence of helpers. Our results show that investment in clutches varied depending on the year, date in the season and age of the mother, but there were no reductions in maternal expenditure per individual egg when they counted on helpers. On the contrary, a pattern emerged in the opposite direction of more investment in eggs associated with the future presence of helpers at the nestling stage. Our data suggest that the pred</w:instrText>
      </w:r>
      <w:r w:rsidR="0081396B" w:rsidRPr="007A358B">
        <w:rPr>
          <w:lang w:val="fr-BE"/>
        </w:rPr>
        <w:instrText>ictability of helpers, along with the type of benefits accrued from the contribution of helpers, may be crucial to understanding the reaction of mothers at egg production.","author":[{"dropping-particle":"","family":"Valencia","given":"Juliana","non-dropping-particle":"","parse-names":false,"suffix":""},{"dropping-particle":"","family":"Mateos","given":"Concha","non-dropping-particle":"","parse-names":false,"suffix":""},{"dropping-particle":"","family":"la Cruz","given":"Carlos","non-dropping-particle":"de","parse-names":false,"suffix":""},{"dropping-particle":"","family":"Carranza","given":"Juan","non-dropping-particle":"","parse-names":false,"suffix":""}],"container-title":"Journal of Avian Biology","id":"ITEM-4","issue":"4","issued":{"date-parts":[["2017"]]},"page":"536-543","title":"Maternal allocation in eggs when counting on helpers in a cooperatively breeding bird","type":"article-journal","volume":"48"},"uris":["http://www.mendeley.com/documents/?uuid=f1c65d0f-c7ac-4e83-94cc-4ed5fe1306c0"]}],"mendeley":{"formattedCitation":"(Langmore et al. 2016; Lejeune et al. 2016; Valencia et al. 2017; Savage and Hinde 2019)","plainTextFormattedCitation":"(Langmore et al. 2016; Lejeune et al. 2016; Valencia et al. 2017; Savage and Hinde 2019)","previouslyFormattedCitation":"(Langmore et al. 2016; Lejeune et al. 2016; Valencia et al. 2017; Savage and Hinde 2019)"},"properties":{"noteIndex":0},"schema":"https://github.com/citation-style-language/schema/raw/master/csl-citation.json"}</w:instrText>
      </w:r>
      <w:r w:rsidR="00011437" w:rsidRPr="007A358B">
        <w:fldChar w:fldCharType="separate"/>
      </w:r>
      <w:r w:rsidR="0081396B" w:rsidRPr="007A358B">
        <w:rPr>
          <w:noProof/>
          <w:lang w:val="fr-BE"/>
        </w:rPr>
        <w:t>(Langmore et al. 2016; Lejeune et al. 2016; Valencia et al. 2017; Savage and Hinde 2019)</w:t>
      </w:r>
      <w:r w:rsidR="00011437" w:rsidRPr="007A358B">
        <w:fldChar w:fldCharType="end"/>
      </w:r>
      <w:r w:rsidR="001D41EF" w:rsidRPr="007A358B">
        <w:rPr>
          <w:lang w:val="fr-BE"/>
        </w:rPr>
        <w:t>.</w:t>
      </w:r>
    </w:p>
    <w:p w14:paraId="3421C0B2" w14:textId="43D95A82" w:rsidR="00BC3C5D" w:rsidRPr="007A358B" w:rsidRDefault="00883551" w:rsidP="00E238F5">
      <w:pPr>
        <w:spacing w:line="360" w:lineRule="auto"/>
        <w:jc w:val="both"/>
      </w:pPr>
      <w:r w:rsidRPr="007A358B">
        <w:t xml:space="preserve">Females may </w:t>
      </w:r>
      <w:r w:rsidR="001D41EF" w:rsidRPr="007A358B">
        <w:t>respon</w:t>
      </w:r>
      <w:r w:rsidR="001A7FC5" w:rsidRPr="007A358B">
        <w:t>d</w:t>
      </w:r>
      <w:r w:rsidR="001D41EF" w:rsidRPr="007A358B">
        <w:t xml:space="preserve"> to the </w:t>
      </w:r>
      <w:r w:rsidRPr="007A358B">
        <w:t xml:space="preserve">presence of </w:t>
      </w:r>
      <w:r w:rsidR="00071A38" w:rsidRPr="007A358B">
        <w:t xml:space="preserve">food provisioning </w:t>
      </w:r>
      <w:r w:rsidRPr="007A358B">
        <w:t xml:space="preserve">helpers </w:t>
      </w:r>
      <w:r w:rsidR="002853F5" w:rsidRPr="007A358B">
        <w:t>(</w:t>
      </w:r>
      <w:r w:rsidR="006228D2" w:rsidRPr="007A358B">
        <w:t>henceforth</w:t>
      </w:r>
      <w:r w:rsidR="004D6D73" w:rsidRPr="007A358B">
        <w:t xml:space="preserve"> </w:t>
      </w:r>
      <w:r w:rsidR="00C05001" w:rsidRPr="007A358B">
        <w:t>called</w:t>
      </w:r>
      <w:r w:rsidR="002853F5" w:rsidRPr="007A358B">
        <w:t xml:space="preserve"> </w:t>
      </w:r>
      <w:r w:rsidR="006D63FA" w:rsidRPr="007A358B">
        <w:t>‘</w:t>
      </w:r>
      <w:r w:rsidR="002853F5" w:rsidRPr="007A358B">
        <w:t>helper</w:t>
      </w:r>
      <w:r w:rsidR="000D3F78" w:rsidRPr="007A358B">
        <w:t>s</w:t>
      </w:r>
      <w:r w:rsidR="006D63FA" w:rsidRPr="007A358B">
        <w:t>’</w:t>
      </w:r>
      <w:r w:rsidR="002853F5" w:rsidRPr="007A358B">
        <w:t xml:space="preserve">) </w:t>
      </w:r>
      <w:r w:rsidRPr="007A358B">
        <w:t xml:space="preserve">by </w:t>
      </w:r>
      <w:r w:rsidR="00E34C5B" w:rsidRPr="007A358B">
        <w:t>lowering</w:t>
      </w:r>
      <w:r w:rsidR="00FA3869" w:rsidRPr="007A358B">
        <w:t xml:space="preserve"> their </w:t>
      </w:r>
      <w:r w:rsidR="001D41EF" w:rsidRPr="007A358B">
        <w:t xml:space="preserve">own </w:t>
      </w:r>
      <w:r w:rsidR="00294746" w:rsidRPr="007A358B">
        <w:t>investment</w:t>
      </w:r>
      <w:r w:rsidR="00EA5E11" w:rsidRPr="007A358B">
        <w:t>.</w:t>
      </w:r>
      <w:r w:rsidR="00FA3869" w:rsidRPr="007A358B">
        <w:t xml:space="preserve"> </w:t>
      </w:r>
      <w:r w:rsidR="00EA5E11" w:rsidRPr="007A358B">
        <w:t>Thereby the</w:t>
      </w:r>
      <w:r w:rsidR="005E4D51" w:rsidRPr="007A358B">
        <w:t>y</w:t>
      </w:r>
      <w:r w:rsidR="00EA5E11" w:rsidRPr="007A358B">
        <w:t xml:space="preserve"> can</w:t>
      </w:r>
      <w:r w:rsidRPr="007A358B">
        <w:t xml:space="preserve"> improv</w:t>
      </w:r>
      <w:r w:rsidR="00EA5E11" w:rsidRPr="007A358B">
        <w:t>e</w:t>
      </w:r>
      <w:r w:rsidRPr="007A358B">
        <w:t xml:space="preserve"> their survival and future </w:t>
      </w:r>
      <w:r w:rsidR="00922889" w:rsidRPr="007A358B">
        <w:t xml:space="preserve">reproductive </w:t>
      </w:r>
      <w:r w:rsidRPr="007A358B">
        <w:t xml:space="preserve">success </w:t>
      </w:r>
      <w:r w:rsidR="00FA3869" w:rsidRPr="007A358B">
        <w:t>(</w:t>
      </w:r>
      <w:r w:rsidR="002E22E8" w:rsidRPr="007A358B">
        <w:t>‘</w:t>
      </w:r>
      <w:r w:rsidR="00FA3869" w:rsidRPr="007A358B">
        <w:t>load-lightening</w:t>
      </w:r>
      <w:r w:rsidR="00E317D5" w:rsidRPr="007A358B">
        <w:t xml:space="preserve"> strategy</w:t>
      </w:r>
      <w:r w:rsidR="002E22E8" w:rsidRPr="007A358B">
        <w:t>’</w:t>
      </w:r>
      <w:r w:rsidR="00FA3869" w:rsidRPr="007A358B">
        <w:t xml:space="preserve">; </w:t>
      </w:r>
      <w:r w:rsidR="00C879BB" w:rsidRPr="007A358B">
        <w:fldChar w:fldCharType="begin" w:fldLock="1"/>
      </w:r>
      <w:r w:rsidR="0002228E" w:rsidRPr="007A358B">
        <w:instrText>ADDIN CSL_CITATION {"citationItems":[{"id":"ITEM-1","itemData":{"DOI":"10.1111/j.1474-919X.1992.tb07230.x","ISSN":"1474919X","abstract":"Helpers at the nest of cooperatively breeding birds often ‘lighten‐the‐load’ of the breeders, by allowing them to decrease their effort. When the shape of the relationship between survival cost and provisioning effort is concave‐up then a helper incurs only a small increment in mortality, for a given amount of help, but the breeder benefits from a larger fall in mortality. A convex‐up relationship for pre‐breeders may explain why some groups (such as larids) do not breed cooperatively. Load‐lightening could provide significant extra gains to the helper's future indirect fitness by increasing the lifespan and life‐time reproductive success of related breeders. Copyright © 1992, Wiley Blackwell. All rights reserved","author":[{"dropping-particle":"","family":"Crick","given":"HQP","non-dropping-particle":"","parse-names":false,"suffix":""}],"container-title":"Ibis","id":"ITEM-1","issue":"1","issued":{"date-parts":[["1992"]]},"page":"56-61","title":"Load‐lightening in cooperatively breeding birds and the cost of reproduction","type":"article-journal","volume":"134"},"uris":["http://www.mendeley.com/documents/?uuid=bdaf43bb-6811-4612-aa50-09864e583ed9"]}],"mendeley":{"formattedCitation":"(Crick 1992)","manualFormatting":"Crick 1992)","plainTextFormattedCitation":"(Crick 1992)","previouslyFormattedCitation":"(Crick 1992)"},"properties":{"noteIndex":0},"schema":"https://github.com/citation-style-language/schema/raw/master/csl-citation.json"}</w:instrText>
      </w:r>
      <w:r w:rsidR="00C879BB" w:rsidRPr="007A358B">
        <w:fldChar w:fldCharType="separate"/>
      </w:r>
      <w:r w:rsidR="002A5C0C" w:rsidRPr="007A358B">
        <w:rPr>
          <w:noProof/>
        </w:rPr>
        <w:t>Crick 1992)</w:t>
      </w:r>
      <w:r w:rsidR="00C879BB" w:rsidRPr="007A358B">
        <w:fldChar w:fldCharType="end"/>
      </w:r>
      <w:r w:rsidR="00C879BB" w:rsidRPr="007A358B">
        <w:t xml:space="preserve"> </w:t>
      </w:r>
      <w:r w:rsidR="00FA3869" w:rsidRPr="007A358B">
        <w:t>with</w:t>
      </w:r>
      <w:r w:rsidRPr="007A358B">
        <w:t xml:space="preserve">out jeopardizing the current investment, </w:t>
      </w:r>
      <w:r w:rsidR="00FA3869" w:rsidRPr="007A358B">
        <w:t xml:space="preserve">as helpers </w:t>
      </w:r>
      <w:r w:rsidR="00E34C5B" w:rsidRPr="007A358B">
        <w:t xml:space="preserve">can </w:t>
      </w:r>
      <w:r w:rsidR="00FA3869" w:rsidRPr="007A358B">
        <w:t xml:space="preserve">compensate </w:t>
      </w:r>
      <w:r w:rsidR="005B274B" w:rsidRPr="007A358B">
        <w:t xml:space="preserve">for </w:t>
      </w:r>
      <w:r w:rsidR="00FA3869" w:rsidRPr="007A358B">
        <w:t xml:space="preserve">the </w:t>
      </w:r>
      <w:r w:rsidR="00520823" w:rsidRPr="007A358B">
        <w:t>reduc</w:t>
      </w:r>
      <w:r w:rsidR="006F2B66" w:rsidRPr="007A358B">
        <w:t>tion</w:t>
      </w:r>
      <w:r w:rsidR="00FA3869" w:rsidRPr="007A358B">
        <w:t xml:space="preserve"> in maternal investment </w:t>
      </w:r>
      <w:r w:rsidR="00C879BB" w:rsidRPr="007A358B">
        <w:fldChar w:fldCharType="begin" w:fldLock="1"/>
      </w:r>
      <w:r w:rsidR="002A5C0C" w:rsidRPr="007A358B">
        <w:instrText>ADDIN CSL_CITATION {"citationItems":[{"id":"ITEM-1","itemData":{"DOI":"10.1111/j.1420-9101.2011.02313.x","ISSN":"1010061X","PMID":"21605220","abstract":"Life history theory predicts that mothers should trade off current and future reproductive attempts to maximize lifetime fitness. When breeding conditions are favourable, mothers may either increase investment in the eggs to improve the quality of the offspring or save resources for future reproduction as the good raising environment is likely to compensate for a 'bad start'. In cooperatively breeding birds, the presence of helpers improves breeding conditions so that mothers may vary the number, size and quality of the eggs in response to the composition of the group. Here, we show that in cooperatively breeding carrion crows Corvus corone corone, where nonbreeding males are more philopatric and more helpful at the nest than females, breeding females decreased egg size as the number of subordinate males in the group increased. However, despite the smaller investment in egg size, fledglings' weight increased in groups with more male subordinates, improving post-fledging survival and indicating that helpers fully compensated for the initial 'bad start'. These results highlight a 'hidden effect' of helpers that bears profound implications for understanding the ultimate function of helping. © 2011 The Authors. Journal of Evolutionary Biology © 2011 European Society For Evolutionary Biology.","author":[{"dropping-particle":"","family":"Canestrari","given":"D.","non-dropping-particle":"","parse-names":false,"suffix":""},{"dropping-particle":"","family":"Marcos","given":"J. M.","non-dropping-particle":"","parse-names":false,"suffix":""},{"dropping-particle":"","family":"Baglione","given":"V.","non-dropping-particle":"","parse-names":false,"suffix":""}],"container-title":"Journal of Evolutionary Biology","id":"ITEM-1","issue":"9","issued":{"date-parts":[["2011"]]},"page":"1870-1878","title":"Helpers at the nest compensate for reduced maternal investment in egg size in carrion crows","type":"article-journal","volume":"24"},"uris":["http://www.mendeley.com/documents/?uuid=59e12404-19a9-4f4f-8384-60e6862fdf7f"]},{"id":"ITEM-2","itemData":{"DOI":"10.1126/science.1146037","ISSN":"00368075","PMID":"17702942","abstract":"Cooperative breeding systems are characterized by nonbreeding helpers that assist breeders in offspring care. However, the benefits to offspring of being fed by parents and helpers in cooperatively breeding birds can be difficult to detect. We offer experimental evidence that helper effects can be obscured by an undocumented maternal tactic. In superb fairy-wrens (Malurus cyaneus), mothers breeding in the presence of helpers lay smaller eggs of lower nutritional content that produce lighter chicks, as compared with those laying eggs in the absence of helpers. Helpers compensate fully for such reductions in investment and allow mothers to benefit through increased survival to the next breeding season. We suggest that failure to consider maternal egg-investment strategies can lead to underestimation of the force of selection acting on helping in avian cooperative breeders.","author":[{"dropping-particle":"","family":"Russell","given":"A. F.","non-dropping-particle":"","parse-names":false,"suffix":""},{"dropping-particle":"","family":"Langmore","given":"N. E.","non-dropping-particle":"","parse-names":false,"suffix":""},{"dropping-particle":"","family":"Cockburn","given":"A.","non-dropping-particle":"","parse-names":false,"suffix":""},{"dropping-particle":"","family":"Astheimer","given":"L. B.","non-dropping-particle":"","parse-names":false,"suffix":""},{"dropping-particle":"","family":"Kilner","given":"R. M.","non-dropping-particle":"","parse-names":false,"suffix":""}],"container-title":"Science","id":"ITEM-2","issue":"5840","issued":{"date-parts":[["2007"]]},"page":"941-944","title":"Reduced egg investment can conceal helper effects in cooperatively breeding birds","type":"article-journal","volume":"317"},"uris":["http://www.mendeley.com/documents/?uuid=c484624d-8a5b-427d-b078-b05976c8f578"]}],"mendeley":{"formattedCitation":"(Russell et al. 2007; Canestrari et al. 2011)","plainTextFormattedCitation":"(Russell et al. 2007; Canestrari et al. 2011)","previouslyFormattedCitation":"(Russell et al. 2007; Canestrari et al. 2011)"},"properties":{"noteIndex":0},"schema":"https://github.com/citation-style-language/schema/raw/master/csl-citation.json"}</w:instrText>
      </w:r>
      <w:r w:rsidR="00C879BB" w:rsidRPr="007A358B">
        <w:fldChar w:fldCharType="separate"/>
      </w:r>
      <w:r w:rsidR="002A5C0C" w:rsidRPr="007A358B">
        <w:rPr>
          <w:noProof/>
        </w:rPr>
        <w:t>(Russell et al. 2007; Canestrari et al. 2011)</w:t>
      </w:r>
      <w:r w:rsidR="00C879BB" w:rsidRPr="007A358B">
        <w:fldChar w:fldCharType="end"/>
      </w:r>
      <w:r w:rsidR="00C879BB" w:rsidRPr="007A358B">
        <w:t xml:space="preserve">. </w:t>
      </w:r>
      <w:r w:rsidR="000739C8" w:rsidRPr="007A358B">
        <w:t>Accordingly</w:t>
      </w:r>
      <w:r w:rsidR="002E22E8" w:rsidRPr="007A358B">
        <w:t xml:space="preserve">, many studies </w:t>
      </w:r>
      <w:r w:rsidR="005B274B" w:rsidRPr="007A358B">
        <w:t xml:space="preserve">on </w:t>
      </w:r>
      <w:r w:rsidR="00FA3869" w:rsidRPr="007A358B">
        <w:t>cooperative</w:t>
      </w:r>
      <w:r w:rsidR="005B274B" w:rsidRPr="007A358B">
        <w:t xml:space="preserve"> birds</w:t>
      </w:r>
      <w:r w:rsidR="00865619" w:rsidRPr="007A358B">
        <w:t xml:space="preserve"> </w:t>
      </w:r>
      <w:r w:rsidR="002E22E8" w:rsidRPr="007A358B">
        <w:t>have shown that females reduce their nest feeding rates in the presence of helpers</w:t>
      </w:r>
      <w:r w:rsidR="008B53E5" w:rsidRPr="007A358B">
        <w:t xml:space="preserve"> </w:t>
      </w:r>
      <w:r w:rsidR="008B53E5" w:rsidRPr="007A358B">
        <w:fldChar w:fldCharType="begin" w:fldLock="1"/>
      </w:r>
      <w:r w:rsidR="002A5C0C" w:rsidRPr="007A358B">
        <w:instrText>ADDIN CSL_CITATION {"citationItems":[{"id":"ITEM-1","itemData":{"DOI":"10.1086/303227","ISSN":"00030147","abstract":"An individual's optimal investment in young depends partly on the number of individuals caring for the same brood. In cooperative breeders, the investment strategy of parents with helpers is variable. When parents maintain the same effort regardless of helper number, helper care is additive. When parents fully compensate for the care of helpers by decreasing their own effort, total care does not increase. A study of long-tailed tits Aegithalos caudatus showed that both parental strategies may occur within a species, depending on the number of helpers. A comparative analysis of 27 cooperative breeders was conducted to test the predictions of a graphical model that care is additive when nestling starvation is frequent and parents exhibit compensatory reductions in care when starvation is rare. Both predictions were supported. In this interspecific comparison, a species' mean group size was not associated with compensatory responses by parents. There was some evidence that males and females had different investment rules. Males tended to show compensatory reductions in care when adult survival rate was low. In contrast, while both sexes showed compensation when nestling starvation was infrequent, this association was significant only for females.","author":[{"dropping-particle":"","family":"Hatchwell","given":"B. J.","non-dropping-particle":"","parse-names":false,"suffix":""}],"container-title":"American Naturalist","id":"ITEM-1","issue":"2","issued":{"date-parts":[["1999"]]},"page":"205-219","title":"Investment strategies of breeders in avian cooperative breeding systems","type":"article-journal","volume":"154"},"uris":["http://www.mendeley.com/documents/?uuid=4127817b-6f2c-414b-9a60-84e4b62b37cb"]},{"id":"ITEM-2","itemData":{"DOI":"10.1006/anbe.2003.2268","ISBN":"0003-3472","ISSN":"00033472","abstract":"The optimal investment strategies of parents in biparental systems are well studied. This contrasts with a poor theoretical and empirical understanding of variation in individual investment in breeding systems with multiple carers. We used the cooperative breeding system of long-tailed tits, to investigate how parents and helpers adjust their rate of nestling provisioning in relation to measures of nestling demand and the number of helpers. Our aim was to examine whether parents and helpers follow the same provisioning rules. Overall provisioning rates were higher for parents than for helpers. However, both parents and helpers increased their provisioning rates as nestlings aged and provisioned at higher rates early in the day. Parents brought more food to larger broods when not helped, but at nests with helpers, neither parents nor helpers had significantly higher provisioning rates at larger broods. However the total provisioning rate was higher at larger broods at both nests with and without helpers. Parents reduced their work rate in response to the arrival of a helper, but neither parents nor first helpers reduced their work rates further with arrival of additional helpers. Variation in provisioning rates between parents and helpers may be the result of different cost–benefit relations, and a theoretical framework is needed within which to explore the consequences of such differences.","author":[{"dropping-particle":"","family":"MacColl","given":"Andrew D C","non-dropping-particle":"","parse-names":false,"suffix":""},{"dropping-particle":"","family":"Hatchwell","given":"Ben J","non-dropping-particle":"","parse-names":false,"suffix":""}],"container-title":"Animal Behaviour","id":"ITEM-2","issue":"5","issued":{"date-parts":[["2003"]]},"page":"955–964","title":"Sharing of caring: nestling provisioning behaviour of long-tailed tit, Aegithalos caudatus, parents and helpers","type":"article-journal","volume":"66"},"uris":["http://www.mendeley.com/documents/?uuid=d9b9c3b1-fd83-4125-bf13-f14952497fac"]},{"id":"ITEM-3","itemData":{"DOI":"10.1093/beheco/arr172","ISSN":"10452249","abstract":"We analyzed reproductive investment in parental care (brooding and the provisioning of nestlings) in the acorn woodpecker (Melanerpes formicivorus), a cooperatively breeding species in which both polygynandry and helping-at-the-nest are common. As predicted based on the strategies pursued by birds of different sex and status, breeders generally invested more in parental care than helpers, and breeder females invested more than breeder males. Contrary to expectations, however, the degree to which individuals reduced their effort with increasing group size (i.e., patterns of load lightening or compensatory care) did not match overall investment. Instead, as group size increased, there was no significant difference in compensation in either brooding or provisioning among the different categories of birds. Compensation, at least by breeders, was significantly lower during the first week of the nestling period than later on, supporting the hypothesis that compensatory reduction in care is less likely when brood reduction is more common and was not affected by the acorn crop, which had no significant effect on the incidence of brood reduction despite being important to overall reproductive success. Our results offer support for the hypothesis that levels of compensation are influenced by the relative importance of brood reduction. More theoretical work, however, will be needed in order to understand the basis for patterns of compensation among individuals of different sex and status. © 2011 The Author.","author":[{"dropping-particle":"","family":"Koenig","given":"Walter D.","non-dropping-particle":"","parse-names":false,"suffix":""},{"dropping-particle":"","family":"Walters","given":"Eric L.","non-dropping-particle":"","parse-names":false,"suffix":""}],"container-title":"Behavioral Ecology","id":"ITEM-3","issue":"1","issued":{"date-parts":[["2012"]]},"page":"181-190","title":"Brooding, provisioning, and compensatory care in the cooperatively breeding acorn woodpecker","type":"article-journal","volume":"23"},"uris":["http://www.mendeley.com/documents/?uuid=c58b3314-d529-472b-a6a4-eb2b95ff3f82"]},{"id":"ITEM-4","itemData":{"DOI":"10.1002/ece3.4982","ISSN":"20457758","abstract":"In cooperatively breeding species, care provided by helpers may affect the dominant breeders’ investment trade-offs between current and future reproduction. By negatively compensating for such additional care, breeders can reduce costs of reproduction and improve their own chances of survival. Alternatively, helper care can be additive to that of dominants, increasing the fledging fitness of the current brood. However, the influence helpers have on brood care may be affected by group size and territory quality. Therefore, the impact of helping needs to be disentangled from other factors determining offspring investment before conclusive inferences about the effect of help on additive and compensatory care can be made. We used 20 years of provisioning data to investigate the effect of helping on provisioning rates in the facultative cooperatively breeding Seychelles warbler Acrocephalus sechellensis. Our extensive dataset allowed us to statistically disentangle the effects of helper presence, living in larger groups and different food availability. We show compensatory and additive care (i.e., partial compensation) in response to helper provisioning. Helpers lightened the provisioning load of the dominant male and female and increased total provisioning to nestlings. This was irrespective of group size or territory quality (food availability). Moreover, our results illustrate sex-specific variation in parental care over the course of the breeding event. We discriminate between temporal variation, group size, and territory quality processes affecting cooperative care and as such, gain further insight into the importance of these factors to the evolutionary maintenance of helping behavior.","author":[{"dropping-particle":"","family":"Boheemen","given":"Lotte A.","non-dropping-particle":"van","parse-names":false,"suffix":""},{"dropping-particle":"","family":"Hammers","given":"Martijn","non-dropping-particle":"","parse-names":false,"suffix":""},{"dropping-particle":"","family":"Kingma","given":"Sjouke A.","non-dropping-particle":"","parse-names":false,"suffix":""},{"dropping-particle":"","family":"Richardson","given":"David S.","non-dropping-particle":"","parse-names":false,"suffix":""},{"dropping-particle":"","family":"Burke","given":"Terry","non-dropping-particle":"","parse-names":false,"suffix":""},{"dropping-particle":"","family":"Komdeur","given":"Jan","non-dropping-particle":"","parse-names":false,"suffix":""},{"dropping-particle":"","family":"Dugdale","given":"Hannah L.","non-dropping-particle":"","parse-names":false,"suffix":""}],"container-title":"Ecology and Evolution","id":"ITEM-4","issue":"5","issued":{"date-parts":[["2019"]]},"page":"2986-2995","title":"Compensatory and additive helper effects in the cooperatively breeding Seychelles warbler (Acrocephalus sechellensis)","type":"article-journal","volume":"9"},"uris":["http://www.mendeley.com/documents/?uuid=377dae1d-76a3-4bac-beb2-04efa8197eab"]}],"mendeley":{"formattedCitation":"(Hatchwell 1999; MacColl and Hatchwell 2003; Koenig and Walters 2012; van Boheemen et al. 2019)","plainTextFormattedCitation":"(Hatchwell 1999; MacColl and Hatchwell 2003; Koenig and Walters 2012; van Boheemen et al. 2019)","previouslyFormattedCitation":"(Hatchwell 1999; MacColl and Hatchwell 2003; Koenig and Walters 2012; van Boheemen et al. 2019)"},"properties":{"noteIndex":0},"schema":"https://github.com/citation-style-language/schema/raw/master/csl-citation.json"}</w:instrText>
      </w:r>
      <w:r w:rsidR="008B53E5" w:rsidRPr="007A358B">
        <w:fldChar w:fldCharType="separate"/>
      </w:r>
      <w:r w:rsidR="002A5C0C" w:rsidRPr="007A358B">
        <w:rPr>
          <w:noProof/>
        </w:rPr>
        <w:t>(Hatchwell 1999; MacColl and Hatchwell 2003; Koenig and Walters 2012; van Boheemen et al. 2019)</w:t>
      </w:r>
      <w:r w:rsidR="008B53E5" w:rsidRPr="007A358B">
        <w:fldChar w:fldCharType="end"/>
      </w:r>
      <w:r w:rsidR="00FA3869" w:rsidRPr="007A358B">
        <w:t>.</w:t>
      </w:r>
      <w:r w:rsidR="00696BFB" w:rsidRPr="007A358B">
        <w:t xml:space="preserve"> Even when females reduce their food provisioning, offspring often receive more food when helpers are present</w:t>
      </w:r>
      <w:r w:rsidR="008B53E5" w:rsidRPr="007A358B">
        <w:t xml:space="preserve"> </w:t>
      </w:r>
      <w:r w:rsidR="008B53E5" w:rsidRPr="007A358B">
        <w:fldChar w:fldCharType="begin" w:fldLock="1"/>
      </w:r>
      <w:r w:rsidR="002A5C0C" w:rsidRPr="007A358B">
        <w:instrText>ADDIN CSL_CITATION {"citationItems":[{"id":"ITEM-1","itemData":{"DOI":"10.1086/303227","ISSN":"00030147","abstract":"An individual's optimal investment in young depends partly on the number of individuals caring for the same brood. In cooperative breeders, the investment strategy of parents with helpers is variable. When parents maintain the same effort regardless of helper number, helper care is additive. When parents fully compensate for the care of helpers by decreasing their own effort, total care does not increase. A study of long-tailed tits Aegithalos caudatus showed that both parental strategies may occur within a species, depending on the number of helpers. A comparative analysis of 27 cooperative breeders was conducted to test the predictions of a graphical model that care is additive when nestling starvation is frequent and parents exhibit compensatory reductions in care when starvation is rare. Both predictions were supported. In this interspecific comparison, a species' mean group size was not associated with compensatory responses by parents. There was some evidence that males and females had different investment rules. Males tended to show compensatory reductions in care when adult survival rate was low. In contrast, while both sexes showed compensation when nestling starvation was infrequent, this association was significant only for females.","author":[{"dropping-particle":"","family":"Hatchwell","given":"B. J.","non-dropping-particle":"","parse-names":false,"suffix":""}],"container-title":"American Naturalist","id":"ITEM-1","issue":"2","issued":{"date-parts":[["1999"]]},"page":"205-219","title":"Investment strategies of breeders in avian cooperative breeding systems","type":"article-journal","volume":"154"},"uris":["http://www.mendeley.com/documents/?uuid=4127817b-6f2c-414b-9a60-84e4b62b37cb"]},{"id":"ITEM-2","itemData":{"DOI":"10.1098/rspb.2007.0821","ISSN":"14712970","PMID":"17956851","abstract":"In cooperatively breeding species, parents often use helper contributions to offspring care to cut their own costs of investment (i.e. load-lightening). Understanding the process of load-lightening is essential to understanding both the rules governing parental investment and the adaptive value of helping behaviour, but little experimental work has been conducted. Here we report the results of field experiments to determine maternal provisioning rules in cooperatively breeding superb fairy-wrens (Malurus cyaneus). By manipulating carer: offspring ratios, we demonstrate that helpers allow females to reduce the rate at which they provision their brood. Female reductions, however, were less than that provided by helpers, so that chicks still received food at a faster rate in the presence of helpers. Despite this, chicks fed by parents and helpers were not heavier than those provisioned by parents alone. This is because maternal load-lightening not only occurs during the chick provisioning stage, but also at the egg investment stage. Theoretically, complete load-lightening is predicted when parents value themselves more highly than their offspring. We tested this idea by 'presenting' mothers with a 'choice' between reducing their own levels of care and increasing investment in their offspring. We found that mothers preferred to cut their contributions to brood care, just as predicted. Our experiments help to explain why helper effects on offspring success have been difficult to detect in superb fairy-wrens, and suggest that the accuracy with which theoretical predictions of parental provisioning rules are matched in cooperative birds depends on measuring maternal responses to helper presence at both the egg and chick stages. © 2007 The Royal Society.","author":[{"dropping-particle":"","family":"Russell","given":"A. F.","non-dropping-particle":"","parse-names":false,"suffix":""},{"dropping-particle":"","family":"Langmore","given":"N. E.","non-dropping-particle":"","parse-names":false,"suffix":""},{"dropping-particle":"","family":"Gardner","given":"J. L.","non-dropping-particle":"","parse-names":false,"suffix":""},{"dropping-particle":"","family":"Kilner","given":"R. M.","non-dropping-particle":"","parse-names":false,"suffix":""}],"container-title":"Proceedings of the Royal Society B: Biological Sciences","id":"ITEM-2","issue":"1630","issued":{"date-parts":[["2008"]]},"page":"29-36","title":"Maternal investment tactics in superb fairy-wrens","type":"article-journal","volume":"275"},"uris":["http://www.mendeley.com/documents/?uuid=d6d7a65c-c370-4991-b346-be3bc1f0ed4f"]}],"mendeley":{"formattedCitation":"(Hatchwell 1999; Russell et al. 2008)","plainTextFormattedCitation":"(Hatchwell 1999; Russell et al. 2008)","previouslyFormattedCitation":"(Hatchwell 1999; Russell et al. 2008)"},"properties":{"noteIndex":0},"schema":"https://github.com/citation-style-language/schema/raw/master/csl-citation.json"}</w:instrText>
      </w:r>
      <w:r w:rsidR="008B53E5" w:rsidRPr="007A358B">
        <w:fldChar w:fldCharType="separate"/>
      </w:r>
      <w:r w:rsidR="002A5C0C" w:rsidRPr="007A358B">
        <w:rPr>
          <w:noProof/>
        </w:rPr>
        <w:t>(Hatchwell 1999; Russell et al. 2008)</w:t>
      </w:r>
      <w:r w:rsidR="008B53E5" w:rsidRPr="007A358B">
        <w:fldChar w:fldCharType="end"/>
      </w:r>
      <w:r w:rsidR="00696BFB" w:rsidRPr="007A358B">
        <w:t>. Hence, i</w:t>
      </w:r>
      <w:r w:rsidR="0099453A" w:rsidRPr="007A358B">
        <w:t>f</w:t>
      </w:r>
      <w:r w:rsidR="00750C7D" w:rsidRPr="007A358B">
        <w:t xml:space="preserve"> pre-hatching and post-hatching investment are substitutable (i.e. </w:t>
      </w:r>
      <w:r w:rsidR="005501AE" w:rsidRPr="007A358B">
        <w:t xml:space="preserve">change in investment at one stage can be compensated during another </w:t>
      </w:r>
      <w:r w:rsidR="00C86B2A" w:rsidRPr="007A358B">
        <w:t>stage without affecting offspring fitness</w:t>
      </w:r>
      <w:r w:rsidR="002A5C0C" w:rsidRPr="007A358B">
        <w:t xml:space="preserve">, </w:t>
      </w:r>
      <w:r w:rsidR="002A5C0C" w:rsidRPr="007A358B">
        <w:fldChar w:fldCharType="begin" w:fldLock="1"/>
      </w:r>
      <w:r w:rsidR="002A5C0C" w:rsidRPr="007A358B">
        <w:instrText>ADDIN CSL_CITATION {"citationItems":[{"id":"ITEM-1","itemData":{"DOI":"10.1016/j.anbehav.2015.01.015","ISSN":"00033472","abstract":"Among species with variable numbers of individuals contributing to offspring care, an individual's investment strategy should depend upon both the size of the breeding group and the relative contributions of each carer. Existing theoretical work on carer investment rules has, however, largely focused on biparental care, and on modelling offspring provisioning in isolation from other stages of investment. Consequently, there has been little exploration of how maternal investment prior to birth might be expected to influence carer provisioning decisions after birth, and how these should be modified by the number of carers present. In particular, it is unclear whether mothers should increase or decrease their investment in each offspring under favourable rearing conditions, and whether this differs under alternative assumptions about the consequences of being 'high quality' at birth. We develop a game-theoretical model of cooperative care that incorporates female control of prebirth investment, and allow increased maternal investment to either substitute for later investment (giving offspring a 'head start') or raise the value of later investment (a 'silver spoon'). We show that mothers reduce prebirth investment under better rearing conditions (more helpers) when investment is substitutable, leading to concealed helper effects. In contrast, when maternal prebirth investment primes offspring to benefit more from postbirth care, mothers should take advantage of good care environments by investing more in offspring both before and after birth. These results provide novel mechanisms to explain contrasting patterns of maternal investment across cooperative breeders.","author":[{"dropping-particle":"","family":"Savage","given":"James L.","non-dropping-particle":"","parse-names":false,"suffix":""},{"dropping-particle":"","family":"Russell","given":"Andrew F.","non-dropping-particle":"","parse-names":false,"suffix":""},{"dropping-particle":"","family":"Johnstone","given":"Rufus A.","non-dropping-particle":"","parse-names":false,"suffix":""}],"container-title":"Animal Behaviour","id":"ITEM-1","issued":{"date-parts":[["2015"]]},"page":"189-197","publisher":"Elsevier Ltd","title":"Maternal allocation in cooperative breeders: Should mothers match or compensate for expected helper contributions?","type":"article-journal","volume":"102"},"uris":["http://www.mendeley.com/documents/?uuid=6497dc5b-d7d6-48df-82ed-9847cdf9021f"]}],"mendeley":{"formattedCitation":"(Savage et al. 2015)","plainTextFormattedCitation":"(Savage et al. 2015)","previouslyFormattedCitation":"(Savage et al. 2015)"},"properties":{"noteIndex":0},"schema":"https://github.com/citation-style-language/schema/raw/master/csl-citation.json"}</w:instrText>
      </w:r>
      <w:r w:rsidR="002A5C0C" w:rsidRPr="007A358B">
        <w:fldChar w:fldCharType="separate"/>
      </w:r>
      <w:r w:rsidR="002A5C0C" w:rsidRPr="007A358B">
        <w:rPr>
          <w:noProof/>
        </w:rPr>
        <w:t>(Savage et al. 2015)</w:t>
      </w:r>
      <w:r w:rsidR="002A5C0C" w:rsidRPr="007A358B">
        <w:fldChar w:fldCharType="end"/>
      </w:r>
      <w:r w:rsidR="00750C7D" w:rsidRPr="007A358B">
        <w:t>),</w:t>
      </w:r>
      <w:r w:rsidR="006B2A8E" w:rsidRPr="007A358B">
        <w:t xml:space="preserve"> f</w:t>
      </w:r>
      <w:r w:rsidR="00FA3869" w:rsidRPr="007A358B">
        <w:t xml:space="preserve">emales </w:t>
      </w:r>
      <w:r w:rsidR="00EA58C4" w:rsidRPr="007A358B">
        <w:t xml:space="preserve">can </w:t>
      </w:r>
      <w:r w:rsidR="00FA3869" w:rsidRPr="007A358B">
        <w:t>also</w:t>
      </w:r>
      <w:r w:rsidR="00262607" w:rsidRPr="007A358B">
        <w:t xml:space="preserve"> </w:t>
      </w:r>
      <w:r w:rsidR="002143B3" w:rsidRPr="007A358B">
        <w:t>reduce their investment</w:t>
      </w:r>
      <w:r w:rsidR="00FA3869" w:rsidRPr="007A358B">
        <w:t xml:space="preserve"> by laying smaller eggs</w:t>
      </w:r>
      <w:r w:rsidR="006F2B66" w:rsidRPr="007A358B">
        <w:t xml:space="preserve"> </w:t>
      </w:r>
      <w:r w:rsidR="002211F3" w:rsidRPr="007A358B">
        <w:t>when help during subsequent chick rearing can be expected</w:t>
      </w:r>
      <w:r w:rsidR="008B53E5" w:rsidRPr="007A358B">
        <w:t xml:space="preserve"> </w:t>
      </w:r>
      <w:r w:rsidR="008B53E5" w:rsidRPr="007A358B">
        <w:fldChar w:fldCharType="begin" w:fldLock="1"/>
      </w:r>
      <w:r w:rsidR="002A5C0C" w:rsidRPr="007A358B">
        <w:instrText>ADDIN CSL_CITATION {"citationItems":[{"id":"ITEM-1","itemData":{"DOI":"10.1126/science.1146037","ISSN":"00368075","PMID":"17702942","abstract":"Cooperative breeding systems are characterized by nonbreeding helpers that assist breeders in offspring care. However, the benefits to offspring of being fed by parents and helpers in cooperatively breeding birds can be difficult to detect. We offer experimental evidence that helper effects can be obscured by an undocumented maternal tactic. In superb fairy-wrens (Malurus cyaneus), mothers breeding in the presence of helpers lay smaller eggs of lower nutritional content that produce lighter chicks, as compared with those laying eggs in the absence of helpers. Helpers compensate fully for such reductions in investment and allow mothers to benefit through increased survival to the next breeding season. We suggest that failure to consider maternal egg-investment strategies can lead to underestimation of the force of selection acting on helping in avian cooperative breeders.","author":[{"dropping-particle":"","family":"Russell","given":"A. F.","non-dropping-particle":"","parse-names":false,"suffix":""},{"dropping-particle":"","family":"Langmore","given":"N. E.","non-dropping-particle":"","parse-names":false,"suffix":""},{"dropping-particle":"","family":"Cockburn","given":"A.","non-dropping-particle":"","parse-names":false,"suffix":""},{"dropping-particle":"","family":"Astheimer","given":"L. B.","non-dropping-particle":"","parse-names":false,"suffix":""},{"dropping-particle":"","family":"Kilner","given":"R. M.","non-dropping-particle":"","parse-names":false,"suffix":""}],"container-title":"Science","id":"ITEM-1","issue":"5840","issued":{"date-parts":[["2007"]]},"page":"941-944","title":"Reduced egg investment can conceal helper effects in cooperatively breeding birds","type":"article-journal","volume":"317"},"uris":["http://www.mendeley.com/documents/?uuid=c484624d-8a5b-427d-b078-b05976c8f578"]},{"id":"ITEM-2","itemData":{"DOI":"10.7717/peerj.4028","ISSN":"21678359","abstract":"Background. Life history theory predicts that mothers should adjust reproductive investment depending on benefits of current reproduction and costs of reduced future reproductive success. These costs and benefits may in turn depend on the breeding female's social environment. Cooperative breeders provide an ideal system to test whether changes in maternal investment are associated with the social conditions mothers experience. As alloparental helpers assist in offspring care, larger groups might reduce reproductive costs for mothers or alternatively indicate attractive conditions for reproduction. Thus, mothers may show reduced (load-lightening) or increased (differential allocation) reproductive investment in relation to group size. A growing number of studies have investigated how cooperatively breeding mothers adjust pre- natal investment depending on group size. Our aim was to survey these studies to assess, first, whether mothers consistently reduce or increase pre-natal investment when in larger groups and, second, whether these changes relate to variation in post-natal investment. Methods. We extracted data on the relationship between helper number and maternal pre-natal investment (egg size) from 12 studies on 10 species of cooperatively breeding vertebrates. We performed meta-analyses to calculate the overall estimated relationship between egg size and helper number, and to quantify variation among species. We also tested whether these relationships are stronger in species in which the addition of helpers is associated with significant changes in maternal and helper post-natal investment. Results. Across studies, there is a significant negative relationship between helper number and egg size, suggesting that in most instances mothers show reduced reproductive investment in larger groups, in particular in species in which mothers also show a significant reduction in post-natal investment. However, even in this limited sample, substantial variation exists in the relationship between helper number and egg size, and the overall effect appears to be driven by a few well-studied species. Discussion. Our results, albeit based on a small sample of studies and species, indicate that cooperatively breeding females tend to produce smaller eggs in larger groups. These findings on prenatal investment accord with previous studies showing similar load-lightening reductions in postnatal parental effort (leading to concealed helper effects), but do not provide …","author":[{"dropping-particle":"","family":"Dixit","given":"Tanmay","non-dropping-particle":"","parse-names":false,"suffix":""},{"dropping-particle":"","family":"English","given":"Sinead","non-dropping-particle":"","parse-names":false,"suffix":""},{"dropping-particle":"","family":"Lukas","given":"Dieter","non-dropping-particle":"","parse-names":false,"suffix":""}],"container-title":"PeerJ","id":"ITEM-2","issue":"11","issued":{"date-parts":[["2017"]]},"page":"1-16","title":"The relationship between egg size and helper number in cooperative breeders: A meta-analysis across species","type":"article-journal","volume":"2017"},"uris":["http://www.mendeley.com/documents/?uuid=e87bebc8-4a7b-4be7-8e06-add0d038fb42"]}],"mendeley":{"formattedCitation":"(Russell et al. 2007; Dixit et al. 2017)","plainTextFormattedCitation":"(Russell et al. 2007; Dixit et al. 2017)","previouslyFormattedCitation":"(Russell et al. 2007; Dixit et al. 2017)"},"properties":{"noteIndex":0},"schema":"https://github.com/citation-style-language/schema/raw/master/csl-citation.json"}</w:instrText>
      </w:r>
      <w:r w:rsidR="008B53E5" w:rsidRPr="007A358B">
        <w:fldChar w:fldCharType="separate"/>
      </w:r>
      <w:r w:rsidR="002A5C0C" w:rsidRPr="007A358B">
        <w:rPr>
          <w:noProof/>
        </w:rPr>
        <w:t>(Russell et al. 2007; Dixit et al. 2017)</w:t>
      </w:r>
      <w:r w:rsidR="008B53E5" w:rsidRPr="007A358B">
        <w:fldChar w:fldCharType="end"/>
      </w:r>
      <w:r w:rsidR="002C499F" w:rsidRPr="007A358B">
        <w:t>.</w:t>
      </w:r>
      <w:r w:rsidR="00DA45D2" w:rsidRPr="007A358B">
        <w:t xml:space="preserve"> When studying maternal investment in cooperative</w:t>
      </w:r>
      <w:r w:rsidR="00C86B9A" w:rsidRPr="007A358B">
        <w:t>ly breeding</w:t>
      </w:r>
      <w:r w:rsidR="00DA45D2" w:rsidRPr="007A358B">
        <w:t xml:space="preserve"> species, i</w:t>
      </w:r>
      <w:r w:rsidR="00B46004" w:rsidRPr="007A358B">
        <w:t>t is thus important to consider how the presence of helpers affect</w:t>
      </w:r>
      <w:r w:rsidR="00582AF3" w:rsidRPr="007A358B">
        <w:t>s</w:t>
      </w:r>
      <w:r w:rsidR="00B46004" w:rsidRPr="007A358B">
        <w:t xml:space="preserve"> </w:t>
      </w:r>
      <w:r w:rsidR="00CB11AD" w:rsidRPr="007A358B">
        <w:t xml:space="preserve">female </w:t>
      </w:r>
      <w:r w:rsidR="00B46004" w:rsidRPr="007A358B">
        <w:t xml:space="preserve">investment </w:t>
      </w:r>
      <w:r w:rsidR="00F512D3" w:rsidRPr="007A358B">
        <w:t>during</w:t>
      </w:r>
      <w:r w:rsidR="00B46004" w:rsidRPr="007A358B">
        <w:t xml:space="preserve"> different stages of reproduction</w:t>
      </w:r>
      <w:r w:rsidR="00743974" w:rsidRPr="007A358B">
        <w:t xml:space="preserve"> and </w:t>
      </w:r>
      <w:r w:rsidR="00F512D3" w:rsidRPr="007A358B">
        <w:t xml:space="preserve">how </w:t>
      </w:r>
      <w:r w:rsidR="00511A98" w:rsidRPr="007A358B">
        <w:t>different</w:t>
      </w:r>
      <w:r w:rsidR="00F512D3" w:rsidRPr="007A358B">
        <w:t xml:space="preserve"> </w:t>
      </w:r>
      <w:r w:rsidR="00511A98" w:rsidRPr="007A358B">
        <w:t>investment decision</w:t>
      </w:r>
      <w:r w:rsidR="00D55C17" w:rsidRPr="007A358B">
        <w:t>s</w:t>
      </w:r>
      <w:r w:rsidR="00511A98" w:rsidRPr="007A358B">
        <w:t xml:space="preserve"> affect offspring fitness.</w:t>
      </w:r>
      <w:r w:rsidR="00C11360" w:rsidRPr="007A358B">
        <w:t xml:space="preserve"> </w:t>
      </w:r>
    </w:p>
    <w:p w14:paraId="3B5400E9" w14:textId="0A22B13E" w:rsidR="005823C2" w:rsidRPr="007A358B" w:rsidRDefault="009C2135" w:rsidP="00E238F5">
      <w:pPr>
        <w:spacing w:line="360" w:lineRule="auto"/>
        <w:jc w:val="both"/>
      </w:pPr>
      <w:r w:rsidRPr="007A358B">
        <w:t>A l</w:t>
      </w:r>
      <w:r w:rsidR="00E7715B" w:rsidRPr="007A358B">
        <w:t>oad-lightening</w:t>
      </w:r>
      <w:r w:rsidR="00446A5A" w:rsidRPr="007A358B">
        <w:t xml:space="preserve"> strategy</w:t>
      </w:r>
      <w:r w:rsidR="008B7FE6" w:rsidRPr="007A358B">
        <w:t xml:space="preserve"> in response to food provisioning by helpers</w:t>
      </w:r>
      <w:r w:rsidR="003E20CE" w:rsidRPr="007A358B">
        <w:t>, either pre- or post-hatching,</w:t>
      </w:r>
      <w:r w:rsidR="00E7715B" w:rsidRPr="007A358B">
        <w:t xml:space="preserve"> </w:t>
      </w:r>
      <w:r w:rsidR="004463B0" w:rsidRPr="007A358B">
        <w:t xml:space="preserve">is particularly </w:t>
      </w:r>
      <w:r w:rsidR="001D41EF" w:rsidRPr="007A358B">
        <w:t xml:space="preserve">expected </w:t>
      </w:r>
      <w:r w:rsidR="004463B0" w:rsidRPr="007A358B">
        <w:t xml:space="preserve">in tropical environments where </w:t>
      </w:r>
      <w:r w:rsidR="001D41EF" w:rsidRPr="007A358B">
        <w:t xml:space="preserve">birds lay </w:t>
      </w:r>
      <w:r w:rsidR="004463B0" w:rsidRPr="007A358B">
        <w:t xml:space="preserve">small clutches and </w:t>
      </w:r>
      <w:r w:rsidR="001D41EF" w:rsidRPr="007A358B">
        <w:t xml:space="preserve">experience low </w:t>
      </w:r>
      <w:r w:rsidR="004463B0" w:rsidRPr="007A358B">
        <w:t xml:space="preserve">nest </w:t>
      </w:r>
      <w:r w:rsidR="004463B0" w:rsidRPr="007A358B">
        <w:lastRenderedPageBreak/>
        <w:t>success</w:t>
      </w:r>
      <w:r w:rsidR="000739C8" w:rsidRPr="007A358B">
        <w:t xml:space="preserve"> due to predation</w:t>
      </w:r>
      <w:r w:rsidR="001D41EF" w:rsidRPr="007A358B">
        <w:t xml:space="preserve">, </w:t>
      </w:r>
      <w:r w:rsidR="004463B0" w:rsidRPr="007A358B">
        <w:t xml:space="preserve">but can breed multiple times per year and </w:t>
      </w:r>
      <w:r w:rsidR="001D41EF" w:rsidRPr="007A358B">
        <w:t>in multiple seasons</w:t>
      </w:r>
      <w:r w:rsidR="00547221" w:rsidRPr="007A358B">
        <w:t>,</w:t>
      </w:r>
      <w:r w:rsidR="001D41EF" w:rsidRPr="007A358B">
        <w:t xml:space="preserve"> given their </w:t>
      </w:r>
      <w:r w:rsidR="004463B0" w:rsidRPr="007A358B">
        <w:t>high survival rates</w:t>
      </w:r>
      <w:r w:rsidR="002A5C0C" w:rsidRPr="007A358B">
        <w:t xml:space="preserve"> </w:t>
      </w:r>
      <w:r w:rsidR="002A5C0C" w:rsidRPr="007A358B">
        <w:fldChar w:fldCharType="begin" w:fldLock="1"/>
      </w:r>
      <w:r w:rsidR="002A5C0C" w:rsidRPr="007A358B">
        <w:instrText>ADDIN CSL_CITATION {"citationItems":[{"id":"ITEM-1","itemData":{"DOI":"10.1126/science.1059379","ISSN":"00368075","PMID":"11313493","abstract":"Life history theory predicts that parents should value their own survival over that of their offspring in species with a higher probability of adult survival and fewer offspring. We report that Southern Hemisphere birds have higher adult survival and smaller clutch sizes than Northern Hemisphere birds. We subsequently manipulated predation risk to adults versus offspring in 10 species that were paired between North and South America on the basis of phylogeny and ecology. As predicted, southern parents responded more strongly to reduce mortality risk to themselves even at a cost to their offspring, whereas northern parents responded more strongly to reduce risk to their offspring even at greater risk to themselves.","author":[{"dropping-particle":"","family":"Ghalambor","given":"C. K.","non-dropping-particle":"","parse-names":false,"suffix":""},{"dropping-particle":"","family":"Martin","given":"T. E.","non-dropping-particle":"","parse-names":false,"suffix":""}],"container-title":"Science","id":"ITEM-1","issue":"5516","issued":{"date-parts":[["2001"]]},"page":"494-497","title":"Fecundity-survival trade-offs and parental risk-taking in birds","type":"article-journal","volume":"292"},"uris":["http://www.mendeley.com/documents/?uuid=ef280877-d9ee-49cb-8ac8-e9dfc016b254"]},{"id":"ITEM-2","itemData":{"DOI":"10.1098/rstb.2008.0298","ISSN":"14712970","PMID":"19324618","abstract":"The environment that an offspring experiences during its development can have lifelong consequences for its morphology, anatomy, physiology and behaviour that are strong enough to span generations. One aspect of an offspring's environment that can have particularly pronounced and long-lasting effects is that provided by its parent(s) (maternal effects). Some disciplines in biology have been quicker to appreciate maternal effects than others, and some organisms provide better model systems for understanding the causes and consequences of the maternal environment for ecology and evolution than others. One field in which maternal effects has been poorly represented, and yet is likely to represent a particularly fruitful area for research, is the field of cooperative breeding (i.e. systems where offspring are reared by carers in addition to parent(s)). Here, we attempt to illustrate the scope of cooperative breeding systems for maternal effects research and, conversely, highlight the importance of maternal effects research for understanding cooperative breeding systems. To this end, we first outline why mothers will commonly benefit from affecting the phenotype of their offspring in cooperative breeding systems, present potential strategies that mothers could employ in order to do so and offer predictions regarding the circumstances under which different types of maternal effects might be expected. Second, we highlight why a neglect of maternal strategies and the effects that they have on their offspring could lead to miscalculations of helper/worker fitness gains and a misunderstanding of the factors selecting for the evolution and maintenance of cooperative breeding. Finally, we introduce the possibility that maternal effects could have significant consequences for our understanding of both the evolutionary origins of cooperative breeding and the rise of social complexity in cooperative systems. © 2009 The Royal Society.","author":[{"dropping-particle":"","family":"Russell","given":"Andrew F.","non-dropping-particle":"","parse-names":false,"suffix":""},{"dropping-particle":"","family":"Lummaa","given":"Virpi","non-dropping-particle":"","parse-names":false,"suffix":""}],"container-title":"Philosophical Transactions of the Royal Society B: Biological Sciences","id":"ITEM-2","issue":"1520","issued":{"date-parts":[["2009"]]},"page":"1143-1167","title":"Maternal effects in cooperative breeders: From hymenopterans to humans","type":"article-journal","volume":"364"},"uris":["http://www.mendeley.com/documents/?uuid=25f1abec-0067-458e-9a97-06df2be56a1a"]}],"mendeley":{"formattedCitation":"(Ghalambor and Martin 2001; Russell and Lummaa 2009)","plainTextFormattedCitation":"(Ghalambor and Martin 2001; Russell and Lummaa 2009)","previouslyFormattedCitation":"(Ghalambor and Martin 2001; Russell and Lummaa 2009)"},"properties":{"noteIndex":0},"schema":"https://github.com/citation-style-language/schema/raw/master/csl-citation.json"}</w:instrText>
      </w:r>
      <w:r w:rsidR="002A5C0C" w:rsidRPr="007A358B">
        <w:fldChar w:fldCharType="separate"/>
      </w:r>
      <w:r w:rsidR="002A5C0C" w:rsidRPr="007A358B">
        <w:rPr>
          <w:noProof/>
        </w:rPr>
        <w:t>(Ghalambor and Martin 2001; Russell and Lummaa 2009)</w:t>
      </w:r>
      <w:r w:rsidR="002A5C0C" w:rsidRPr="007A358B">
        <w:fldChar w:fldCharType="end"/>
      </w:r>
      <w:r w:rsidR="00E7715B" w:rsidRPr="007A358B">
        <w:t xml:space="preserve">. However, </w:t>
      </w:r>
      <w:r w:rsidR="002E22E8" w:rsidRPr="007A358B">
        <w:t>load-lightening</w:t>
      </w:r>
      <w:r w:rsidR="00A27A82" w:rsidRPr="007A358B">
        <w:t xml:space="preserve"> in response to the presence of help</w:t>
      </w:r>
      <w:r w:rsidR="00BF57EA" w:rsidRPr="007A358B">
        <w:t>e</w:t>
      </w:r>
      <w:r w:rsidR="00A27A82" w:rsidRPr="007A358B">
        <w:t>rs</w:t>
      </w:r>
      <w:r w:rsidR="002E22E8" w:rsidRPr="007A358B">
        <w:t xml:space="preserve"> </w:t>
      </w:r>
      <w:r w:rsidR="00E7715B" w:rsidRPr="007A358B">
        <w:t xml:space="preserve">is not expected </w:t>
      </w:r>
      <w:r w:rsidR="002E22E8" w:rsidRPr="007A358B">
        <w:t>in all contexts. Under</w:t>
      </w:r>
      <w:r w:rsidR="007C4BD0" w:rsidRPr="007A358B">
        <w:t xml:space="preserve"> adverse environmental </w:t>
      </w:r>
      <w:r w:rsidR="006D5A06" w:rsidRPr="007A358B">
        <w:t xml:space="preserve">breeding </w:t>
      </w:r>
      <w:r w:rsidR="007C4BD0" w:rsidRPr="007A358B">
        <w:t>conditions,</w:t>
      </w:r>
      <w:r w:rsidR="00FE6D5D" w:rsidRPr="007A358B">
        <w:t xml:space="preserve"> such as low food availability</w:t>
      </w:r>
      <w:r w:rsidR="006D5A06" w:rsidRPr="007A358B">
        <w:t xml:space="preserve"> or </w:t>
      </w:r>
      <w:r w:rsidR="00541AD3" w:rsidRPr="007A358B">
        <w:t xml:space="preserve">harsh </w:t>
      </w:r>
      <w:r w:rsidR="00940989" w:rsidRPr="007A358B">
        <w:t>climatic conditions</w:t>
      </w:r>
      <w:r w:rsidR="002A5C0C" w:rsidRPr="007A358B">
        <w:t xml:space="preserve"> </w:t>
      </w:r>
      <w:r w:rsidR="002A5C0C" w:rsidRPr="007A358B">
        <w:fldChar w:fldCharType="begin" w:fldLock="1"/>
      </w:r>
      <w:r w:rsidR="002A5C0C" w:rsidRPr="007A358B">
        <w:instrText>ADDIN CSL_CITATION {"citationItems":[{"id":"ITEM-1","itemData":{"DOI":"10.1086/343881","ISSN":"00030147","author":[{"dropping-particle":"","family":"Luck","given":"Gary W.","non-dropping-particle":"","parse-names":false,"suffix":""}],"container-title":"American Naturalist","id":"ITEM-1","issue":"6","issued":{"date-parts":[["2002"]]},"page":"809-814","title":"The parental investment strategy of an avian cooperative breeder differs between a fragmented and an unfragmented landscape","type":"article-journal","volume":"160"},"uris":["http://www.mendeley.com/documents/?uuid=113f64bf-0fb5-4e63-852d-e6bf191ef38a"]},{"id":"ITEM-2","itemData":{"DOI":"10.1098/rspb.2016.1875","ISSN":"14712954","PMID":"27903872","abstract":"Natural populations might exhibit resilience to changing climatic conditions if they already show adaptive flexibility in their reproductive strategies. In cooperative breeders, theory predicts that mothers with helpers should provide less care when environmental conditions are favourable, but maintain high investment when conditions are challenging. Here, we test for evidence of climate-mediated flexibility in maternal investment in the cooperatively breeding superb fairy-wren Malurus cyaneus. We focus on egg size because in this species egg size influences offspring size, and females reduce egg investment when there are helpers at the nest.We report that females lay larger eggs during dry, hot conditions. However, the effect of temperature is modulated by the presence of helpers: the average egg size of females with helpers is reduced during cooler conditions but increased during hot conditions relative to females without helpers. This appears to reflect plasticity in egg investment rather than among female differences. Analysis of maternal survival suggests that helped females are better able to withstand the costs of breeding in hot conditions than females without helpers. Our study suggests that females can use multiple, independent cues to modulate egg investment flexibly in a variable environment.","author":[{"dropping-particle":"","family":"Langmore","given":"N. E.","non-dropping-particle":"","parse-names":false,"suffix":""},{"dropping-particle":"","family":"Bailey","given":"L. D.","non-dropping-particle":"","parse-names":false,"suffix":""},{"dropping-particle":"","family":"Heinsohn","given":"R. G.","non-dropping-particle":"","parse-names":false,"suffix":""},{"dropping-particle":"","family":"Russell","given":"A. F.","non-dropping-particle":"","parse-names":false,"suffix":""},{"dropping-particle":"","family":"Kilner","given":"R. M.","non-dropping-particle":"","parse-names":false,"suffix":""}],"container-title":"Proceedings of the Royal Society B: Biological Sciences","id":"ITEM-2","issue":"1843","issued":{"date-parts":[["2016"]]},"page":"10-12","title":"Egg size investment in superb fairy-wrens: Helper effects are modulated by climate","type":"article-journal","volume":"283"},"uris":["http://www.mendeley.com/documents/?uuid=6f917288-e621-42bd-8c0e-e7103d53e995"]}],"mendeley":{"formattedCitation":"(Luck 2002; Langmore et al. 2016)","plainTextFormattedCitation":"(Luck 2002; Langmore et al. 2016)","previouslyFormattedCitation":"(Luck 2002; Langmore et al. 2016)"},"properties":{"noteIndex":0},"schema":"https://github.com/citation-style-language/schema/raw/master/csl-citation.json"}</w:instrText>
      </w:r>
      <w:r w:rsidR="002A5C0C" w:rsidRPr="007A358B">
        <w:fldChar w:fldCharType="separate"/>
      </w:r>
      <w:r w:rsidR="002A5C0C" w:rsidRPr="007A358B">
        <w:rPr>
          <w:noProof/>
        </w:rPr>
        <w:t>(Luck 2002; Langmore et al. 2016)</w:t>
      </w:r>
      <w:r w:rsidR="002A5C0C" w:rsidRPr="007A358B">
        <w:fldChar w:fldCharType="end"/>
      </w:r>
      <w:r w:rsidR="00FE6D5D" w:rsidRPr="007A358B">
        <w:t>,</w:t>
      </w:r>
      <w:r w:rsidR="007C4BD0" w:rsidRPr="007A358B">
        <w:t xml:space="preserve"> </w:t>
      </w:r>
      <w:r w:rsidR="00E238F5" w:rsidRPr="007A358B">
        <w:t>the effect of helpers on offspring fitness i</w:t>
      </w:r>
      <w:r w:rsidR="003D1A24" w:rsidRPr="007A358B">
        <w:t>ncreases</w:t>
      </w:r>
      <w:r w:rsidR="002A5C0C" w:rsidRPr="007A358B">
        <w:t xml:space="preserve"> </w:t>
      </w:r>
      <w:r w:rsidR="002A5C0C" w:rsidRPr="007A358B">
        <w:fldChar w:fldCharType="begin" w:fldLock="1"/>
      </w:r>
      <w:r w:rsidR="002A5C0C" w:rsidRPr="007A358B">
        <w:instrText>ADDIN CSL_CITATION {"citationItems":[{"id":"ITEM-1","itemData":{"DOI":"10.1046/j.1365-2656.2001.00498.x","ISSN":"00218790","abstract":"1. Many studies of cooperatively breeding birds have found no effect of group size on reproductive success, contrary to predictions of most adaptive hypotheses. A model is proposed for variation in group-size effects: group size has a reduced effect on success when conditions for breeding are good, such as in good environmental conditions or in groups with older breeders. This hypothesis is tested with a case study of white-browed scrubwrens Sericornis frontalis and a review of the literature. 2. The scrubwren is a cooperatively breeding passerine with male helpers. Previous analyses revealed no effect of group size on reproductive success, but those analyses were restricted to groups with older females (Magrath &amp; Yezerinac 1997). Here 7 years' data are used to contrast the effect of group size on reproductive success for yearling and older females. 3. Yearling females breeding in groups had more than double the seasonal reproductive success than those breeding in pairs, even after controlling for territory quality. However, group size still had no effect on the reproductive success of older females. Yearling females tended to survive better in groups, but older females tended to survive better in pairs, emphasizing this pattern. 4. Yearlings breeding in pairs were more likely to be found on poor-quality territories than those breeding in groups, exaggerating the already-strong effect of group size on yearling success. Older females were not affected significantly by territory quality. 5. Group size, territory quality and female age affected different components of seasonal reproductive success. Group size increased the success of individual nesting attempts, while both territory quality and female age affected the length of the breeding season, and thus the number of breeding attempts. 6. A sample of the literature on cooperative breeders shows that group size has a larger effect on reproductive success in poorer conditions, caused either by younger, inexperienced breeders or poorer environmental conditions. Scrubwrens therefore illustrate a widespread pattern, which provides an explanation for much of the variation in group-size effects among and within species. Clearly single estimates of group-size effects for species can be inadequate to test ideas about the evolution of cooperative breeding.","author":[{"dropping-particle":"","family":"Magrath","given":"Robert D.","non-dropping-particle":"","parse-names":false,"suffix":""}],"container-title":"Journal of Animal Ecology","id":"ITEM-1","issue":"3","issued":{"date-parts":[["2001"]]},"page":"370-385","title":"Group breeding dramatically increases reproductive success of yearling but not older female scrubwrens: A model for cooperatively breeding birds?","type":"article-journal","volume":"70"},"uris":["http://www.mendeley.com/documents/?uuid=0ddc3e7e-af1f-4544-979c-f58b5ff80be4"]}],"mendeley":{"formattedCitation":"(Magrath 2001)","plainTextFormattedCitation":"(Magrath 2001)","previouslyFormattedCitation":"(Magrath 2001)"},"properties":{"noteIndex":0},"schema":"https://github.com/citation-style-language/schema/raw/master/csl-citation.json"}</w:instrText>
      </w:r>
      <w:r w:rsidR="002A5C0C" w:rsidRPr="007A358B">
        <w:fldChar w:fldCharType="separate"/>
      </w:r>
      <w:r w:rsidR="002A5C0C" w:rsidRPr="007A358B">
        <w:rPr>
          <w:noProof/>
        </w:rPr>
        <w:t>(Magrath 2001)</w:t>
      </w:r>
      <w:r w:rsidR="002A5C0C" w:rsidRPr="007A358B">
        <w:fldChar w:fldCharType="end"/>
      </w:r>
      <w:r w:rsidR="00E238F5" w:rsidRPr="007A358B">
        <w:t xml:space="preserve"> and, in this case, females are predicted to take advantage of the presence of helpers to raise the value of offspring by maintaining or increasing</w:t>
      </w:r>
      <w:r w:rsidR="00390049" w:rsidRPr="007A358B">
        <w:t xml:space="preserve"> </w:t>
      </w:r>
      <w:r w:rsidR="00E238F5" w:rsidRPr="007A358B">
        <w:t xml:space="preserve">their own investment </w:t>
      </w:r>
      <w:r w:rsidR="009B60BF" w:rsidRPr="007A358B">
        <w:t>(‘additive strategy’, Hatchwell 1999</w:t>
      </w:r>
      <w:r w:rsidR="00541AD3" w:rsidRPr="007A358B">
        <w:t>)</w:t>
      </w:r>
      <w:r w:rsidR="00E238F5" w:rsidRPr="007A358B">
        <w:t xml:space="preserve">. Such increased total investment may improve the offspring’s ability to cope with initial adverse conditions </w:t>
      </w:r>
      <w:r w:rsidR="00E238F5" w:rsidRPr="007A358B">
        <w:fldChar w:fldCharType="begin" w:fldLock="1"/>
      </w:r>
      <w:r w:rsidR="002A5C0C" w:rsidRPr="007A358B">
        <w:instrText>ADDIN CSL_CITATION {"citationItems":[{"id":"ITEM-1","itemData":{"DOI":"10.1093/beheco/arp168","ISSN":"10452249","author":[{"dropping-particle":"","family":"Ratikainen","given":"Irja Ida","non-dropping-particle":"","parse-names":false,"suffix":""},{"dropping-particle":"","family":"Kokko","given":"Hanna","non-dropping-particle":"","parse-names":false,"suffix":""}],"container-title":"Behavioral Ecology","id":"ITEM-1","issue":"1","issued":{"date-parts":[["2010"]]},"page":"195-200","title":"Differential allocation and compensation: Who deserves the silver spoon?","type":"article-journal","volume":"21"},"uris":["http://www.mendeley.com/documents/?uuid=0555a652-9a70-4147-9bf8-76eebb9b9c54"]}],"mendeley":{"formattedCitation":"(Ratikainen and Kokko 2010)","plainTextFormattedCitation":"(Ratikainen and Kokko 2010)","previouslyFormattedCitation":"(Ratikainen and Kokko 2010)"},"properties":{"noteIndex":0},"schema":"https://github.com/citation-style-language/schema/raw/master/csl-citation.json"}</w:instrText>
      </w:r>
      <w:r w:rsidR="00E238F5" w:rsidRPr="007A358B">
        <w:fldChar w:fldCharType="separate"/>
      </w:r>
      <w:r w:rsidR="002A5C0C" w:rsidRPr="007A358B">
        <w:rPr>
          <w:noProof/>
        </w:rPr>
        <w:t>(Ratikainen and Kokko 2010)</w:t>
      </w:r>
      <w:r w:rsidR="00E238F5" w:rsidRPr="007A358B">
        <w:fldChar w:fldCharType="end"/>
      </w:r>
      <w:r w:rsidR="00E238F5" w:rsidRPr="007A358B">
        <w:t xml:space="preserve">, </w:t>
      </w:r>
      <w:r w:rsidR="00E31F35" w:rsidRPr="007A358B">
        <w:t xml:space="preserve">which </w:t>
      </w:r>
      <w:r w:rsidR="00A57E9A" w:rsidRPr="007A358B">
        <w:t>can have a</w:t>
      </w:r>
      <w:r w:rsidR="00E31F35" w:rsidRPr="007A358B">
        <w:t xml:space="preserve"> long-term positive effect on their fitness </w:t>
      </w:r>
      <w:r w:rsidR="00E238F5" w:rsidRPr="007A358B">
        <w:fldChar w:fldCharType="begin" w:fldLock="1"/>
      </w:r>
      <w:r w:rsidR="002A5C0C" w:rsidRPr="007A358B">
        <w:instrText>ADDIN CSL_CITATION {"citationItems":[{"id":"ITEM-1","itemData":{"DOI":"10.1111/j.1365-2656.2006.01079.x","ISSN":"00218790","PMID":"16638014","abstract":"1. Long-term effects of conditions during early development on fitness are important for life history evolution and population ecology. Using multistrata mark-recapture models on 20 years of data, we quantified the relation between rearing conditions and lifetime fitness in a long-lived shorebird, the oystercatcher (Haematopus ostralegus). We addressed specifically the relative contribution of short- and long-term effects of rearing conditions to overall fitness consequences. 2. Rearing conditions were defined by differences in natal habitat quality, in which there is a clear dichotomy in our study population. In the first year of life, fledglings from high-quality natal origin had a 1.3 times higher juvenile survival. Later in life (age 3-11), individuals of high-quality natal origin had a 1.6 times higher adult prebreeder survival. The most striking effect of natal habitat quality was that birds that were reared on high-quality territories had a higher probability of settling in high-quality habitat (44% vs. 6%). Lifetime reproductive success of individuals born in high-quality habitat was 2.2 times higher than that of individuals born in low-quality habitat. This difference increased further when fitness was calculated over several generations, due to a correlation between the quality of rearing conditions of parents and their offspring. 3. Long-term effects of early conditions contributed more to overall fitness differences as short-term consequences, contrary to common conceptions on this issue. 4. This study illustrates that investigating only short-term effects of early conditions can lead to the large underestimation of fitness consequences. We discuss how long-term consequences of early conditions may affect settlement decisions and source-sink population interactions. © 2006 British Ecological Society.","author":[{"dropping-particle":"","family":"Pol","given":"Martijn","non-dropping-particle":"Van De","parse-names":false,"suffix":""},{"dropping-particle":"","family":"Bruinzeel","given":"Leo W.","non-dropping-particle":"","parse-names":false,"suffix":""},{"dropping-particle":"","family":"Heg","given":"Dik","non-dropping-particle":"","parse-names":false,"suffix":""},{"dropping-particle":"","family":"Jeugd","given":"Henk P.","non-dropping-particle":"Van Der","parse-names":false,"suffix":""},{"dropping-particle":"","family":"Verhulst","given":"Simon","non-dropping-particle":"","parse-names":false,"suffix":""}],"container-title":"Journal of Animal Ecology","id":"ITEM-1","issue":"2","issued":{"date-parts":[["2006"]]},"page":"616-626","title":"A silver spoon for a golden future: Long-term effects of natal origin on fitness prospects of oystercatchers (Haematopus ostralegus)","type":"article-journal","volume":"75"},"uris":["http://www.mendeley.com/documents/?uuid=a835c416-503a-4ded-9243-3a5cff155da5"]}],"mendeley":{"formattedCitation":"(Van De Pol et al. 2006)","plainTextFormattedCitation":"(Van De Pol et al. 2006)","previouslyFormattedCitation":"(Van De Pol et al. 2006)"},"properties":{"noteIndex":0},"schema":"https://github.com/citation-style-language/schema/raw/master/csl-citation.json"}</w:instrText>
      </w:r>
      <w:r w:rsidR="00E238F5" w:rsidRPr="007A358B">
        <w:fldChar w:fldCharType="separate"/>
      </w:r>
      <w:r w:rsidR="002A5C0C" w:rsidRPr="007A358B">
        <w:rPr>
          <w:noProof/>
        </w:rPr>
        <w:t>(Van De Pol et al. 2006)</w:t>
      </w:r>
      <w:r w:rsidR="00E238F5" w:rsidRPr="007A358B">
        <w:fldChar w:fldCharType="end"/>
      </w:r>
      <w:r w:rsidR="00E238F5" w:rsidRPr="007A358B">
        <w:t>.</w:t>
      </w:r>
    </w:p>
    <w:p w14:paraId="4C769AE1" w14:textId="355E4267" w:rsidR="002D14C0" w:rsidRPr="007A358B" w:rsidRDefault="00446A5A" w:rsidP="00BD4092">
      <w:pPr>
        <w:spacing w:line="360" w:lineRule="auto"/>
        <w:jc w:val="both"/>
      </w:pPr>
      <w:r w:rsidRPr="007A358B">
        <w:t>In</w:t>
      </w:r>
      <w:r w:rsidR="00827846" w:rsidRPr="007A358B">
        <w:t xml:space="preserve"> the post-hatching stage (</w:t>
      </w:r>
      <w:r w:rsidR="00823D0F" w:rsidRPr="007A358B">
        <w:t xml:space="preserve">i.e. </w:t>
      </w:r>
      <w:r w:rsidR="00827846" w:rsidRPr="007A358B">
        <w:t>nestling provisioning)</w:t>
      </w:r>
      <w:r w:rsidR="00A16B3D" w:rsidRPr="007A358B">
        <w:t>,</w:t>
      </w:r>
      <w:r w:rsidR="00827846" w:rsidRPr="007A358B">
        <w:t xml:space="preserve"> </w:t>
      </w:r>
      <w:r w:rsidR="001D41EF" w:rsidRPr="007A358B">
        <w:t>females may be able to modulate their investment in direct response to</w:t>
      </w:r>
      <w:r w:rsidR="00732228" w:rsidRPr="007A358B">
        <w:t xml:space="preserve"> current socio-environmental rearing conditions</w:t>
      </w:r>
      <w:r w:rsidRPr="007A358B">
        <w:t>. In contrast,</w:t>
      </w:r>
      <w:r w:rsidR="001D41EF" w:rsidRPr="007A358B">
        <w:t xml:space="preserve"> this is </w:t>
      </w:r>
      <w:r w:rsidR="00827846" w:rsidRPr="007A358B">
        <w:t>much more challenging for pre-hatching investment, when</w:t>
      </w:r>
      <w:r w:rsidR="00732228" w:rsidRPr="007A358B">
        <w:t xml:space="preserve"> resource availability</w:t>
      </w:r>
      <w:r w:rsidR="00207BEA" w:rsidRPr="007A358B">
        <w:t xml:space="preserve"> </w:t>
      </w:r>
      <w:r w:rsidR="005E4D51" w:rsidRPr="007A358B">
        <w:t xml:space="preserve">or helper contributions </w:t>
      </w:r>
      <w:r w:rsidR="00207BEA" w:rsidRPr="007A358B">
        <w:t xml:space="preserve">during nestling </w:t>
      </w:r>
      <w:r w:rsidR="005E4D51" w:rsidRPr="007A358B">
        <w:t xml:space="preserve">provisioning </w:t>
      </w:r>
      <w:r w:rsidR="00827846" w:rsidRPr="007A358B">
        <w:t>may not yet be known</w:t>
      </w:r>
      <w:r w:rsidR="0081396B" w:rsidRPr="007A358B">
        <w:t xml:space="preserve"> </w:t>
      </w:r>
      <w:r w:rsidR="0081396B" w:rsidRPr="007A358B">
        <w:fldChar w:fldCharType="begin" w:fldLock="1"/>
      </w:r>
      <w:r w:rsidR="00760C58" w:rsidRPr="007A358B">
        <w:instrText>ADDIN CSL_CITATION {"citationItems":[{"id":"ITEM-1","itemData":{"DOI":"10.1111/jav.01020","ISSN":"1600048X","abstract":"For cooperatively breeding birds, it has been proposed that breeders should reduce their investment in eggs when they count on helpers, because this can be compensated for by helpers provisioning of nestlings. Data from some species have supported this prediction, but this is not the case in others. It has also been proposed that mothers should not reduce but rather increase investment if the presence of helpers enhances the reproductive value of offspring, a pattern that might also influence egg production as long as helpers are predictable for laying females. Here, we studied maternal expenditure in eggs and clutches in the Iberian magpie, to see whether mothers reduce their expenditure at the egg stage in the presence of helpers. Our results show that investment in clutches varied depending on the year, date in the season and age of the mother, but there were no reductions in maternal expenditure per individual egg when they counted on helpers. On the contrary, a pattern emerged in the opposite direction of more investment in eggs associated with the future presence of helpers at the nestling stage. Our data suggest that the predictability of helpers, along with the type of benefits accrued from the contribution of helpers, may be crucial to understanding the reaction of mothers at egg production.","author":[{"dropping-particle":"","family":"Valencia","given":"Juliana","non-dropping-particle":"","parse-names":false,"suffix":""},{"dropping-particle":"","family":"Mateos","given":"Concha","non-dropping-particle":"","parse-names":false,"suffix":""},{"dropping-particle":"","family":"la Cruz","given":"Carlos","non-dropping-particle":"de","parse-names":false,"suffix":""},{"dropping-particle":"","family":"Carranza","given":"Juan","non-dropping-particle":"","parse-names":false,"suffix":""}],"container-title":"Journal of Avian Biology","id":"ITEM-1","issue":"4","issued":{"date-parts":[["2017"]]},"page":"536-543","title":"Maternal allocation in eggs when counting on helpers in a cooperatively breeding bird","type":"article-journal","volume":"48"},"uris":["http://www.mendeley.com/documents/?uuid=f1c65d0f-c7ac-4e83-94cc-4ed5fe1306c0"]}],"mendeley":{"formattedCitation":"(Valencia et al. 2017)","plainTextFormattedCitation":"(Valencia et al. 2017)","previouslyFormattedCitation":"(Valencia et al. 2017)"},"properties":{"noteIndex":0},"schema":"https://github.com/citation-style-language/schema/raw/master/csl-citation.json"}</w:instrText>
      </w:r>
      <w:r w:rsidR="0081396B" w:rsidRPr="007A358B">
        <w:fldChar w:fldCharType="separate"/>
      </w:r>
      <w:r w:rsidR="0081396B" w:rsidRPr="007A358B">
        <w:rPr>
          <w:noProof/>
        </w:rPr>
        <w:t>(Valencia et al. 2017)</w:t>
      </w:r>
      <w:r w:rsidR="0081396B" w:rsidRPr="007A358B">
        <w:fldChar w:fldCharType="end"/>
      </w:r>
      <w:r w:rsidR="00827846" w:rsidRPr="007A358B">
        <w:t>.</w:t>
      </w:r>
      <w:r w:rsidR="00E63E2D" w:rsidRPr="007A358B">
        <w:t xml:space="preserve"> While </w:t>
      </w:r>
      <w:r w:rsidR="005525C4" w:rsidRPr="007A358B">
        <w:t xml:space="preserve">in some species, </w:t>
      </w:r>
      <w:r w:rsidR="008F2461" w:rsidRPr="007A358B">
        <w:t xml:space="preserve">group size during the onset of egg laying may accurately reflect </w:t>
      </w:r>
      <w:r w:rsidR="0098115D" w:rsidRPr="007A358B">
        <w:t xml:space="preserve">the amount of </w:t>
      </w:r>
      <w:r w:rsidR="0099524B" w:rsidRPr="007A358B">
        <w:t xml:space="preserve">help a female will receive </w:t>
      </w:r>
      <w:r w:rsidR="0098115D" w:rsidRPr="007A358B">
        <w:t>during</w:t>
      </w:r>
      <w:r w:rsidR="005525C4" w:rsidRPr="007A358B">
        <w:t xml:space="preserve"> the</w:t>
      </w:r>
      <w:r w:rsidR="0098115D" w:rsidRPr="007A358B">
        <w:t xml:space="preserve"> </w:t>
      </w:r>
      <w:r w:rsidR="003B4858" w:rsidRPr="007A358B">
        <w:t>post-hatching</w:t>
      </w:r>
      <w:r w:rsidR="0098115D" w:rsidRPr="007A358B">
        <w:t xml:space="preserve"> stage</w:t>
      </w:r>
      <w:r w:rsidR="002A5C0C" w:rsidRPr="007A358B">
        <w:t xml:space="preserve"> </w:t>
      </w:r>
      <w:r w:rsidR="002A5C0C" w:rsidRPr="007A358B">
        <w:fldChar w:fldCharType="begin" w:fldLock="1"/>
      </w:r>
      <w:r w:rsidR="002A5C0C" w:rsidRPr="007A358B">
        <w:instrText>ADDIN CSL_CITATION {"citationItems":[{"id":"ITEM-1","itemData":{"DOI":"10.1126/science.1146037","ISSN":"00368075","PMID":"17702942","abstract":"Cooperative breeding systems are characterized by nonbreeding helpers that assist breeders in offspring care. However, the benefits to offspring of being fed by parents and helpers in cooperatively breeding birds can be difficult to detect. We offer experimental evidence that helper effects can be obscured by an undocumented maternal tactic. In superb fairy-wrens (Malurus cyaneus), mothers breeding in the presence of helpers lay smaller eggs of lower nutritional content that produce lighter chicks, as compared with those laying eggs in the absence of helpers. Helpers compensate fully for such reductions in investment and allow mothers to benefit through increased survival to the next breeding season. We suggest that failure to consider maternal egg-investment strategies can lead to underestimation of the force of selection acting on helping in avian cooperative breeders.","author":[{"dropping-particle":"","family":"Russell","given":"A. F.","non-dropping-particle":"","parse-names":false,"suffix":""},{"dropping-particle":"","family":"Langmore","given":"N. E.","non-dropping-particle":"","parse-names":false,"suffix":""},{"dropping-particle":"","family":"Cockburn","given":"A.","non-dropping-particle":"","parse-names":false,"suffix":""},{"dropping-particle":"","family":"Astheimer","given":"L. B.","non-dropping-particle":"","parse-names":false,"suffix":""},{"dropping-particle":"","family":"Kilner","given":"R. M.","non-dropping-particle":"","parse-names":false,"suffix":""}],"container-title":"Science","id":"ITEM-1","issue":"5840","issued":{"date-parts":[["2007"]]},"page":"941-944","title":"Reduced egg investment can conceal helper effects in cooperatively breeding birds","type":"article-journal","volume":"317"},"uris":["http://www.mendeley.com/documents/?uuid=c484624d-8a5b-427d-b078-b05976c8f578"]}],"mendeley":{"formattedCitation":"(Russell et al. 2007)","plainTextFormattedCitation":"(Russell et al. 2007)","previouslyFormattedCitation":"(Russell et al. 2007)"},"properties":{"noteIndex":0},"schema":"https://github.com/citation-style-language/schema/raw/master/csl-citation.json"}</w:instrText>
      </w:r>
      <w:r w:rsidR="002A5C0C" w:rsidRPr="007A358B">
        <w:fldChar w:fldCharType="separate"/>
      </w:r>
      <w:r w:rsidR="002A5C0C" w:rsidRPr="007A358B">
        <w:rPr>
          <w:noProof/>
        </w:rPr>
        <w:t>(Russell et al. 2007)</w:t>
      </w:r>
      <w:r w:rsidR="002A5C0C" w:rsidRPr="007A358B">
        <w:fldChar w:fldCharType="end"/>
      </w:r>
      <w:r w:rsidR="003B4858" w:rsidRPr="007A358B">
        <w:t>, i</w:t>
      </w:r>
      <w:r w:rsidR="00827846" w:rsidRPr="007A358B">
        <w:t>n many cooperative breeding systems, non-breeding group members may include both helpers and non-helpers</w:t>
      </w:r>
      <w:r w:rsidR="00A86C0C" w:rsidRPr="007A358B">
        <w:t xml:space="preserve"> </w:t>
      </w:r>
      <w:r w:rsidR="006A5266" w:rsidRPr="007A358B">
        <w:t xml:space="preserve">and may show individual variation in helping contribution </w:t>
      </w:r>
      <w:r w:rsidR="001A25FC" w:rsidRPr="007A358B">
        <w:t>(</w:t>
      </w:r>
      <w:r w:rsidR="004A62D1" w:rsidRPr="007A358B">
        <w:t>e.g</w:t>
      </w:r>
      <w:r w:rsidR="00CA3385" w:rsidRPr="007A358B">
        <w:t>.</w:t>
      </w:r>
      <w:r w:rsidR="002A5C0C" w:rsidRPr="007A358B">
        <w:t xml:space="preserve"> </w:t>
      </w:r>
      <w:r w:rsidR="002A5C0C" w:rsidRPr="007A358B">
        <w:fldChar w:fldCharType="begin" w:fldLock="1"/>
      </w:r>
      <w:r w:rsidR="0002228E" w:rsidRPr="007A358B">
        <w:instrText>ADDIN CSL_CITATION {"citationItems":[{"id":"ITEM-1","itemData":{"DOI":"10.1111/j.1365-2656.2010.01697.x","ISBN":"1365-2656","ISSN":"00218790","PMID":"20443991","abstract":"1. Kin selection is one of the mechanisms that can explain apparent altruism by subordinate individuals in cooperatively breeding species, if subordinates boost the production of kin. We compared productivity and breeder survival in pairs with and without subordinates in a genetically monogamous cooperatively breeding bird, the purple-crowned fairy-wren Malurus coronatus. 2. Additive effects of subordinate help increased productivity. Total feeding rates to the nest were increased by two or more subordinates, and fledgling production was greater in larger groups. Not all subordinates contributed to nestling feeding, and the effect of group size was greater when noncontributors were excluded from analyses, suggesting that increased fledgling production was a direct result of help. 3. Compensatory effects of subordinate help improved breeder survival. Assisted breeders reduced their workload by 20-30%, irrespective of the number of helpers. Although re-nesting intervals were not affected by group size, reduced breeder feeding rates resulted in improved survival and breeders in larger groups survived better. 4. Subordinates and nestlings are usually progeny of the breeding pair in this species, and benefits of cooperative breeding are very different from three congeners with extremely high levels of extragroup paternity (EGP). In these Malurus, fledgling production and survival of male breeders are not enhanced in larger groups. This is consistent with the expectation that kin-selected benefits vary with relatedness, and thus levels of EGP. 5. We tested whether benefits of cooperative breeding in 37 avian species varied with levels of extra-group mating. Both direct and phylogenetically controlled comparisons showed that improvement of (male) breeder survival and enhanced productivity are more likely when fidelity is higher, as predicted when investment of subordinates correlates with relatedness to offspring. This pattern highlights the importance of considering the genetic mating system for understanding the evolution of cooperative breeding. © 2010 The Authors. Journal compilation © 2010 British Ecological Society.","author":[{"dropping-particle":"","family":"Kingma","given":"Sjouke A.","non-dropping-particle":"","parse-names":false,"suffix":""},{"dropping-particle":"","family":"Hall","given":"Michelle L.","non-dropping-particle":"","parse-names":false,"suffix":""},{"dropping-particle":"","family":"Arriero","given":"Elena","non-dropping-particle":"","parse-names":false,"suffix":""},{"dropping-particle":"","family":"Peters","given":"Anne","non-dropping-particle":"","parse-names":false,"suffix":""}],"container-title":"Journal of Animal Ecology","id":"ITEM-1","issue":"4","issued":{"date-parts":[["2010"]]},"page":"757-768","title":"Multiple benefits of cooperative breeding in purplecrowned fairy-wrens: A consequence of fidelity?","type":"article-journal","volume":"79"},"uris":["http://www.mendeley.com/documents/?uuid=1d260979-6d45-42a0-8594-d81d98c00c20"]},{"id":"ITEM-2","itemData":{"DOI":"10.1098/rspb.2010.0745","ISBN":"1471-2954 (Electronic)\\r0962-8452 (Linking)","ISSN":"0962-8452","PMID":"20519217","abstract":"In many cooperatively breeding societies, helping effort varies greatly among group members, raising the question of why dominant individuals tolerate lazy subordinates. In groups of carrion crows Corvus corone corone, helpers at the nest increase breeders' reproductive success, but chick provisioning is unevenly distributed among non-breeders, with a gradient that ranges from individuals that work as much as the breeders to others that completely refrain from visiting the nest. Here we show that lazy non-breeders represent an insurance workforce that fully compensates for a reduction in the provisioning effort of another group member, avoiding a decrease in reproductive success. When we temporarily impaired a carer, decreasing its nest attendance, the laziest non-breeders increased their provisioning rate and individuals that initially refrained from visiting the nest started helping. Breeders, in contrast, did not increase chick provisioning. This shows that lazy non-breeders can buffer a sudden unfavourable circumstance and suggests that group stability relies on the potential contribution of group members in addition to their current effort.","author":[{"dropping-particle":"","family":"Baglione","given":"V.","non-dropping-particle":"","parse-names":false,"suffix":""},{"dropping-particle":"","family":"Canestrari","given":"D.","non-dropping-particle":"","parse-names":false,"suffix":""},{"dropping-particle":"","family":"Chiarati","given":"E.","non-dropping-particle":"","parse-names":false,"suffix":""},{"dropping-particle":"","family":"Vera","given":"R.","non-dropping-particle":"","parse-names":false,"suffix":""},{"dropping-particle":"","family":"Marcos","given":"J. M.","non-dropping-particle":"","parse-names":false,"suffix":""}],"container-title":"Proceedings of the Royal Society B: Biological Sciences","id":"ITEM-2","issue":"1698","issued":{"date-parts":[["2010"]]},"page":"3275-3282","title":"Lazy group members are substitute helpers in carrion crows","type":"article-journal","volume":"277"},"uris":["http://www.mendeley.com/documents/?uuid=1da2e6ed-6b41-4534-8fc6-a384decf52c2"]},{"id":"ITEM-3","itemData":{"DOI":"10.1111/1365-2656.13438","ISSN":"13652656","PMID":"33550597","abstract":"Females may adjust prenatal allocation in relation to ecological conditions that affect reproductive success, such as weather conditions or predation risk. In cooperative breeders, helpers might also influence reproductive success, and previous studies suggest that females can lay smaller eggs or larger clutches when breeding with more helpers. Although recent work suggests that helper effects can vary according to climatic variables, how social and ecological factors interact to shape prenatal allocation is poorly understood. Here, we examine how ecological and social components of the breeding environment covary with egg mass and clutch size, using as a model the sociable weaver Philetairus socius, a colonial, cooperatively breeding passerine. The study spanned 9 years and included over 1,900 eggs from over 550 clutches. Our analyses combined natural variation in weather conditions (rainfall before each reproductive event) with a nest predator-exclusion experiment and continuous monitoring of the mother's social environment, allowing us to estimate how individual females adjust allocation to reproduction as their number of helpers varies. We found that egg mass varied consistently within females and did not clearly differ in relation to rainfall or predation risk. Contrary to previous studies, there was no evidence for plastic adjustments as females gained and lost helpers, and egg mass was instead better predicted by mother size and identity. Females laid larger clutches when breeding in environments where predation risk was experimentally reduced and after higher rainfall levels. Yet, there was no evidence for increasing clutch size as the number of helpers increased, nor for an interaction between helper effects and ecological factors. We conclude that while sociable weaver females can vary their clutch size, they show high individual consistency in egg mass. In addition, we found no evidence that females may maximize fitness through plastic prenatal allocation in relation to the number of helpers, or that the presence/absence of helper effects is modulated by rainfall levels or predation risk. These results challenge our current knowledge on some of the possible benefits of breeding with helpers and call for more long-term analyses on reproductive allocation adjustments in other cooperative systems.","author":[{"dropping-particle":"","family":"Fortuna","given":"Rita","non-dropping-particle":"","parse-names":false,"suffix":""},{"dropping-particle":"","family":"Paquet","given":"Matthieu","non-dropping-particle":"","parse-names":false,"suffix":""},{"dropping-particle":"","family":"Ferreira","given":"André C.","non-dropping-particle":"","parse-names":false,"suffix":""},{"dropping-particle":"","family":"Silva","given":"Liliana R.","non-dropping-particle":"","parse-names":false,"suffix":""},{"dropping-particle":"","family":"Theron","given":"Franck","non-dropping-particle":"","parse-names":false,"suffix":""},{"dropping-particle":"","family":"Doutrelant","given":"Claire","non-dropping-particle":"","parse-names":false,"suffix":""},{"dropping-particle":"","family":"Covas","given":"Rita","non-dropping-particle":"","parse-names":false,"suffix":""}],"container-title":"Journal of Animal Ecology","id":"ITEM-3","issue":"5","issued":{"date-parts":[["2021"]]},"page":"1122-1133","title":"Maternal allocation in relation to weather, predation and social factors in a colonial cooperative bird","type":"article-journal","volume":"90"},"uris":["http://www.mendeley.com/documents/?uuid=4a960388-37e0-4109-8306-bdce2ee1afff"]}],"mendeley":{"formattedCitation":"(Baglione et al. 2010; Kingma et al. 2010; Fortuna et al. 2021)","manualFormatting":"Baglione et al. 2010; Kingma et al. 2010; Fortuna et al. 2021)","plainTextFormattedCitation":"(Baglione et al. 2010; Kingma et al. 2010; Fortuna et al. 2021)","previouslyFormattedCitation":"(Baglione et al. 2010; Kingma et al. 2010; Fortuna et al. 2021)"},"properties":{"noteIndex":0},"schema":"https://github.com/citation-style-language/schema/raw/master/csl-citation.json"}</w:instrText>
      </w:r>
      <w:r w:rsidR="002A5C0C" w:rsidRPr="007A358B">
        <w:fldChar w:fldCharType="separate"/>
      </w:r>
      <w:r w:rsidR="002A5C0C" w:rsidRPr="007A358B">
        <w:rPr>
          <w:noProof/>
        </w:rPr>
        <w:t>Baglione et al. 2010; Kingma et al. 2010; Fortuna et al. 2021)</w:t>
      </w:r>
      <w:r w:rsidR="002A5C0C" w:rsidRPr="007A358B">
        <w:fldChar w:fldCharType="end"/>
      </w:r>
      <w:r w:rsidR="00827846" w:rsidRPr="007A358B">
        <w:t xml:space="preserve">. Even though </w:t>
      </w:r>
      <w:r w:rsidR="00865FE2" w:rsidRPr="007A358B">
        <w:t>a non-breeding member’s contribution to food provisioning</w:t>
      </w:r>
      <w:r w:rsidR="00827846" w:rsidRPr="007A358B">
        <w:t xml:space="preserve"> may be predictable to some degree by</w:t>
      </w:r>
      <w:r w:rsidR="003E20CE" w:rsidRPr="007A358B">
        <w:t xml:space="preserve"> </w:t>
      </w:r>
      <w:r w:rsidR="00A65241" w:rsidRPr="007A358B">
        <w:t xml:space="preserve">its sex, </w:t>
      </w:r>
      <w:r w:rsidR="003E20CE" w:rsidRPr="007A358B">
        <w:t>age</w:t>
      </w:r>
      <w:r w:rsidR="00F86B42" w:rsidRPr="007A358B">
        <w:t xml:space="preserve"> or</w:t>
      </w:r>
      <w:r w:rsidR="00827846" w:rsidRPr="007A358B">
        <w:t xml:space="preserve"> kinship</w:t>
      </w:r>
      <w:r w:rsidR="002A5C0C" w:rsidRPr="007A358B">
        <w:t xml:space="preserve"> </w:t>
      </w:r>
      <w:r w:rsidR="002A5C0C" w:rsidRPr="007A358B">
        <w:fldChar w:fldCharType="begin" w:fldLock="1"/>
      </w:r>
      <w:r w:rsidR="002A5C0C" w:rsidRPr="007A358B">
        <w:instrText>ADDIN CSL_CITATION {"citationItems":[{"id":"ITEM-1","itemData":{"DOI":"10.1016/j.anbehav.2011.05.028","ISBN":"0003-3472","ISSN":"00033472","abstract":"Helpers in cooperatively breeding acorn woodpeckers, Melanerpes formicivorus, gain indirect fitness benefits by provisioning related offspring, but may also gain direct fitness benefits by any of several mechanisms. We tested the 'skills' hypothesis, which proposes that provisioning behaviour provides helpers with experience that allows them to be more successful when they breed later in life, and the 'pay-to-stay' hypothesis, which proposes that provisioning behaviour by helpers is rewarded by dominant breeders, allowing helpers to remain in their natal group longer, thus reaping nepotistic benefits. We found that young helpers provisioned at relatively low rates, which in most cases increased with age, a necessary requirement of the skills hypothesis. Analyses of birds with known feeding histories, however, revealed that helper males that fed young at higher rates had no greater reproductive success later in life than less helpful helper males, contrary to the skills hypothesis. In accord with pay-to-stay, males that fed more as second-year helpers remained in their natal group as helpers significantly longer and were more likely to inherit than were male broodmates that fed less. An analysis controlling for the time that birds remained in their natal groups, however, failed to indicate that prior feeding history played a significant role in these differences, which are more likely to be a consequence of differences in dispersal behaviour. In acorn woodpeckers, as in other species of cooperative breeders in which helpers are close relatives, the primary benefits of provisioning behaviour are indirect via kin selection rather than direct via either the acquisition of skills or payment of rent. © 2011 The Association for the Study of Animal Behaviour.","author":[{"dropping-particle":"","family":"Koenig","given":"Walter D.","non-dropping-particle":"","parse-names":false,"suffix":""},{"dropping-particle":"","family":"Walters","given":"Eric L.","non-dropping-particle":"","parse-names":false,"suffix":""}],"container-title":"Animal Behaviour","id":"ITEM-1","issue":"3","issued":{"date-parts":[["2011"]]},"page":"437-444","publisher":"Elsevier Ltd","title":"Age-related provisioning behaviour in the cooperatively breeding acorn woodpecker: Testing the skills and the pay-to-stay hypotheses","type":"article-journal","volume":"82"},"uris":["http://www.mendeley.com/documents/?uuid=8f5c41ce-ba9a-468c-9453-7aec63ade086"]},{"id":"ITEM-2","itemData":{"DOI":"10.1038/ncomms12663","ISBN":"2041-1723 (Electronic)\\r2041-1723 (Linking)","ISSN":"20411723","PMID":"27554604","abstract":"Investment by helpers in cooperative breeding systems is extremely variable among species, but this variation is currently unexplained. Inclusive fitness theory predicts that, all else being equal, cooperative investment should correlate positively with the relatedness of helpers to the recipients of their care. We test this prediction in a comparative analysis of helper investment in 36 cooperatively breeding bird species. We show that species-specific helper contributions to cooperative brood care increase as the mean relatedness between helpers and recipients increases. Helper contributions are also related to the sex ratio of helpers, but neither group size nor the proportion of nests with helpers influence helper effort. Our findings support the hypothesis that variation in helping behaviour among cooperatively breeding birds is consistent with Hamilton's rule, indicating a key role for kin selection in the evolution of cooperative investment in social birds.","author":[{"dropping-particle":"","family":"Green","given":"Jonathan P.","non-dropping-particle":"","parse-names":false,"suffix":""},{"dropping-particle":"","family":"Freckleton","given":"Robert P.","non-dropping-particle":"","parse-names":false,"suffix":""},{"dropping-particle":"","family":"Hatchwell","given":"Ben J.","non-dropping-particle":"","parse-names":false,"suffix":""}],"container-title":"Nature Communications","id":"ITEM-2","issued":{"date-parts":[["2016"]]},"title":"Variation in helper effort among cooperatively breeding bird species is consistent with Hamilton's Rule","type":"article-journal","volume":"7"},"uris":["http://www.mendeley.com/documents/?uuid=a2751c9a-4fee-3035-a775-6e90e247c026"]},{"id":"ITEM-3","itemData":{"DOI":"10.1093/beheco/ary109","author":[{"dropping-particle":"","family":"Barati","given":"Ahmad","non-dropping-particle":"","parse-names":false,"suffix":""},{"dropping-particle":"","family":"Andrew","given":"Rose L","non-dropping-particle":"","parse-names":false,"suffix":""},{"dropping-particle":"","family":"Gorrell","given":"Jamieson C","non-dropping-particle":"","parse-names":false,"suffix":""},{"dropping-particle":"","family":"Etezadifar","given":"Farzaneh","non-dropping-particle":"","parse-names":false,"suffix":""}],"container-title":"Behavioral Ecology","id":"ITEM-3","issue":"6","issued":{"date-parts":[["2018"]]},"page":"1380–1389","title":"Genetic relatedness and sex predict helper provisioning effort in the cooperatively breeding noisy miner","type":"article-journal","volume":"29"},"uris":["http://www.mendeley.com/documents/?uuid=f3679c3f-7406-4907-9d74-3ab92b0b86b3"]}],"mendeley":{"formattedCitation":"(Koenig and Walters 2011; Green et al. 2016; Barati et al. 2018)","plainTextFormattedCitation":"(Koenig and Walters 2011; Green et al. 2016; Barati et al. 2018)","previouslyFormattedCitation":"(Koenig and Walters 2011; Green et al. 2016; Barati et al. 2018)"},"properties":{"noteIndex":0},"schema":"https://github.com/citation-style-language/schema/raw/master/csl-citation.json"}</w:instrText>
      </w:r>
      <w:r w:rsidR="002A5C0C" w:rsidRPr="007A358B">
        <w:fldChar w:fldCharType="separate"/>
      </w:r>
      <w:r w:rsidR="002A5C0C" w:rsidRPr="007A358B">
        <w:rPr>
          <w:noProof/>
        </w:rPr>
        <w:t>(Koenig and Walters 2011; Green et al. 2016; Barati et al. 2018)</w:t>
      </w:r>
      <w:r w:rsidR="002A5C0C" w:rsidRPr="007A358B">
        <w:fldChar w:fldCharType="end"/>
      </w:r>
      <w:r w:rsidR="00827846" w:rsidRPr="007A358B">
        <w:t xml:space="preserve">, </w:t>
      </w:r>
      <w:r w:rsidR="003E20CE" w:rsidRPr="007A358B">
        <w:t xml:space="preserve">some uncertainty may still be present </w:t>
      </w:r>
      <w:r w:rsidR="00827846" w:rsidRPr="007A358B">
        <w:t>at the time</w:t>
      </w:r>
      <w:r w:rsidR="001A7773" w:rsidRPr="007A358B">
        <w:t xml:space="preserve"> of egg laying.</w:t>
      </w:r>
      <w:r w:rsidR="000B0291" w:rsidRPr="007A358B">
        <w:t xml:space="preserve"> </w:t>
      </w:r>
      <w:r w:rsidR="00DA3F01" w:rsidRPr="007A358B">
        <w:t>However</w:t>
      </w:r>
      <w:r w:rsidR="00FE372E" w:rsidRPr="007A358B">
        <w:t>, it remains unclear to what extent females tailor their level of pre-hatching maternal investment to the total number of group members present</w:t>
      </w:r>
      <w:r w:rsidR="00FC2D8D" w:rsidRPr="007A358B">
        <w:t xml:space="preserve"> (as a proxy for the n</w:t>
      </w:r>
      <w:r w:rsidR="00C162D8" w:rsidRPr="007A358B">
        <w:t>umber of helpers</w:t>
      </w:r>
      <w:r w:rsidR="00FC2D8D" w:rsidRPr="007A358B">
        <w:t>)</w:t>
      </w:r>
      <w:r w:rsidR="00FE372E" w:rsidRPr="007A358B">
        <w:t>, or whether they use additional social cues</w:t>
      </w:r>
      <w:r w:rsidR="002E3AA1" w:rsidRPr="007A358B">
        <w:t>.</w:t>
      </w:r>
      <w:r w:rsidR="00DA3F01" w:rsidRPr="007A358B">
        <w:t xml:space="preserve"> </w:t>
      </w:r>
      <w:r w:rsidR="00CB0DBB" w:rsidRPr="007A358B">
        <w:t>Moreover, group size can also affect maternal investment strategies directly, irrespective of the fact that it represents a pool of potential helpers. This is for instance the case when larger groups increase competition for resources, with inverse effects on maternal condition and consequently on her reproductive allocation</w:t>
      </w:r>
      <w:r w:rsidR="00EB4AE9" w:rsidRPr="007A358B">
        <w:t xml:space="preserve"> </w:t>
      </w:r>
      <w:r w:rsidR="00EB4AE9" w:rsidRPr="007A358B">
        <w:fldChar w:fldCharType="begin" w:fldLock="1"/>
      </w:r>
      <w:r w:rsidR="00004B8B" w:rsidRPr="007A358B">
        <w:instrText>ADDIN CSL_CITATION {"citationItems":[{"id":"ITEM-1","itemData":{"DOI":"10.1017/S1464793101005784","ISSN":"14647931","PMID":"11911371","abstract":"Egg size is a widely-studied trait and yet the causes and consequences of variation in this trait remain poorly understood. Egg size varies greatly within many avian species, with the largest egg in a population generally being at least 50% bigger, and sometimes twice as large, as the smallest. Generally, approximately 70% of the variation in egg mass is due to variation between rather than within clutches, although there are some cases of extreme intra-clutch egg-size variation. Despite the large amount of variation in egg size between females, this trait is highly consistent within individuals between breeding attempts; the repeatability of egg size is generally above 0.6 and tends to be higher than that of clutch size or laying date. Heritability estimates also tend to be much higher for egg size (&gt; 0.5) than for clutch size or laying date (&lt; 0.5). As expected, given the high repeatability and heritability of egg size, supplemental food had no statistically significant effect on this trait in 18 out of 28 (64%) studies. Where dietary supplements do increase egg size, the effect is never more than 13% of the control values and is generally much less. Similarly, ambient temperature during egg formation generally explains less than 15% of the variation in egg size. In short, egg size appears to be a characteristic of individual females, and yet the traits of a female that determine egg size are not clear. Although egg size often increases with female age (17 out of 37 studies), the change in egg size is generally less than 10%. Female mass and size rarely explain more than 20% of the variation in egg size within species. A female's egg size is not consistently related to other aspects of reproductive performance such as clutch size, laying date, or the pair's ability to rear young. Physiological characteristics of the female (e.g. endogenous protein stores, oviduct mass, rate of protein uptake by ovarian follicles) show more promise as potential determinants of egg size. With regards to the consequences of egg-size variation for offspring fitness, egg size is often correlated with offspring mass and size within the first week after hatching, but the evidence for more long-lasting effects on chick growth and survival is equivocal. In other oviparous vertebrates, the magnitude of egg-size variation within populations is often as great or greater than that observed within avian populations. Although there are much fewer estimates of the repeatability of eg…","author":[{"dropping-particle":"","family":"Christians","given":"Julian K.","non-dropping-particle":"","parse-names":false,"suffix":""}],"container-title":"Biological Reviews of the Cambridge Philosophical Society","id":"ITEM-1","issue":"1","issued":{"date-parts":[["2002"]]},"page":"1-26","title":"Avian egg size: Variation within species and inflexibility within individuals","type":"article-journal","volume":"77"},"uris":["http://www.mendeley.com/documents/?uuid=7b28ce10-44fa-4e57-a90c-1c2d6887802a"]}],"mendeley":{"formattedCitation":"(Christians 2002)","plainTextFormattedCitation":"(Christians 2002)","previouslyFormattedCitation":"(Christians 2002)"},"properties":{"noteIndex":0},"schema":"https://github.com/citation-style-language/schema/raw/master/csl-citation.json"}</w:instrText>
      </w:r>
      <w:r w:rsidR="00EB4AE9" w:rsidRPr="007A358B">
        <w:fldChar w:fldCharType="separate"/>
      </w:r>
      <w:r w:rsidR="00EB4AE9" w:rsidRPr="007A358B">
        <w:rPr>
          <w:noProof/>
        </w:rPr>
        <w:t>(Christians 2002)</w:t>
      </w:r>
      <w:r w:rsidR="00EB4AE9" w:rsidRPr="007A358B">
        <w:fldChar w:fldCharType="end"/>
      </w:r>
      <w:r w:rsidR="009F559F" w:rsidRPr="007A358B">
        <w:t>, or when group size positively affect</w:t>
      </w:r>
      <w:r w:rsidR="00EE238E" w:rsidRPr="007A358B">
        <w:t>s</w:t>
      </w:r>
      <w:r w:rsidR="009F559F" w:rsidRPr="007A358B">
        <w:t xml:space="preserve"> breeding conditions</w:t>
      </w:r>
      <w:r w:rsidR="00EE238E" w:rsidRPr="007A358B">
        <w:t xml:space="preserve"> </w:t>
      </w:r>
      <w:r w:rsidR="009F559F" w:rsidRPr="007A358B">
        <w:t>through reduced predation risk or increased foraging efficiency</w:t>
      </w:r>
      <w:r w:rsidR="00BF0D31" w:rsidRPr="007A358B">
        <w:t xml:space="preserve"> </w:t>
      </w:r>
      <w:r w:rsidR="00BF0D31" w:rsidRPr="007A358B">
        <w:fldChar w:fldCharType="begin" w:fldLock="1"/>
      </w:r>
      <w:r w:rsidR="00BF0D31" w:rsidRPr="007A358B">
        <w:instrText>ADDIN CSL_CITATION {"citationItems":[{"id":"ITEM-1","itemData":{"DOI":"10.1007/978-3-319-47829-6","ISBN":"9783319478296","author":[{"dropping-particle":"","family":"Majolo","given":"Bonaventura","non-dropping-particle":"","parse-names":false,"suffix":""},{"dropping-particle":"","family":"Huang","given":"Pengzhen","non-dropping-particle":"","parse-names":false,"suffix":""}],"container-title":"Encyclopedia of Animal Cognition and Behavior","editor":[{"dropping-particle":"","family":"Jennifer Vonk","given":"Todd Shackelford","non-dropping-particle":"","parse-names":false,"suffix":""}],"id":"ITEM-1","issue":"December","issued":{"date-parts":[["2017"]]},"publisher":"Springer, Cham","title":"Group living","type":"chapter"},"uris":["http://www.mendeley.com/documents/?uuid=b5249c2d-365e-4e36-a7e4-dec3bb7fdc79"]}],"mendeley":{"formattedCitation":"(Majolo and Huang 2017)","plainTextFormattedCitation":"(Majolo and Huang 2017)","previouslyFormattedCitation":"(Majolo and Huang 2017)"},"properties":{"noteIndex":0},"schema":"https://github.com/citation-style-language/schema/raw/master/csl-citation.json"}</w:instrText>
      </w:r>
      <w:r w:rsidR="00BF0D31" w:rsidRPr="007A358B">
        <w:fldChar w:fldCharType="separate"/>
      </w:r>
      <w:r w:rsidR="00BF0D31" w:rsidRPr="007A358B">
        <w:rPr>
          <w:noProof/>
        </w:rPr>
        <w:t>(Majolo and Huang 2017)</w:t>
      </w:r>
      <w:r w:rsidR="00BF0D31" w:rsidRPr="007A358B">
        <w:fldChar w:fldCharType="end"/>
      </w:r>
      <w:r w:rsidR="00C372A7" w:rsidRPr="007A358B">
        <w:t>, which can also affect maternal investment strategies</w:t>
      </w:r>
      <w:r w:rsidR="00BF0D31" w:rsidRPr="007A358B">
        <w:t xml:space="preserve"> </w:t>
      </w:r>
      <w:r w:rsidR="00BF0D31" w:rsidRPr="007A358B">
        <w:fldChar w:fldCharType="begin" w:fldLock="1"/>
      </w:r>
      <w:r w:rsidR="00EB4AE9" w:rsidRPr="007A358B">
        <w:instrText>ADDIN CSL_CITATION {"citationItems":[{"id":"ITEM-1","itemData":{"DOI":"10.1111/jav.01020","ISSN":"1600048X","abstract":"For cooperatively breeding birds, it has been proposed that breeders should reduce their investment in eggs when they count on helpers, because this can be compensated for by helpers provisioning of nestlings. Data from some species have supported this prediction, but this is not the case in others. It has also been proposed that mothers should not reduce but rather increase investment if the presence of helpers enhances the reproductive value of offspring, a pattern that might also influence egg production as long as helpers are predictable for laying females. Here, we studied maternal expenditure in eggs and clutches in the Iberian magpie, to see whether mothers reduce their expenditure at the egg stage in the presence of helpers. Our results show that investment in clutches varied depending on the year, date in the season and age of the mother, but there were no reductions in maternal expenditure per individual egg when they counted on helpers. On the contrary, a pattern emerged in the opposite direction of more investment in eggs associated with the future presence of helpers at the nestling stage. Our data suggest that the predictability of helpers, along with the type of benefits accrued from the contribution of helpers, may be crucial to understanding the reaction of mothers at egg production.","author":[{"dropping-particle":"","family":"Valencia","given":"Juliana","non-dropping-particle":"","parse-names":false,"suffix":""},{"dropping-particle":"","family":"Mateos","given":"Concha","non-dropping-particle":"","parse-names":false,"suffix":""},{"dropping-particle":"","family":"la Cruz","given":"Carlos","non-dropping-particle":"de","parse-names":false,"suffix":""},{"dropping-particle":"","family":"Carranza","given":"Juan","non-dropping-particle":"","parse-names":false,"suffix":""}],"container-title":"Journal of Avian Biology","id":"ITEM-1","issue":"4","issued":{"date-parts":[["2017"]]},"page":"536-543","title":"Maternal allocation in eggs when counting on helpers in a cooperatively breeding bird","type":"article-journal","volume":"48"},"uris":["http://www.mendeley.com/documents/?uuid=f1c65d0f-c7ac-4e83-94cc-4ed5fe1306c0"]},{"id":"ITEM-2","itemData":{"DOI":"10.1111/1365-2656.13438","ISSN":"13652656","PMID":"33550597","abstract":"Females may adjust prenatal allocation in relation to ecological conditions that affect reproductive success, such as weather conditions or predation risk. In cooperative breeders, helpers might also influence reproductive success, and previous studies suggest that females can lay smaller eggs or larger clutches when breeding with more helpers. Although recent work suggests that helper effects can vary according to climatic variables, how social and ecological factors interact to shape prenatal allocation is poorly understood. Here, we examine how ecological and social components of the breeding environment covary with egg mass and clutch size, using as a model the sociable weaver Philetairus socius, a colonial, cooperatively breeding passerine. The study spanned 9 years and included over 1,900 eggs from over 550 clutches. Our analyses combined natural variation in weather conditions (rainfall before each reproductive event) with a nest predator-exclusion experiment and continuous monitoring of the mother's social environment, allowing us to estimate how individual females adjust allocation to reproduction as their number of helpers varies. We found that egg mass varied consistently within females and did not clearly differ in relation to rainfall or predation risk. Contrary to previous studies, there was no evidence for plastic adjustments as females gained and lost helpers, and egg mass was instead better predicted by mother size and identity. Females laid larger clutches when breeding in environments where predation risk was experimentally reduced and after higher rainfall levels. Yet, there was no evidence for increasing clutch size as the number of helpers increased, nor for an interaction between helper effects and ecological factors. We conclude that while sociable weaver females can vary their clutch size, they show high individual consistency in egg mass. In addition, we found no evidence that females may maximize fitness through plastic prenatal allocation in relation to the number of helpers, or that the presence/absence of helper effects is modulated by rainfall levels or predation risk. These results challenge our current knowledge on some of the possible benefits of breeding with helpers and call for more long-term analyses on reproductive allocation adjustments in other cooperative systems.","author":[{"dropping-particle":"","family":"Fortuna","given":"Rita","non-dropping-particle":"","parse-names":false,"suffix":""},{"dropping-particle":"","family":"Paquet","given":"Matthieu","non-dropping-particle":"","parse-names":false,"suffix":""},{"dropping-particle":"","family":"Ferreira","given":"André C.","non-dropping-particle":"","parse-names":false,"suffix":""},{"dropping-particle":"","family":"Silva","given":"Liliana R.","non-dropping-particle":"","parse-names":false,"suffix":""},{"dropping-particle":"","family":"Theron","given":"Franck","non-dropping-particle":"","parse-names":false,"suffix":""},{"dropping-particle":"","family":"Doutrelant","given":"Claire","non-dropping-particle":"","parse-names":false,"suffix":""},{"dropping-particle":"","family":"Covas","given":"Rita","non-dropping-particle":"","parse-names":false,"suffix":""}],"container-title":"Journal of Animal Ecology","id":"ITEM-2","issue":"5","issued":{"date-parts":[["2021"]]},"page":"1122-1133","title":"Maternal allocation in relation to weather, predation and social factors in a colonial cooperative bird","type":"article-journal","volume":"90"},"uris":["http://www.mendeley.com/documents/?uuid=4a960388-37e0-4109-8306-bdce2ee1afff"]}],"mendeley":{"formattedCitation":"(Valencia et al. 2017; Fortuna et al. 2021)","plainTextFormattedCitation":"(Valencia et al. 2017; Fortuna et al. 2021)","previouslyFormattedCitation":"(Valencia et al. 2017; Fortuna et al. 2021)"},"properties":{"noteIndex":0},"schema":"https://github.com/citation-style-language/schema/raw/master/csl-citation.json"}</w:instrText>
      </w:r>
      <w:r w:rsidR="00BF0D31" w:rsidRPr="007A358B">
        <w:fldChar w:fldCharType="separate"/>
      </w:r>
      <w:r w:rsidR="00BF0D31" w:rsidRPr="007A358B">
        <w:rPr>
          <w:noProof/>
        </w:rPr>
        <w:t>(Valencia et al. 2017; Fortuna et al. 2021)</w:t>
      </w:r>
      <w:r w:rsidR="00BF0D31" w:rsidRPr="007A358B">
        <w:fldChar w:fldCharType="end"/>
      </w:r>
      <w:r w:rsidR="009F559F" w:rsidRPr="007A358B">
        <w:t>.</w:t>
      </w:r>
      <w:r w:rsidR="00EE238E" w:rsidRPr="007A358B">
        <w:t xml:space="preserve"> </w:t>
      </w:r>
      <w:r w:rsidR="00DA3F01" w:rsidRPr="007A358B">
        <w:t xml:space="preserve">Teasing apart effects of group size and of number of food provisioning helpers on maternal investment strategies is </w:t>
      </w:r>
      <w:r w:rsidR="00EE238E" w:rsidRPr="007A358B">
        <w:t xml:space="preserve">thus crucial when studying maternal investment strategies. </w:t>
      </w:r>
      <w:r w:rsidR="00DA3F01" w:rsidRPr="007A358B">
        <w:t xml:space="preserve"> </w:t>
      </w:r>
    </w:p>
    <w:p w14:paraId="5D7F3E50" w14:textId="6D461F5F" w:rsidR="00F24B61" w:rsidRPr="007A358B" w:rsidRDefault="009F3E2F" w:rsidP="00BD4092">
      <w:pPr>
        <w:spacing w:line="360" w:lineRule="auto"/>
        <w:jc w:val="both"/>
      </w:pPr>
      <w:r w:rsidRPr="007A358B">
        <w:t>In this study</w:t>
      </w:r>
      <w:r w:rsidR="0078005E" w:rsidRPr="007A358B">
        <w:t>,</w:t>
      </w:r>
      <w:r w:rsidRPr="007A358B">
        <w:t xml:space="preserve"> we investigate how females of a tropical</w:t>
      </w:r>
      <w:r w:rsidR="00F543D3" w:rsidRPr="007A358B">
        <w:t xml:space="preserve"> facultative</w:t>
      </w:r>
      <w:r w:rsidRPr="007A358B">
        <w:t xml:space="preserve"> cooperative bird species, the placid greenbul (</w:t>
      </w:r>
      <w:r w:rsidRPr="007A358B">
        <w:rPr>
          <w:i/>
          <w:iCs/>
        </w:rPr>
        <w:t xml:space="preserve">Phyllastrephus placidus) </w:t>
      </w:r>
      <w:r w:rsidRPr="007A358B">
        <w:t xml:space="preserve">tune their reproductive investment </w:t>
      </w:r>
      <w:r w:rsidR="00827846" w:rsidRPr="007A358B">
        <w:t xml:space="preserve">to </w:t>
      </w:r>
      <w:r w:rsidR="00E7095B" w:rsidRPr="007A358B">
        <w:t xml:space="preserve">group size and </w:t>
      </w:r>
      <w:r w:rsidR="00827846" w:rsidRPr="007A358B">
        <w:t xml:space="preserve">the number of </w:t>
      </w:r>
      <w:r w:rsidR="008748C9" w:rsidRPr="007A358B">
        <w:t xml:space="preserve">food provisioning </w:t>
      </w:r>
      <w:r w:rsidR="00827846" w:rsidRPr="007A358B">
        <w:t>helpers</w:t>
      </w:r>
      <w:r w:rsidR="000401D5" w:rsidRPr="007A358B">
        <w:t xml:space="preserve"> during different breeding stages</w:t>
      </w:r>
      <w:r w:rsidR="007B7997" w:rsidRPr="007A358B">
        <w:t xml:space="preserve"> (i.e. pre- and post</w:t>
      </w:r>
      <w:r w:rsidR="002143B3" w:rsidRPr="007A358B">
        <w:t>-</w:t>
      </w:r>
      <w:r w:rsidR="007B7997" w:rsidRPr="007A358B">
        <w:t>hatch</w:t>
      </w:r>
      <w:r w:rsidR="002143B3" w:rsidRPr="007A358B">
        <w:t>ing</w:t>
      </w:r>
      <w:r w:rsidR="007B7997" w:rsidRPr="007A358B">
        <w:t>)</w:t>
      </w:r>
      <w:r w:rsidR="00827846" w:rsidRPr="007A358B">
        <w:t xml:space="preserve">. </w:t>
      </w:r>
      <w:r w:rsidR="008020CB" w:rsidRPr="007A358B">
        <w:t>While i</w:t>
      </w:r>
      <w:r w:rsidR="00827846" w:rsidRPr="007A358B">
        <w:t xml:space="preserve">n our </w:t>
      </w:r>
      <w:r w:rsidR="00862E7B" w:rsidRPr="007A358B">
        <w:t>study population</w:t>
      </w:r>
      <w:r w:rsidR="008020CB" w:rsidRPr="007A358B">
        <w:t xml:space="preserve"> </w:t>
      </w:r>
      <w:r w:rsidR="000A29BA" w:rsidRPr="007A358B">
        <w:t xml:space="preserve">both pairs (group size = 2) and </w:t>
      </w:r>
      <w:r w:rsidR="008020CB" w:rsidRPr="007A358B">
        <w:t xml:space="preserve">social </w:t>
      </w:r>
      <w:r w:rsidR="000A29BA" w:rsidRPr="007A358B">
        <w:t xml:space="preserve">groups (group size </w:t>
      </w:r>
      <w:r w:rsidR="000A29BA" w:rsidRPr="007A358B">
        <w:rPr>
          <w:rFonts w:cstheme="minorHAnsi"/>
        </w:rPr>
        <w:t>≥</w:t>
      </w:r>
      <w:r w:rsidR="000A29BA" w:rsidRPr="007A358B">
        <w:t xml:space="preserve"> 3) can successfully raise </w:t>
      </w:r>
      <w:r w:rsidR="000A29BA" w:rsidRPr="007A358B">
        <w:lastRenderedPageBreak/>
        <w:t xml:space="preserve">young, </w:t>
      </w:r>
      <w:r w:rsidR="00F02B7D" w:rsidRPr="007A358B">
        <w:t>7</w:t>
      </w:r>
      <w:r w:rsidR="00E75B49" w:rsidRPr="007A358B">
        <w:t>2</w:t>
      </w:r>
      <w:r w:rsidR="00F02B7D" w:rsidRPr="007A358B">
        <w:t xml:space="preserve">% of </w:t>
      </w:r>
      <w:r w:rsidR="008020CB" w:rsidRPr="007A358B">
        <w:t xml:space="preserve">the </w:t>
      </w:r>
      <w:r w:rsidR="00862E7B" w:rsidRPr="007A358B">
        <w:t xml:space="preserve">pairs breed </w:t>
      </w:r>
      <w:r w:rsidR="008020CB" w:rsidRPr="007A358B">
        <w:t xml:space="preserve">with </w:t>
      </w:r>
      <w:r w:rsidR="00F02B7D" w:rsidRPr="007A358B">
        <w:t>at least one</w:t>
      </w:r>
      <w:r w:rsidR="00E009EC" w:rsidRPr="007A358B">
        <w:t>,</w:t>
      </w:r>
      <w:r w:rsidR="00F02B7D" w:rsidRPr="007A358B">
        <w:t xml:space="preserve"> </w:t>
      </w:r>
      <w:r w:rsidR="00E009EC" w:rsidRPr="007A358B">
        <w:t>and up to</w:t>
      </w:r>
      <w:r w:rsidR="005D4E92" w:rsidRPr="007A358B">
        <w:t xml:space="preserve"> a maximum of </w:t>
      </w:r>
      <w:r w:rsidR="00CA28D5" w:rsidRPr="007A358B">
        <w:t>5</w:t>
      </w:r>
      <w:r w:rsidR="005D4E92" w:rsidRPr="007A358B">
        <w:t xml:space="preserve"> </w:t>
      </w:r>
      <w:r w:rsidR="00F02B7D" w:rsidRPr="007A358B">
        <w:t>subordinate</w:t>
      </w:r>
      <w:r w:rsidR="005D4E92" w:rsidRPr="007A358B">
        <w:t>s</w:t>
      </w:r>
      <w:r w:rsidR="00862E7B" w:rsidRPr="007A358B">
        <w:t xml:space="preserve">. In up to </w:t>
      </w:r>
      <w:r w:rsidR="00F02B7D" w:rsidRPr="007A358B">
        <w:t>6</w:t>
      </w:r>
      <w:r w:rsidR="00843D37" w:rsidRPr="007A358B">
        <w:t>4</w:t>
      </w:r>
      <w:r w:rsidR="00F02B7D" w:rsidRPr="007A358B">
        <w:t xml:space="preserve">% of </w:t>
      </w:r>
      <w:r w:rsidR="00862E7B" w:rsidRPr="007A358B">
        <w:t xml:space="preserve">these social </w:t>
      </w:r>
      <w:r w:rsidR="00F02B7D" w:rsidRPr="007A358B">
        <w:t>groups</w:t>
      </w:r>
      <w:r w:rsidR="008020CB" w:rsidRPr="007A358B">
        <w:t>,</w:t>
      </w:r>
      <w:r w:rsidR="00C04041" w:rsidRPr="007A358B">
        <w:t xml:space="preserve"> </w:t>
      </w:r>
      <w:bookmarkStart w:id="2" w:name="_Hlk102290175"/>
      <w:r w:rsidRPr="007A358B">
        <w:t xml:space="preserve">one to four of the subordinates </w:t>
      </w:r>
      <w:r w:rsidR="00A050C0" w:rsidRPr="007A358B">
        <w:t xml:space="preserve">help </w:t>
      </w:r>
      <w:r w:rsidR="00F02B7D" w:rsidRPr="007A358B">
        <w:t xml:space="preserve">with nestling </w:t>
      </w:r>
      <w:r w:rsidR="003D1A24" w:rsidRPr="007A358B">
        <w:t>provisioning</w:t>
      </w:r>
      <w:r w:rsidR="00C04041" w:rsidRPr="007A358B">
        <w:t xml:space="preserve"> </w:t>
      </w:r>
      <w:bookmarkStart w:id="3" w:name="_Hlk102295350"/>
      <w:r w:rsidR="00C04041" w:rsidRPr="007A358B">
        <w:t>and th</w:t>
      </w:r>
      <w:r w:rsidR="005D4E92" w:rsidRPr="007A358B">
        <w:t>e</w:t>
      </w:r>
      <w:r w:rsidR="00C04041" w:rsidRPr="007A358B">
        <w:t xml:space="preserve">se subordinates are </w:t>
      </w:r>
      <w:r w:rsidR="00931FE3" w:rsidRPr="007A358B">
        <w:t>hence referred to as ‘helpers’</w:t>
      </w:r>
      <w:bookmarkEnd w:id="2"/>
      <w:r w:rsidR="001E0D08" w:rsidRPr="007A358B">
        <w:t xml:space="preserve"> </w:t>
      </w:r>
      <w:bookmarkStart w:id="4" w:name="_Hlk102293449"/>
      <w:bookmarkEnd w:id="3"/>
      <w:r w:rsidR="00862E7B" w:rsidRPr="007A358B">
        <w:fldChar w:fldCharType="begin" w:fldLock="1"/>
      </w:r>
      <w:r w:rsidR="002A5C0C" w:rsidRPr="007A358B">
        <w:instrText>ADDIN CSL_CITATION {"citationItems":[{"id":"ITEM-1","itemData":{"author":[{"dropping-particle":"","family":"Loock","given":"Dries","non-dropping-particle":"Van de","parse-names":false,"suffix":""}],"id":"ITEM-1","issued":{"date-parts":[["2019"]]},"publisher":"PhD thesis. Ghent University","title":"Life-history strategies of a facultative cooperative breeder in a fragmented Afrotropical cloud forest","type":"thesis"},"uris":["http://www.mendeley.com/documents/?uuid=2e2c2147-050f-4334-b935-42e24c0dbefe"]}],"mendeley":{"formattedCitation":"(Van de Loock 2019)","plainTextFormattedCitation":"(Van de Loock 2019)","previouslyFormattedCitation":"(Van de Loock 2019)"},"properties":{"noteIndex":0},"schema":"https://github.com/citation-style-language/schema/raw/master/csl-citation.json"}</w:instrText>
      </w:r>
      <w:r w:rsidR="00862E7B" w:rsidRPr="007A358B">
        <w:fldChar w:fldCharType="separate"/>
      </w:r>
      <w:r w:rsidR="002A5C0C" w:rsidRPr="007A358B">
        <w:rPr>
          <w:noProof/>
        </w:rPr>
        <w:t>(Van de Loock 2019)</w:t>
      </w:r>
      <w:r w:rsidR="00862E7B" w:rsidRPr="007A358B">
        <w:fldChar w:fldCharType="end"/>
      </w:r>
      <w:bookmarkEnd w:id="4"/>
      <w:r w:rsidR="00F02B7D" w:rsidRPr="007A358B">
        <w:t>.</w:t>
      </w:r>
      <w:r w:rsidR="00B733F3" w:rsidRPr="007A358B">
        <w:t xml:space="preserve"> While first-order kinship to the dominant female seems to be a prerequisite for helping, it is not a strong predictor of helping since only 5</w:t>
      </w:r>
      <w:r w:rsidR="008F75AC" w:rsidRPr="007A358B">
        <w:t>4</w:t>
      </w:r>
      <w:r w:rsidR="00B733F3" w:rsidRPr="007A358B">
        <w:t xml:space="preserve">% of </w:t>
      </w:r>
      <w:r w:rsidR="001425B6" w:rsidRPr="007A358B">
        <w:t xml:space="preserve">these </w:t>
      </w:r>
      <w:r w:rsidR="00B733F3" w:rsidRPr="007A358B">
        <w:t>individuals take part in provisioning</w:t>
      </w:r>
      <w:r w:rsidR="00607FAA" w:rsidRPr="007A358B">
        <w:t xml:space="preserve"> </w:t>
      </w:r>
      <w:r w:rsidR="000D2CB7" w:rsidRPr="007A358B">
        <w:fldChar w:fldCharType="begin" w:fldLock="1"/>
      </w:r>
      <w:r w:rsidR="003B5C67" w:rsidRPr="007A358B">
        <w:instrText>ADDIN CSL_CITATION {"citationItems":[{"id":"ITEM-1","itemData":{"DOI":"10.1093/beheco/arac073","ISSN":"1045-2249","abstract":"In cooperatively breeding species, group members may derive multiple benefits from helping to raise other individuals’ offspring, yet not all individuals do so. In this study, we tested predictions from the “kin selection”, “pay-to-stay”, “group augmentation” and “skills” hypotheses, to explain why group members feed nestlings of breeding placid greenbuls (Phyllastrephus placidus). In our study population, about 70% of the breeding pairs were accompanied by subordinates, and in 60% of these cases at least one subordinate helped in provisioning nestlings. In total, 80% of the subordinates were related to one or both breeders. In accordance with the “kin selection” hypothesis, and contrary to the “pay-to-stay” hypothesis, all the helpers were first-order kin of the breeding female (although relatedness to the breeding male did not explain variation in helping) and the presence of helpers was associated with increased survival of the breeding pair. However, the propensity to help varied among group members, as 46% of group members related to the breeding female did not feed nestlings. Younger helpers fed offspring more often than older ones, supporting the “skills” and “group augmentation” hypotheses. However, support for the “group augmentation” hypothesis was mixed since subordinate sex and group size did not explain additional variation in helping propensity and effort. We argue that in addition to indirect and direct benefits, also the costs of helping as well as other types of helping aside from provisioning must be considered to better understand variation in helping behavior.","author":[{"dropping-particle":"","family":"Cousseau","given":"Laurence","non-dropping-particle":"","parse-names":false,"suffix":""},{"dropping-particle":"","family":"Loock","given":"Dries","non-dropping-particle":"Van de","parse-names":false,"suffix":""},{"dropping-particle":"","family":"Apfelbeck","given":"Beate","non-dropping-particle":"","parse-names":false,"suffix":""},{"dropping-particle":"","family":"Githiru","given":"Mwangi","non-dropping-particle":"","parse-names":false,"suffix":""},{"dropping-particle":"","family":"Matthysen","given":"Erik","non-dropping-particle":"","parse-names":false,"suffix":""},{"dropping-particle":"","family":"Lens","given":"Luc","non-dropping-particle":"","parse-names":false,"suffix":""}],"container-title":"Behavioral Ecology","id":"ITEM-1","issued":{"date-parts":[["2022"]]},"page":"1-13","title":"Kin do not always help: testing multiple hypotheses on nest feeding in a cooperatively breeding bird","type":"article-journal"},"uris":["http://www.mendeley.com/documents/?uuid=1e4083a6-4527-47cc-a01b-cdc7ed256224"]}],"mendeley":{"formattedCitation":"(Cousseau et al. 2022)","plainTextFormattedCitation":"(Cousseau et al. 2022)","previouslyFormattedCitation":"(Cousseau et al. 2022)"},"properties":{"noteIndex":0},"schema":"https://github.com/citation-style-language/schema/raw/master/csl-citation.json"}</w:instrText>
      </w:r>
      <w:r w:rsidR="000D2CB7" w:rsidRPr="007A358B">
        <w:fldChar w:fldCharType="separate"/>
      </w:r>
      <w:r w:rsidR="000D2CB7" w:rsidRPr="007A358B">
        <w:rPr>
          <w:noProof/>
        </w:rPr>
        <w:t>(Cousseau et al. 2022)</w:t>
      </w:r>
      <w:r w:rsidR="000D2CB7" w:rsidRPr="007A358B">
        <w:fldChar w:fldCharType="end"/>
      </w:r>
      <w:r w:rsidR="00CA16D2" w:rsidRPr="007A358B">
        <w:t xml:space="preserve">. </w:t>
      </w:r>
      <w:r w:rsidR="00B733F3" w:rsidRPr="007A358B">
        <w:t>Subordinate sex, age or relatedness to</w:t>
      </w:r>
      <w:r w:rsidR="00B733F3" w:rsidRPr="007A358B">
        <w:rPr>
          <w:lang w:val="en-US"/>
        </w:rPr>
        <w:t xml:space="preserve"> </w:t>
      </w:r>
      <w:r w:rsidR="00422CC1" w:rsidRPr="007A358B">
        <w:rPr>
          <w:lang w:val="en-US"/>
        </w:rPr>
        <w:t>the dominant male do not explain additional variation in helping propensity</w:t>
      </w:r>
      <w:r w:rsidR="003B5C67" w:rsidRPr="007A358B">
        <w:rPr>
          <w:lang w:val="en-US"/>
        </w:rPr>
        <w:t xml:space="preserve"> </w:t>
      </w:r>
      <w:r w:rsidR="003B5C67" w:rsidRPr="007A358B">
        <w:rPr>
          <w:lang w:val="en-US"/>
        </w:rPr>
        <w:fldChar w:fldCharType="begin" w:fldLock="1"/>
      </w:r>
      <w:r w:rsidR="003B5C67" w:rsidRPr="007A358B">
        <w:rPr>
          <w:lang w:val="en-US"/>
        </w:rPr>
        <w:instrText>ADDIN CSL_CITATION {"citationItems":[{"id":"ITEM-1","itemData":{"DOI":"10.1093/beheco/arac073","ISSN":"1045-2249","abstract":"In cooperatively breeding species, group members may derive multiple benefits from helping to raise other individuals’ offspring, yet not all individuals do so. In this study, we tested predictions from the “kin selection”, “pay-to-stay”, “group augmentation” and “skills” hypotheses, to explain why group members feed nestlings of breeding placid greenbuls (Phyllastrephus placidus). In our study population, about 70% of the breeding pairs were accompanied by subordinates, and in 60% of these cases at least one subordinate helped in provisioning nestlings. In total, 80% of the subordinates were related to one or both breeders. In accordance with the “kin selection” hypothesis, and contrary to the “pay-to-stay” hypothesis, all the helpers were first-order kin of the breeding female (although relatedness to the breeding male did not explain variation in helping) and the presence of helpers was associated with increased survival of the breeding pair. However, the propensity to help varied among group members, as 46% of group members related to the breeding female did not feed nestlings. Younger helpers fed offspring more often than older ones, supporting the “skills” and “group augmentation” hypotheses. However, support for the “group augmentation” hypothesis was mixed since subordinate sex and group size did not explain additional variation in helping propensity and effort. We argue that in addition to indirect and direct benefits, also the costs of helping as well as other types of helping aside from provisioning must be considered to better understand variation in helping behavior.","author":[{"dropping-particle":"","family":"Cousseau","given":"Laurence","non-dropping-particle":"","parse-names":false,"suffix":""},{"dropping-particle":"","family":"Loock","given":"Dries","non-dropping-particle":"Van de","parse-names":false,"suffix":""},{"dropping-particle":"","family":"Apfelbeck","given":"Beate","non-dropping-particle":"","parse-names":false,"suffix":""},{"dropping-particle":"","family":"Githiru","given":"Mwangi","non-dropping-particle":"","parse-names":false,"suffix":""},{"dropping-particle":"","family":"Matthysen","given":"Erik","non-dropping-particle":"","parse-names":false,"suffix":""},{"dropping-particle":"","family":"Lens","given":"Luc","non-dropping-particle":"","parse-names":false,"suffix":""}],"container-title":"Behavioral Ecology","id":"ITEM-1","issued":{"date-parts":[["2022"]]},"page":"1-13","title":"Kin do not always help: testing multiple hypotheses on nest feeding in a cooperatively breeding bird","type":"article-journal"},"uris":["http://www.mendeley.com/documents/?uuid=1e4083a6-4527-47cc-a01b-cdc7ed256224"]}],"mendeley":{"formattedCitation":"(Cousseau et al. 2022)","plainTextFormattedCitation":"(Cousseau et al. 2022)"},"properties":{"noteIndex":0},"schema":"https://github.com/citation-style-language/schema/raw/master/csl-citation.json"}</w:instrText>
      </w:r>
      <w:r w:rsidR="003B5C67" w:rsidRPr="007A358B">
        <w:rPr>
          <w:lang w:val="en-US"/>
        </w:rPr>
        <w:fldChar w:fldCharType="separate"/>
      </w:r>
      <w:r w:rsidR="003B5C67" w:rsidRPr="007A358B">
        <w:rPr>
          <w:noProof/>
          <w:lang w:val="en-US"/>
        </w:rPr>
        <w:t>(Cousseau et al. 2022)</w:t>
      </w:r>
      <w:r w:rsidR="003B5C67" w:rsidRPr="007A358B">
        <w:rPr>
          <w:lang w:val="en-US"/>
        </w:rPr>
        <w:fldChar w:fldCharType="end"/>
      </w:r>
      <w:r w:rsidR="002A5C0C" w:rsidRPr="007A358B">
        <w:rPr>
          <w:lang w:val="en-US"/>
        </w:rPr>
        <w:fldChar w:fldCharType="begin" w:fldLock="1"/>
      </w:r>
      <w:r w:rsidR="0075550D" w:rsidRPr="007A358B">
        <w:rPr>
          <w:lang w:val="en-US"/>
        </w:rPr>
        <w:instrText>ADDIN CSL_CITATION {"citationItems":[{"id":"ITEM-1","itemData":{"ISBN":"9788578110796","ISSN":"1098-6596","PMID":"25246403","author":[{"dropping-particle":"","family":"Cousseau","given":"Laurence","non-dropping-particle":"","parse-names":false,"suffix":""}],"id":"ITEM-1","issued":{"date-parts":[["2020"]]},"publisher":"PhD thesis. Ghent University","title":"Kin structure and behavioral strategies in a cooperatively breeding bird","type":"thesis"},"uris":["http://www.mendeley.com/documents/?uuid=f61f2392-58a9-4ec0-a185-7242de16b4cc"]}],"mendeley":{"formattedCitation":"(Cousseau 2020)","plainTextFormattedCitation":"(Cousseau 2020)","previouslyFormattedCitation":"(Cousseau 2020)"},"properties":{"noteIndex":0},"schema":"https://github.com/citation-style-language/schema/raw/master/csl-citation.json"}</w:instrText>
      </w:r>
      <w:r w:rsidR="002A5C0C" w:rsidRPr="007A358B">
        <w:rPr>
          <w:lang w:val="en-US"/>
        </w:rPr>
        <w:fldChar w:fldCharType="separate"/>
      </w:r>
      <w:r w:rsidR="002A5C0C" w:rsidRPr="007A358B">
        <w:rPr>
          <w:lang w:val="en-US"/>
        </w:rPr>
        <w:fldChar w:fldCharType="end"/>
      </w:r>
      <w:r w:rsidR="00422CC1" w:rsidRPr="007A358B">
        <w:rPr>
          <w:lang w:val="en-US"/>
        </w:rPr>
        <w:t>.</w:t>
      </w:r>
      <w:r w:rsidR="00F103FE" w:rsidRPr="007A358B">
        <w:rPr>
          <w:lang w:val="en-US"/>
        </w:rPr>
        <w:t xml:space="preserve"> Thus, </w:t>
      </w:r>
      <w:r w:rsidR="003320B7" w:rsidRPr="007A358B">
        <w:rPr>
          <w:lang w:val="en-US"/>
        </w:rPr>
        <w:t xml:space="preserve">during the pre-hatching phase, </w:t>
      </w:r>
      <w:r w:rsidR="005B647F" w:rsidRPr="007A358B">
        <w:rPr>
          <w:lang w:val="en-US"/>
        </w:rPr>
        <w:t xml:space="preserve">females </w:t>
      </w:r>
      <w:r w:rsidR="00193BBD" w:rsidRPr="007A358B">
        <w:rPr>
          <w:lang w:val="en-US"/>
        </w:rPr>
        <w:t>may not</w:t>
      </w:r>
      <w:r w:rsidR="007E2572" w:rsidRPr="007A358B">
        <w:rPr>
          <w:lang w:val="en-US"/>
        </w:rPr>
        <w:t xml:space="preserve"> be</w:t>
      </w:r>
      <w:r w:rsidR="00193BBD" w:rsidRPr="007A358B">
        <w:rPr>
          <w:lang w:val="en-US"/>
        </w:rPr>
        <w:t xml:space="preserve"> able to predict helper contribution</w:t>
      </w:r>
      <w:r w:rsidR="009715F5" w:rsidRPr="007A358B">
        <w:t xml:space="preserve"> post-hatching</w:t>
      </w:r>
      <w:r w:rsidR="001C178B" w:rsidRPr="007A358B">
        <w:t xml:space="preserve"> with high certainty</w:t>
      </w:r>
      <w:r w:rsidR="003320B7" w:rsidRPr="007A358B">
        <w:rPr>
          <w:lang w:val="en-US"/>
        </w:rPr>
        <w:t>.</w:t>
      </w:r>
      <w:r w:rsidR="00F02B7D" w:rsidRPr="007A358B">
        <w:t xml:space="preserve"> </w:t>
      </w:r>
      <w:r w:rsidR="00CA4B52" w:rsidRPr="007A358B">
        <w:t xml:space="preserve">While </w:t>
      </w:r>
      <w:r w:rsidR="0092237B" w:rsidRPr="007A358B">
        <w:t xml:space="preserve">in this study population </w:t>
      </w:r>
      <w:r w:rsidR="00CA4B52" w:rsidRPr="007A358B">
        <w:t>n</w:t>
      </w:r>
      <w:r w:rsidR="005E1123" w:rsidRPr="007A358B">
        <w:t xml:space="preserve">estling starvation </w:t>
      </w:r>
      <w:r w:rsidR="008F7DE9" w:rsidRPr="007A358B">
        <w:t>very rarely occurs</w:t>
      </w:r>
      <w:r w:rsidR="005E1123" w:rsidRPr="007A358B">
        <w:t xml:space="preserve">, </w:t>
      </w:r>
      <w:r w:rsidR="004E7D97" w:rsidRPr="007A358B">
        <w:t xml:space="preserve">high </w:t>
      </w:r>
      <w:r w:rsidR="005E1123" w:rsidRPr="007A358B">
        <w:t xml:space="preserve">predation pressure </w:t>
      </w:r>
      <w:r w:rsidR="004E7D97" w:rsidRPr="007A358B">
        <w:t xml:space="preserve">can result in </w:t>
      </w:r>
      <w:r w:rsidR="00620053" w:rsidRPr="007A358B">
        <w:t xml:space="preserve">up to </w:t>
      </w:r>
      <w:r w:rsidR="00D9701F" w:rsidRPr="007A358B">
        <w:t>70</w:t>
      </w:r>
      <w:r w:rsidR="005E1123" w:rsidRPr="007A358B">
        <w:t>% nest fail</w:t>
      </w:r>
      <w:r w:rsidR="00CA4B52" w:rsidRPr="007A358B">
        <w:t>ure</w:t>
      </w:r>
      <w:r w:rsidR="000E2CEF" w:rsidRPr="007A358B">
        <w:t xml:space="preserve"> </w:t>
      </w:r>
      <w:r w:rsidR="00AC2162" w:rsidRPr="007A358B">
        <w:fldChar w:fldCharType="begin" w:fldLock="1"/>
      </w:r>
      <w:r w:rsidR="002A5C0C" w:rsidRPr="007A358B">
        <w:instrText>ADDIN CSL_CITATION {"citationItems":[{"id":"ITEM-1","itemData":{"DOI":"10.1007/s10336-013-1021-9","ISBN":"2193-7192","ISSN":"00218375","abstract":"High levels of nest predation influence the population dynamics of many tropical birds, especially when deforestation alters nest predator communities. The consequences of tropical forest fragmentation on nest predation, however, remain poorly understood, as natural predation patterns have only been well documented in a handful of tropical forests. Here, we show the results of an extensive study of predation on natural nests of Cabanis's Greenbul (Phyllastrephus cabanisi) during 3 years in a highly fragmented cloud forest in SE Kenya. Overall predation rates derived from 228 scrub nests averaged 69 %, matching the typical high predation level on tropical bird species. However, predation rates strongly varied in space and time, and a model that combined timing effects of fragment, edge, concealment, year and nest was best supported by our data. Nest predation rates consistently increased from forest edge to interior, opposing the classic edge effect on nest predation, and supporting the idea that classic edge effects are much rarer in Afrotropical forests than elsewhere. Nest concealment also affected predation rates, but the strength and direction of the relationship varied across breeding seasons and fragments. Apart from spatial variation, predation rates declined during the breeding season, although the strength of this pattern varied among breeding seasons. Complex and variable relationships with nest predation, such as those demonstrated here, suggest that several underlying mechanisms interact and imply that fixed nesting strategies may have variable-even opposing-fitness effects between years, sites and habitats. © 2013 Dt. Ornithologen-Gesellschaft e.V.","author":[{"dropping-particle":"","family":"Spanhove","given":"Toon","non-dropping-particle":"","parse-names":false,"suffix":""},{"dropping-particle":"","family":"Callens","given":"Tom","non-dropping-particle":"","parse-names":false,"suffix":""},{"dropping-particle":"","family":"Hallmann","given":"Caspar A.","non-dropping-particle":"","parse-names":false,"suffix":""},{"dropping-particle":"","family":"Pellikka","given":"Petri","non-dropping-particle":"","parse-names":false,"suffix":""},{"dropping-particle":"","family":"Lens","given":"Luc","non-dropping-particle":"","parse-names":false,"suffix":""}],"container-title":"Journal of Ornithology","id":"ITEM-1","issue":"2","issued":{"date-parts":[["2014"]]},"page":"411-420","title":"Nest predation in Afrotropical forest fragments shaped by inverse edge effects, timing of nest initiation and vegetation structure","type":"article-journal","volume":"155"},"uris":["http://www.mendeley.com/documents/?uuid=10ea173a-26ed-4855-9248-55d21303b951"]}],"mendeley":{"formattedCitation":"(Spanhove et al. 2014)","plainTextFormattedCitation":"(Spanhove et al. 2014)","previouslyFormattedCitation":"(Spanhove et al. 2014)"},"properties":{"noteIndex":0},"schema":"https://github.com/citation-style-language/schema/raw/master/csl-citation.json"}</w:instrText>
      </w:r>
      <w:r w:rsidR="00AC2162" w:rsidRPr="007A358B">
        <w:fldChar w:fldCharType="separate"/>
      </w:r>
      <w:r w:rsidR="002A5C0C" w:rsidRPr="007A358B">
        <w:rPr>
          <w:noProof/>
        </w:rPr>
        <w:t>(Spanhove et al. 2014)</w:t>
      </w:r>
      <w:r w:rsidR="00AC2162" w:rsidRPr="007A358B">
        <w:fldChar w:fldCharType="end"/>
      </w:r>
      <w:r w:rsidR="00AC2162" w:rsidRPr="007A358B">
        <w:t xml:space="preserve">. </w:t>
      </w:r>
      <w:r w:rsidR="001425B6" w:rsidRPr="007A358B">
        <w:t>Yet</w:t>
      </w:r>
      <w:r w:rsidR="00635BAD" w:rsidRPr="007A358B">
        <w:t>,</w:t>
      </w:r>
      <w:r w:rsidR="00BB66B7" w:rsidRPr="007A358B">
        <w:t xml:space="preserve"> </w:t>
      </w:r>
      <w:r w:rsidR="006B3AEC" w:rsidRPr="007A358B">
        <w:t>placid greenbuls</w:t>
      </w:r>
      <w:r w:rsidR="005D503D" w:rsidRPr="007A358B">
        <w:t xml:space="preserve"> are relatively long-lived (oldest individual re-trap</w:t>
      </w:r>
      <w:r w:rsidR="00CA3385" w:rsidRPr="007A358B">
        <w:t>:</w:t>
      </w:r>
      <w:r w:rsidR="005D503D" w:rsidRPr="007A358B">
        <w:t xml:space="preserve"> </w:t>
      </w:r>
      <w:r w:rsidR="00DB120B" w:rsidRPr="007A358B">
        <w:t>19 year</w:t>
      </w:r>
      <w:r w:rsidR="00CA3385" w:rsidRPr="007A358B">
        <w:t>-</w:t>
      </w:r>
      <w:r w:rsidR="00DB120B" w:rsidRPr="007A358B">
        <w:t>old</w:t>
      </w:r>
      <w:r w:rsidR="005D503D" w:rsidRPr="007A358B">
        <w:t>)</w:t>
      </w:r>
      <w:r w:rsidR="00D22210" w:rsidRPr="007A358B">
        <w:t xml:space="preserve"> and </w:t>
      </w:r>
      <w:r w:rsidR="00BB66B7" w:rsidRPr="007A358B">
        <w:t xml:space="preserve">breeding pairs have multiple reproductive opportunities </w:t>
      </w:r>
      <w:r w:rsidR="001C178B" w:rsidRPr="007A358B">
        <w:t xml:space="preserve">during </w:t>
      </w:r>
      <w:r w:rsidR="00496010" w:rsidRPr="007A358B">
        <w:t>their life</w:t>
      </w:r>
      <w:r w:rsidR="00E80679" w:rsidRPr="007A358B">
        <w:t>time</w:t>
      </w:r>
      <w:r w:rsidR="002A6E28" w:rsidRPr="007A358B">
        <w:t>.</w:t>
      </w:r>
      <w:r w:rsidR="00F0466D" w:rsidRPr="007A358B">
        <w:t xml:space="preserve"> W</w:t>
      </w:r>
      <w:r w:rsidR="00A050C0" w:rsidRPr="007A358B">
        <w:t xml:space="preserve">e </w:t>
      </w:r>
      <w:r w:rsidR="00827846" w:rsidRPr="007A358B">
        <w:t xml:space="preserve">thus expect females to </w:t>
      </w:r>
      <w:r w:rsidR="003A1646" w:rsidRPr="007A358B">
        <w:t xml:space="preserve">invest in future reproductive opportunities rather than in the current attempt when help is expected, and thus </w:t>
      </w:r>
      <w:r w:rsidR="00827846" w:rsidRPr="007A358B">
        <w:t xml:space="preserve">adopt a load-lightening </w:t>
      </w:r>
      <w:r w:rsidR="003A1646" w:rsidRPr="007A358B">
        <w:t xml:space="preserve">rather than an additive </w:t>
      </w:r>
      <w:r w:rsidR="007E7C6F" w:rsidRPr="007A358B">
        <w:t xml:space="preserve">investment </w:t>
      </w:r>
      <w:r w:rsidR="003A1646" w:rsidRPr="007A358B">
        <w:t>strategy</w:t>
      </w:r>
      <w:r w:rsidR="00C04C97" w:rsidRPr="007A358B">
        <w:t xml:space="preserve"> during </w:t>
      </w:r>
      <w:r w:rsidR="00626E82" w:rsidRPr="007A358B">
        <w:t>both pre-</w:t>
      </w:r>
      <w:r w:rsidR="00DD6622" w:rsidRPr="007A358B">
        <w:t>hatching (egg size)</w:t>
      </w:r>
      <w:r w:rsidR="00626E82" w:rsidRPr="007A358B">
        <w:t xml:space="preserve"> and post-hatching </w:t>
      </w:r>
      <w:r w:rsidR="00DD6622" w:rsidRPr="007A358B">
        <w:t>(</w:t>
      </w:r>
      <w:r w:rsidR="005B647F" w:rsidRPr="007A358B">
        <w:t xml:space="preserve">food </w:t>
      </w:r>
      <w:r w:rsidR="00DD6622" w:rsidRPr="007A358B">
        <w:t>provisioning)</w:t>
      </w:r>
      <w:r w:rsidR="003A1646" w:rsidRPr="007A358B">
        <w:t xml:space="preserve">. </w:t>
      </w:r>
      <w:r w:rsidR="00F0466D" w:rsidRPr="007A358B">
        <w:t xml:space="preserve">Given the uncertainty about the expected amount of post-hatching help and resource availability during the pre-hatching stage, we </w:t>
      </w:r>
      <w:r w:rsidR="001C178B" w:rsidRPr="007A358B">
        <w:t xml:space="preserve">further </w:t>
      </w:r>
      <w:r w:rsidR="00F0466D" w:rsidRPr="007A358B">
        <w:t>predict that load-lightening will be less clearly expressed at this stage compared to post-hatching.</w:t>
      </w:r>
      <w:r w:rsidR="000D693A" w:rsidRPr="007A358B">
        <w:t xml:space="preserve"> </w:t>
      </w:r>
      <w:r w:rsidR="00344027" w:rsidRPr="007A358B">
        <w:t>W</w:t>
      </w:r>
      <w:r w:rsidR="00BA4774" w:rsidRPr="007A358B">
        <w:t>e</w:t>
      </w:r>
      <w:r w:rsidR="00344027" w:rsidRPr="007A358B">
        <w:t xml:space="preserve"> also</w:t>
      </w:r>
      <w:r w:rsidR="00BA4774" w:rsidRPr="007A358B">
        <w:t xml:space="preserve"> predict that pre-hatching investment is tuned to group size as a proxy for the expected help, rather than to the actual number of helpers.</w:t>
      </w:r>
      <w:r w:rsidR="00344027" w:rsidRPr="007A358B">
        <w:t xml:space="preserve"> </w:t>
      </w:r>
      <w:r w:rsidR="002A1A95" w:rsidRPr="007A358B">
        <w:t>Finally, as a corollary of the load-lightening hypothesis, we predict that neither nestling size, nor condition or fledging success are related to the number of helpers (i.e. helpers fully compensate for the reduction in maternal investment).</w:t>
      </w:r>
    </w:p>
    <w:p w14:paraId="45F2BDB9" w14:textId="55B6A8CB" w:rsidR="008573E4" w:rsidRPr="007A358B" w:rsidRDefault="00A0284F" w:rsidP="00BD4092">
      <w:pPr>
        <w:pStyle w:val="Heading1"/>
        <w:jc w:val="both"/>
      </w:pPr>
      <w:r w:rsidRPr="007A358B">
        <w:t>MATERIALS &amp; METHODS</w:t>
      </w:r>
    </w:p>
    <w:p w14:paraId="0C6541F8" w14:textId="79970B96" w:rsidR="008573E4" w:rsidRPr="007A358B" w:rsidRDefault="008573E4" w:rsidP="00BD4092">
      <w:pPr>
        <w:pStyle w:val="Heading2"/>
        <w:spacing w:line="360" w:lineRule="auto"/>
        <w:jc w:val="both"/>
      </w:pPr>
      <w:r w:rsidRPr="007A358B">
        <w:t xml:space="preserve">Study </w:t>
      </w:r>
      <w:r w:rsidR="00C870E3" w:rsidRPr="007A358B">
        <w:t>system</w:t>
      </w:r>
      <w:r w:rsidRPr="007A358B">
        <w:t xml:space="preserve"> </w:t>
      </w:r>
    </w:p>
    <w:p w14:paraId="66010DE5" w14:textId="641C8AC1" w:rsidR="00AE3199" w:rsidRPr="007A358B" w:rsidRDefault="008165A0" w:rsidP="00BD4092">
      <w:pPr>
        <w:spacing w:line="360" w:lineRule="auto"/>
        <w:jc w:val="both"/>
      </w:pPr>
      <w:r w:rsidRPr="007A358B">
        <w:t xml:space="preserve">We </w:t>
      </w:r>
      <w:r w:rsidR="009B6FB1" w:rsidRPr="007A358B">
        <w:t xml:space="preserve">conducted </w:t>
      </w:r>
      <w:r w:rsidRPr="007A358B">
        <w:t xml:space="preserve">our study </w:t>
      </w:r>
      <w:r w:rsidR="00C932CD" w:rsidRPr="007A358B">
        <w:t>in the</w:t>
      </w:r>
      <w:r w:rsidR="00603357" w:rsidRPr="007A358B">
        <w:t xml:space="preserve"> </w:t>
      </w:r>
      <w:r w:rsidR="009B6FB1" w:rsidRPr="007A358B">
        <w:t xml:space="preserve">indigenous cloud forest archipelago of the </w:t>
      </w:r>
      <w:r w:rsidR="00603357" w:rsidRPr="007A358B">
        <w:t>Taita Hills</w:t>
      </w:r>
      <w:r w:rsidR="00C932CD" w:rsidRPr="007A358B">
        <w:t>, South-East Kenya</w:t>
      </w:r>
      <w:r w:rsidR="00603357" w:rsidRPr="007A358B">
        <w:t xml:space="preserve"> (3°25′S, 38°20′E</w:t>
      </w:r>
      <w:r w:rsidR="00C932CD" w:rsidRPr="007A358B">
        <w:t>)</w:t>
      </w:r>
      <w:r w:rsidR="009B6FB1" w:rsidRPr="007A358B">
        <w:t xml:space="preserve">, where the medium-sized, insectivorous </w:t>
      </w:r>
      <w:r w:rsidR="004A2FA0" w:rsidRPr="007A358B">
        <w:t>p</w:t>
      </w:r>
      <w:r w:rsidR="00603357" w:rsidRPr="007A358B">
        <w:t xml:space="preserve">lacid </w:t>
      </w:r>
      <w:r w:rsidR="004A2FA0" w:rsidRPr="007A358B">
        <w:t>g</w:t>
      </w:r>
      <w:r w:rsidR="00603357" w:rsidRPr="007A358B">
        <w:t>reenbul</w:t>
      </w:r>
      <w:r w:rsidR="007C441F" w:rsidRPr="007A358B">
        <w:t xml:space="preserve"> </w:t>
      </w:r>
      <w:r w:rsidR="00EA68C5" w:rsidRPr="007A358B">
        <w:t>inhabits</w:t>
      </w:r>
      <w:r w:rsidR="007C441F" w:rsidRPr="007A358B">
        <w:t xml:space="preserve"> dense</w:t>
      </w:r>
      <w:r w:rsidR="003B3459" w:rsidRPr="007A358B">
        <w:t xml:space="preserve"> </w:t>
      </w:r>
      <w:r w:rsidR="00C932CD" w:rsidRPr="007A358B">
        <w:t>cloud</w:t>
      </w:r>
      <w:r w:rsidR="00893484" w:rsidRPr="007A358B">
        <w:t xml:space="preserve"> </w:t>
      </w:r>
      <w:r w:rsidR="007C441F" w:rsidRPr="007A358B">
        <w:t xml:space="preserve">forest </w:t>
      </w:r>
      <w:r w:rsidR="0017106B" w:rsidRPr="007A358B">
        <w:t>understory</w:t>
      </w:r>
      <w:r w:rsidR="00603357" w:rsidRPr="007A358B">
        <w:t xml:space="preserve">. </w:t>
      </w:r>
      <w:r w:rsidRPr="007A358B">
        <w:t>S</w:t>
      </w:r>
      <w:r w:rsidR="002B1D9B" w:rsidRPr="007A358B">
        <w:t>uch</w:t>
      </w:r>
      <w:r w:rsidR="00603357" w:rsidRPr="007A358B">
        <w:t xml:space="preserve"> </w:t>
      </w:r>
      <w:r w:rsidR="003B3459" w:rsidRPr="007A358B">
        <w:t>habitat</w:t>
      </w:r>
      <w:r w:rsidR="00603357" w:rsidRPr="007A358B">
        <w:t xml:space="preserve"> </w:t>
      </w:r>
      <w:r w:rsidR="00893484" w:rsidRPr="007A358B">
        <w:t xml:space="preserve">occurs in a </w:t>
      </w:r>
      <w:r w:rsidR="00EA68C5" w:rsidRPr="007A358B">
        <w:t xml:space="preserve">highly </w:t>
      </w:r>
      <w:r w:rsidR="009B6FB1" w:rsidRPr="007A358B">
        <w:t xml:space="preserve">scattered </w:t>
      </w:r>
      <w:r w:rsidR="0017106B" w:rsidRPr="007A358B">
        <w:t>a</w:t>
      </w:r>
      <w:r w:rsidR="00893484" w:rsidRPr="007A358B">
        <w:t xml:space="preserve">nd fragmented </w:t>
      </w:r>
      <w:r w:rsidR="00EA68C5" w:rsidRPr="007A358B">
        <w:t>pattern</w:t>
      </w:r>
      <w:r w:rsidR="00893484" w:rsidRPr="007A358B">
        <w:t xml:space="preserve"> in </w:t>
      </w:r>
      <w:r w:rsidRPr="007A358B">
        <w:t xml:space="preserve">the study area, where the </w:t>
      </w:r>
      <w:r w:rsidR="0017106B" w:rsidRPr="007A358B">
        <w:t xml:space="preserve">landscape </w:t>
      </w:r>
      <w:r w:rsidRPr="007A358B">
        <w:t xml:space="preserve">is </w:t>
      </w:r>
      <w:r w:rsidR="00893484" w:rsidRPr="007A358B">
        <w:t xml:space="preserve">dominated by </w:t>
      </w:r>
      <w:r w:rsidR="0017106B" w:rsidRPr="007A358B">
        <w:t>exotic plantations and small</w:t>
      </w:r>
      <w:r w:rsidR="00EA06A2" w:rsidRPr="007A358B">
        <w:t>-</w:t>
      </w:r>
      <w:r w:rsidR="0017106B" w:rsidRPr="007A358B">
        <w:t xml:space="preserve">scale subsistence agriculture </w:t>
      </w:r>
      <w:r w:rsidR="0017106B" w:rsidRPr="007A358B">
        <w:fldChar w:fldCharType="begin" w:fldLock="1"/>
      </w:r>
      <w:r w:rsidR="002A5C0C" w:rsidRPr="007A358B">
        <w:instrText>ADDIN CSL_CITATION {"citationItems":[{"id":"ITEM-1","itemData":{"DOI":"10.1016/j.jag.2009.02.002","ISSN":"15698432","abstract":"We studied changes in area and species composition of six indigenous forest fragments in the Taita Hills, Kenya using 1955 and 1995 aerial photography with 2004 airborne digital camera mosaics. The study area is part of Eastern Arc Mountains, a global biodiversity hot spot that boasts an outstanding diversity of flora and fauna and a high level of endemism. While a total of 260 ha (50%) of indigenous tropical cloud forest was lost to agriculture and bushland between 1955 and 2004, large-scale planting of exotic pines, eucalyptus, grevillea, black wattle and cypress on barren land during the same period resulted in a balanced total forest area. In the Taita Hills, like in other Afrotropical forests, indigenous forest loss may adversely affect ecosystem services. © 2009 Elsevier B.V. All rights reserved.","author":[{"dropping-particle":"","family":"Pellikka","given":"Petri K.E.","non-dropping-particle":"","parse-names":false,"suffix":""},{"dropping-particle":"","family":"Lötjönen","given":"Milla","non-dropping-particle":"","parse-names":false,"suffix":""},{"dropping-particle":"","family":"Siljander","given":"Mika","non-dropping-particle":"","parse-names":false,"suffix":""},{"dropping-particle":"","family":"Lens","given":"Luc","non-dropping-particle":"","parse-names":false,"suffix":""}],"container-title":"International Journal of Applied Earth Observation and Geoinformation","id":"ITEM-1","issue":"4","issued":{"date-parts":[["2009"]]},"page":"221-232","title":"Airborne remote sensing of spatiotemporal change (1955-2004) in indigenous and exotic forest cover in the Taita Hills, Kenya","type":"article-journal","volume":"11"},"uris":["http://www.mendeley.com/documents/?uuid=def8d08d-6dc8-4608-a819-341a66290ff9"]},{"id":"ITEM-2","itemData":{"DOI":"10.1016/j.biocon.2006.08.015","ISSN":"00063207","abstract":"The Eastern Arc Mountains are renown in Africa for high concentrations of endemic species of animals and plants. Thirteen separate mountain blocks comprise the Eastern Arc, supporting around 3300 km2 of sub-montane, montane and upper montane forest, less than 30% of the estimated original forested area. At least 96 vertebrate species are endemic, split as follows: 10 mammal, 19 bird, 29 reptile and 38 amphibian species. This includes four endemic or nearly endemic species of primate - the Sanje Mangabey, the Iringa Red Colobus, the Mountain Galago and the new Kipunji monkey that forms its own monotypic genus. A further 71 vertebrate species are near-endemic. At least 800 vascular plant species are endemic, almost 10% of these being trees. These endemics include the majority of the species of African violet - Saintpaulia, a well-known flowering plant in Western households. An additional 32 species of bryophytes are also endemic. Many hundreds of invertebrates are also likely to be endemic, with data for butterflies, millipedes and dragonflies indicating potential trends in importance. Seventy-one of the endemic or near-endemic vertebrates are threatened by extinction (8 critical, 27 endangered, 36 vulnerable), with an additional seven wide ranging threatened species. Hundreds of plant species are also threatened. Most Eastern Arc endemics are closed-forest specialists and comprise taxa with an ancient history and those of more recent origin, including some possessing ancient affinities with taxa from West Africa, Madagascar, and even South America and Southeast Asia. Mountain block prioritisation for biodiversity conservation shows that Udzungwas, East Usambaras and Ulugurus are the most important blocks, with other important blocks being the Ngurus and West Usambaras. Rankings are correlated closely with the area of remaining forest. Most of the remaining forest is found within nearly 150 Government Forest Reserves, with 106 of these managed nationally for water catchment, biodiversity and soil conservation and where forest exploitation is not allowed. Outside these areas most forest has been cleared, except in small village burial/sacred sites, a few Village Forest Reserves, and inaccessible areas. In most Eastern Arc Mountains the local populations have not encroached beyond the reserve boundaries to develop farms, but forest resources within the boundaries are used for fuel and building materials and some forests are heavily degraded. Fire is also a …","author":[{"dropping-particle":"","family":"Burgess","given":"N. D.","non-dropping-particle":"","parse-names":false,"suffix":""},{"dropping-particle":"","family":"Butynski","given":"T. M.","non-dropping-particle":"","parse-names":false,"suffix":""},{"dropping-particle":"","family":"Cordeiro","given":"N. J.","non-dropping-particle":"","parse-names":false,"suffix":""},{"dropping-particle":"","family":"Doggart","given":"N. H.","non-dropping-particle":"","parse-names":false,"suffix":""},{"dropping-particle":"","family":"Fjeldså","given":"J.","non-dropping-particle":"","parse-names":false,"suffix":""},{"dropping-particle":"","family":"Howell","given":"K. M.","non-dropping-particle":"","parse-names":false,"suffix":""},{"dropping-particle":"","family":"Kilahama","given":"F. B.","non-dropping-particle":"","parse-names":false,"suffix":""},{"dropping-particle":"","family":"Loader","given":"S. P.","non-dropping-particle":"","parse-names":false,"suffix":""},{"dropping-particle":"","family":"Lovett","given":"J. C.","non-dropping-particle":"","parse-names":false,"suffix":""},{"dropping-particle":"","family":"Mbilinyi","given":"B.","non-dropping-particle":"","parse-names":false,"suffix":""},{"dropping-particle":"","family":"Menegon","given":"M.","non-dropping-particle":"","parse-names":false,"suffix":""},{"dropping-particle":"","family":"Moyer","given":"D. C.","non-dropping-particle":"","parse-names":false,"suffix":""},{"dropping-particle":"","family":"Nashanda","given":"E.","non-dropping-particle":"","parse-names":false,"suffix":""},{"dropping-particle":"","family":"Perkin","given":"A.","non-dropping-particle":"","parse-names":false,"suffix":""},{"dropping-particle":"","family":"Rovero","given":"F.","non-dropping-particle":"","parse-names":false,"suffix":""},{"dropping-particle":"","family":"Stanley","given":"W. T.","non-dropping-particle":"","parse-names":false,"suffix":""},{"dropping-particle":"","family":"Stuart","given":"S. N.","non-dropping-particle":"","parse-names":false,"suffix":""}],"container-title":"Biological Conservation","id":"ITEM-2","issue":"2","issued":{"date-parts":[["2007","1"]]},"page":"209-231","title":"The biological importance of the Eastern Arc Mountains of Tanzania and Kenya","type":"article-journal","volume":"134"},"uris":["http://www.mendeley.com/documents/?uuid=57b09aca-17e1-4ff1-bb79-7cff8a0202a9"]},{"id":"ITEM-3","itemData":{"editor":[{"dropping-particle":"","family":"Lovett","given":"Jon C","non-dropping-particle":"","parse-names":false,"suffix":""},{"dropping-particle":"","family":"Wasser","given":"Samual K","non-dropping-particle":"","parse-names":false,"suffix":""}],"id":"ITEM-3","issued":{"date-parts":[["1993"]]},"number-of-pages":"351","publisher":"Cambridge University Press","publisher-place":"Cambridge","title":"Biogeography and Ecology of the Rain forests of Eastern Africa","type":"book"},"uris":["http://www.mendeley.com/documents/?uuid=5d754902-2a1f-440f-9aca-6c1697d5e898"]}],"mendeley":{"formattedCitation":"(Lovett and Wasser 1993; Burgess et al. 2007; Pellikka et al. 2009)","plainTextFormattedCitation":"(Lovett and Wasser 1993; Burgess et al. 2007; Pellikka et al. 2009)","previouslyFormattedCitation":"(Lovett and Wasser 1993; Burgess et al. 2007; Pellikka et al. 2009)"},"properties":{"noteIndex":0},"schema":"https://github.com/citation-style-language/schema/raw/master/csl-citation.json"}</w:instrText>
      </w:r>
      <w:r w:rsidR="0017106B" w:rsidRPr="007A358B">
        <w:fldChar w:fldCharType="separate"/>
      </w:r>
      <w:r w:rsidR="002A5C0C" w:rsidRPr="007A358B">
        <w:rPr>
          <w:noProof/>
        </w:rPr>
        <w:t>(Lovett and Wasser 1993; Burgess et al. 2007; Pellikka et al. 2009)</w:t>
      </w:r>
      <w:r w:rsidR="0017106B" w:rsidRPr="007A358B">
        <w:fldChar w:fldCharType="end"/>
      </w:r>
      <w:r w:rsidR="003B3459" w:rsidRPr="007A358B">
        <w:t xml:space="preserve">. </w:t>
      </w:r>
      <w:r w:rsidR="00285090" w:rsidRPr="007A358B">
        <w:t>C</w:t>
      </w:r>
      <w:r w:rsidR="002772BC" w:rsidRPr="007A358B">
        <w:t>loud</w:t>
      </w:r>
      <w:r w:rsidR="00893484" w:rsidRPr="007A358B">
        <w:t xml:space="preserve"> </w:t>
      </w:r>
      <w:r w:rsidR="002772BC" w:rsidRPr="007A358B">
        <w:t>forest</w:t>
      </w:r>
      <w:r w:rsidR="00285090" w:rsidRPr="007A358B">
        <w:t xml:space="preserve"> remnants</w:t>
      </w:r>
      <w:r w:rsidR="00ED4330" w:rsidRPr="007A358B">
        <w:t xml:space="preserve"> </w:t>
      </w:r>
      <w:r w:rsidR="002772BC" w:rsidRPr="007A358B">
        <w:t>vary</w:t>
      </w:r>
      <w:r w:rsidR="00ED4330" w:rsidRPr="007A358B">
        <w:t xml:space="preserve"> in </w:t>
      </w:r>
      <w:r w:rsidR="00285090" w:rsidRPr="007A358B">
        <w:t xml:space="preserve">patch </w:t>
      </w:r>
      <w:r w:rsidR="00ED4330" w:rsidRPr="007A358B">
        <w:t xml:space="preserve">size </w:t>
      </w:r>
      <w:r w:rsidR="009C1FFF" w:rsidRPr="007A358B">
        <w:t>(</w:t>
      </w:r>
      <w:r w:rsidR="00285090" w:rsidRPr="007A358B">
        <w:t xml:space="preserve">between </w:t>
      </w:r>
      <w:r w:rsidR="004D19C4" w:rsidRPr="007A358B">
        <w:t>120</w:t>
      </w:r>
      <w:r w:rsidR="00285090" w:rsidRPr="007A358B">
        <w:t xml:space="preserve"> and </w:t>
      </w:r>
      <w:r w:rsidR="004D19C4" w:rsidRPr="007A358B">
        <w:t>2</w:t>
      </w:r>
      <w:r w:rsidR="00285090" w:rsidRPr="007A358B">
        <w:t xml:space="preserve"> ha</w:t>
      </w:r>
      <w:r w:rsidR="00D508DD" w:rsidRPr="007A358B">
        <w:t xml:space="preserve">, </w:t>
      </w:r>
      <w:r w:rsidR="00AC2162" w:rsidRPr="007A358B">
        <w:fldChar w:fldCharType="begin" w:fldLock="1"/>
      </w:r>
      <w:r w:rsidR="0002228E" w:rsidRPr="007A358B">
        <w:instrText>ADDIN CSL_CITATION {"citationItems":[{"id":"ITEM-1","itemData":{"DOI":"10.1016/j.jag.2009.02.002","ISSN":"15698432","abstract":"We studied changes in area and species composition of six indigenous forest fragments in the Taita Hills, Kenya using 1955 and 1995 aerial photography with 2004 airborne digital camera mosaics. The study area is part of Eastern Arc Mountains, a global biodiversity hot spot that boasts an outstanding diversity of flora and fauna and a high level of endemism. While a total of 260 ha (50%) of indigenous tropical cloud forest was lost to agriculture and bushland between 1955 and 2004, large-scale planting of exotic pines, eucalyptus, grevillea, black wattle and cypress on barren land during the same period resulted in a balanced total forest area. In the Taita Hills, like in other Afrotropical forests, indigenous forest loss may adversely affect ecosystem services. © 2009 Elsevier B.V. All rights reserved.","author":[{"dropping-particle":"","family":"Pellikka","given":"Petri K.E.","non-dropping-particle":"","parse-names":false,"suffix":""},{"dropping-particle":"","family":"Lötjönen","given":"Milla","non-dropping-particle":"","parse-names":false,"suffix":""},{"dropping-particle":"","family":"Siljander","given":"Mika","non-dropping-particle":"","parse-names":false,"suffix":""},{"dropping-particle":"","family":"Lens","given":"Luc","non-dropping-particle":"","parse-names":false,"suffix":""}],"container-title":"International Journal of Applied Earth Observation and Geoinformation","id":"ITEM-1","issue":"4","issued":{"date-parts":[["2009"]]},"page":"221-232","title":"Airborne remote sensing of spatiotemporal change (1955-2004) in indigenous and exotic forest cover in the Taita Hills, Kenya","type":"article-journal","volume":"11"},"uris":["http://www.mendeley.com/documents/?uuid=def8d08d-6dc8-4608-a819-341a66290ff9"]}],"mendeley":{"formattedCitation":"(Pellikka et al. 2009)","manualFormatting":"Pellikka et al. 2009)","plainTextFormattedCitation":"(Pellikka et al. 2009)","previouslyFormattedCitation":"(Pellikka et al. 2009)"},"properties":{"noteIndex":0},"schema":"https://github.com/citation-style-language/schema/raw/master/csl-citation.json"}</w:instrText>
      </w:r>
      <w:r w:rsidR="00AC2162" w:rsidRPr="007A358B">
        <w:fldChar w:fldCharType="separate"/>
      </w:r>
      <w:r w:rsidR="002A5C0C" w:rsidRPr="007A358B">
        <w:rPr>
          <w:noProof/>
        </w:rPr>
        <w:t>Pellikka et al. 2009)</w:t>
      </w:r>
      <w:r w:rsidR="00AC2162" w:rsidRPr="007A358B">
        <w:fldChar w:fldCharType="end"/>
      </w:r>
      <w:r w:rsidR="009C1FFF" w:rsidRPr="007A358B">
        <w:t xml:space="preserve"> </w:t>
      </w:r>
      <w:r w:rsidR="00ED4330" w:rsidRPr="007A358B">
        <w:t xml:space="preserve">and </w:t>
      </w:r>
      <w:r w:rsidR="00DD3936" w:rsidRPr="007A358B">
        <w:t xml:space="preserve">level of </w:t>
      </w:r>
      <w:r w:rsidRPr="007A358B">
        <w:t xml:space="preserve">habitat </w:t>
      </w:r>
      <w:r w:rsidR="00ED4330" w:rsidRPr="007A358B">
        <w:t xml:space="preserve">degradation as inferred </w:t>
      </w:r>
      <w:r w:rsidR="002772BC" w:rsidRPr="007A358B">
        <w:t xml:space="preserve">from </w:t>
      </w:r>
      <w:r w:rsidRPr="007A358B">
        <w:t xml:space="preserve">the </w:t>
      </w:r>
      <w:r w:rsidR="00285090" w:rsidRPr="007A358B">
        <w:t xml:space="preserve">current </w:t>
      </w:r>
      <w:r w:rsidR="002772BC" w:rsidRPr="007A358B">
        <w:t>vegetation composition and structure</w:t>
      </w:r>
      <w:r w:rsidR="00285090" w:rsidRPr="007A358B">
        <w:t xml:space="preserve"> </w:t>
      </w:r>
      <w:r w:rsidR="00E015A4" w:rsidRPr="007A358B">
        <w:fldChar w:fldCharType="begin" w:fldLock="1"/>
      </w:r>
      <w:r w:rsidR="002A5C0C" w:rsidRPr="007A358B">
        <w:instrText>ADDIN CSL_CITATION {"citationItems":[{"id":"ITEM-1","itemData":{"DOI":"10.1007/s11258-010-9853-3","ISBN":"1385-0237","ISSN":"13850237","abstract":"In the Taita Hills in southern Kenya, remnants of the original Afromontane forest vegetation are restricted to isolated mountain peaks. To assess the level of degradation and the need for forest restoration, we examined how forest plant communities and their indicator species vary between and within remnant patches of cloud forest. We used ordinal abundance data to compare plant communities in eight forest fragments. We also analyzed data on the diversity and abundance of trees in 57 0.1 ha plots to compare tree communities within and between the largest two of these fragments, Ngangao (120 ha) and Mbololo (220 ha). The extant vegetation of the Taita Hills at landscape scale consists of secondary moist montane to intermediate montane forest. There was a high species dissimilarity between fragments (69%). Variation in species composition coincided with an abiotic gradient related to elevation. At plot level, secondary successional species and species of forest edges were most abundant and most frequent. Inferred clusters of plots almost entirely coincided with the two forest fragments. Indicator species associated with forest margins and gaps were more frequent in the smaller of the two forest fragments, while indicators for the larger fragment were more typical for less disturbed moist forest. Abiotic site variability but also different levels of disturbance determine site-specific variants of the montane forest. Conservation efforts should not only focus on maintaining forest quantity (size), but also on forest quality (species composition). Late-successional rainforest species are underrepresented in the woody plant communities of the Taita Hills and assisting restoration of viable populations of cloud forest climax tree species is urgently needed. © 2010 Springer Science+Business Media B.V.","author":[{"dropping-particle":"","family":"Aerts","given":"Raf","non-dropping-particle":"","parse-names":false,"suffix":""},{"dropping-particle":"","family":"Thijs","given":"Koen W.","non-dropping-particle":"","parse-names":false,"suffix":""},{"dropping-particle":"","family":"Lehouck","given":"Valérie","non-dropping-particle":"","parse-names":false,"suffix":""},{"dropping-particle":"","family":"Beentje","given":"Henk","non-dropping-particle":"","parse-names":false,"suffix":""},{"dropping-particle":"","family":"Bytebier","given":"Benny","non-dropping-particle":"","parse-names":false,"suffix":""},{"dropping-particle":"","family":"Matthysen","given":"Erik","non-dropping-particle":"","parse-names":false,"suffix":""},{"dropping-particle":"","family":"Gulinck","given":"Hubert","non-dropping-particle":"","parse-names":false,"suffix":""},{"dropping-particle":"","family":"Lens","given":"Luc","non-dropping-particle":"","parse-names":false,"suffix":""},{"dropping-particle":"","family":"Muys","given":"Bart","non-dropping-particle":"","parse-names":false,"suffix":""}],"container-title":"Plant Ecology","id":"ITEM-1","issue":"4","issued":{"date-parts":[["2011","4","24"]]},"page":"639-649","title":"Woody plant communities of isolated Afromontane cloud forests in Taita Hills, Kenya","type":"article-journal","volume":"212"},"uris":["http://www.mendeley.com/documents/?uuid=1cda06ff-a7a7-498c-872d-5a1bdf4cba1b"]},{"id":"ITEM-2","itemData":{"DOI":"10.2982/0012-8317(1998)87[181:vsacot]2.0.co;2","ISSN":"0012-8317","abstract":"The structure and composition of the indigenous forest fragments of the Taita Hills of south-east Kenya were analysed. We collected data in all of the large forest fragments using Point Centred Quarter extensive surveys, supplementing these data with intensive surveys of 20 × 20 m plots. Our structural data on basal area per unit area, stem density, canopy cover, shrub density, stratification and extent of herbaceous ground cover clearly show that the largest fragment, Mbololo, is also the least disturbed. The next largest fragment, Ngangao, has suffered from intermediate levels of disturbance, and all other fragments have been very heavily impacted. Tree size class distributions show that nearly all of the large circumference trees have been lost from the smallest fragments, while the Chawia forest is selectively losing its small, easily-cut trees. Finally, we mapped the Importance Values (combined standard measures of abundance, biomass and dispersion) of each forest's tree species. The map indicates the forest biogeography of the region but also shows the extent to which all of the fragments except Mbololo and Ngangao are dominated by a very few secondary successional sub-canopy species. Only Mbololo and Ngangao may be viable forests in the long term.","author":[{"dropping-particle":"","family":"Wilder","given":"C.","non-dropping-particle":"","parse-names":false,"suffix":""},{"dropping-particle":"","family":"Brooks","given":"T.","non-dropping-particle":"","parse-names":false,"suffix":""},{"dropping-particle":"","family":"Lens","given":"L.","non-dropping-particle":"","parse-names":false,"suffix":""}],"container-title":"Journal of East African Natural History","id":"ITEM-2","issue":"1","issued":{"date-parts":[["1998"]]},"page":"181-187","title":"Vegetation Structure and Composition of the Taita Hills Forests","type":"article-journal","volume":"87"},"uris":["http://www.mendeley.com/documents/?uuid=1b23cd44-fd58-4fc8-b973-7389efae2bac"]},{"id":"ITEM-3","itemData":{"DOI":"10.2982/0012-8317(2005)94[231:vsofsf]2.0.co;2","ISSN":"0012-8317","abstract":"The structure of four small forest fragments, Kichuchenyi, Macha, Ndiwenyi and Yale, all situated in the Dabida massif of the Taita Hills, was analyzed. The study was based on sample plots of 400 m2 each. Basal area, stratification and disturbance data are presented. All fragments are heavily disturbed. Ndiwenyi and Kichuchenyi forests are structurally very similar. However, the main characteristic of the former is its remarkably large diameter trees in comparison to all the other fragments. Yale is the least disturbed of the four forests and has the highest number of species typical of the primary forest.","author":[{"dropping-particle":"","family":"Chege","given":"Joyce","non-dropping-particle":"","parse-names":false,"suffix":""},{"dropping-particle":"","family":"Bytebier","given":"Benny","non-dropping-particle":"","parse-names":false,"suffix":""}],"container-title":"Journal of East African Natural History","id":"ITEM-3","issue":"1","issued":{"date-parts":[["2005"]]},"page":"231-234","title":"Vegetation Structure of Four Small Forest Fragments in Taita Hills, Kenya","type":"article-journal","volume":"94"},"uris":["http://www.mendeley.com/documents/?uuid=71938088-222d-43ba-8f4a-f9c0763ec2e2"]}],"mendeley":{"formattedCitation":"(Wilder et al. 1998; Chege and Bytebier 2005; Aerts et al. 2011)","plainTextFormattedCitation":"(Wilder et al. 1998; Chege and Bytebier 2005; Aerts et al. 2011)","previouslyFormattedCitation":"(Wilder et al. 1998; Chege and Bytebier 2005; Aerts et al. 2011)"},"properties":{"noteIndex":0},"schema":"https://github.com/citation-style-language/schema/raw/master/csl-citation.json"}</w:instrText>
      </w:r>
      <w:r w:rsidR="00E015A4" w:rsidRPr="007A358B">
        <w:fldChar w:fldCharType="separate"/>
      </w:r>
      <w:r w:rsidR="002A5C0C" w:rsidRPr="007A358B">
        <w:rPr>
          <w:noProof/>
        </w:rPr>
        <w:t>(Wilder et al. 1998; Chege and Bytebier 2005; Aerts et al. 2011)</w:t>
      </w:r>
      <w:r w:rsidR="00E015A4" w:rsidRPr="007A358B">
        <w:fldChar w:fldCharType="end"/>
      </w:r>
      <w:r w:rsidR="00E015A4" w:rsidRPr="007A358B">
        <w:t xml:space="preserve">. </w:t>
      </w:r>
      <w:r w:rsidR="00F35FB5" w:rsidRPr="007A358B">
        <w:t xml:space="preserve">Due to continued ringing and nest monitoring effort since 1996 and 2007, respectively, ca. 75% of the greenbul population is colour-banded at any time (based on the ratio of </w:t>
      </w:r>
      <w:r w:rsidR="00B97C13" w:rsidRPr="007A358B">
        <w:t>colour-banded</w:t>
      </w:r>
      <w:r w:rsidR="00F35FB5" w:rsidRPr="007A358B">
        <w:t xml:space="preserve"> </w:t>
      </w:r>
      <w:r w:rsidR="00B97C13" w:rsidRPr="007A358B">
        <w:t>individuals</w:t>
      </w:r>
      <w:r w:rsidR="00F35FB5" w:rsidRPr="007A358B">
        <w:t xml:space="preserve"> </w:t>
      </w:r>
      <w:r w:rsidR="0039170A" w:rsidRPr="007A358B">
        <w:t>vs.</w:t>
      </w:r>
      <w:r w:rsidR="00F35FB5" w:rsidRPr="007A358B">
        <w:t xml:space="preserve"> </w:t>
      </w:r>
      <w:r w:rsidR="00B97C13" w:rsidRPr="007A358B">
        <w:t xml:space="preserve">total </w:t>
      </w:r>
      <w:r w:rsidR="00F35FB5" w:rsidRPr="007A358B">
        <w:t>traps during mist-netting).</w:t>
      </w:r>
    </w:p>
    <w:p w14:paraId="585E2DB3" w14:textId="31F1CB1D" w:rsidR="00D87352" w:rsidRPr="007A358B" w:rsidRDefault="002B1D9B" w:rsidP="00BD4092">
      <w:pPr>
        <w:spacing w:line="360" w:lineRule="auto"/>
        <w:jc w:val="both"/>
      </w:pPr>
      <w:r w:rsidRPr="007A358B">
        <w:lastRenderedPageBreak/>
        <w:t xml:space="preserve">The </w:t>
      </w:r>
      <w:r w:rsidR="008A1F3D" w:rsidRPr="007A358B">
        <w:t xml:space="preserve">greenbuls’ </w:t>
      </w:r>
      <w:r w:rsidRPr="007A358B">
        <w:t>extended breeding season</w:t>
      </w:r>
      <w:r w:rsidR="003B3459" w:rsidRPr="007A358B">
        <w:t xml:space="preserve"> </w:t>
      </w:r>
      <w:r w:rsidR="00AD198A" w:rsidRPr="007A358B">
        <w:t>coincides with the onset of the short rainy season in November and may last up to March</w:t>
      </w:r>
      <w:r w:rsidR="003B3459" w:rsidRPr="007A358B">
        <w:t xml:space="preserve">. </w:t>
      </w:r>
      <w:r w:rsidR="00B175F0" w:rsidRPr="007A358B">
        <w:t xml:space="preserve">Typically, </w:t>
      </w:r>
      <w:r w:rsidR="00BF68CC" w:rsidRPr="007A358B">
        <w:t>female</w:t>
      </w:r>
      <w:r w:rsidR="008165A0" w:rsidRPr="007A358B">
        <w:t xml:space="preserve"> greenbul</w:t>
      </w:r>
      <w:r w:rsidR="00EA68C5" w:rsidRPr="007A358B">
        <w:t>s</w:t>
      </w:r>
      <w:r w:rsidR="00BF68CC" w:rsidRPr="007A358B">
        <w:t xml:space="preserve"> </w:t>
      </w:r>
      <w:r w:rsidR="00B175F0" w:rsidRPr="007A358B">
        <w:t>lay</w:t>
      </w:r>
      <w:r w:rsidR="00BF68CC" w:rsidRPr="007A358B">
        <w:t xml:space="preserve"> and incubate a </w:t>
      </w:r>
      <w:r w:rsidR="008222AF" w:rsidRPr="007A358B">
        <w:t xml:space="preserve">clutch of two eggs </w:t>
      </w:r>
      <w:r w:rsidR="00BF68CC" w:rsidRPr="007A358B">
        <w:t xml:space="preserve">(mean +- SD: </w:t>
      </w:r>
      <w:r w:rsidR="00AB56FB" w:rsidRPr="007A358B">
        <w:t>1.94</w:t>
      </w:r>
      <w:r w:rsidR="00BF68CC" w:rsidRPr="007A358B">
        <w:t xml:space="preserve"> +- </w:t>
      </w:r>
      <w:r w:rsidR="00AB56FB" w:rsidRPr="007A358B">
        <w:t>0.38</w:t>
      </w:r>
      <w:r w:rsidR="00BF68CC" w:rsidRPr="007A358B">
        <w:t xml:space="preserve">; range </w:t>
      </w:r>
      <w:r w:rsidR="00AB56FB" w:rsidRPr="007A358B">
        <w:t>1-3</w:t>
      </w:r>
      <w:r w:rsidR="00BF68CC" w:rsidRPr="007A358B">
        <w:t xml:space="preserve">; n = </w:t>
      </w:r>
      <w:r w:rsidR="00AB56FB" w:rsidRPr="007A358B">
        <w:t>980</w:t>
      </w:r>
      <w:r w:rsidR="00BF68CC" w:rsidRPr="007A358B">
        <w:t xml:space="preserve"> clutches</w:t>
      </w:r>
      <w:r w:rsidR="008222AF" w:rsidRPr="007A358B">
        <w:t>) for 15</w:t>
      </w:r>
      <w:r w:rsidR="005B4C44" w:rsidRPr="007A358B">
        <w:t>-</w:t>
      </w:r>
      <w:r w:rsidR="008222AF" w:rsidRPr="007A358B">
        <w:t>17 days</w:t>
      </w:r>
      <w:r w:rsidR="00EA68C5" w:rsidRPr="007A358B">
        <w:t>,</w:t>
      </w:r>
      <w:r w:rsidR="00D61F11" w:rsidRPr="007A358B">
        <w:t xml:space="preserve"> and n</w:t>
      </w:r>
      <w:r w:rsidR="00BF68CC" w:rsidRPr="007A358B">
        <w:t>estlings fledge a</w:t>
      </w:r>
      <w:r w:rsidR="00EA68C5" w:rsidRPr="007A358B">
        <w:t>round</w:t>
      </w:r>
      <w:r w:rsidR="00BF68CC" w:rsidRPr="007A358B">
        <w:t xml:space="preserve"> 11</w:t>
      </w:r>
      <w:r w:rsidR="005B4C44" w:rsidRPr="007A358B">
        <w:t>-</w:t>
      </w:r>
      <w:r w:rsidR="00BF68CC" w:rsidRPr="007A358B">
        <w:t xml:space="preserve">12 days after hatching. </w:t>
      </w:r>
      <w:r w:rsidR="008165A0" w:rsidRPr="007A358B">
        <w:t>Breeding p</w:t>
      </w:r>
      <w:r w:rsidR="003B3459" w:rsidRPr="007A358B">
        <w:t xml:space="preserve">airs </w:t>
      </w:r>
      <w:r w:rsidR="008165A0" w:rsidRPr="007A358B">
        <w:t xml:space="preserve">and </w:t>
      </w:r>
      <w:r w:rsidR="003B3459" w:rsidRPr="007A358B">
        <w:t>groups frequently re-nest after failure and occasionally after successfully fledging chicks</w:t>
      </w:r>
      <w:r w:rsidR="008165A0" w:rsidRPr="007A358B">
        <w:t>,</w:t>
      </w:r>
      <w:r w:rsidR="00C932CD" w:rsidRPr="007A358B">
        <w:t xml:space="preserve"> and </w:t>
      </w:r>
      <w:r w:rsidR="008165A0" w:rsidRPr="007A358B">
        <w:t xml:space="preserve">they </w:t>
      </w:r>
      <w:r w:rsidR="008222AF" w:rsidRPr="007A358B">
        <w:t>occupy the same territory for multiple consecutive breeding seasons (Lens L. Unpubl. Data</w:t>
      </w:r>
      <w:r w:rsidR="00AD198A" w:rsidRPr="007A358B">
        <w:t xml:space="preserve">). </w:t>
      </w:r>
      <w:r w:rsidR="00862E7B" w:rsidRPr="007A358B">
        <w:t xml:space="preserve">Both the size and the composition of breeding groups remain stable during a given breeding season. </w:t>
      </w:r>
      <w:r w:rsidR="00F35FB5" w:rsidRPr="007A358B">
        <w:t xml:space="preserve">Although forests fragments vary in size, degree of </w:t>
      </w:r>
      <w:r w:rsidR="00EC1F88" w:rsidRPr="007A358B">
        <w:t>degradation</w:t>
      </w:r>
      <w:r w:rsidR="00F35FB5" w:rsidRPr="007A358B">
        <w:t xml:space="preserve"> and possibly predation pressure, size of breeding groups </w:t>
      </w:r>
      <w:r w:rsidR="00F02B7D" w:rsidRPr="007A358B">
        <w:t xml:space="preserve">and number of helpers </w:t>
      </w:r>
      <w:r w:rsidR="00F35FB5" w:rsidRPr="007A358B">
        <w:t xml:space="preserve">do not </w:t>
      </w:r>
      <w:r w:rsidR="00B02D4C" w:rsidRPr="007A358B">
        <w:t xml:space="preserve">consistently </w:t>
      </w:r>
      <w:r w:rsidR="00F35FB5" w:rsidRPr="007A358B">
        <w:t>vary between forest fragments</w:t>
      </w:r>
      <w:r w:rsidR="0075550D" w:rsidRPr="007A358B">
        <w:t xml:space="preserve"> </w:t>
      </w:r>
      <w:r w:rsidR="0075550D" w:rsidRPr="007A358B">
        <w:fldChar w:fldCharType="begin" w:fldLock="1"/>
      </w:r>
      <w:r w:rsidR="00DB587D" w:rsidRPr="007A358B">
        <w:instrText>ADDIN CSL_CITATION {"citationItems":[{"id":"ITEM-1","itemData":{"author":[{"dropping-particle":"","family":"Loock","given":"Dries","non-dropping-particle":"Van de","parse-names":false,"suffix":""}],"id":"ITEM-1","issued":{"date-parts":[["2019"]]},"publisher":"PhD thesis. Ghent University","title":"Life-history strategies of a facultative cooperative breeder in a fragmented Afrotropical cloud forest","type":"thesis"},"uris":["http://www.mendeley.com/documents/?uuid=2e2c2147-050f-4334-b935-42e24c0dbefe"]}],"mendeley":{"formattedCitation":"(Van de Loock 2019)","plainTextFormattedCitation":"(Van de Loock 2019)","previouslyFormattedCitation":"(Van de Loock 2019)"},"properties":{"noteIndex":0},"schema":"https://github.com/citation-style-language/schema/raw/master/csl-citation.json"}</w:instrText>
      </w:r>
      <w:r w:rsidR="0075550D" w:rsidRPr="007A358B">
        <w:fldChar w:fldCharType="separate"/>
      </w:r>
      <w:r w:rsidR="0075550D" w:rsidRPr="007A358B">
        <w:rPr>
          <w:noProof/>
        </w:rPr>
        <w:t>(Van de Loock 2019)</w:t>
      </w:r>
      <w:r w:rsidR="0075550D" w:rsidRPr="007A358B">
        <w:fldChar w:fldCharType="end"/>
      </w:r>
      <w:r w:rsidR="00F35FB5" w:rsidRPr="007A358B">
        <w:t>.</w:t>
      </w:r>
    </w:p>
    <w:p w14:paraId="6F1D8C8D" w14:textId="77777777" w:rsidR="001B0C9C" w:rsidRPr="007A358B" w:rsidRDefault="001B0C9C" w:rsidP="00BD4092">
      <w:pPr>
        <w:spacing w:line="360" w:lineRule="auto"/>
        <w:jc w:val="both"/>
      </w:pPr>
    </w:p>
    <w:p w14:paraId="6CA6FEC8" w14:textId="7D0E454C" w:rsidR="00D61F11" w:rsidRPr="007A358B" w:rsidRDefault="00D61F11" w:rsidP="00BD4092">
      <w:pPr>
        <w:pStyle w:val="Heading2"/>
        <w:spacing w:line="360" w:lineRule="auto"/>
        <w:jc w:val="both"/>
      </w:pPr>
      <w:r w:rsidRPr="007A358B">
        <w:t>Data collection and handling</w:t>
      </w:r>
    </w:p>
    <w:p w14:paraId="1E54EBC3" w14:textId="3DB80986" w:rsidR="002C7679" w:rsidRPr="007A358B" w:rsidRDefault="00F35FB5" w:rsidP="00BD4092">
      <w:pPr>
        <w:spacing w:line="360" w:lineRule="auto"/>
        <w:jc w:val="both"/>
      </w:pPr>
      <w:r w:rsidRPr="007A358B">
        <w:t xml:space="preserve">We monitored nests and </w:t>
      </w:r>
      <w:r w:rsidR="000C6731" w:rsidRPr="007A358B">
        <w:t>recorded</w:t>
      </w:r>
      <w:r w:rsidR="00885D54" w:rsidRPr="007A358B">
        <w:t xml:space="preserve"> </w:t>
      </w:r>
      <w:r w:rsidRPr="007A358B">
        <w:t xml:space="preserve">breeding </w:t>
      </w:r>
      <w:r w:rsidR="001B0C9C" w:rsidRPr="007A358B">
        <w:t xml:space="preserve">characteristics </w:t>
      </w:r>
      <w:r w:rsidRPr="007A358B">
        <w:t>in two large (120 and 86 ha) and six small (between 16 and 2 ha) indigenous cloud forest fragments</w:t>
      </w:r>
      <w:r w:rsidR="001A4360" w:rsidRPr="007A358B">
        <w:t xml:space="preserve"> during six breeding seasons between 2012 and 2019</w:t>
      </w:r>
      <w:r w:rsidRPr="007A358B">
        <w:t xml:space="preserve">. </w:t>
      </w:r>
      <w:r w:rsidR="006E32F6" w:rsidRPr="007A358B">
        <w:t>Whenever possible, w</w:t>
      </w:r>
      <w:r w:rsidR="00277D9E" w:rsidRPr="007A358B">
        <w:t xml:space="preserve">e measured eggs, nestlings and provisioning rates, and </w:t>
      </w:r>
      <w:bookmarkStart w:id="5" w:name="_Hlk102290355"/>
      <w:r w:rsidR="00277D9E" w:rsidRPr="007A358B">
        <w:t xml:space="preserve">assessed the </w:t>
      </w:r>
      <w:r w:rsidR="000C6731" w:rsidRPr="007A358B">
        <w:t>social</w:t>
      </w:r>
      <w:r w:rsidR="00885D54" w:rsidRPr="007A358B">
        <w:t xml:space="preserve"> </w:t>
      </w:r>
      <w:r w:rsidR="000C6731" w:rsidRPr="007A358B">
        <w:t xml:space="preserve">structure and </w:t>
      </w:r>
      <w:r w:rsidR="00885D54" w:rsidRPr="007A358B">
        <w:t>composition (</w:t>
      </w:r>
      <w:r w:rsidR="00E8092F" w:rsidRPr="007A358B">
        <w:t>group size, number of helpers</w:t>
      </w:r>
      <w:r w:rsidR="00885D54" w:rsidRPr="007A358B">
        <w:t xml:space="preserve">) </w:t>
      </w:r>
      <w:bookmarkEnd w:id="5"/>
      <w:r w:rsidR="00277D9E" w:rsidRPr="007A358B">
        <w:t>associated with each of the located nests</w:t>
      </w:r>
      <w:r w:rsidR="00070BCD" w:rsidRPr="007A358B">
        <w:t>.</w:t>
      </w:r>
      <w:r w:rsidR="00A64110" w:rsidRPr="007A358B">
        <w:t xml:space="preserve"> </w:t>
      </w:r>
      <w:r w:rsidR="00D61F11" w:rsidRPr="007A358B">
        <w:t>We</w:t>
      </w:r>
      <w:r w:rsidR="003F20B4" w:rsidRPr="007A358B">
        <w:t xml:space="preserve"> measured </w:t>
      </w:r>
      <w:r w:rsidR="00064808" w:rsidRPr="007A358B">
        <w:t>egg</w:t>
      </w:r>
      <w:r w:rsidR="008573E4" w:rsidRPr="007A358B">
        <w:t xml:space="preserve"> length and width with a digital calliper (± 0.01mm) upon clutch completion</w:t>
      </w:r>
      <w:r w:rsidR="003F20B4" w:rsidRPr="007A358B">
        <w:t xml:space="preserve">. </w:t>
      </w:r>
      <w:r w:rsidR="008573E4" w:rsidRPr="007A358B">
        <w:t>We used Hoyt’s formula (0.51 × length × width²) to calculate individual egg sizes and averaged these egg size measures per clutch</w:t>
      </w:r>
      <w:r w:rsidR="00AE3199" w:rsidRPr="007A358B">
        <w:t xml:space="preserve"> </w:t>
      </w:r>
      <w:r w:rsidR="00E015A4" w:rsidRPr="007A358B">
        <w:fldChar w:fldCharType="begin" w:fldLock="1"/>
      </w:r>
      <w:r w:rsidR="002A5C0C" w:rsidRPr="007A358B">
        <w:instrText>ADDIN CSL_CITATION {"citationItems":[{"id":"ITEM-1","itemData":{"author":[{"dropping-particle":"","family":"Hoyt","given":"DF","non-dropping-particle":"","parse-names":false,"suffix":""}],"container-title":"The Auk","id":"ITEM-1","issued":{"date-parts":[["1979"]]},"title":"Practical methods of estimating volume and fresh weight of bird eggs","type":"article-journal"},"uris":["http://www.mendeley.com/documents/?uuid=b1aa722e-cdbe-479d-bd80-bc929293d494"]}],"mendeley":{"formattedCitation":"(Hoyt 1979)","plainTextFormattedCitation":"(Hoyt 1979)","previouslyFormattedCitation":"(Hoyt 1979)"},"properties":{"noteIndex":0},"schema":"https://github.com/citation-style-language/schema/raw/master/csl-citation.json"}</w:instrText>
      </w:r>
      <w:r w:rsidR="00E015A4" w:rsidRPr="007A358B">
        <w:fldChar w:fldCharType="separate"/>
      </w:r>
      <w:r w:rsidR="002A5C0C" w:rsidRPr="007A358B">
        <w:rPr>
          <w:noProof/>
        </w:rPr>
        <w:t>(Hoyt 1979)</w:t>
      </w:r>
      <w:r w:rsidR="00E015A4" w:rsidRPr="007A358B">
        <w:fldChar w:fldCharType="end"/>
      </w:r>
      <w:r w:rsidR="00DD6622" w:rsidRPr="007A358B">
        <w:t xml:space="preserve"> as a measure of pre-hatching investment</w:t>
      </w:r>
      <w:r w:rsidR="00E015A4" w:rsidRPr="007A358B">
        <w:t xml:space="preserve">. </w:t>
      </w:r>
      <w:r w:rsidR="008573E4" w:rsidRPr="007A358B">
        <w:t xml:space="preserve">We used egg size rather than mass, as the </w:t>
      </w:r>
      <w:r w:rsidR="003F20B4" w:rsidRPr="007A358B">
        <w:t>lat</w:t>
      </w:r>
      <w:r w:rsidR="008A1F3D" w:rsidRPr="007A358B">
        <w:t>t</w:t>
      </w:r>
      <w:r w:rsidR="003F20B4" w:rsidRPr="007A358B">
        <w:t xml:space="preserve">er shows a decrease over </w:t>
      </w:r>
      <w:r w:rsidR="00064808" w:rsidRPr="007A358B">
        <w:t xml:space="preserve">time </w:t>
      </w:r>
      <w:r w:rsidR="008573E4" w:rsidRPr="007A358B">
        <w:fldChar w:fldCharType="begin" w:fldLock="1"/>
      </w:r>
      <w:r w:rsidR="002A5C0C" w:rsidRPr="007A358B">
        <w:instrText>ADDIN CSL_CITATION {"citationItems":[{"id":"ITEM-1","itemData":{"DOI":"10.1111/j.1469-185X.2010.00166.x","ISBN":"1469-185X (Electronic)\\r0006-3231 (Linking)","ISSN":"14647931","PMID":"21070586","abstract":"Parents affect offspring fitness by propagule size and quality, selection of oviposition site, quality of incubation, feeding of dependent young, and their defence against predators and parasites. Despite many case studies on each of these topics, this knowledge has not been rigorously integrated into individual parental care traits for any taxon. Consequently, we lack a comprehensive, quantitative assessment of how parental care modifies offspring phenotypes. This meta-analysis of 283 studies with 1805 correlations between egg size and offspring quality in birds is intended to fill this gap. The large sample size enabled testing of how the magnitude of the relationship between egg size and offspring quality depends on a number of variables. Egg size was positively related to nearly all studied offspring traits across all stages of the offspring life cycle. Not surprisingly, the relationship was strongest at hatching but persisted until the post-fledging stage. Morphological traits were the most closely related to egg size but significant relationships were also found with hatching success, chick survival, and growth rate. Non-significant effect sizes were found for egg fertility, chick immunity, behaviour, and life-history or sexual traits. Effect size did not depend on whether chicks were raised by their natural parents or were cross-fostered to other territories. Effect size did not depend on species-specific traits such as developmental mode, clutch size, and relative size of the egg, but was larger if tested in captive compared to wild populations and between rather than within broods. In sum, published studies support the view that egg size affects juvenile survival. There are very few studies that tested the relationship between egg size and the fecundity component of offspring fitness, and no studies on offspring survival as adults or on global fitness. More data are also needed for the relationships between egg size and offspring behavioural and physiological traits. It remains to be established whether the relationship between egg size and offspring performance depends on the quality of the offspring environment. Positive effect sizes found in this study are likely to be driven by a causal effect of egg size on offspring quality. However, more studies that control for potential confounding effects of parental post-hatching care, genes, and egg composition are needed to establish firmly this causal link. © 2010 The Author. Biological Reviews © …","author":[{"dropping-particle":"","family":"Krist","given":"Miloš","non-dropping-particle":"","parse-names":false,"suffix":""}],"container-title":"Biological Reviews","id":"ITEM-1","issue":"3","issued":{"date-parts":[["2011"]]},"page":"692-716","title":"Egg size and offspring quality: A meta-analysis in birds","type":"article-journal","volume":"86"},"uris":["http://www.mendeley.com/documents/?uuid=2a06bc6f-f51a-4f79-a191-f279c9a201ad"]}],"mendeley":{"formattedCitation":"(Krist 2011)","plainTextFormattedCitation":"(Krist 2011)","previouslyFormattedCitation":"(Krist 2011)"},"properties":{"noteIndex":0},"schema":"https://github.com/citation-style-language/schema/raw/master/csl-citation.json"}</w:instrText>
      </w:r>
      <w:r w:rsidR="008573E4" w:rsidRPr="007A358B">
        <w:fldChar w:fldCharType="separate"/>
      </w:r>
      <w:r w:rsidR="002A5C0C" w:rsidRPr="007A358B">
        <w:rPr>
          <w:noProof/>
        </w:rPr>
        <w:t>(Krist 2011)</w:t>
      </w:r>
      <w:r w:rsidR="008573E4" w:rsidRPr="007A358B">
        <w:fldChar w:fldCharType="end"/>
      </w:r>
      <w:r w:rsidR="008573E4" w:rsidRPr="007A358B">
        <w:t>. Nestlings were metal- and colour- banded and their body mass</w:t>
      </w:r>
      <w:r w:rsidR="00FD5CDF" w:rsidRPr="007A358B">
        <w:t>, wing</w:t>
      </w:r>
      <w:r w:rsidR="008573E4" w:rsidRPr="007A358B">
        <w:t xml:space="preserve"> and tarsus length </w:t>
      </w:r>
      <w:r w:rsidR="00277D9E" w:rsidRPr="007A358B">
        <w:t xml:space="preserve">were </w:t>
      </w:r>
      <w:r w:rsidR="008573E4" w:rsidRPr="007A358B">
        <w:t xml:space="preserve">measured when </w:t>
      </w:r>
      <w:r w:rsidR="00064808" w:rsidRPr="007A358B">
        <w:t xml:space="preserve">ca. </w:t>
      </w:r>
      <w:r w:rsidR="008573E4" w:rsidRPr="007A358B">
        <w:t xml:space="preserve">9 days old (range 7 – </w:t>
      </w:r>
      <w:r w:rsidR="001E29DB" w:rsidRPr="007A358B">
        <w:t>12</w:t>
      </w:r>
      <w:r w:rsidR="00277D9E" w:rsidRPr="007A358B">
        <w:t xml:space="preserve"> days</w:t>
      </w:r>
      <w:r w:rsidR="008573E4" w:rsidRPr="007A358B">
        <w:t xml:space="preserve">). </w:t>
      </w:r>
      <w:r w:rsidR="002C7679" w:rsidRPr="007A358B">
        <w:t xml:space="preserve">Nests were considered successful when offspring were still in the nest 3 days before the predicted fledging age (~ 12 days), and no signs of nest predation were observed during a follow-up visit. Post-fledging analysis revealed that this accurately reflects fledging success </w:t>
      </w:r>
      <w:r w:rsidR="005646BD" w:rsidRPr="007A358B">
        <w:fldChar w:fldCharType="begin" w:fldLock="1"/>
      </w:r>
      <w:r w:rsidR="00B4178C" w:rsidRPr="007A358B">
        <w:instrText>ADDIN CSL_CITATION {"citationItems":[{"id":"ITEM-1","itemData":{"DOI":"10.1002/ece3.2744","ISSN":"20457758","abstract":"For avian group living to be evolutionary stable, multiple fitness benefits are expected. Yet, the difficulty of tracking fledglings, and thus estimating their survival rates, limits our knowledge on how such benefits may manifest postfledging. We radio-tagged breeding females of the Afrotropical cooperatively breeding Placid greenbul (Phyllastrephus placidus) during nesting. Tracking these females after fledging permitted us to locate juvenile birds, their parents, and any helpers present and to build individual fledgling resighting datasets without incurring mortality costs or causing premature fledging due to handling or transmitter effects. A Bayesian framework was used to infer age-specific mortality rates in relation to group size, fledging date, maternal condition, and nestling condition. Postfledging survival was positively related to group size, with fledglings raised in groups with four helpers showing nearly 30% higher survival until independence compared with pair-only offspring, independent of fledging date, maternal condition or nestling condition. Our results demonstrate the importance of studying the early dependency period just after fledging when assessing presumed benefits of cooperative breeding. While studying small, mobile organisms after they leave the nest remains highly challenging, we argue that the telemetric approach proposed here may be a broadly applicable method to obtain unbiased estimates of postfledging survival.","author":[{"dropping-particle":"","family":"Loock","given":"Dries","non-dropping-particle":"Van de","parse-names":false,"suffix":""},{"dropping-particle":"","family":"Strubbe","given":"Diederik","non-dropping-particle":"","parse-names":false,"suffix":""},{"dropping-particle":"","family":"Neve","given":"Liesbeth","non-dropping-particle":"De","parse-names":false,"suffix":""},{"dropping-particle":"","family":"Githiru","given":"Mwangi","non-dropping-particle":"","parse-names":false,"suffix":""},{"dropping-particle":"","family":"Matthysen","given":"Erik","non-dropping-particle":"","parse-names":false,"suffix":""},{"dropping-particle":"","family":"Lens","given":"Luc","non-dropping-particle":"","parse-names":false,"suffix":""}],"container-title":"Ecology and Evolution","id":"ITEM-1","issue":"10","issued":{"date-parts":[["2017"]]},"page":"3489-3493","title":"Cooperative breeding shapes post-fledging survival in an Afrotropical forest bird","type":"article-journal","volume":"7"},"uris":["http://www.mendeley.com/documents/?uuid=7f717ec4-7b64-40ce-95cd-8925b4cc8faf"]}],"mendeley":{"formattedCitation":"(Van de Loock et al. 2017)","plainTextFormattedCitation":"(Van de Loock et al. 2017)","previouslyFormattedCitation":"(Van de Loock et al. 2017)"},"properties":{"noteIndex":0},"schema":"https://github.com/citation-style-language/schema/raw/master/csl-citation.json"}</w:instrText>
      </w:r>
      <w:r w:rsidR="005646BD" w:rsidRPr="007A358B">
        <w:fldChar w:fldCharType="separate"/>
      </w:r>
      <w:r w:rsidR="005646BD" w:rsidRPr="007A358B">
        <w:rPr>
          <w:noProof/>
        </w:rPr>
        <w:t>(Van de Loock et al. 2017)</w:t>
      </w:r>
      <w:r w:rsidR="005646BD" w:rsidRPr="007A358B">
        <w:fldChar w:fldCharType="end"/>
      </w:r>
      <w:r w:rsidR="002C7679" w:rsidRPr="007A358B">
        <w:t xml:space="preserve"> while nest disturbance around the fledging date is reduced</w:t>
      </w:r>
      <w:r w:rsidR="0009151D" w:rsidRPr="007A358B">
        <w:t>.</w:t>
      </w:r>
    </w:p>
    <w:p w14:paraId="5B251D39" w14:textId="77777777" w:rsidR="002C7679" w:rsidRPr="007A358B" w:rsidRDefault="002C7679" w:rsidP="00BD4092">
      <w:pPr>
        <w:spacing w:line="360" w:lineRule="auto"/>
        <w:jc w:val="both"/>
      </w:pPr>
    </w:p>
    <w:p w14:paraId="7207BE76" w14:textId="6B998EBF" w:rsidR="00933FB5" w:rsidRPr="007A358B" w:rsidRDefault="008573E4" w:rsidP="00BD4092">
      <w:pPr>
        <w:spacing w:line="360" w:lineRule="auto"/>
        <w:jc w:val="both"/>
      </w:pPr>
      <w:r w:rsidRPr="007A358B">
        <w:t>We</w:t>
      </w:r>
      <w:r w:rsidR="00862E7B" w:rsidRPr="007A358B">
        <w:t xml:space="preserve"> used a combination of</w:t>
      </w:r>
      <w:r w:rsidRPr="007A358B">
        <w:t xml:space="preserve"> mist-netting, </w:t>
      </w:r>
      <w:r w:rsidR="00940889" w:rsidRPr="007A358B">
        <w:t xml:space="preserve">visual </w:t>
      </w:r>
      <w:r w:rsidRPr="007A358B">
        <w:t>observation, and nest video recording</w:t>
      </w:r>
      <w:r w:rsidR="00862E7B" w:rsidRPr="007A358B">
        <w:t xml:space="preserve"> at each of the located nests</w:t>
      </w:r>
      <w:r w:rsidR="008A1F3D" w:rsidRPr="007A358B">
        <w:t xml:space="preserve"> to identify </w:t>
      </w:r>
      <w:bookmarkStart w:id="6" w:name="_Hlk102290396"/>
      <w:r w:rsidR="008020CB" w:rsidRPr="007A358B">
        <w:t>the breeding pair</w:t>
      </w:r>
      <w:r w:rsidR="002F1920" w:rsidRPr="007A358B">
        <w:t xml:space="preserve"> and to assess the presence, identity and </w:t>
      </w:r>
      <w:r w:rsidR="008020CB" w:rsidRPr="007A358B">
        <w:t xml:space="preserve">role of other </w:t>
      </w:r>
      <w:r w:rsidR="008A1F3D" w:rsidRPr="007A358B">
        <w:t>group members</w:t>
      </w:r>
      <w:r w:rsidR="00DB7C1E" w:rsidRPr="007A358B">
        <w:t xml:space="preserve">. These group members, or subordinates, </w:t>
      </w:r>
      <w:r w:rsidR="002F1920" w:rsidRPr="007A358B">
        <w:t xml:space="preserve">are </w:t>
      </w:r>
      <w:r w:rsidR="00DB7C1E" w:rsidRPr="007A358B">
        <w:t>considered</w:t>
      </w:r>
      <w:r w:rsidR="008020CB" w:rsidRPr="007A358B">
        <w:t xml:space="preserve"> </w:t>
      </w:r>
      <w:r w:rsidR="0007248C" w:rsidRPr="007A358B">
        <w:t>‘</w:t>
      </w:r>
      <w:r w:rsidR="00E3250D" w:rsidRPr="007A358B">
        <w:t>helper</w:t>
      </w:r>
      <w:r w:rsidR="002F1920" w:rsidRPr="007A358B">
        <w:t>s</w:t>
      </w:r>
      <w:r w:rsidR="0007248C" w:rsidRPr="007A358B">
        <w:t>’</w:t>
      </w:r>
      <w:r w:rsidR="00E3250D" w:rsidRPr="007A358B">
        <w:t xml:space="preserve"> </w:t>
      </w:r>
      <w:r w:rsidR="002F1920" w:rsidRPr="007A358B">
        <w:t xml:space="preserve">when </w:t>
      </w:r>
      <w:r w:rsidR="00DB7C1E" w:rsidRPr="007A358B">
        <w:t xml:space="preserve">they contribute </w:t>
      </w:r>
      <w:r w:rsidR="002F1920" w:rsidRPr="007A358B">
        <w:t xml:space="preserve">to </w:t>
      </w:r>
      <w:r w:rsidR="00793306" w:rsidRPr="007A358B">
        <w:t xml:space="preserve">nestling provisioning or </w:t>
      </w:r>
      <w:r w:rsidR="0007248C" w:rsidRPr="007A358B">
        <w:t>‘</w:t>
      </w:r>
      <w:r w:rsidR="00E3250D" w:rsidRPr="007A358B">
        <w:t>non-helper</w:t>
      </w:r>
      <w:r w:rsidR="00DB7C1E" w:rsidRPr="007A358B">
        <w:t>s</w:t>
      </w:r>
      <w:r w:rsidR="0007248C" w:rsidRPr="007A358B">
        <w:t>’</w:t>
      </w:r>
      <w:r w:rsidR="00DB7C1E" w:rsidRPr="007A358B">
        <w:t xml:space="preserve"> when they do not. </w:t>
      </w:r>
      <w:bookmarkEnd w:id="6"/>
      <w:r w:rsidRPr="007A358B">
        <w:t xml:space="preserve">We conducted focal observations </w:t>
      </w:r>
      <w:r w:rsidR="0031184F" w:rsidRPr="007A358B">
        <w:t xml:space="preserve">during incubation </w:t>
      </w:r>
      <w:r w:rsidRPr="007A358B">
        <w:t>by hiding less than 10m from the nest</w:t>
      </w:r>
      <w:r w:rsidR="00632845" w:rsidRPr="007A358B">
        <w:t xml:space="preserve"> (2012-15)</w:t>
      </w:r>
      <w:r w:rsidR="00803649" w:rsidRPr="007A358B">
        <w:t xml:space="preserve"> or</w:t>
      </w:r>
      <w:r w:rsidR="00546553" w:rsidRPr="007A358B">
        <w:t xml:space="preserve"> </w:t>
      </w:r>
      <w:r w:rsidR="0031184F" w:rsidRPr="007A358B">
        <w:t>when nestlings were ringed</w:t>
      </w:r>
      <w:r w:rsidR="00632845" w:rsidRPr="007A358B">
        <w:t xml:space="preserve"> (</w:t>
      </w:r>
      <w:r w:rsidR="004D19C4" w:rsidRPr="007A358B">
        <w:t>2012</w:t>
      </w:r>
      <w:r w:rsidR="00632845" w:rsidRPr="007A358B">
        <w:t>-19)</w:t>
      </w:r>
      <w:r w:rsidR="00D61F11" w:rsidRPr="007A358B">
        <w:t xml:space="preserve">. </w:t>
      </w:r>
      <w:r w:rsidR="00675D4E" w:rsidRPr="007A358B">
        <w:t>In most cases,</w:t>
      </w:r>
      <w:r w:rsidR="00D61F11" w:rsidRPr="007A358B">
        <w:t xml:space="preserve"> </w:t>
      </w:r>
      <w:r w:rsidR="0057132F" w:rsidRPr="007A358B">
        <w:t xml:space="preserve">group members </w:t>
      </w:r>
      <w:r w:rsidR="00675D4E" w:rsidRPr="007A358B">
        <w:t xml:space="preserve">were actively lured to the nest </w:t>
      </w:r>
      <w:r w:rsidR="0057132F" w:rsidRPr="007A358B">
        <w:t>using playback</w:t>
      </w:r>
      <w:r w:rsidR="00675D4E" w:rsidRPr="007A358B">
        <w:t xml:space="preserve"> of distress calls </w:t>
      </w:r>
      <w:r w:rsidR="0057132F" w:rsidRPr="007A358B">
        <w:t>for a maximum duration of 10 min</w:t>
      </w:r>
      <w:r w:rsidR="00675D4E" w:rsidRPr="007A358B">
        <w:t>.</w:t>
      </w:r>
      <w:r w:rsidR="008D6D64" w:rsidRPr="007A358B">
        <w:t xml:space="preserve"> </w:t>
      </w:r>
      <w:r w:rsidR="00F712C0" w:rsidRPr="007A358B">
        <w:t xml:space="preserve">As group members respond to these playbacks by approach and displays, presumably to distract and lead away potential predators, this method proved to be an efficient way </w:t>
      </w:r>
      <w:r w:rsidR="00F712C0" w:rsidRPr="007A358B">
        <w:lastRenderedPageBreak/>
        <w:t>to assess group membership and identity focal groups. Known members from neighbouring groups were never lured by the playback and multi-year data on group structure showed consistency in group memberships</w:t>
      </w:r>
      <w:r w:rsidR="007202A1" w:rsidRPr="007A358B">
        <w:t xml:space="preserve">. </w:t>
      </w:r>
      <w:r w:rsidR="00675D4E" w:rsidRPr="007A358B">
        <w:t>Playback was not used when a predator was present.</w:t>
      </w:r>
      <w:r w:rsidR="0057132F" w:rsidRPr="007A358B">
        <w:t xml:space="preserve"> </w:t>
      </w:r>
      <w:r w:rsidRPr="007A358B">
        <w:t>The same approach was used to capture group members when nestlings were ca. 5 days old (range 3 – 8</w:t>
      </w:r>
      <w:r w:rsidR="00C83B2D" w:rsidRPr="007A358B">
        <w:t xml:space="preserve"> days</w:t>
      </w:r>
      <w:r w:rsidRPr="007A358B">
        <w:t>) or after nest depredation</w:t>
      </w:r>
      <w:r w:rsidR="00851A50" w:rsidRPr="007A358B">
        <w:t xml:space="preserve">. </w:t>
      </w:r>
      <w:bookmarkStart w:id="7" w:name="_Hlk114146976"/>
      <w:r w:rsidR="00782995" w:rsidRPr="007A358B">
        <w:t>The breeding status of each group member (i.e. breeding female, breeding male, non-breeding subordinate) was determined by the presence of brood patches or cloacal swellings.</w:t>
      </w:r>
      <w:bookmarkEnd w:id="7"/>
      <w:r w:rsidRPr="007A358B">
        <w:t xml:space="preserve"> Playback recordings consisted of distress calls from a handheld conspecific bird from a nearby population (recorded in 2011), alternated by silent periods. All pairs or groups were </w:t>
      </w:r>
      <w:r w:rsidR="008A1F3D" w:rsidRPr="007A358B">
        <w:t xml:space="preserve">exposed to </w:t>
      </w:r>
      <w:r w:rsidRPr="007A358B">
        <w:t xml:space="preserve">the same playback recording set for similar lengths </w:t>
      </w:r>
      <w:r w:rsidR="008A1F3D" w:rsidRPr="007A358B">
        <w:t xml:space="preserve">and </w:t>
      </w:r>
      <w:r w:rsidR="00D27157" w:rsidRPr="007A358B">
        <w:t xml:space="preserve">during at least </w:t>
      </w:r>
      <w:r w:rsidR="00CC292D" w:rsidRPr="007A358B">
        <w:t xml:space="preserve">one </w:t>
      </w:r>
      <w:r w:rsidR="00D27157" w:rsidRPr="007A358B">
        <w:t>occasion</w:t>
      </w:r>
      <w:r w:rsidR="008A1F3D" w:rsidRPr="007A358B">
        <w:t>, i.e.</w:t>
      </w:r>
      <w:r w:rsidRPr="007A358B">
        <w:t xml:space="preserve"> during observations and</w:t>
      </w:r>
      <w:r w:rsidR="00CC292D" w:rsidRPr="007A358B">
        <w:t>/or</w:t>
      </w:r>
      <w:r w:rsidRPr="007A358B">
        <w:t xml:space="preserve"> during trapping. </w:t>
      </w:r>
    </w:p>
    <w:p w14:paraId="573C1C90" w14:textId="5CA98070" w:rsidR="00CB76FA" w:rsidRPr="007A358B" w:rsidRDefault="008573E4" w:rsidP="00BD4092">
      <w:pPr>
        <w:spacing w:line="360" w:lineRule="auto"/>
        <w:jc w:val="both"/>
      </w:pPr>
      <w:r w:rsidRPr="007A358B">
        <w:t>When nestlings were ca. 8 days old (range 6 – 10</w:t>
      </w:r>
      <w:r w:rsidR="00C83B2D" w:rsidRPr="007A358B">
        <w:t xml:space="preserve"> days</w:t>
      </w:r>
      <w:r w:rsidRPr="007A358B">
        <w:t xml:space="preserve">), we video-recorded food provisioning </w:t>
      </w:r>
      <w:r w:rsidR="00110221" w:rsidRPr="007A358B">
        <w:t xml:space="preserve">for 5-6 hrs </w:t>
      </w:r>
      <w:r w:rsidR="00280445" w:rsidRPr="007A358B">
        <w:t xml:space="preserve">continuously </w:t>
      </w:r>
      <w:r w:rsidR="00110221" w:rsidRPr="007A358B">
        <w:t xml:space="preserve">between </w:t>
      </w:r>
      <w:r w:rsidRPr="007A358B">
        <w:t xml:space="preserve">7 a.m. </w:t>
      </w:r>
      <w:r w:rsidR="008A1F3D" w:rsidRPr="007A358B">
        <w:t>and</w:t>
      </w:r>
      <w:r w:rsidRPr="007A358B">
        <w:t xml:space="preserve"> </w:t>
      </w:r>
      <w:r w:rsidR="00110221" w:rsidRPr="007A358B">
        <w:t>2</w:t>
      </w:r>
      <w:r w:rsidRPr="007A358B">
        <w:t xml:space="preserve"> p.m. using a HD camera (Sony Corp.)</w:t>
      </w:r>
      <w:r w:rsidR="00E74A3D" w:rsidRPr="007A358B">
        <w:t>. The camera was</w:t>
      </w:r>
      <w:r w:rsidRPr="007A358B">
        <w:t xml:space="preserve"> installed on a tripod, positioned about 1.5 m from the nest, protected and camouflaged by a waterproof casing and camo-coloured poncho and secured to a nearby tree by a metal wire. </w:t>
      </w:r>
      <w:bookmarkStart w:id="8" w:name="_Hlk102290476"/>
      <w:r w:rsidRPr="007A358B">
        <w:t>From these recordings</w:t>
      </w:r>
      <w:r w:rsidR="00C83B2D" w:rsidRPr="007A358B">
        <w:t>,</w:t>
      </w:r>
      <w:r w:rsidRPr="007A358B">
        <w:t xml:space="preserve"> we extracted </w:t>
      </w:r>
      <w:r w:rsidR="0097670C" w:rsidRPr="007A358B">
        <w:t xml:space="preserve">hourly </w:t>
      </w:r>
      <w:r w:rsidRPr="007A358B">
        <w:t>provisioning rates</w:t>
      </w:r>
      <w:r w:rsidR="00CA515B" w:rsidRPr="007A358B">
        <w:t xml:space="preserve"> of </w:t>
      </w:r>
      <w:r w:rsidR="00E3250D" w:rsidRPr="007A358B">
        <w:t xml:space="preserve">breeders and helpers, as well as determined </w:t>
      </w:r>
      <w:r w:rsidR="00064808" w:rsidRPr="007A358B">
        <w:t>the</w:t>
      </w:r>
      <w:r w:rsidRPr="007A358B">
        <w:t xml:space="preserve"> number of helpers. </w:t>
      </w:r>
      <w:bookmarkStart w:id="9" w:name="_Hlk103062289"/>
      <w:bookmarkEnd w:id="8"/>
      <w:r w:rsidR="00B02D4C" w:rsidRPr="007A358B">
        <w:t>We only extracted provisioning rates</w:t>
      </w:r>
      <w:r w:rsidR="005A31B2" w:rsidRPr="007A358B">
        <w:t xml:space="preserve"> </w:t>
      </w:r>
      <w:r w:rsidR="00CD41CB" w:rsidRPr="007A358B">
        <w:t xml:space="preserve">when </w:t>
      </w:r>
      <w:r w:rsidR="00E966D6" w:rsidRPr="007A358B">
        <w:t>we could identify the visiting individual</w:t>
      </w:r>
      <w:r w:rsidR="00605CE1" w:rsidRPr="007A358B">
        <w:t>s</w:t>
      </w:r>
      <w:r w:rsidR="00E966D6" w:rsidRPr="007A358B">
        <w:t xml:space="preserve"> in at least 70% of all visits </w:t>
      </w:r>
      <w:r w:rsidR="002227F6" w:rsidRPr="007A358B">
        <w:t>over</w:t>
      </w:r>
      <w:r w:rsidR="00E966D6" w:rsidRPr="007A358B">
        <w:t xml:space="preserve"> the total recording period.</w:t>
      </w:r>
      <w:r w:rsidR="00B02D4C" w:rsidRPr="007A358B">
        <w:t xml:space="preserve"> </w:t>
      </w:r>
      <w:bookmarkStart w:id="10" w:name="_Hlk104920645"/>
      <w:bookmarkEnd w:id="9"/>
      <w:r w:rsidR="005539A6" w:rsidRPr="007A358B">
        <w:t>To</w:t>
      </w:r>
      <w:r w:rsidR="001F15B2" w:rsidRPr="007A358B">
        <w:t xml:space="preserve"> accoun</w:t>
      </w:r>
      <w:r w:rsidR="005539A6" w:rsidRPr="007A358B">
        <w:t>t</w:t>
      </w:r>
      <w:r w:rsidR="001F15B2" w:rsidRPr="007A358B">
        <w:t xml:space="preserve"> for a potential bias due to </w:t>
      </w:r>
      <w:r w:rsidR="00317F73" w:rsidRPr="007A358B">
        <w:t>unidentified visits</w:t>
      </w:r>
      <w:r w:rsidR="005539A6" w:rsidRPr="007A358B">
        <w:t>, we also tested cut-off values of 80% and 90% and results were qualitatively simila</w:t>
      </w:r>
      <w:r w:rsidR="00DC6AAE" w:rsidRPr="007A358B">
        <w:t>r</w:t>
      </w:r>
      <w:r w:rsidR="005539A6" w:rsidRPr="007A358B">
        <w:t xml:space="preserve">. </w:t>
      </w:r>
    </w:p>
    <w:bookmarkEnd w:id="10"/>
    <w:p w14:paraId="1F3D2E8A" w14:textId="7D8F73D6" w:rsidR="00A87179" w:rsidRPr="007A358B" w:rsidRDefault="00997D04" w:rsidP="00BD4092">
      <w:pPr>
        <w:spacing w:line="360" w:lineRule="auto"/>
        <w:jc w:val="both"/>
      </w:pPr>
      <w:r w:rsidRPr="007A358B">
        <w:t>We omitted breeding events from the dataset when estimates of group size or number of helper were ambiguous due to the presence of individual(s) without colour- bands or whose combination could not be determined with certainty (and were not retrapped afterwards to confirm their correct identity), or when the identification rates during video recordings were too low (see above). Because the number of helpers could only be determined later in the breeding season, ‘group size’ is known for a larger number of breeding events than ‘number of helpers’. However, in the final datasets, we included those breeding events for which both group size and number of helpers could be determined, and we subsequently only retained the first observed breeding attempt in a territory during any given breeding season.</w:t>
      </w:r>
    </w:p>
    <w:p w14:paraId="473E0DB3" w14:textId="77777777" w:rsidR="00A87179" w:rsidRPr="007A358B" w:rsidRDefault="00A87179" w:rsidP="00BD4092">
      <w:pPr>
        <w:spacing w:line="360" w:lineRule="auto"/>
        <w:jc w:val="both"/>
      </w:pPr>
    </w:p>
    <w:p w14:paraId="151A99E3" w14:textId="77777777" w:rsidR="00BB1C33" w:rsidRPr="007A358B" w:rsidRDefault="00BB1C33" w:rsidP="00BD4092">
      <w:pPr>
        <w:pStyle w:val="Heading2"/>
        <w:spacing w:line="360" w:lineRule="auto"/>
        <w:jc w:val="both"/>
      </w:pPr>
      <w:r w:rsidRPr="007A358B">
        <w:t>Statistical analysis</w:t>
      </w:r>
    </w:p>
    <w:p w14:paraId="56528834" w14:textId="1B480EBA" w:rsidR="00AC6FC9" w:rsidRPr="007A358B" w:rsidRDefault="003D000C" w:rsidP="00AC6FC9">
      <w:pPr>
        <w:spacing w:after="240" w:line="360" w:lineRule="auto"/>
        <w:jc w:val="both"/>
        <w:rPr>
          <w:rFonts w:cstheme="minorHAnsi"/>
          <w:i/>
          <w:color w:val="000000" w:themeColor="text1"/>
        </w:rPr>
      </w:pPr>
      <w:r w:rsidRPr="007A358B">
        <w:rPr>
          <w:rFonts w:cstheme="minorHAnsi"/>
          <w:i/>
          <w:color w:val="000000" w:themeColor="text1"/>
        </w:rPr>
        <w:t xml:space="preserve">General </w:t>
      </w:r>
      <w:r w:rsidR="00756651" w:rsidRPr="007A358B">
        <w:rPr>
          <w:rFonts w:cstheme="minorHAnsi"/>
          <w:i/>
          <w:color w:val="000000" w:themeColor="text1"/>
        </w:rPr>
        <w:t xml:space="preserve">statistical </w:t>
      </w:r>
      <w:r w:rsidRPr="007A358B">
        <w:rPr>
          <w:rFonts w:cstheme="minorHAnsi"/>
          <w:i/>
          <w:color w:val="000000" w:themeColor="text1"/>
        </w:rPr>
        <w:t>procedure</w:t>
      </w:r>
    </w:p>
    <w:p w14:paraId="18B25F50" w14:textId="099864AE" w:rsidR="00D27CA7" w:rsidRPr="007A358B" w:rsidRDefault="00AC6FC9" w:rsidP="00D27CA7">
      <w:pPr>
        <w:spacing w:line="360" w:lineRule="auto"/>
        <w:jc w:val="both"/>
      </w:pPr>
      <w:r w:rsidRPr="007A358B">
        <w:t xml:space="preserve">We modelled variation in maternal investment (egg size and feeding rates) and reproductive success (fledging success and nestling body </w:t>
      </w:r>
      <w:r w:rsidR="000B6471" w:rsidRPr="007A358B">
        <w:t xml:space="preserve">mass and </w:t>
      </w:r>
      <w:r w:rsidRPr="007A358B">
        <w:t xml:space="preserve">size) in relation to group size (range: 2 – 7 individuals) </w:t>
      </w:r>
      <w:r w:rsidRPr="007A358B">
        <w:lastRenderedPageBreak/>
        <w:t xml:space="preserve">and number of helpers (range: 0 – 4 individuals). Since number of helpers is constrained by group size, the two variables are </w:t>
      </w:r>
      <w:r w:rsidR="00C7578B" w:rsidRPr="007A358B">
        <w:t xml:space="preserve">correlated </w:t>
      </w:r>
      <w:r w:rsidRPr="007A358B">
        <w:t>(Pearson’s r between number of subordinates and number of helpers among group-living females: 0.59, n = 105), and we ran separate models with either one or the other as explanatory variable</w:t>
      </w:r>
      <w:r w:rsidR="00613B08" w:rsidRPr="007A358B">
        <w:t xml:space="preserve">. </w:t>
      </w:r>
      <w:r w:rsidR="009D2D63" w:rsidRPr="007A358B">
        <w:t>Next, w</w:t>
      </w:r>
      <w:r w:rsidR="00613B08" w:rsidRPr="007A358B">
        <w:t xml:space="preserve">e assessed the </w:t>
      </w:r>
      <w:r w:rsidRPr="007A358B">
        <w:t xml:space="preserve">relative importance of </w:t>
      </w:r>
      <w:r w:rsidR="00B6701F" w:rsidRPr="007A358B">
        <w:t>each</w:t>
      </w:r>
      <w:r w:rsidR="00436818" w:rsidRPr="007A358B">
        <w:t xml:space="preserve"> variable</w:t>
      </w:r>
      <w:r w:rsidRPr="007A358B">
        <w:t xml:space="preserve"> in explaining variation in maternal investment and reproductive success</w:t>
      </w:r>
      <w:r w:rsidR="00613B08" w:rsidRPr="007A358B">
        <w:t xml:space="preserve"> by</w:t>
      </w:r>
      <w:r w:rsidRPr="007A358B">
        <w:t xml:space="preserve"> rank</w:t>
      </w:r>
      <w:r w:rsidR="00613B08" w:rsidRPr="007A358B">
        <w:t>ing</w:t>
      </w:r>
      <w:r w:rsidRPr="007A358B">
        <w:t xml:space="preserve"> models </w:t>
      </w:r>
      <w:r w:rsidRPr="007A358B">
        <w:rPr>
          <w:color w:val="000000" w:themeColor="text1"/>
        </w:rPr>
        <w:t xml:space="preserve">based on the lowest Akaike’s information criterion corrected for small sample sizes (AICc) </w:t>
      </w:r>
      <w:r w:rsidRPr="007A358B">
        <w:rPr>
          <w:color w:val="000000" w:themeColor="text1"/>
        </w:rPr>
        <w:fldChar w:fldCharType="begin" w:fldLock="1"/>
      </w:r>
      <w:r w:rsidRPr="007A358B">
        <w:rPr>
          <w:color w:val="000000" w:themeColor="text1"/>
        </w:rPr>
        <w:instrText>ADDIN CSL_CITATION {"citationItems":[{"id":"ITEM-1","itemData":{"author":[{"dropping-particle":"","family":"Burnham","given":"KP","non-dropping-particle":"","parse-names":false,"suffix":""},{"dropping-particle":"","family":"Anderson","given":"DR","non-dropping-particle":"","parse-names":false,"suffix":""}],"id":"ITEM-1","issued":{"date-parts":[["2002"]]},"title":"Model selection and multimodel inference: a practical information-theoretic approach. 2nd ed. New York (NY): Springer-Verlag.","type":"article-journal"},"uris":["http://www.mendeley.com/documents/?uuid=84d7ccdc-9d81-4fc2-8c3e-2270b1a8c3f7"]}],"mendeley":{"formattedCitation":"(Burnham and Anderson 2002)","plainTextFormattedCitation":"(Burnham and Anderson 2002)","previouslyFormattedCitation":"(Burnham and Anderson 2002)"},"properties":{"noteIndex":0},"schema":"https://github.com/citation-style-language/schema/raw/master/csl-citation.json"}</w:instrText>
      </w:r>
      <w:r w:rsidRPr="007A358B">
        <w:rPr>
          <w:color w:val="000000" w:themeColor="text1"/>
        </w:rPr>
        <w:fldChar w:fldCharType="separate"/>
      </w:r>
      <w:r w:rsidRPr="007A358B">
        <w:rPr>
          <w:noProof/>
          <w:color w:val="000000" w:themeColor="text1"/>
        </w:rPr>
        <w:t>(Burnham and Anderson 2002)</w:t>
      </w:r>
      <w:r w:rsidRPr="007A358B">
        <w:rPr>
          <w:color w:val="000000" w:themeColor="text1"/>
        </w:rPr>
        <w:fldChar w:fldCharType="end"/>
      </w:r>
      <w:r w:rsidRPr="007A358B">
        <w:rPr>
          <w:color w:val="000000" w:themeColor="text1"/>
        </w:rPr>
        <w:t xml:space="preserve">, as computed with the R package MuMIn </w:t>
      </w:r>
      <w:r w:rsidRPr="007A358B">
        <w:rPr>
          <w:color w:val="000000" w:themeColor="text1"/>
        </w:rPr>
        <w:fldChar w:fldCharType="begin" w:fldLock="1"/>
      </w:r>
      <w:r w:rsidRPr="007A358B">
        <w:rPr>
          <w:color w:val="000000" w:themeColor="text1"/>
        </w:rPr>
        <w:instrText>ADDIN CSL_CITATION {"citationItems":[{"id":"ITEM-1","itemData":{"author":[{"dropping-particle":"","family":"Bartoń","given":"K","non-dropping-particle":"","parse-names":false,"suffix":""}],"container-title":"http://cran.r-project. org/web/packages/MuMIn/inde","id":"ITEM-1","issued":{"date-parts":[["2018"]]},"title":"Multi-model inference. R package version 1.42.1.","type":"webpage"},"uris":["http://www.mendeley.com/documents/?uuid=b725b302-7153-41e6-a6d3-c8c9aae4dd8a"]}],"mendeley":{"formattedCitation":"(Bartoń 2018)","plainTextFormattedCitation":"(Bartoń 2018)","previouslyFormattedCitation":"(Bartoń 2018)"},"properties":{"noteIndex":0},"schema":"https://github.com/citation-style-language/schema/raw/master/csl-citation.json"}</w:instrText>
      </w:r>
      <w:r w:rsidRPr="007A358B">
        <w:rPr>
          <w:color w:val="000000" w:themeColor="text1"/>
        </w:rPr>
        <w:fldChar w:fldCharType="separate"/>
      </w:r>
      <w:r w:rsidRPr="007A358B">
        <w:rPr>
          <w:noProof/>
          <w:color w:val="000000" w:themeColor="text1"/>
        </w:rPr>
        <w:t>(Bartoń 2018)</w:t>
      </w:r>
      <w:r w:rsidRPr="007A358B">
        <w:rPr>
          <w:color w:val="000000" w:themeColor="text1"/>
        </w:rPr>
        <w:fldChar w:fldCharType="end"/>
      </w:r>
      <w:r w:rsidRPr="007A358B">
        <w:rPr>
          <w:color w:val="000000" w:themeColor="text1"/>
        </w:rPr>
        <w:t xml:space="preserve">. </w:t>
      </w:r>
      <w:r w:rsidR="00877DB6" w:rsidRPr="007A358B">
        <w:rPr>
          <w:color w:val="000000" w:themeColor="text1"/>
        </w:rPr>
        <w:t xml:space="preserve">When the difference in AICc values between the models including either group size or number of helpers was </w:t>
      </w:r>
      <w:r w:rsidR="00B6701F" w:rsidRPr="007A358B">
        <w:rPr>
          <w:rFonts w:cstheme="minorHAnsi"/>
          <w:color w:val="000000" w:themeColor="text1"/>
        </w:rPr>
        <w:t>≥</w:t>
      </w:r>
      <w:r w:rsidR="00877DB6" w:rsidRPr="007A358B">
        <w:rPr>
          <w:color w:val="000000" w:themeColor="text1"/>
        </w:rPr>
        <w:t xml:space="preserve"> 2, </w:t>
      </w:r>
      <w:r w:rsidR="008B5370" w:rsidRPr="007A358B">
        <w:rPr>
          <w:color w:val="000000" w:themeColor="text1"/>
        </w:rPr>
        <w:t>we</w:t>
      </w:r>
      <w:r w:rsidR="00C2022D" w:rsidRPr="007A358B">
        <w:rPr>
          <w:color w:val="000000" w:themeColor="text1"/>
        </w:rPr>
        <w:t xml:space="preserve"> considered</w:t>
      </w:r>
      <w:r w:rsidR="008B5370" w:rsidRPr="007A358B">
        <w:rPr>
          <w:color w:val="000000" w:themeColor="text1"/>
        </w:rPr>
        <w:t xml:space="preserve"> </w:t>
      </w:r>
      <w:r w:rsidR="001822ED" w:rsidRPr="007A358B">
        <w:rPr>
          <w:color w:val="000000" w:themeColor="text1"/>
        </w:rPr>
        <w:t>that the variable in the model</w:t>
      </w:r>
      <w:r w:rsidR="003B63DB" w:rsidRPr="007A358B">
        <w:rPr>
          <w:color w:val="000000" w:themeColor="text1"/>
        </w:rPr>
        <w:t xml:space="preserve"> </w:t>
      </w:r>
      <w:r w:rsidR="00B1132B" w:rsidRPr="007A358B">
        <w:rPr>
          <w:color w:val="000000" w:themeColor="text1"/>
        </w:rPr>
        <w:t xml:space="preserve">with the lower AIC </w:t>
      </w:r>
      <w:r w:rsidR="003B63DB" w:rsidRPr="007A358B">
        <w:rPr>
          <w:color w:val="000000" w:themeColor="text1"/>
        </w:rPr>
        <w:t xml:space="preserve">was </w:t>
      </w:r>
      <w:r w:rsidR="00B45E8C" w:rsidRPr="007A358B">
        <w:rPr>
          <w:color w:val="000000" w:themeColor="text1"/>
        </w:rPr>
        <w:t xml:space="preserve">more </w:t>
      </w:r>
      <w:r w:rsidR="003B63DB" w:rsidRPr="007A358B">
        <w:rPr>
          <w:color w:val="000000" w:themeColor="text1"/>
        </w:rPr>
        <w:t>strongly supported</w:t>
      </w:r>
      <w:r w:rsidR="00574165" w:rsidRPr="007A358B">
        <w:rPr>
          <w:color w:val="000000" w:themeColor="text1"/>
        </w:rPr>
        <w:t xml:space="preserve"> than the other</w:t>
      </w:r>
      <w:r w:rsidR="00B6701F" w:rsidRPr="007A358B">
        <w:rPr>
          <w:color w:val="000000" w:themeColor="text1"/>
        </w:rPr>
        <w:t xml:space="preserve"> one</w:t>
      </w:r>
      <w:r w:rsidR="00B45E8C" w:rsidRPr="007A358B">
        <w:rPr>
          <w:color w:val="000000" w:themeColor="text1"/>
        </w:rPr>
        <w:t>.</w:t>
      </w:r>
      <w:r w:rsidR="00014372" w:rsidRPr="007A358B">
        <w:rPr>
          <w:color w:val="000000" w:themeColor="text1"/>
        </w:rPr>
        <w:t xml:space="preserve"> </w:t>
      </w:r>
      <w:r w:rsidR="00C47A3F" w:rsidRPr="007A358B">
        <w:rPr>
          <w:color w:val="000000" w:themeColor="text1"/>
        </w:rPr>
        <w:t>The model selection procedure was as follows: w</w:t>
      </w:r>
      <w:r w:rsidR="00014372" w:rsidRPr="007A358B">
        <w:rPr>
          <w:color w:val="000000" w:themeColor="text1"/>
        </w:rPr>
        <w:t xml:space="preserve">e first retained all models with ΔAICc ≤ 2 from the most parsimonious model and then discarded models that were more complex versions of simpler (nested) ones with lower AICc values </w:t>
      </w:r>
      <w:r w:rsidR="00014372" w:rsidRPr="007A358B">
        <w:rPr>
          <w:color w:val="000000" w:themeColor="text1"/>
        </w:rPr>
        <w:fldChar w:fldCharType="begin" w:fldLock="1"/>
      </w:r>
      <w:r w:rsidR="00014372" w:rsidRPr="007A358B">
        <w:rPr>
          <w:color w:val="000000" w:themeColor="text1"/>
        </w:rPr>
        <w:instrText>ADDIN CSL_CITATION {"citationItems":[{"id":"ITEM-1","itemData":{"DOI":"10.1007/s00265-010-1035-8","ISSN":"03405443","abstract":"Behavioural ecologists often study complex systems in which multiple hypotheses could be proposed to explain observed phenomena. For some systems, simple controlled experiments can be employed to reveal part of the complexity; often, however, observational studies that incorporate a multitude of causal factors may be the only (or preferred) avenue of study. We assess the value of recently advocated approaches to inference in both contexts. Specifically, we examine the use of information theoretic (IT) model selection using Akaike's information criterion (AIC). We find that, for simple analyses, the advantages of switching to an IT-AIC approach are likely to be slight, especially given recent emphasis on biological rather than statistical significance. By contrast, the model selection approach embodied by IT approaches offers significant advantages when applied to problems of more complex causality. Model averaging is an intuitively appealing extension to model selection. However, we were unable to demonstrate consistent improvements in prediction accuracy when using model averaging with IT-AIC; our equivocal results suggest that more research is needed on its utility. We illustrate our arguments with worked examples from behavioural experiments.","author":[{"dropping-particle":"","family":"Richards","given":"Shane A.","non-dropping-particle":"","parse-names":false,"suffix":""},{"dropping-particle":"","family":"Whittingham","given":"Mark J.","non-dropping-particle":"","parse-names":false,"suffix":""},{"dropping-particle":"","family":"Stephens","given":"Philip A.","non-dropping-particle":"","parse-names":false,"suffix":""}],"container-title":"Behavioral Ecology and Sociobiology","id":"ITEM-1","issue":"1","issued":{"date-parts":[["2011"]]},"page":"77-89","title":"Model selection and model averaging in behavioural ecology: The utility of the IT-AIC framework","type":"article-journal","volume":"65"},"uris":["http://www.mendeley.com/documents/?uuid=2522d3ed-4b56-4785-89a9-1876b904a8b9"]}],"mendeley":{"formattedCitation":"(Richards et al. 2011)","plainTextFormattedCitation":"(Richards et al. 2011)","previouslyFormattedCitation":"(Richards et al. 2011)"},"properties":{"noteIndex":0},"schema":"https://github.com/citation-style-language/schema/raw/master/csl-citation.json"}</w:instrText>
      </w:r>
      <w:r w:rsidR="00014372" w:rsidRPr="007A358B">
        <w:rPr>
          <w:color w:val="000000" w:themeColor="text1"/>
        </w:rPr>
        <w:fldChar w:fldCharType="separate"/>
      </w:r>
      <w:r w:rsidR="00014372" w:rsidRPr="007A358B">
        <w:rPr>
          <w:noProof/>
          <w:color w:val="000000" w:themeColor="text1"/>
        </w:rPr>
        <w:t>(Richards et al. 2011)</w:t>
      </w:r>
      <w:r w:rsidR="00014372" w:rsidRPr="007A358B">
        <w:rPr>
          <w:color w:val="000000" w:themeColor="text1"/>
        </w:rPr>
        <w:fldChar w:fldCharType="end"/>
      </w:r>
      <w:r w:rsidR="00014372" w:rsidRPr="007A358B">
        <w:rPr>
          <w:color w:val="000000" w:themeColor="text1"/>
        </w:rPr>
        <w:t xml:space="preserve">. </w:t>
      </w:r>
      <w:r w:rsidR="00111552" w:rsidRPr="007A358B">
        <w:rPr>
          <w:rFonts w:cstheme="minorHAnsi"/>
          <w:color w:val="000000" w:themeColor="text1"/>
        </w:rPr>
        <w:t>A</w:t>
      </w:r>
      <w:r w:rsidR="009A5B1B" w:rsidRPr="007A358B">
        <w:rPr>
          <w:rFonts w:cstheme="minorHAnsi"/>
          <w:color w:val="000000" w:themeColor="text1"/>
        </w:rPr>
        <w:t>ll variables other than group size and number of helpers were included in all candidate models, except</w:t>
      </w:r>
      <w:r w:rsidR="00311299" w:rsidRPr="007A358B">
        <w:rPr>
          <w:rFonts w:cstheme="minorHAnsi"/>
          <w:color w:val="000000" w:themeColor="text1"/>
        </w:rPr>
        <w:t xml:space="preserve"> for </w:t>
      </w:r>
      <w:r w:rsidR="001C68A1" w:rsidRPr="007A358B">
        <w:rPr>
          <w:rFonts w:cstheme="minorHAnsi"/>
          <w:color w:val="000000" w:themeColor="text1"/>
        </w:rPr>
        <w:t>mean</w:t>
      </w:r>
      <w:r w:rsidR="00311299" w:rsidRPr="007A358B">
        <w:rPr>
          <w:rFonts w:cstheme="minorHAnsi"/>
          <w:color w:val="000000" w:themeColor="text1"/>
        </w:rPr>
        <w:t xml:space="preserve"> egg size </w:t>
      </w:r>
      <w:r w:rsidR="009A5B1B" w:rsidRPr="007A358B">
        <w:rPr>
          <w:rFonts w:cstheme="minorHAnsi"/>
          <w:color w:val="000000" w:themeColor="text1"/>
        </w:rPr>
        <w:t xml:space="preserve">when modelling variation in nestling </w:t>
      </w:r>
      <w:r w:rsidR="007C6F32" w:rsidRPr="007A358B">
        <w:rPr>
          <w:rFonts w:cstheme="minorHAnsi"/>
          <w:color w:val="000000" w:themeColor="text1"/>
        </w:rPr>
        <w:t>body mass</w:t>
      </w:r>
      <w:r w:rsidR="009A5B1B" w:rsidRPr="007A358B">
        <w:rPr>
          <w:rFonts w:cstheme="minorHAnsi"/>
          <w:color w:val="000000" w:themeColor="text1"/>
        </w:rPr>
        <w:t xml:space="preserve"> and wing length</w:t>
      </w:r>
      <w:r w:rsidR="00311299" w:rsidRPr="007A358B">
        <w:rPr>
          <w:rFonts w:cstheme="minorHAnsi"/>
          <w:color w:val="000000" w:themeColor="text1"/>
        </w:rPr>
        <w:t>.</w:t>
      </w:r>
      <w:r w:rsidR="00D60C3E" w:rsidRPr="007A358B">
        <w:t xml:space="preserve"> </w:t>
      </w:r>
      <w:bookmarkStart w:id="11" w:name="_Hlk114212126"/>
      <w:r w:rsidR="00D60C3E" w:rsidRPr="007A358B">
        <w:rPr>
          <w:rFonts w:cstheme="minorHAnsi"/>
          <w:color w:val="000000" w:themeColor="text1"/>
        </w:rPr>
        <w:t xml:space="preserve">Continuous predictor variables were centred and divided by two standard deviations to facilitate interpretation and comparison of model coefficients </w:t>
      </w:r>
      <w:r w:rsidR="00EA1CF5" w:rsidRPr="007A358B">
        <w:rPr>
          <w:rFonts w:cstheme="minorHAnsi"/>
          <w:color w:val="000000" w:themeColor="text1"/>
        </w:rPr>
        <w:fldChar w:fldCharType="begin" w:fldLock="1"/>
      </w:r>
      <w:r w:rsidR="000D2CB7" w:rsidRPr="007A358B">
        <w:rPr>
          <w:rFonts w:cstheme="minorHAnsi"/>
          <w:color w:val="000000" w:themeColor="text1"/>
        </w:rPr>
        <w:instrText>ADDIN CSL_CITATION {"citationItems":[{"id":"ITEM-1","itemData":{"DOI":"10.1002/sim.3107","ISSN":"02776715","abstract":"Interpretation of regression coefficients is sensitive to the scale of the inputs. One method often used to ace input variables on a common scale is to divide each numeric variable by its standard deviation. Here we propose dividing each numeric variable by two times its standard deviation, so that the generic comparison is with inputs equal to the mean ±1 standard deviation. The resulting coefficients are then directly comparable for untransformed binary predictors. We have implemented the procedure as a function in R. We illustrate the method with two simple analyses that are typical of applied modeling: a linear regression of data from the National Election Study and a multilevel logistic regression of data on the prevalence of rodents in New York City apartments. We recommend our rescaling as a default option - an improvement upon the usual approach of including variables in whatever way they are coded in the data file - so that the magnitudes of coefficients can be directly compared as a matter of routine statistical practice. Copyright © 2007 John Wiley &amp; Sons, Ltd.","author":[{"dropping-particle":"","family":"Gelman","given":"Andrew","non-dropping-particle":"","parse-names":false,"suffix":""}],"container-title":"Statistics in Medicine","id":"ITEM-1","issue":"15","issued":{"date-parts":[["2008"]]},"page":"2865-2873","title":"Scaling regression inputs by dividing by two standard deviations","type":"article-journal","volume":"27"},"uris":["http://www.mendeley.com/documents/?uuid=7896708f-adb3-4e63-87cd-a51a33d75ec6"]}],"mendeley":{"formattedCitation":"(Gelman 2008)","plainTextFormattedCitation":"(Gelman 2008)","previouslyFormattedCitation":"(Gelman 2008)"},"properties":{"noteIndex":0},"schema":"https://github.com/citation-style-language/schema/raw/master/csl-citation.json"}</w:instrText>
      </w:r>
      <w:r w:rsidR="00EA1CF5" w:rsidRPr="007A358B">
        <w:rPr>
          <w:rFonts w:cstheme="minorHAnsi"/>
          <w:color w:val="000000" w:themeColor="text1"/>
        </w:rPr>
        <w:fldChar w:fldCharType="separate"/>
      </w:r>
      <w:r w:rsidR="00EA1CF5" w:rsidRPr="007A358B">
        <w:rPr>
          <w:rFonts w:cstheme="minorHAnsi"/>
          <w:noProof/>
          <w:color w:val="000000" w:themeColor="text1"/>
        </w:rPr>
        <w:t>(Gelman 2008)</w:t>
      </w:r>
      <w:r w:rsidR="00EA1CF5" w:rsidRPr="007A358B">
        <w:rPr>
          <w:rFonts w:cstheme="minorHAnsi"/>
          <w:color w:val="000000" w:themeColor="text1"/>
        </w:rPr>
        <w:fldChar w:fldCharType="end"/>
      </w:r>
      <w:bookmarkEnd w:id="11"/>
      <w:r w:rsidR="00EA1CF5" w:rsidRPr="007A358B">
        <w:rPr>
          <w:rFonts w:cstheme="minorHAnsi"/>
          <w:color w:val="000000" w:themeColor="text1"/>
        </w:rPr>
        <w:t>.</w:t>
      </w:r>
      <w:r w:rsidR="00311299" w:rsidRPr="007A358B">
        <w:rPr>
          <w:rFonts w:cstheme="minorHAnsi"/>
          <w:color w:val="000000" w:themeColor="text1"/>
        </w:rPr>
        <w:t xml:space="preserve"> </w:t>
      </w:r>
      <w:r w:rsidR="005F6AC6" w:rsidRPr="007A358B">
        <w:t xml:space="preserve">Breeding season (six levels), and female ID nested within forest fragment (eight levels: two large fragments and six small fragments) were added in all analyses as random effects to control for random variation between years and fragments (e.g. variation in rainfall) that may have affected variation in maternal investment and reproductive success among years and fragments, and for non-independence of repeated observations of the same female over years. </w:t>
      </w:r>
      <w:r w:rsidR="00ED3A35" w:rsidRPr="007A358B">
        <w:t xml:space="preserve">We checked for multicollinearity by investigating </w:t>
      </w:r>
      <w:r w:rsidR="00294732" w:rsidRPr="007A358B">
        <w:t>variance-</w:t>
      </w:r>
      <w:r w:rsidR="00ED3A35" w:rsidRPr="007A358B">
        <w:t xml:space="preserve">inflation factors (VIFs) and confirmed this to be of no concern in all our models (all VIFs </w:t>
      </w:r>
      <w:r w:rsidR="00ED3A35" w:rsidRPr="007A358B">
        <w:rPr>
          <w:rFonts w:cstheme="minorHAnsi"/>
        </w:rPr>
        <w:t>≤</w:t>
      </w:r>
      <w:r w:rsidR="00ED3A35" w:rsidRPr="007A358B">
        <w:t xml:space="preserve"> 1.3;</w:t>
      </w:r>
      <w:r w:rsidR="00ED3A35" w:rsidRPr="007A358B">
        <w:fldChar w:fldCharType="begin" w:fldLock="1"/>
      </w:r>
      <w:r w:rsidR="008E483C" w:rsidRPr="007A358B">
        <w:instrText>ADDIN CSL_CITATION {"citationItems":[{"id":"ITEM-1","itemData":{"DOI":"10.1007/s11135-017-0584-6","ISSN":"15737845","abstract":"Many ecological- and individual-level analyses of voting behaviour use multiple regressions with a considerable number of independent variables but few discussions of their results pay any attention to the potential impact of inter-relationships among those independent variables—do they confound the regression parameters and hence their interpretation? Three empirical examples are deployed to address that question, with results which suggest considerable problems. Inter-relationships between variables, even if not approaching high collinearity, can have a substantial impact on regression model results and how they are interpreted in the light of prior expectations. Confounded relationships could be the norm and interpretations open to doubt, unless considerable care is applied in the analyses and an extended principal components method for doing that is introduced and exemplified.","author":[{"dropping-particle":"","family":"Johnston","given":"Ron","non-dropping-particle":"","parse-names":false,"suffix":""},{"dropping-particle":"","family":"Jones","given":"Kelvyn","non-dropping-particle":"","parse-names":false,"suffix":""},{"dropping-particle":"","family":"Manley","given":"David","non-dropping-particle":"","parse-names":false,"suffix":""}],"container-title":"Quality and Quantity","id":"ITEM-1","issue":"4","issued":{"date-parts":[["2018"]]},"page":"1957-1976","publisher":"Springer Netherlands","title":"Confounding and collinearity in regression analysis: a cautionary tale and an alternative procedure, illustrated by studies of British voting behaviour","type":"article-journal","volume":"52"},"uris":["http://www.mendeley.com/documents/?uuid=d94f17e7-d01e-4cab-b5b9-e57f65fe032d"]}],"mendeley":{"formattedCitation":"(Johnston et al. 2018)","manualFormatting":" Johnston et al. 2018)","plainTextFormattedCitation":"(Johnston et al. 2018)","previouslyFormattedCitation":"(Johnston et al. 2018)"},"properties":{"noteIndex":0},"schema":"https://github.com/citation-style-language/schema/raw/master/csl-citation.json"}</w:instrText>
      </w:r>
      <w:r w:rsidR="00ED3A35" w:rsidRPr="007A358B">
        <w:fldChar w:fldCharType="separate"/>
      </w:r>
      <w:r w:rsidR="00EC4CA0" w:rsidRPr="007A358B">
        <w:rPr>
          <w:noProof/>
        </w:rPr>
        <w:t xml:space="preserve"> </w:t>
      </w:r>
      <w:r w:rsidR="00ED3A35" w:rsidRPr="007A358B">
        <w:rPr>
          <w:noProof/>
        </w:rPr>
        <w:t>Johnston et al. 2018)</w:t>
      </w:r>
      <w:r w:rsidR="00ED3A35" w:rsidRPr="007A358B">
        <w:fldChar w:fldCharType="end"/>
      </w:r>
      <w:r w:rsidR="00ED3A35" w:rsidRPr="007A358B">
        <w:t xml:space="preserve">. </w:t>
      </w:r>
      <w:r w:rsidR="005F6AC6" w:rsidRPr="007A358B">
        <w:t xml:space="preserve">Sample sizes vary between analyses due to variation in the stage at which nests were detected, or loss of nests due to predation. </w:t>
      </w:r>
      <w:r w:rsidR="00311299" w:rsidRPr="007A358B">
        <w:rPr>
          <w:color w:val="000000" w:themeColor="text1"/>
        </w:rPr>
        <w:t>(Generalized) linear mixed models ((G)LMMs)</w:t>
      </w:r>
      <w:r w:rsidR="00C151AE" w:rsidRPr="007A358B">
        <w:rPr>
          <w:color w:val="000000" w:themeColor="text1"/>
        </w:rPr>
        <w:t xml:space="preserve"> </w:t>
      </w:r>
      <w:r w:rsidR="00C151AE" w:rsidRPr="007A358B">
        <w:t>were fitted</w:t>
      </w:r>
      <w:r w:rsidR="00D32F5B" w:rsidRPr="007A358B">
        <w:rPr>
          <w:color w:val="000000" w:themeColor="text1"/>
        </w:rPr>
        <w:t xml:space="preserve"> with package ‘lme4’ </w:t>
      </w:r>
      <w:r w:rsidR="00D32F5B" w:rsidRPr="007A358B">
        <w:rPr>
          <w:color w:val="000000" w:themeColor="text1"/>
        </w:rPr>
        <w:fldChar w:fldCharType="begin" w:fldLock="1"/>
      </w:r>
      <w:r w:rsidR="00D32F5B" w:rsidRPr="007A358B">
        <w:rPr>
          <w:color w:val="000000" w:themeColor="text1"/>
        </w:rPr>
        <w:instrText>ADDIN CSL_CITATION {"citationItems":[{"id":"ITEM-1","itemData":{"DOI":"10.18637/jss.v067.i01","ISSN":"15487660","abstract":"Maximum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author":[{"dropping-particle":"","family":"Bates","given":"Douglas","non-dropping-particle":"","parse-names":false,"suffix":""},{"dropping-particle":"","family":"Mächler","given":"Martin","non-dropping-particle":"","parse-names":false,"suffix":""},{"dropping-particle":"","family":"Bolker","given":"Benjamin M.","non-dropping-particle":"","parse-names":false,"suffix":""},{"dropping-particle":"","family":"Walker","given":"Steven C.","non-dropping-particle":"","parse-names":false,"suffix":""}],"container-title":"Journal of Statistical Software","id":"ITEM-1","issue":"1","issued":{"date-parts":[["2015"]]},"title":"Fitting linear mixed-effects models using lme4","type":"article-journal","volume":"67"},"uris":["http://www.mendeley.com/documents/?uuid=b0aae818-7e3d-449a-915f-4804bd9a9eb5"]}],"mendeley":{"formattedCitation":"(Bates et al. 2015)","plainTextFormattedCitation":"(Bates et al. 2015)","previouslyFormattedCitation":"(Bates et al. 2015)"},"properties":{"noteIndex":0},"schema":"https://github.com/citation-style-language/schema/raw/master/csl-citation.json"}</w:instrText>
      </w:r>
      <w:r w:rsidR="00D32F5B" w:rsidRPr="007A358B">
        <w:rPr>
          <w:color w:val="000000" w:themeColor="text1"/>
        </w:rPr>
        <w:fldChar w:fldCharType="separate"/>
      </w:r>
      <w:r w:rsidR="00D32F5B" w:rsidRPr="007A358B">
        <w:rPr>
          <w:noProof/>
          <w:color w:val="000000" w:themeColor="text1"/>
        </w:rPr>
        <w:t>(Bates et al. 2015)</w:t>
      </w:r>
      <w:r w:rsidR="00D32F5B" w:rsidRPr="007A358B">
        <w:rPr>
          <w:color w:val="000000" w:themeColor="text1"/>
        </w:rPr>
        <w:fldChar w:fldCharType="end"/>
      </w:r>
      <w:r w:rsidR="00D32F5B" w:rsidRPr="007A358B">
        <w:rPr>
          <w:color w:val="000000" w:themeColor="text1"/>
        </w:rPr>
        <w:t>,</w:t>
      </w:r>
      <w:r w:rsidR="00C151AE" w:rsidRPr="007A358B">
        <w:t xml:space="preserve"> using Maximum Likelihood to allow model selection</w:t>
      </w:r>
      <w:r w:rsidR="00311299" w:rsidRPr="007A358B">
        <w:rPr>
          <w:color w:val="000000" w:themeColor="text1"/>
        </w:rPr>
        <w:t xml:space="preserve">. </w:t>
      </w:r>
      <w:r w:rsidR="00D27CA7" w:rsidRPr="007A358B">
        <w:t>Visual inspection of plots of fitted values against residuals did not reveal violation of normality and homoscedasticity assumptions. Based on a comparison between the sum of squared Pearson residuals and the residual degrees of freedom, we found no evidence for overdispersion</w:t>
      </w:r>
      <w:r w:rsidR="00297DD4" w:rsidRPr="007A358B">
        <w:t xml:space="preserve"> for GLMMs</w:t>
      </w:r>
      <w:r w:rsidR="00D27CA7" w:rsidRPr="007A358B">
        <w:t xml:space="preserve">. All models were run in R 3.6.2 </w:t>
      </w:r>
      <w:r w:rsidR="00D27CA7" w:rsidRPr="007A358B">
        <w:fldChar w:fldCharType="begin" w:fldLock="1"/>
      </w:r>
      <w:r w:rsidR="00D27CA7" w:rsidRPr="007A358B">
        <w:instrText>ADDIN CSL_CITATION {"citationItems":[{"id":"ITEM-1","itemData":{"author":[{"dropping-particle":"","family":"R Core Team","given":"","non-dropping-particle":"","parse-names":false,"suffix":""}],"id":"ITEM-1","issued":{"date-parts":[["2019"]]},"title":"R: A language and environment for statistical computing. R Foundation for Statistical Computing, Vienna, Austria. URL http://www.R-project.org/.","type":"article"},"uris":["http://www.mendeley.com/documents/?uuid=6ce4eab1-cb3b-470d-9243-30b6c5b0ad2b"]}],"mendeley":{"formattedCitation":"(R Core Team 2019)","plainTextFormattedCitation":"(R Core Team 2019)","previouslyFormattedCitation":"(R Core Team 2019)"},"properties":{"noteIndex":0},"schema":"https://github.com/citation-style-language/schema/raw/master/csl-citation.json"}</w:instrText>
      </w:r>
      <w:r w:rsidR="00D27CA7" w:rsidRPr="007A358B">
        <w:fldChar w:fldCharType="separate"/>
      </w:r>
      <w:r w:rsidR="00D27CA7" w:rsidRPr="007A358B">
        <w:rPr>
          <w:noProof/>
        </w:rPr>
        <w:t>(R Core Team 2019)</w:t>
      </w:r>
      <w:r w:rsidR="00D27CA7" w:rsidRPr="007A358B">
        <w:fldChar w:fldCharType="end"/>
      </w:r>
      <w:r w:rsidR="00D27CA7" w:rsidRPr="007A358B">
        <w:t xml:space="preserve">. </w:t>
      </w:r>
    </w:p>
    <w:p w14:paraId="65F8A646" w14:textId="77777777" w:rsidR="004753DA" w:rsidRPr="007A358B" w:rsidRDefault="004753DA" w:rsidP="009A5B1B">
      <w:pPr>
        <w:spacing w:line="360" w:lineRule="auto"/>
        <w:jc w:val="both"/>
        <w:rPr>
          <w:rFonts w:cstheme="minorHAnsi"/>
          <w:color w:val="000000" w:themeColor="text1"/>
        </w:rPr>
      </w:pPr>
    </w:p>
    <w:p w14:paraId="68CE8BC6" w14:textId="44B26A54" w:rsidR="00BB1C33" w:rsidRPr="007A358B" w:rsidRDefault="00C65FDA" w:rsidP="00BD4092">
      <w:pPr>
        <w:spacing w:line="360" w:lineRule="auto"/>
        <w:jc w:val="both"/>
        <w:rPr>
          <w:i/>
        </w:rPr>
      </w:pPr>
      <w:r w:rsidRPr="007A358B">
        <w:rPr>
          <w:i/>
        </w:rPr>
        <w:t>Pre- and post-hatching m</w:t>
      </w:r>
      <w:r w:rsidR="00BB1C33" w:rsidRPr="007A358B">
        <w:rPr>
          <w:i/>
        </w:rPr>
        <w:t>aternal investment</w:t>
      </w:r>
    </w:p>
    <w:p w14:paraId="56D51BD8" w14:textId="559C47A4" w:rsidR="00BB1C33" w:rsidRPr="007A358B" w:rsidRDefault="00BB1C33" w:rsidP="001C58D1">
      <w:pPr>
        <w:spacing w:line="360" w:lineRule="auto"/>
        <w:jc w:val="both"/>
      </w:pPr>
      <w:r w:rsidRPr="007A358B">
        <w:t xml:space="preserve">We modelled variation in mean egg size per clutch and hourly </w:t>
      </w:r>
      <w:r w:rsidR="00CF783D" w:rsidRPr="007A358B">
        <w:t>maternal</w:t>
      </w:r>
      <w:r w:rsidR="007E4F7E" w:rsidRPr="007A358B">
        <w:t xml:space="preserve"> and total</w:t>
      </w:r>
      <w:r w:rsidRPr="007A358B">
        <w:t xml:space="preserve"> </w:t>
      </w:r>
      <w:r w:rsidR="00B53681" w:rsidRPr="007A358B">
        <w:t xml:space="preserve">feeding </w:t>
      </w:r>
      <w:r w:rsidRPr="007A358B">
        <w:t>rate</w:t>
      </w:r>
      <w:r w:rsidR="00B53681" w:rsidRPr="007A358B">
        <w:t>s</w:t>
      </w:r>
      <w:r w:rsidRPr="007A358B">
        <w:t xml:space="preserve"> (log(feeds/h)) using Linear Mixed Models (LMM). For </w:t>
      </w:r>
      <w:r w:rsidR="00F1295F" w:rsidRPr="007A358B">
        <w:t xml:space="preserve">all </w:t>
      </w:r>
      <w:r w:rsidRPr="007A358B">
        <w:t>response variables, we included either group size or number of helpers (</w:t>
      </w:r>
      <w:r w:rsidR="00644E6A" w:rsidRPr="007A358B">
        <w:t>87</w:t>
      </w:r>
      <w:r w:rsidR="000F2411" w:rsidRPr="007A358B">
        <w:t>,</w:t>
      </w:r>
      <w:r w:rsidRPr="007A358B">
        <w:t xml:space="preserve"> </w:t>
      </w:r>
      <w:r w:rsidR="00644E6A" w:rsidRPr="007A358B">
        <w:t xml:space="preserve">103 </w:t>
      </w:r>
      <w:r w:rsidR="000F2411" w:rsidRPr="007A358B">
        <w:t xml:space="preserve">and </w:t>
      </w:r>
      <w:r w:rsidR="00533674" w:rsidRPr="007A358B">
        <w:t>107</w:t>
      </w:r>
      <w:r w:rsidR="00D440AA" w:rsidRPr="007A358B">
        <w:t xml:space="preserve"> </w:t>
      </w:r>
      <w:r w:rsidRPr="007A358B">
        <w:t>nests, resp</w:t>
      </w:r>
      <w:r w:rsidR="00557824" w:rsidRPr="007A358B">
        <w:t>ectively</w:t>
      </w:r>
      <w:r w:rsidRPr="007A358B">
        <w:t xml:space="preserve">). </w:t>
      </w:r>
      <w:bookmarkStart w:id="12" w:name="_Hlk114209818"/>
      <w:r w:rsidR="008C43DB" w:rsidRPr="007A358B">
        <w:t>We included female tarsus length i</w:t>
      </w:r>
      <w:r w:rsidRPr="007A358B">
        <w:t xml:space="preserve">n </w:t>
      </w:r>
      <w:r w:rsidR="008C43DB" w:rsidRPr="007A358B">
        <w:lastRenderedPageBreak/>
        <w:t>all</w:t>
      </w:r>
      <w:r w:rsidRPr="007A358B">
        <w:t xml:space="preserve"> models </w:t>
      </w:r>
      <w:r w:rsidR="008C43DB" w:rsidRPr="007A358B">
        <w:t xml:space="preserve">on egg size </w:t>
      </w:r>
      <w:r w:rsidRPr="007A358B">
        <w:t xml:space="preserve">to account for </w:t>
      </w:r>
      <w:r w:rsidR="008118E4" w:rsidRPr="007A358B">
        <w:t>variation in female body size</w:t>
      </w:r>
      <w:bookmarkEnd w:id="12"/>
      <w:r w:rsidR="00573151" w:rsidRPr="007A358B">
        <w:t xml:space="preserve">. </w:t>
      </w:r>
      <w:r w:rsidR="003F5B65" w:rsidRPr="007A358B">
        <w:t xml:space="preserve">To reduce model complexity of </w:t>
      </w:r>
      <w:r w:rsidR="000C113A" w:rsidRPr="007A358B">
        <w:t>the egg models, w</w:t>
      </w:r>
      <w:r w:rsidR="00573151" w:rsidRPr="007A358B">
        <w:t xml:space="preserve">e </w:t>
      </w:r>
      <w:r w:rsidR="008C43DB" w:rsidRPr="007A358B">
        <w:t xml:space="preserve">removed rare cases </w:t>
      </w:r>
      <w:r w:rsidR="00B53681" w:rsidRPr="007A358B">
        <w:t>of</w:t>
      </w:r>
      <w:r w:rsidR="008C43DB" w:rsidRPr="007A358B">
        <w:t xml:space="preserve"> one</w:t>
      </w:r>
      <w:r w:rsidR="00B53681" w:rsidRPr="007A358B">
        <w:t>-</w:t>
      </w:r>
      <w:r w:rsidR="008C43DB" w:rsidRPr="007A358B">
        <w:t xml:space="preserve"> and </w:t>
      </w:r>
      <w:r w:rsidR="00B53681" w:rsidRPr="007A358B">
        <w:t>three-</w:t>
      </w:r>
      <w:r w:rsidR="008C43DB" w:rsidRPr="007A358B">
        <w:t>egg</w:t>
      </w:r>
      <w:r w:rsidR="00B53681" w:rsidRPr="007A358B">
        <w:t xml:space="preserve"> clutche</w:t>
      </w:r>
      <w:r w:rsidR="008C43DB" w:rsidRPr="007A358B">
        <w:t>s (</w:t>
      </w:r>
      <w:r w:rsidR="00465893" w:rsidRPr="007A358B">
        <w:t xml:space="preserve">2 </w:t>
      </w:r>
      <w:r w:rsidR="008C43DB" w:rsidRPr="007A358B">
        <w:t xml:space="preserve">and </w:t>
      </w:r>
      <w:r w:rsidR="00465893" w:rsidRPr="007A358B">
        <w:t xml:space="preserve">2 </w:t>
      </w:r>
      <w:r w:rsidR="008C43DB" w:rsidRPr="007A358B">
        <w:t xml:space="preserve">out of </w:t>
      </w:r>
      <w:r w:rsidR="00CE3816" w:rsidRPr="007A358B">
        <w:t>9</w:t>
      </w:r>
      <w:r w:rsidR="00B43D2A" w:rsidRPr="007A358B">
        <w:t>3</w:t>
      </w:r>
      <w:r w:rsidR="00CE3816" w:rsidRPr="007A358B">
        <w:t xml:space="preserve"> </w:t>
      </w:r>
      <w:r w:rsidR="008C43DB" w:rsidRPr="007A358B">
        <w:t>clutches, respectively)</w:t>
      </w:r>
      <w:r w:rsidR="00573151" w:rsidRPr="007A358B">
        <w:t xml:space="preserve">, and </w:t>
      </w:r>
      <w:r w:rsidR="003F5B65" w:rsidRPr="007A358B">
        <w:t xml:space="preserve">removed </w:t>
      </w:r>
      <w:r w:rsidR="008C43DB" w:rsidRPr="007A358B">
        <w:t>two clutches from one breeding female where egg sizes were identified as outliers (mean egg size per clutch &gt; Q3 + 1.5 * IQR</w:t>
      </w:r>
      <w:r w:rsidR="00632E04" w:rsidRPr="007A358B">
        <w:t>,</w:t>
      </w:r>
      <w:r w:rsidR="00640162" w:rsidRPr="007A358B">
        <w:t xml:space="preserve"> </w:t>
      </w:r>
      <w:r w:rsidR="00640162" w:rsidRPr="007A358B">
        <w:fldChar w:fldCharType="begin" w:fldLock="1"/>
      </w:r>
      <w:r w:rsidR="00142535" w:rsidRPr="007A358B">
        <w:instrText>ADDIN CSL_CITATION {"citationItems":[{"id":"ITEM-1","itemData":{"author":[{"dropping-particle":"","family":"Zuur","given":"A. F.","non-dropping-particle":"","parse-names":false,"suffix":""},{"dropping-particle":"","family":"Leno","given":"E. N.","non-dropping-particle":"","parse-names":false,"suffix":""},{"dropping-particle":"","family":"Smith","given":"G. M.","non-dropping-particle":"","parse-names":false,"suffix":""}],"id":"ITEM-1","issued":{"date-parts":[["2007"]]},"publisher":"Springer-Verlag","publisher-place":"Berlin","title":"Analysing Ecological Data.","type":"book"},"uris":["http://www.mendeley.com/documents/?uuid=0ef4106d-a558-423f-9595-4ec6bbc9575f"]}],"mendeley":{"formattedCitation":"(Zuur et al. 2007)","manualFormatting":"Zuur et al. 2007","plainTextFormattedCitation":"(Zuur et al. 2007)","previouslyFormattedCitation":"(Zuur et al. 2007)"},"properties":{"noteIndex":0},"schema":"https://github.com/citation-style-language/schema/raw/master/csl-citation.json"}</w:instrText>
      </w:r>
      <w:r w:rsidR="00640162" w:rsidRPr="007A358B">
        <w:fldChar w:fldCharType="separate"/>
      </w:r>
      <w:r w:rsidR="00640162" w:rsidRPr="007A358B">
        <w:rPr>
          <w:noProof/>
        </w:rPr>
        <w:t>Zuur et al. 2007</w:t>
      </w:r>
      <w:r w:rsidR="00640162" w:rsidRPr="007A358B">
        <w:fldChar w:fldCharType="end"/>
      </w:r>
      <w:r w:rsidR="001073D7" w:rsidRPr="007A358B">
        <w:t>; did not influence model outcome</w:t>
      </w:r>
      <w:r w:rsidR="008C43DB" w:rsidRPr="007A358B">
        <w:t>)</w:t>
      </w:r>
      <w:r w:rsidR="000C113A" w:rsidRPr="007A358B">
        <w:t>,</w:t>
      </w:r>
      <w:r w:rsidR="000170D3" w:rsidRPr="007A358B">
        <w:t xml:space="preserve"> which </w:t>
      </w:r>
      <w:r w:rsidR="003F5B65" w:rsidRPr="007A358B">
        <w:t xml:space="preserve">resulted in a </w:t>
      </w:r>
      <w:r w:rsidR="000170D3" w:rsidRPr="007A358B">
        <w:t>final sample size of 87 nests</w:t>
      </w:r>
      <w:r w:rsidR="008C43DB" w:rsidRPr="007A358B">
        <w:t xml:space="preserve">. </w:t>
      </w:r>
      <w:bookmarkStart w:id="13" w:name="_Hlk103062748"/>
      <w:r w:rsidR="007B6F05" w:rsidRPr="007A358B">
        <w:t xml:space="preserve">As the number of helpers can only be determined when nestlings are approximately 8 days old and many nests were predated before this date, variation in egg size on the subset of nests for which the number of helpers was known was reduced. </w:t>
      </w:r>
      <w:r w:rsidR="00E24B5E" w:rsidRPr="007A358B">
        <w:t xml:space="preserve">Therefore, we </w:t>
      </w:r>
      <w:r w:rsidR="00650220" w:rsidRPr="007A358B">
        <w:t xml:space="preserve">also </w:t>
      </w:r>
      <w:r w:rsidR="00E24B5E" w:rsidRPr="007A358B">
        <w:t xml:space="preserve">tested </w:t>
      </w:r>
      <w:r w:rsidR="00FC19C7" w:rsidRPr="007A358B">
        <w:t>the</w:t>
      </w:r>
      <w:r w:rsidR="00257E83" w:rsidRPr="007A358B">
        <w:t xml:space="preserve"> possible</w:t>
      </w:r>
      <w:r w:rsidR="00FC19C7" w:rsidRPr="007A358B">
        <w:t xml:space="preserve"> effect of group size on </w:t>
      </w:r>
      <w:r w:rsidR="0088036D" w:rsidRPr="007A358B">
        <w:t>egg size</w:t>
      </w:r>
      <w:r w:rsidR="00AD6C5E" w:rsidRPr="007A358B">
        <w:t xml:space="preserve"> by</w:t>
      </w:r>
      <w:r w:rsidR="0088036D" w:rsidRPr="007A358B">
        <w:t xml:space="preserve"> </w:t>
      </w:r>
      <w:r w:rsidR="0075330B" w:rsidRPr="007A358B">
        <w:t>using</w:t>
      </w:r>
      <w:r w:rsidR="00EA08F9" w:rsidRPr="007A358B">
        <w:t xml:space="preserve"> a larger dataset</w:t>
      </w:r>
      <w:r w:rsidR="00890CCD" w:rsidRPr="007A358B">
        <w:t xml:space="preserve"> (n = 122)</w:t>
      </w:r>
      <w:r w:rsidR="00AD584B" w:rsidRPr="007A358B">
        <w:t xml:space="preserve"> </w:t>
      </w:r>
      <w:r w:rsidR="001C58D1" w:rsidRPr="007A358B">
        <w:t>f</w:t>
      </w:r>
      <w:r w:rsidR="00A63158" w:rsidRPr="007A358B">
        <w:t>or</w:t>
      </w:r>
      <w:r w:rsidR="001C58D1" w:rsidRPr="007A358B">
        <w:t xml:space="preserve"> which group size was determined </w:t>
      </w:r>
      <w:r w:rsidR="005104B9" w:rsidRPr="007A358B">
        <w:t>from observation</w:t>
      </w:r>
      <w:r w:rsidR="00E9053E" w:rsidRPr="007A358B">
        <w:t>s</w:t>
      </w:r>
      <w:r w:rsidR="005104B9" w:rsidRPr="007A358B">
        <w:t xml:space="preserve"> </w:t>
      </w:r>
      <w:r w:rsidR="001C58D1" w:rsidRPr="007A358B">
        <w:t xml:space="preserve">during </w:t>
      </w:r>
      <w:r w:rsidR="00A10409" w:rsidRPr="007A358B">
        <w:t xml:space="preserve">the </w:t>
      </w:r>
      <w:r w:rsidR="005E0DF3" w:rsidRPr="007A358B">
        <w:t>entire</w:t>
      </w:r>
      <w:r w:rsidR="00514D6E" w:rsidRPr="007A358B">
        <w:t xml:space="preserve"> nestling period, </w:t>
      </w:r>
      <w:r w:rsidR="004F0075" w:rsidRPr="007A358B">
        <w:t>(i.e.</w:t>
      </w:r>
      <w:r w:rsidR="00514D6E" w:rsidRPr="007A358B">
        <w:t xml:space="preserve"> not </w:t>
      </w:r>
      <w:r w:rsidR="0012365B" w:rsidRPr="007A358B">
        <w:t>just at the time</w:t>
      </w:r>
      <w:r w:rsidR="00514D6E" w:rsidRPr="007A358B">
        <w:t xml:space="preserve"> </w:t>
      </w:r>
      <w:r w:rsidR="0034704B" w:rsidRPr="007A358B">
        <w:t>videos were taken</w:t>
      </w:r>
      <w:r w:rsidR="00077A3F" w:rsidRPr="007A358B">
        <w:t xml:space="preserve"> to determine the number of helpers)</w:t>
      </w:r>
      <w:r w:rsidR="00FC19C7" w:rsidRPr="007A358B">
        <w:t xml:space="preserve">. </w:t>
      </w:r>
      <w:r w:rsidR="00093CAB" w:rsidRPr="007A358B">
        <w:t>In all models on provisioning rates, w</w:t>
      </w:r>
      <w:r w:rsidR="008C43DB" w:rsidRPr="007A358B">
        <w:t>e included nestling age (days since hatching (day 1), broods hatch synchronously)</w:t>
      </w:r>
      <w:r w:rsidR="00B140FA" w:rsidRPr="007A358B">
        <w:t xml:space="preserve"> and number of nestlings</w:t>
      </w:r>
      <w:r w:rsidR="008C43DB" w:rsidRPr="007A358B">
        <w:t xml:space="preserve"> </w:t>
      </w:r>
      <w:r w:rsidRPr="007A358B">
        <w:t xml:space="preserve">to account for age </w:t>
      </w:r>
      <w:r w:rsidR="00B140FA" w:rsidRPr="007A358B">
        <w:t xml:space="preserve">and brood size </w:t>
      </w:r>
      <w:r w:rsidRPr="007A358B">
        <w:t>effects.</w:t>
      </w:r>
      <w:r w:rsidR="007F64DA" w:rsidRPr="007A358B">
        <w:t xml:space="preserve"> </w:t>
      </w:r>
    </w:p>
    <w:bookmarkEnd w:id="13"/>
    <w:p w14:paraId="489A2368" w14:textId="064F401E" w:rsidR="00BB1C33" w:rsidRPr="007A358B" w:rsidRDefault="003F0815" w:rsidP="00BD4092">
      <w:pPr>
        <w:spacing w:line="360" w:lineRule="auto"/>
        <w:jc w:val="both"/>
        <w:rPr>
          <w:i/>
        </w:rPr>
      </w:pPr>
      <w:r w:rsidRPr="007A358B">
        <w:rPr>
          <w:i/>
        </w:rPr>
        <w:t>Fledging success</w:t>
      </w:r>
      <w:r w:rsidR="005C4A65" w:rsidRPr="007A358B">
        <w:rPr>
          <w:i/>
        </w:rPr>
        <w:t xml:space="preserve">, </w:t>
      </w:r>
      <w:r w:rsidR="00BB1C33" w:rsidRPr="007A358B">
        <w:rPr>
          <w:i/>
        </w:rPr>
        <w:t xml:space="preserve">nestling </w:t>
      </w:r>
      <w:r w:rsidRPr="007A358B">
        <w:rPr>
          <w:i/>
        </w:rPr>
        <w:t xml:space="preserve">body </w:t>
      </w:r>
      <w:r w:rsidR="00400127" w:rsidRPr="007A358B">
        <w:rPr>
          <w:i/>
        </w:rPr>
        <w:t xml:space="preserve">size and </w:t>
      </w:r>
      <w:r w:rsidR="00BB1C33" w:rsidRPr="007A358B">
        <w:rPr>
          <w:i/>
        </w:rPr>
        <w:t>condition</w:t>
      </w:r>
    </w:p>
    <w:p w14:paraId="7F557B04" w14:textId="5A8C852A" w:rsidR="00BD499F" w:rsidRPr="007A358B" w:rsidRDefault="00BB1C33" w:rsidP="00BD4092">
      <w:pPr>
        <w:spacing w:line="360" w:lineRule="auto"/>
        <w:jc w:val="both"/>
      </w:pPr>
      <w:r w:rsidRPr="007A358B">
        <w:t xml:space="preserve">We modelled variation in fledging success </w:t>
      </w:r>
      <w:r w:rsidR="00523110" w:rsidRPr="007A358B">
        <w:t>of hatched young</w:t>
      </w:r>
      <w:r w:rsidR="00804097" w:rsidRPr="007A358B">
        <w:rPr>
          <w:rFonts w:ascii="Calibri" w:hAnsi="Calibri" w:cs="Calibri"/>
          <w:lang w:val="en-US"/>
        </w:rPr>
        <w:t xml:space="preserve"> (≥ 1 fledgling (1) </w:t>
      </w:r>
      <w:r w:rsidR="00804097" w:rsidRPr="007A358B">
        <w:rPr>
          <w:rFonts w:ascii="Calibri,Italic" w:hAnsi="Calibri,Italic" w:cs="Calibri,Italic"/>
          <w:i/>
          <w:iCs/>
          <w:lang w:val="en-US"/>
        </w:rPr>
        <w:t>vs</w:t>
      </w:r>
      <w:r w:rsidR="00804097" w:rsidRPr="007A358B">
        <w:rPr>
          <w:rFonts w:ascii="Calibri" w:hAnsi="Calibri" w:cs="Calibri"/>
          <w:lang w:val="en-US"/>
        </w:rPr>
        <w:t>. 0 fledgling</w:t>
      </w:r>
      <w:r w:rsidR="009027B9" w:rsidRPr="007A358B">
        <w:rPr>
          <w:rFonts w:ascii="Calibri" w:hAnsi="Calibri" w:cs="Calibri"/>
          <w:lang w:val="en-US"/>
        </w:rPr>
        <w:t>s</w:t>
      </w:r>
      <w:r w:rsidR="00804097" w:rsidRPr="007A358B">
        <w:rPr>
          <w:rFonts w:ascii="Calibri" w:hAnsi="Calibri" w:cs="Calibri"/>
          <w:lang w:val="en-US"/>
        </w:rPr>
        <w:t>)</w:t>
      </w:r>
      <w:r w:rsidRPr="007A358B">
        <w:t xml:space="preserve"> using Generalized Linear Mixed Models (GLMM) with binomial distribution</w:t>
      </w:r>
      <w:r w:rsidR="00C64F5F" w:rsidRPr="007A358B">
        <w:t xml:space="preserve"> (n = 13</w:t>
      </w:r>
      <w:r w:rsidR="005D3A4B" w:rsidRPr="007A358B">
        <w:t>3</w:t>
      </w:r>
      <w:r w:rsidR="00C64F5F" w:rsidRPr="007A358B">
        <w:t xml:space="preserve"> </w:t>
      </w:r>
      <w:r w:rsidR="00F351C4" w:rsidRPr="007A358B">
        <w:t>broods</w:t>
      </w:r>
      <w:r w:rsidR="00C64F5F" w:rsidRPr="007A358B">
        <w:t>)</w:t>
      </w:r>
      <w:r w:rsidRPr="007A358B">
        <w:t>.</w:t>
      </w:r>
      <w:r w:rsidR="001469B5" w:rsidRPr="007A358B">
        <w:t xml:space="preserve"> Group size or number of helpers were included as explanatory variables. </w:t>
      </w:r>
      <w:r w:rsidR="00C23BEF" w:rsidRPr="007A358B">
        <w:t xml:space="preserve">Most </w:t>
      </w:r>
      <w:r w:rsidR="00D775A4" w:rsidRPr="007A358B">
        <w:t>of</w:t>
      </w:r>
      <w:r w:rsidR="00C23BEF" w:rsidRPr="007A358B">
        <w:t xml:space="preserve"> the</w:t>
      </w:r>
      <w:r w:rsidR="00D775A4" w:rsidRPr="007A358B">
        <w:t xml:space="preserve"> nest</w:t>
      </w:r>
      <w:r w:rsidR="00F90A8F" w:rsidRPr="007A358B">
        <w:t xml:space="preserve"> failure</w:t>
      </w:r>
      <w:r w:rsidR="00D775A4" w:rsidRPr="007A358B">
        <w:t xml:space="preserve">s </w:t>
      </w:r>
      <w:r w:rsidR="00F90A8F" w:rsidRPr="007A358B">
        <w:t xml:space="preserve">occurred before the </w:t>
      </w:r>
      <w:r w:rsidR="00D775A4" w:rsidRPr="007A358B">
        <w:t xml:space="preserve">number of helpers </w:t>
      </w:r>
      <w:r w:rsidR="00F90A8F" w:rsidRPr="007A358B">
        <w:t xml:space="preserve">could be </w:t>
      </w:r>
      <w:r w:rsidR="00D775A4" w:rsidRPr="007A358B">
        <w:t>determined</w:t>
      </w:r>
      <w:r w:rsidR="00F90A8F" w:rsidRPr="007A358B">
        <w:t xml:space="preserve">, </w:t>
      </w:r>
      <w:r w:rsidR="00FC5352" w:rsidRPr="007A358B">
        <w:t>leading to reduced variation in</w:t>
      </w:r>
      <w:r w:rsidR="00B64DB2" w:rsidRPr="007A358B">
        <w:t xml:space="preserve"> </w:t>
      </w:r>
      <w:r w:rsidR="007205DE" w:rsidRPr="007A358B">
        <w:t>fledging</w:t>
      </w:r>
      <w:r w:rsidR="00B64DB2" w:rsidRPr="007A358B">
        <w:t xml:space="preserve"> success (</w:t>
      </w:r>
      <w:r w:rsidR="00E82B9F" w:rsidRPr="007A358B">
        <w:t>1</w:t>
      </w:r>
      <w:r w:rsidR="00114C04" w:rsidRPr="007A358B">
        <w:t>6</w:t>
      </w:r>
      <w:r w:rsidR="00AB2224" w:rsidRPr="007A358B">
        <w:t xml:space="preserve"> </w:t>
      </w:r>
      <w:r w:rsidR="00DF0952" w:rsidRPr="007A358B">
        <w:t>out of 13</w:t>
      </w:r>
      <w:r w:rsidR="00AC1631" w:rsidRPr="007A358B">
        <w:t>3</w:t>
      </w:r>
      <w:r w:rsidR="005E0AD2" w:rsidRPr="007A358B">
        <w:t xml:space="preserve"> nests</w:t>
      </w:r>
      <w:r w:rsidR="00B03C82" w:rsidRPr="007A358B">
        <w:t xml:space="preserve"> failed</w:t>
      </w:r>
      <w:r w:rsidR="00C231D8" w:rsidRPr="007A358B">
        <w:t xml:space="preserve">; 14 </w:t>
      </w:r>
      <w:r w:rsidR="005E36EB" w:rsidRPr="007A358B">
        <w:t xml:space="preserve">of which were </w:t>
      </w:r>
      <w:r w:rsidR="00C231D8" w:rsidRPr="007A358B">
        <w:t xml:space="preserve">due to predation and 2 </w:t>
      </w:r>
      <w:r w:rsidR="00E93070" w:rsidRPr="007A358B">
        <w:t xml:space="preserve">due to </w:t>
      </w:r>
      <w:r w:rsidR="00D153F0" w:rsidRPr="007A358B">
        <w:t>abandonment</w:t>
      </w:r>
      <w:r w:rsidR="00B64DB2" w:rsidRPr="007A358B">
        <w:t>)</w:t>
      </w:r>
      <w:r w:rsidR="00FC5352" w:rsidRPr="007A358B">
        <w:t xml:space="preserve"> </w:t>
      </w:r>
      <w:r w:rsidR="00B64DB2" w:rsidRPr="007A358B">
        <w:t>and likely limiting statistical power</w:t>
      </w:r>
      <w:r w:rsidR="00AB2224" w:rsidRPr="007A358B">
        <w:t>.</w:t>
      </w:r>
      <w:r w:rsidR="00F02068" w:rsidRPr="007A358B">
        <w:t xml:space="preserve"> </w:t>
      </w:r>
      <w:r w:rsidR="00AB2224" w:rsidRPr="007A358B">
        <w:t>W</w:t>
      </w:r>
      <w:r w:rsidR="00F02068" w:rsidRPr="007A358B">
        <w:t>e</w:t>
      </w:r>
      <w:r w:rsidR="00AB2224" w:rsidRPr="007A358B">
        <w:t xml:space="preserve"> therefore</w:t>
      </w:r>
      <w:r w:rsidR="00F02068" w:rsidRPr="007A358B">
        <w:t xml:space="preserve"> also tested the effect of group size on </w:t>
      </w:r>
      <w:r w:rsidR="00B66357" w:rsidRPr="007A358B">
        <w:t xml:space="preserve">fledging success on </w:t>
      </w:r>
      <w:r w:rsidR="00F02068" w:rsidRPr="007A358B">
        <w:t>a larger dataset</w:t>
      </w:r>
      <w:r w:rsidR="00563BC1" w:rsidRPr="007A358B">
        <w:t xml:space="preserve"> covering the </w:t>
      </w:r>
      <w:r w:rsidR="00FE4707" w:rsidRPr="007A358B">
        <w:t>entire</w:t>
      </w:r>
      <w:r w:rsidR="00563BC1" w:rsidRPr="007A358B">
        <w:t xml:space="preserve"> nestling period</w:t>
      </w:r>
      <w:r w:rsidR="00B66357" w:rsidRPr="007A358B">
        <w:t>, including nests that were predated before the number of helpers could be determined</w:t>
      </w:r>
      <w:r w:rsidR="001542D9" w:rsidRPr="007A358B">
        <w:t xml:space="preserve"> (n =</w:t>
      </w:r>
      <w:r w:rsidR="005E0AD2" w:rsidRPr="007A358B">
        <w:t xml:space="preserve"> </w:t>
      </w:r>
      <w:r w:rsidR="00B32C1B" w:rsidRPr="007A358B">
        <w:t>64</w:t>
      </w:r>
      <w:r w:rsidR="005E0AD2" w:rsidRPr="007A358B">
        <w:t xml:space="preserve"> </w:t>
      </w:r>
      <w:r w:rsidR="00AB2224" w:rsidRPr="007A358B">
        <w:t xml:space="preserve">cases of </w:t>
      </w:r>
      <w:r w:rsidR="005E0AD2" w:rsidRPr="007A358B">
        <w:t>nest failure out of</w:t>
      </w:r>
      <w:r w:rsidR="001542D9" w:rsidRPr="007A358B">
        <w:t xml:space="preserve"> </w:t>
      </w:r>
      <w:r w:rsidR="003C1C1C" w:rsidRPr="007A358B">
        <w:t>205</w:t>
      </w:r>
      <w:r w:rsidR="005E0AD2" w:rsidRPr="007A358B">
        <w:t xml:space="preserve"> nests</w:t>
      </w:r>
      <w:r w:rsidR="007F464E" w:rsidRPr="007A358B">
        <w:t>; 48 due to predation</w:t>
      </w:r>
      <w:r w:rsidR="00147AFB" w:rsidRPr="007A358B">
        <w:t>, 14 were abandoned, and 2 were either predated or abandoned</w:t>
      </w:r>
      <w:r w:rsidR="001542D9" w:rsidRPr="007A358B">
        <w:t>).</w:t>
      </w:r>
    </w:p>
    <w:p w14:paraId="33F93BDB" w14:textId="1E4E662A" w:rsidR="007A678F" w:rsidRPr="007A358B" w:rsidRDefault="001742F4" w:rsidP="00A87179">
      <w:pPr>
        <w:spacing w:line="360" w:lineRule="auto"/>
        <w:jc w:val="both"/>
      </w:pPr>
      <w:r w:rsidRPr="007A358B">
        <w:t xml:space="preserve"> </w:t>
      </w:r>
      <w:r w:rsidR="004D4E93" w:rsidRPr="007A358B">
        <w:t>We</w:t>
      </w:r>
      <w:r w:rsidR="00BB1C33" w:rsidRPr="007A358B">
        <w:t xml:space="preserve"> modelled variation in nestling </w:t>
      </w:r>
      <w:r w:rsidR="00966E04" w:rsidRPr="007A358B">
        <w:t xml:space="preserve">wing length and </w:t>
      </w:r>
      <w:r w:rsidR="00BB1C33" w:rsidRPr="007A358B">
        <w:t xml:space="preserve">body mass </w:t>
      </w:r>
      <w:r w:rsidR="00E34A7D" w:rsidRPr="007A358B">
        <w:t xml:space="preserve">(147 nestlings from 86 nests) </w:t>
      </w:r>
      <w:r w:rsidR="00BB1C33" w:rsidRPr="007A358B">
        <w:t>using</w:t>
      </w:r>
      <w:r w:rsidR="004675E1" w:rsidRPr="007A358B">
        <w:t xml:space="preserve"> </w:t>
      </w:r>
      <w:r w:rsidR="00BB1C33" w:rsidRPr="007A358B">
        <w:t xml:space="preserve">LMM’s with group size or number of helpers as </w:t>
      </w:r>
      <w:r w:rsidR="00F90A8F" w:rsidRPr="007A358B">
        <w:t>explanatory variables</w:t>
      </w:r>
      <w:r w:rsidR="00BB1C33" w:rsidRPr="007A358B">
        <w:t>.</w:t>
      </w:r>
      <w:r w:rsidR="00EC356A" w:rsidRPr="007A358B">
        <w:t xml:space="preserve"> </w:t>
      </w:r>
      <w:bookmarkStart w:id="14" w:name="_Hlk102310373"/>
      <w:bookmarkStart w:id="15" w:name="_Hlk114209894"/>
      <w:r w:rsidR="00E60CAC" w:rsidRPr="007A358B">
        <w:t xml:space="preserve">In addition, to test whether laying larger eggs results in heavier or larger nestlings, mean egg size per clutch was also included in the </w:t>
      </w:r>
      <w:r w:rsidR="00534256" w:rsidRPr="007A358B">
        <w:t>models. Finally, t</w:t>
      </w:r>
      <w:r w:rsidR="00482DF7" w:rsidRPr="007A358B">
        <w:t xml:space="preserve">o statistically control for </w:t>
      </w:r>
      <w:r w:rsidR="00E84684" w:rsidRPr="007A358B">
        <w:t>other factors that may affect nestling size and mass</w:t>
      </w:r>
      <w:r w:rsidR="002A3201" w:rsidRPr="007A358B">
        <w:t>, w</w:t>
      </w:r>
      <w:r w:rsidR="00027789" w:rsidRPr="007A358B">
        <w:t xml:space="preserve">e included </w:t>
      </w:r>
      <w:r w:rsidR="008C2D18" w:rsidRPr="007A358B">
        <w:t>number of nestlings and nestling age</w:t>
      </w:r>
      <w:r w:rsidR="00493E7F" w:rsidRPr="007A358B">
        <w:t xml:space="preserve"> in all models</w:t>
      </w:r>
      <w:r w:rsidR="008C2D18" w:rsidRPr="007A358B">
        <w:t xml:space="preserve">. </w:t>
      </w:r>
      <w:bookmarkStart w:id="16" w:name="_Hlk102310427"/>
      <w:bookmarkEnd w:id="14"/>
      <w:r w:rsidR="002938B5" w:rsidRPr="007A358B">
        <w:t xml:space="preserve">In addition, we included </w:t>
      </w:r>
      <w:r w:rsidR="00EC356A" w:rsidRPr="007A358B">
        <w:t xml:space="preserve">nestling tarsus length </w:t>
      </w:r>
      <w:r w:rsidR="002938B5" w:rsidRPr="007A358B">
        <w:t xml:space="preserve">in the model on nestling mass </w:t>
      </w:r>
      <w:r w:rsidR="00EC356A" w:rsidRPr="007A358B">
        <w:t>to account for variation in mass due to variation in structural body size</w:t>
      </w:r>
      <w:r w:rsidR="00B87FB7" w:rsidRPr="007A358B">
        <w:t>.</w:t>
      </w:r>
      <w:bookmarkEnd w:id="15"/>
      <w:r w:rsidR="007A678F" w:rsidRPr="007A358B">
        <w:t xml:space="preserve"> </w:t>
      </w:r>
      <w:bookmarkEnd w:id="16"/>
      <w:r w:rsidR="00637AB9" w:rsidRPr="007A358B">
        <w:t xml:space="preserve">Nest ID was added as a random factor to control for non-independence of siblings. </w:t>
      </w:r>
      <w:r w:rsidR="00BB1C33" w:rsidRPr="007A358B">
        <w:t xml:space="preserve">Because some females bred </w:t>
      </w:r>
      <w:r w:rsidR="002172ED" w:rsidRPr="007A358B">
        <w:t xml:space="preserve">during </w:t>
      </w:r>
      <w:r w:rsidR="00BB1C33" w:rsidRPr="007A358B">
        <w:t xml:space="preserve">multiple breeding seasons, nest ID </w:t>
      </w:r>
      <w:r w:rsidR="002172ED" w:rsidRPr="007A358B">
        <w:t xml:space="preserve">was nested </w:t>
      </w:r>
      <w:r w:rsidR="00BB1C33" w:rsidRPr="007A358B">
        <w:t>within breeding female ID.</w:t>
      </w:r>
    </w:p>
    <w:p w14:paraId="0A3951B0" w14:textId="53FF7180" w:rsidR="00AE5DF8" w:rsidRPr="007A358B" w:rsidRDefault="00AE5DF8" w:rsidP="00A87179">
      <w:pPr>
        <w:spacing w:line="360" w:lineRule="auto"/>
        <w:jc w:val="both"/>
      </w:pPr>
    </w:p>
    <w:p w14:paraId="08B3F3C2" w14:textId="02A96D01" w:rsidR="00A87179" w:rsidRPr="007A358B" w:rsidRDefault="00A87179" w:rsidP="00A87179">
      <w:pPr>
        <w:pStyle w:val="Heading2"/>
        <w:spacing w:line="360" w:lineRule="auto"/>
        <w:jc w:val="both"/>
      </w:pPr>
      <w:r w:rsidRPr="007A358B">
        <w:lastRenderedPageBreak/>
        <w:t>Ethical note</w:t>
      </w:r>
    </w:p>
    <w:p w14:paraId="57FD81EC" w14:textId="405D7796" w:rsidR="00AE5DF8" w:rsidRPr="007A358B" w:rsidRDefault="000843CA" w:rsidP="00A87179">
      <w:pPr>
        <w:spacing w:line="360" w:lineRule="auto"/>
        <w:jc w:val="both"/>
      </w:pPr>
      <w:r w:rsidRPr="007A358B">
        <w:t>Animals were treated according to the ethical standards outlined by the National Commission for Science, Technology and Innovation (NACOSTI)</w:t>
      </w:r>
      <w:r w:rsidR="004950A5" w:rsidRPr="007A358B">
        <w:t xml:space="preserve">, </w:t>
      </w:r>
      <w:r w:rsidRPr="007A358B">
        <w:t>the Kenya Wildlife Service (KWS)</w:t>
      </w:r>
      <w:r w:rsidR="004950A5" w:rsidRPr="007A358B">
        <w:t xml:space="preserve"> and the Ghent University ethical committee</w:t>
      </w:r>
      <w:r w:rsidRPr="007A358B">
        <w:t xml:space="preserve"> under approved permits: NACOSTI/P/14/9325/3932, NACOSTI/P/16/61881/14065, NACOSTI/P/18/61881/18658, NACOSTI/P/19/61881/27686</w:t>
      </w:r>
      <w:r w:rsidR="004950A5" w:rsidRPr="007A358B">
        <w:t xml:space="preserve">, </w:t>
      </w:r>
      <w:r w:rsidRPr="007A358B">
        <w:t>KWS/BRM/5001</w:t>
      </w:r>
      <w:r w:rsidR="004950A5" w:rsidRPr="007A358B">
        <w:t xml:space="preserve"> and EC2012-052</w:t>
      </w:r>
      <w:r w:rsidRPr="007A358B">
        <w:t xml:space="preserve">. All animals in this study were free-ranging. They were caught using conventional mist-nets and immediately upon capture they were measured and tagged around the leg with 3 colour bands (size XCL, ecotone) and one numbered </w:t>
      </w:r>
      <w:r w:rsidR="00817CE6" w:rsidRPr="007A358B">
        <w:t>aluminium</w:t>
      </w:r>
      <w:r w:rsidRPr="007A358B">
        <w:t xml:space="preserve"> ring (ring prefix AA, Nature Kenya). Every individual was released directly after handling. If several animals were caught simultaneously, they were kept in suspended cotton bags before handling. Mist-nets were erected around nest sites just before capture, monitored continuously, and removed immediately thereafter. Eggs and nestlings were taken directly from the nest and returned immediately after measuring. Care was taken to minimize the time spent close to nests. No animals were killed or harmed during this study. There was no evidence of nest abandonment due to any of our sampling methods. </w:t>
      </w:r>
      <w:bookmarkStart w:id="17" w:name="_Hlk114211477"/>
      <w:r w:rsidRPr="007A358B">
        <w:t>Throughout the study, a total of 787 individuals were manipulated one to seven times (342 full grown, 445 nestlings).</w:t>
      </w:r>
      <w:r w:rsidR="00AE5DF8" w:rsidRPr="007A358B">
        <w:br w:type="page"/>
      </w:r>
    </w:p>
    <w:bookmarkEnd w:id="17"/>
    <w:p w14:paraId="281A7DB4" w14:textId="77777777" w:rsidR="00714B53" w:rsidRPr="007A358B" w:rsidRDefault="00714B53" w:rsidP="00714B53">
      <w:pPr>
        <w:pStyle w:val="Heading1"/>
        <w:spacing w:line="360" w:lineRule="auto"/>
        <w:jc w:val="both"/>
      </w:pPr>
      <w:r w:rsidRPr="007A358B">
        <w:lastRenderedPageBreak/>
        <w:t>RESULTS</w:t>
      </w:r>
    </w:p>
    <w:p w14:paraId="0A69142C" w14:textId="40DE8C9B" w:rsidR="00F82E3C" w:rsidRPr="007A358B" w:rsidRDefault="00F82E3C" w:rsidP="00C47CF7">
      <w:pPr>
        <w:spacing w:line="360" w:lineRule="auto"/>
        <w:jc w:val="both"/>
        <w:rPr>
          <w:i/>
        </w:rPr>
      </w:pPr>
      <w:bookmarkStart w:id="18" w:name="_Hlk115683662"/>
      <w:r w:rsidRPr="007A358B">
        <w:rPr>
          <w:i/>
        </w:rPr>
        <w:t>Pre-hatching maternal investment</w:t>
      </w:r>
    </w:p>
    <w:p w14:paraId="22228852" w14:textId="5510260E" w:rsidR="009D5ED2" w:rsidRPr="007A358B" w:rsidRDefault="009D5ED2" w:rsidP="00931529">
      <w:pPr>
        <w:spacing w:line="360" w:lineRule="auto"/>
        <w:jc w:val="both"/>
      </w:pPr>
      <w:r w:rsidRPr="007A358B">
        <w:t xml:space="preserve">When examining variation in egg size using the </w:t>
      </w:r>
      <w:r w:rsidR="004D4D11" w:rsidRPr="007A358B">
        <w:t xml:space="preserve">reduced </w:t>
      </w:r>
      <w:r w:rsidRPr="007A358B">
        <w:t xml:space="preserve">dataset </w:t>
      </w:r>
      <w:r w:rsidR="00E33658" w:rsidRPr="007A358B">
        <w:t>for which</w:t>
      </w:r>
      <w:r w:rsidRPr="007A358B">
        <w:t xml:space="preserve"> the number of helpers could be determined</w:t>
      </w:r>
      <w:r w:rsidR="00CF05B7" w:rsidRPr="007A358B">
        <w:t xml:space="preserve"> (</w:t>
      </w:r>
      <w:r w:rsidR="00A137A9" w:rsidRPr="007A358B">
        <w:t>Table 1.1a</w:t>
      </w:r>
      <w:r w:rsidRPr="007A358B">
        <w:t>), the model with group size was better supported than the model including number of helpers (ΔAICc = 2.42). However, since the null model was as well supported as the model with group size (AIC weight: 0.43 and 0.44 respectively), evidence for group size as a predictor of egg size variation was inconclusive for this dataset. Yet, when including all nests that reached the nestling stage (see Methods), a positive effect of group size on egg size was strongly supported (ΔAICc with the null model: 2.37; Table 1.1b and Fig. 1).</w:t>
      </w:r>
    </w:p>
    <w:p w14:paraId="6FCFCA3F" w14:textId="6E9DD66D" w:rsidR="009D5ED2" w:rsidRPr="007A358B" w:rsidRDefault="009D5ED2" w:rsidP="009D5ED2">
      <w:pPr>
        <w:spacing w:line="360" w:lineRule="auto"/>
        <w:jc w:val="both"/>
      </w:pPr>
      <w:r w:rsidRPr="007A358B">
        <w:rPr>
          <w:i/>
        </w:rPr>
        <w:t>Post-hatching maternal investment</w:t>
      </w:r>
      <w:r w:rsidR="00556C46" w:rsidRPr="007A358B">
        <w:rPr>
          <w:i/>
        </w:rPr>
        <w:t xml:space="preserve"> and </w:t>
      </w:r>
      <w:r w:rsidR="009634EE" w:rsidRPr="007A358B">
        <w:rPr>
          <w:i/>
        </w:rPr>
        <w:t>overall</w:t>
      </w:r>
      <w:r w:rsidR="00556C46" w:rsidRPr="007A358B">
        <w:rPr>
          <w:i/>
        </w:rPr>
        <w:t xml:space="preserve"> feeding rates</w:t>
      </w:r>
    </w:p>
    <w:p w14:paraId="118ECC80" w14:textId="625FD270" w:rsidR="009D5ED2" w:rsidRPr="007A358B" w:rsidRDefault="009D5ED2" w:rsidP="009D5ED2">
      <w:pPr>
        <w:spacing w:line="360" w:lineRule="auto"/>
        <w:jc w:val="both"/>
      </w:pPr>
      <w:bookmarkStart w:id="19" w:name="_Hlk115702791"/>
      <w:r w:rsidRPr="007A358B">
        <w:t>Maternal feeding rates were inversely related to the number of helpers, and this effect was better supported than the relationship with group size (ΔAICc = 2.56; Table 1.2, Fig. 2). When overall feeding rates were examined</w:t>
      </w:r>
      <w:r w:rsidR="009849C9" w:rsidRPr="007A358B">
        <w:t xml:space="preserve"> (all group members)</w:t>
      </w:r>
      <w:r w:rsidRPr="007A358B">
        <w:t>, a model with number of helpers as explanatory variable was also better supported than a model with group size (ΔAICc = 2.44; Table 1.3, Fig. S1)</w:t>
      </w:r>
      <w:r w:rsidR="008E5AD3" w:rsidRPr="007A358B">
        <w:t xml:space="preserve"> and total feeding rates increased with increasing number of helpers</w:t>
      </w:r>
      <w:r w:rsidRPr="007A358B">
        <w:t>.</w:t>
      </w:r>
    </w:p>
    <w:bookmarkEnd w:id="19"/>
    <w:p w14:paraId="073A3145" w14:textId="77777777" w:rsidR="009D5ED2" w:rsidRPr="007A358B" w:rsidRDefault="009D5ED2" w:rsidP="00C47CF7">
      <w:pPr>
        <w:spacing w:line="360" w:lineRule="auto"/>
        <w:jc w:val="both"/>
      </w:pPr>
    </w:p>
    <w:bookmarkEnd w:id="18"/>
    <w:p w14:paraId="76DF1D8D" w14:textId="288D99E4" w:rsidR="001D73B0" w:rsidRPr="007A358B" w:rsidRDefault="003D3563" w:rsidP="001D73B0">
      <w:pPr>
        <w:spacing w:line="360" w:lineRule="auto"/>
        <w:jc w:val="both"/>
      </w:pPr>
      <w:r w:rsidRPr="007A358B">
        <w:t xml:space="preserve">Table 1. Model </w:t>
      </w:r>
      <w:r w:rsidR="00AF785E" w:rsidRPr="007A358B">
        <w:t>parameters</w:t>
      </w:r>
      <w:r w:rsidR="00925F5A" w:rsidRPr="007A358B">
        <w:t xml:space="preserve"> (with their </w:t>
      </w:r>
      <w:r w:rsidR="00BF0663" w:rsidRPr="007A358B">
        <w:t>Wald</w:t>
      </w:r>
      <w:r w:rsidR="00C343DB" w:rsidRPr="007A358B">
        <w:t xml:space="preserve"> 95% </w:t>
      </w:r>
      <w:r w:rsidR="00BF0663" w:rsidRPr="007A358B">
        <w:t>C</w:t>
      </w:r>
      <w:r w:rsidR="00C343DB" w:rsidRPr="007A358B">
        <w:t xml:space="preserve">onfidence </w:t>
      </w:r>
      <w:r w:rsidR="00BF0663" w:rsidRPr="007A358B">
        <w:t>I</w:t>
      </w:r>
      <w:r w:rsidR="00C343DB" w:rsidRPr="007A358B">
        <w:t>ntervals</w:t>
      </w:r>
      <w:r w:rsidR="00925F5A" w:rsidRPr="007A358B">
        <w:t>)</w:t>
      </w:r>
      <w:r w:rsidR="00AF785E" w:rsidRPr="007A358B">
        <w:t xml:space="preserve"> and </w:t>
      </w:r>
      <w:r w:rsidR="00494ACC" w:rsidRPr="007A358B">
        <w:t>model selection</w:t>
      </w:r>
      <w:r w:rsidR="00AF785E" w:rsidRPr="007A358B">
        <w:t xml:space="preserve"> </w:t>
      </w:r>
      <w:r w:rsidR="00494ACC" w:rsidRPr="007A358B">
        <w:t>for</w:t>
      </w:r>
      <w:r w:rsidRPr="007A358B">
        <w:t xml:space="preserve"> (1) female egg investment (mean egg size per clutch, cm³)</w:t>
      </w:r>
      <w:r w:rsidR="009C3234" w:rsidRPr="007A358B">
        <w:t xml:space="preserve">, (2) female feeding rates (log(feeds/h); n = 103) and (3) total feeding rates (n = 107). </w:t>
      </w:r>
      <w:r w:rsidR="005263F6" w:rsidRPr="007A358B">
        <w:t xml:space="preserve">When </w:t>
      </w:r>
      <w:r w:rsidR="00714B53" w:rsidRPr="007A358B">
        <w:t>modelling egg size, two different dataset</w:t>
      </w:r>
      <w:r w:rsidR="00712A4B" w:rsidRPr="007A358B">
        <w:t>s</w:t>
      </w:r>
      <w:r w:rsidR="00714B53" w:rsidRPr="007A358B">
        <w:t xml:space="preserve"> were used: (1a)</w:t>
      </w:r>
      <w:r w:rsidR="00D22865" w:rsidRPr="007A358B">
        <w:t xml:space="preserve"> a dataset</w:t>
      </w:r>
      <w:r w:rsidR="00714B53" w:rsidRPr="007A358B">
        <w:t xml:space="preserve"> restricted to nests which </w:t>
      </w:r>
      <w:r w:rsidRPr="007A358B">
        <w:t>survived late in</w:t>
      </w:r>
      <w:r w:rsidR="003E4789" w:rsidRPr="007A358B">
        <w:t>to the</w:t>
      </w:r>
      <w:r w:rsidRPr="007A358B">
        <w:t xml:space="preserve"> nestling stage</w:t>
      </w:r>
      <w:r w:rsidR="000E7DBA" w:rsidRPr="007A358B">
        <w:t xml:space="preserve"> (</w:t>
      </w:r>
      <w:r w:rsidRPr="007A358B">
        <w:t>n = 87</w:t>
      </w:r>
      <w:r w:rsidR="00F650FA" w:rsidRPr="007A358B">
        <w:t>)</w:t>
      </w:r>
      <w:r w:rsidR="000E7DBA" w:rsidRPr="007A358B">
        <w:t xml:space="preserve"> allowing to test both effects</w:t>
      </w:r>
      <w:r w:rsidR="003F0590" w:rsidRPr="007A358B">
        <w:t xml:space="preserve"> of</w:t>
      </w:r>
      <w:r w:rsidR="000E7DBA" w:rsidRPr="007A358B">
        <w:t xml:space="preserve"> group size and number of helpers </w:t>
      </w:r>
      <w:r w:rsidR="005263F6" w:rsidRPr="007A358B">
        <w:t>and</w:t>
      </w:r>
      <w:r w:rsidRPr="007A358B">
        <w:t xml:space="preserve"> </w:t>
      </w:r>
      <w:r w:rsidR="00AE32F3" w:rsidRPr="007A358B">
        <w:t>(</w:t>
      </w:r>
      <w:r w:rsidRPr="007A358B">
        <w:t>1b</w:t>
      </w:r>
      <w:r w:rsidR="00AE32F3" w:rsidRPr="007A358B">
        <w:t>)</w:t>
      </w:r>
      <w:r w:rsidRPr="007A358B">
        <w:t xml:space="preserve"> </w:t>
      </w:r>
      <w:r w:rsidR="00D22865" w:rsidRPr="007A358B">
        <w:t xml:space="preserve">a </w:t>
      </w:r>
      <w:r w:rsidR="00755FD2" w:rsidRPr="007A358B">
        <w:t>data</w:t>
      </w:r>
      <w:r w:rsidR="00264D37" w:rsidRPr="007A358B">
        <w:t>set</w:t>
      </w:r>
      <w:r w:rsidR="00755FD2" w:rsidRPr="007A358B">
        <w:t xml:space="preserve"> </w:t>
      </w:r>
      <w:r w:rsidR="001D184B" w:rsidRPr="007A358B">
        <w:t>including</w:t>
      </w:r>
      <w:r w:rsidR="003F0590" w:rsidRPr="007A358B">
        <w:t xml:space="preserve"> all</w:t>
      </w:r>
      <w:r w:rsidR="001D184B" w:rsidRPr="007A358B">
        <w:t xml:space="preserve"> nests </w:t>
      </w:r>
      <w:r w:rsidR="003F0590" w:rsidRPr="007A358B">
        <w:t xml:space="preserve">that </w:t>
      </w:r>
      <w:r w:rsidR="006F374E" w:rsidRPr="007A358B">
        <w:t>reach</w:t>
      </w:r>
      <w:r w:rsidR="003F0590" w:rsidRPr="007A358B">
        <w:t xml:space="preserve"> the</w:t>
      </w:r>
      <w:r w:rsidR="001D184B" w:rsidRPr="007A358B">
        <w:t xml:space="preserve"> nestling </w:t>
      </w:r>
      <w:r w:rsidR="006F374E" w:rsidRPr="007A358B">
        <w:t>stage</w:t>
      </w:r>
      <w:r w:rsidR="001D184B" w:rsidRPr="007A358B">
        <w:t xml:space="preserve"> </w:t>
      </w:r>
      <w:r w:rsidR="00292285" w:rsidRPr="007A358B">
        <w:t xml:space="preserve">(n = 122) allowing to test </w:t>
      </w:r>
      <w:r w:rsidR="00F929F3" w:rsidRPr="007A358B">
        <w:t xml:space="preserve">the </w:t>
      </w:r>
      <w:r w:rsidR="00292285" w:rsidRPr="007A358B">
        <w:t xml:space="preserve">effect of </w:t>
      </w:r>
      <w:r w:rsidRPr="007A358B">
        <w:t>group size only</w:t>
      </w:r>
      <w:r w:rsidR="00292285" w:rsidRPr="007A358B">
        <w:t>.</w:t>
      </w:r>
      <w:r w:rsidRPr="007A358B">
        <w:t xml:space="preserve"> </w:t>
      </w:r>
    </w:p>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42"/>
        <w:gridCol w:w="1157"/>
        <w:gridCol w:w="1212"/>
        <w:gridCol w:w="1229"/>
        <w:gridCol w:w="1227"/>
        <w:gridCol w:w="1407"/>
        <w:gridCol w:w="260"/>
        <w:gridCol w:w="709"/>
        <w:gridCol w:w="709"/>
        <w:gridCol w:w="850"/>
      </w:tblGrid>
      <w:tr w:rsidR="00714B53" w:rsidRPr="007A358B" w14:paraId="2D15DB4E" w14:textId="77777777" w:rsidTr="00D14801">
        <w:tc>
          <w:tcPr>
            <w:tcW w:w="1276" w:type="dxa"/>
            <w:tcBorders>
              <w:top w:val="single" w:sz="4" w:space="0" w:color="auto"/>
              <w:bottom w:val="single" w:sz="4" w:space="0" w:color="auto"/>
            </w:tcBorders>
          </w:tcPr>
          <w:p w14:paraId="559263E8" w14:textId="01C0B39C" w:rsidR="00714B53" w:rsidRPr="007A358B" w:rsidRDefault="00714B53" w:rsidP="00D14801">
            <w:pPr>
              <w:rPr>
                <w:rFonts w:cstheme="minorHAnsi"/>
                <w:bCs/>
                <w:i/>
                <w:iCs/>
                <w:sz w:val="18"/>
                <w:szCs w:val="18"/>
              </w:rPr>
            </w:pPr>
            <w:r w:rsidRPr="007A358B">
              <w:rPr>
                <w:rFonts w:cstheme="minorHAnsi"/>
                <w:bCs/>
                <w:i/>
                <w:iCs/>
                <w:sz w:val="18"/>
                <w:szCs w:val="18"/>
              </w:rPr>
              <w:t>1a: egg size (</w:t>
            </w:r>
            <w:r w:rsidR="00AE2235" w:rsidRPr="007A358B">
              <w:rPr>
                <w:rFonts w:cstheme="minorHAnsi"/>
                <w:bCs/>
                <w:i/>
                <w:iCs/>
                <w:sz w:val="18"/>
                <w:szCs w:val="18"/>
              </w:rPr>
              <w:t>reduced</w:t>
            </w:r>
            <w:r w:rsidRPr="007A358B">
              <w:rPr>
                <w:rFonts w:cstheme="minorHAnsi"/>
                <w:bCs/>
                <w:i/>
                <w:iCs/>
                <w:sz w:val="18"/>
                <w:szCs w:val="18"/>
              </w:rPr>
              <w:t xml:space="preserve"> dataset)</w:t>
            </w:r>
          </w:p>
        </w:tc>
        <w:tc>
          <w:tcPr>
            <w:tcW w:w="1299" w:type="dxa"/>
            <w:gridSpan w:val="2"/>
            <w:tcBorders>
              <w:top w:val="single" w:sz="4" w:space="0" w:color="auto"/>
              <w:bottom w:val="single" w:sz="4" w:space="0" w:color="auto"/>
            </w:tcBorders>
          </w:tcPr>
          <w:p w14:paraId="6C0F8CBA" w14:textId="77777777" w:rsidR="00714B53" w:rsidRPr="007A358B" w:rsidRDefault="00714B53" w:rsidP="00D14801">
            <w:pPr>
              <w:rPr>
                <w:rFonts w:cstheme="minorHAnsi"/>
                <w:bCs/>
                <w:i/>
                <w:iCs/>
                <w:sz w:val="18"/>
                <w:szCs w:val="18"/>
              </w:rPr>
            </w:pPr>
            <w:r w:rsidRPr="007A358B">
              <w:rPr>
                <w:rFonts w:cstheme="minorHAnsi"/>
                <w:bCs/>
                <w:i/>
                <w:iCs/>
                <w:sz w:val="18"/>
                <w:szCs w:val="18"/>
              </w:rPr>
              <w:t>Intercept</w:t>
            </w:r>
          </w:p>
        </w:tc>
        <w:tc>
          <w:tcPr>
            <w:tcW w:w="1212" w:type="dxa"/>
            <w:tcBorders>
              <w:top w:val="single" w:sz="4" w:space="0" w:color="auto"/>
              <w:bottom w:val="single" w:sz="4" w:space="0" w:color="auto"/>
            </w:tcBorders>
          </w:tcPr>
          <w:p w14:paraId="2B96A66B" w14:textId="77777777" w:rsidR="00714B53" w:rsidRPr="007A358B" w:rsidRDefault="00714B53" w:rsidP="00D14801">
            <w:pPr>
              <w:rPr>
                <w:rFonts w:cstheme="minorHAnsi"/>
                <w:bCs/>
                <w:i/>
                <w:iCs/>
                <w:sz w:val="18"/>
                <w:szCs w:val="18"/>
              </w:rPr>
            </w:pPr>
            <w:r w:rsidRPr="007A358B">
              <w:rPr>
                <w:rFonts w:cstheme="minorHAnsi"/>
                <w:bCs/>
                <w:i/>
                <w:iCs/>
                <w:sz w:val="18"/>
                <w:szCs w:val="18"/>
              </w:rPr>
              <w:t xml:space="preserve">Group size </w:t>
            </w:r>
          </w:p>
        </w:tc>
        <w:tc>
          <w:tcPr>
            <w:tcW w:w="1229" w:type="dxa"/>
            <w:tcBorders>
              <w:top w:val="single" w:sz="4" w:space="0" w:color="auto"/>
              <w:bottom w:val="single" w:sz="4" w:space="0" w:color="auto"/>
            </w:tcBorders>
          </w:tcPr>
          <w:p w14:paraId="4D7B319C" w14:textId="77777777" w:rsidR="00714B53" w:rsidRPr="007A358B" w:rsidRDefault="00714B53" w:rsidP="00D14801">
            <w:pPr>
              <w:rPr>
                <w:rFonts w:cstheme="minorHAnsi"/>
                <w:bCs/>
                <w:i/>
                <w:iCs/>
                <w:sz w:val="18"/>
                <w:szCs w:val="18"/>
              </w:rPr>
            </w:pPr>
            <w:r w:rsidRPr="007A358B">
              <w:rPr>
                <w:rFonts w:cstheme="minorHAnsi"/>
                <w:bCs/>
                <w:i/>
                <w:iCs/>
                <w:sz w:val="18"/>
                <w:szCs w:val="18"/>
              </w:rPr>
              <w:t>Number of helpers</w:t>
            </w:r>
          </w:p>
        </w:tc>
        <w:tc>
          <w:tcPr>
            <w:tcW w:w="1227" w:type="dxa"/>
            <w:tcBorders>
              <w:top w:val="single" w:sz="4" w:space="0" w:color="auto"/>
              <w:bottom w:val="single" w:sz="4" w:space="0" w:color="auto"/>
            </w:tcBorders>
          </w:tcPr>
          <w:p w14:paraId="0A2B063E" w14:textId="09590CC4" w:rsidR="00714B53" w:rsidRPr="007A358B" w:rsidRDefault="00714B53" w:rsidP="00D14801">
            <w:pPr>
              <w:rPr>
                <w:rFonts w:cstheme="minorHAnsi"/>
                <w:bCs/>
                <w:i/>
                <w:iCs/>
                <w:sz w:val="18"/>
                <w:szCs w:val="18"/>
              </w:rPr>
            </w:pPr>
            <w:r w:rsidRPr="007A358B">
              <w:rPr>
                <w:rFonts w:cstheme="minorHAnsi"/>
                <w:bCs/>
                <w:i/>
                <w:iCs/>
                <w:sz w:val="18"/>
                <w:szCs w:val="18"/>
              </w:rPr>
              <w:t>Female tarsus length</w:t>
            </w:r>
            <w:r w:rsidR="005074E3" w:rsidRPr="007A358B">
              <w:rPr>
                <w:rFonts w:cstheme="minorHAnsi"/>
                <w:bCs/>
                <w:i/>
                <w:iCs/>
                <w:sz w:val="18"/>
                <w:szCs w:val="18"/>
                <w:vertAlign w:val="superscript"/>
              </w:rPr>
              <w:t>1</w:t>
            </w:r>
          </w:p>
        </w:tc>
        <w:tc>
          <w:tcPr>
            <w:tcW w:w="1407" w:type="dxa"/>
            <w:tcBorders>
              <w:top w:val="single" w:sz="4" w:space="0" w:color="auto"/>
              <w:bottom w:val="single" w:sz="4" w:space="0" w:color="auto"/>
            </w:tcBorders>
          </w:tcPr>
          <w:p w14:paraId="2F9B2076" w14:textId="77777777" w:rsidR="00714B53" w:rsidRPr="007A358B" w:rsidRDefault="00714B53" w:rsidP="00D14801">
            <w:pPr>
              <w:rPr>
                <w:rFonts w:cstheme="minorHAnsi"/>
                <w:bCs/>
                <w:i/>
                <w:iCs/>
                <w:sz w:val="18"/>
                <w:szCs w:val="18"/>
              </w:rPr>
            </w:pPr>
          </w:p>
        </w:tc>
        <w:tc>
          <w:tcPr>
            <w:tcW w:w="260" w:type="dxa"/>
            <w:tcBorders>
              <w:top w:val="single" w:sz="4" w:space="0" w:color="auto"/>
              <w:bottom w:val="single" w:sz="4" w:space="0" w:color="auto"/>
            </w:tcBorders>
          </w:tcPr>
          <w:p w14:paraId="6D392196" w14:textId="77777777" w:rsidR="00714B53" w:rsidRPr="007A358B" w:rsidRDefault="00714B53" w:rsidP="00D14801">
            <w:pPr>
              <w:rPr>
                <w:rFonts w:cstheme="minorHAnsi"/>
                <w:bCs/>
                <w:i/>
                <w:iCs/>
                <w:sz w:val="18"/>
                <w:szCs w:val="18"/>
              </w:rPr>
            </w:pPr>
            <w:r w:rsidRPr="007A358B">
              <w:rPr>
                <w:rFonts w:cstheme="minorHAnsi"/>
                <w:bCs/>
                <w:i/>
                <w:iCs/>
                <w:sz w:val="18"/>
                <w:szCs w:val="18"/>
              </w:rPr>
              <w:t>K</w:t>
            </w:r>
          </w:p>
        </w:tc>
        <w:tc>
          <w:tcPr>
            <w:tcW w:w="709" w:type="dxa"/>
            <w:tcBorders>
              <w:top w:val="single" w:sz="4" w:space="0" w:color="auto"/>
              <w:bottom w:val="single" w:sz="4" w:space="0" w:color="auto"/>
            </w:tcBorders>
          </w:tcPr>
          <w:p w14:paraId="43CA65B6" w14:textId="77777777" w:rsidR="00714B53" w:rsidRPr="007A358B" w:rsidRDefault="00714B53" w:rsidP="00D14801">
            <w:pPr>
              <w:rPr>
                <w:rFonts w:cstheme="minorHAnsi"/>
                <w:bCs/>
                <w:i/>
                <w:iCs/>
                <w:sz w:val="18"/>
                <w:szCs w:val="18"/>
              </w:rPr>
            </w:pPr>
            <w:r w:rsidRPr="007A358B">
              <w:rPr>
                <w:rFonts w:cstheme="minorHAnsi"/>
                <w:bCs/>
                <w:i/>
                <w:iCs/>
                <w:sz w:val="18"/>
                <w:szCs w:val="18"/>
              </w:rPr>
              <w:t>AICc</w:t>
            </w:r>
          </w:p>
        </w:tc>
        <w:tc>
          <w:tcPr>
            <w:tcW w:w="709" w:type="dxa"/>
            <w:tcBorders>
              <w:top w:val="single" w:sz="4" w:space="0" w:color="auto"/>
              <w:bottom w:val="single" w:sz="4" w:space="0" w:color="auto"/>
            </w:tcBorders>
          </w:tcPr>
          <w:p w14:paraId="46ACD873" w14:textId="77777777" w:rsidR="00714B53" w:rsidRPr="007A358B" w:rsidRDefault="00714B53" w:rsidP="00D14801">
            <w:pPr>
              <w:rPr>
                <w:rFonts w:cstheme="minorHAnsi"/>
                <w:bCs/>
                <w:i/>
                <w:iCs/>
                <w:sz w:val="18"/>
                <w:szCs w:val="18"/>
              </w:rPr>
            </w:pPr>
            <w:r w:rsidRPr="007A358B">
              <w:rPr>
                <w:rFonts w:cstheme="minorHAnsi"/>
                <w:bCs/>
                <w:i/>
                <w:iCs/>
                <w:sz w:val="18"/>
                <w:szCs w:val="18"/>
              </w:rPr>
              <w:t>ΔAICc</w:t>
            </w:r>
          </w:p>
        </w:tc>
        <w:tc>
          <w:tcPr>
            <w:tcW w:w="850" w:type="dxa"/>
            <w:tcBorders>
              <w:top w:val="single" w:sz="4" w:space="0" w:color="auto"/>
              <w:bottom w:val="single" w:sz="4" w:space="0" w:color="auto"/>
            </w:tcBorders>
          </w:tcPr>
          <w:p w14:paraId="6FF88BBE" w14:textId="77777777" w:rsidR="00714B53" w:rsidRPr="007A358B" w:rsidRDefault="00714B53" w:rsidP="00D14801">
            <w:pPr>
              <w:rPr>
                <w:rFonts w:cstheme="minorHAnsi"/>
                <w:bCs/>
                <w:i/>
                <w:iCs/>
                <w:sz w:val="18"/>
                <w:szCs w:val="18"/>
              </w:rPr>
            </w:pPr>
            <w:r w:rsidRPr="007A358B">
              <w:rPr>
                <w:rFonts w:cstheme="minorHAnsi"/>
                <w:bCs/>
                <w:i/>
                <w:iCs/>
                <w:sz w:val="18"/>
                <w:szCs w:val="18"/>
              </w:rPr>
              <w:t>Weight</w:t>
            </w:r>
          </w:p>
        </w:tc>
      </w:tr>
      <w:tr w:rsidR="00714B53" w:rsidRPr="007A358B" w14:paraId="2048C66A" w14:textId="77777777" w:rsidTr="00D14801">
        <w:tc>
          <w:tcPr>
            <w:tcW w:w="1418" w:type="dxa"/>
            <w:gridSpan w:val="2"/>
          </w:tcPr>
          <w:p w14:paraId="3A8B0CBD" w14:textId="77777777" w:rsidR="00714B53" w:rsidRPr="007A358B" w:rsidRDefault="00714B53" w:rsidP="00D14801">
            <w:pPr>
              <w:rPr>
                <w:rFonts w:cstheme="minorHAnsi"/>
                <w:sz w:val="18"/>
                <w:szCs w:val="18"/>
              </w:rPr>
            </w:pPr>
          </w:p>
        </w:tc>
        <w:tc>
          <w:tcPr>
            <w:tcW w:w="1157" w:type="dxa"/>
          </w:tcPr>
          <w:p w14:paraId="03747A7E" w14:textId="77777777" w:rsidR="00714B53" w:rsidRPr="007A358B" w:rsidRDefault="00714B53" w:rsidP="00D14801">
            <w:pPr>
              <w:rPr>
                <w:rFonts w:cstheme="minorHAnsi"/>
                <w:b/>
                <w:bCs/>
                <w:sz w:val="18"/>
                <w:szCs w:val="18"/>
              </w:rPr>
            </w:pPr>
            <w:r w:rsidRPr="007A358B">
              <w:rPr>
                <w:rFonts w:cstheme="minorHAnsi"/>
                <w:b/>
                <w:bCs/>
                <w:sz w:val="18"/>
                <w:szCs w:val="18"/>
              </w:rPr>
              <w:t>3.08</w:t>
            </w:r>
          </w:p>
          <w:p w14:paraId="268BE05C" w14:textId="77777777" w:rsidR="00714B53" w:rsidRPr="007A358B" w:rsidRDefault="00714B53" w:rsidP="00D14801">
            <w:pPr>
              <w:rPr>
                <w:rFonts w:cstheme="minorHAnsi"/>
                <w:b/>
                <w:bCs/>
                <w:sz w:val="18"/>
                <w:szCs w:val="18"/>
              </w:rPr>
            </w:pPr>
            <w:r w:rsidRPr="007A358B">
              <w:rPr>
                <w:rFonts w:cstheme="minorHAnsi"/>
                <w:b/>
                <w:bCs/>
                <w:sz w:val="18"/>
                <w:szCs w:val="18"/>
              </w:rPr>
              <w:t>[3.00; 3.16]</w:t>
            </w:r>
          </w:p>
        </w:tc>
        <w:tc>
          <w:tcPr>
            <w:tcW w:w="1212" w:type="dxa"/>
          </w:tcPr>
          <w:p w14:paraId="5F2ADFD1" w14:textId="77777777" w:rsidR="00714B53" w:rsidRPr="007A358B" w:rsidRDefault="00714B53" w:rsidP="00D14801">
            <w:pPr>
              <w:rPr>
                <w:rFonts w:cstheme="minorHAnsi"/>
                <w:b/>
                <w:bCs/>
                <w:sz w:val="18"/>
                <w:szCs w:val="18"/>
              </w:rPr>
            </w:pPr>
            <w:r w:rsidRPr="007A358B">
              <w:rPr>
                <w:rFonts w:cstheme="minorHAnsi"/>
                <w:b/>
                <w:bCs/>
                <w:sz w:val="18"/>
                <w:szCs w:val="18"/>
              </w:rPr>
              <w:t>0.08</w:t>
            </w:r>
          </w:p>
          <w:p w14:paraId="0AD95030" w14:textId="77777777" w:rsidR="00714B53" w:rsidRPr="007A358B" w:rsidRDefault="00714B53" w:rsidP="00D14801">
            <w:pPr>
              <w:rPr>
                <w:rFonts w:cstheme="minorHAnsi"/>
                <w:b/>
                <w:bCs/>
                <w:sz w:val="18"/>
                <w:szCs w:val="18"/>
              </w:rPr>
            </w:pPr>
            <w:r w:rsidRPr="007A358B">
              <w:rPr>
                <w:rFonts w:cstheme="minorHAnsi"/>
                <w:b/>
                <w:bCs/>
                <w:sz w:val="18"/>
                <w:szCs w:val="18"/>
              </w:rPr>
              <w:t>[-0.01; 0.17]</w:t>
            </w:r>
          </w:p>
        </w:tc>
        <w:tc>
          <w:tcPr>
            <w:tcW w:w="1229" w:type="dxa"/>
          </w:tcPr>
          <w:p w14:paraId="4DE5ED32" w14:textId="77777777" w:rsidR="00714B53" w:rsidRPr="007A358B" w:rsidRDefault="00714B53" w:rsidP="00D14801">
            <w:pPr>
              <w:rPr>
                <w:rFonts w:cstheme="minorHAnsi"/>
                <w:b/>
                <w:bCs/>
                <w:sz w:val="18"/>
                <w:szCs w:val="18"/>
              </w:rPr>
            </w:pPr>
          </w:p>
        </w:tc>
        <w:tc>
          <w:tcPr>
            <w:tcW w:w="1227" w:type="dxa"/>
          </w:tcPr>
          <w:p w14:paraId="08C97401" w14:textId="77777777" w:rsidR="00714B53" w:rsidRPr="007A358B" w:rsidRDefault="00714B53" w:rsidP="00D14801">
            <w:pPr>
              <w:rPr>
                <w:rFonts w:cstheme="minorHAnsi"/>
                <w:b/>
                <w:bCs/>
                <w:sz w:val="18"/>
                <w:szCs w:val="18"/>
              </w:rPr>
            </w:pPr>
            <w:r w:rsidRPr="007A358B">
              <w:rPr>
                <w:rFonts w:cstheme="minorHAnsi"/>
                <w:b/>
                <w:bCs/>
                <w:sz w:val="18"/>
                <w:szCs w:val="18"/>
              </w:rPr>
              <w:t>0.14</w:t>
            </w:r>
          </w:p>
          <w:p w14:paraId="3373FFDD" w14:textId="77777777" w:rsidR="00714B53" w:rsidRPr="007A358B" w:rsidRDefault="00714B53" w:rsidP="00D14801">
            <w:pPr>
              <w:rPr>
                <w:rFonts w:cstheme="minorHAnsi"/>
                <w:b/>
                <w:bCs/>
                <w:sz w:val="18"/>
                <w:szCs w:val="18"/>
              </w:rPr>
            </w:pPr>
            <w:r w:rsidRPr="007A358B">
              <w:rPr>
                <w:rFonts w:cstheme="minorHAnsi"/>
                <w:b/>
                <w:bCs/>
                <w:sz w:val="18"/>
                <w:szCs w:val="18"/>
              </w:rPr>
              <w:t>[0.03; 0.24]</w:t>
            </w:r>
          </w:p>
        </w:tc>
        <w:tc>
          <w:tcPr>
            <w:tcW w:w="1407" w:type="dxa"/>
          </w:tcPr>
          <w:p w14:paraId="042B8F4A" w14:textId="77777777" w:rsidR="00714B53" w:rsidRPr="007A358B" w:rsidRDefault="00714B53" w:rsidP="00D14801">
            <w:pPr>
              <w:rPr>
                <w:rFonts w:cstheme="minorHAnsi"/>
                <w:b/>
                <w:bCs/>
                <w:sz w:val="18"/>
                <w:szCs w:val="18"/>
              </w:rPr>
            </w:pPr>
          </w:p>
        </w:tc>
        <w:tc>
          <w:tcPr>
            <w:tcW w:w="260" w:type="dxa"/>
          </w:tcPr>
          <w:p w14:paraId="1624C0BC" w14:textId="77777777" w:rsidR="00714B53" w:rsidRPr="007A358B" w:rsidRDefault="00714B53" w:rsidP="00D14801">
            <w:pPr>
              <w:rPr>
                <w:rFonts w:cstheme="minorHAnsi"/>
                <w:b/>
                <w:bCs/>
                <w:sz w:val="18"/>
                <w:szCs w:val="18"/>
              </w:rPr>
            </w:pPr>
            <w:r w:rsidRPr="007A358B">
              <w:rPr>
                <w:rFonts w:cstheme="minorHAnsi"/>
                <w:b/>
                <w:bCs/>
                <w:sz w:val="18"/>
                <w:szCs w:val="18"/>
              </w:rPr>
              <w:t>3</w:t>
            </w:r>
          </w:p>
        </w:tc>
        <w:tc>
          <w:tcPr>
            <w:tcW w:w="709" w:type="dxa"/>
          </w:tcPr>
          <w:p w14:paraId="1B029E47" w14:textId="77777777" w:rsidR="00714B53" w:rsidRPr="007A358B" w:rsidRDefault="00714B53" w:rsidP="00D14801">
            <w:pPr>
              <w:rPr>
                <w:rFonts w:cstheme="minorHAnsi"/>
                <w:b/>
                <w:bCs/>
                <w:sz w:val="18"/>
                <w:szCs w:val="18"/>
              </w:rPr>
            </w:pPr>
            <w:r w:rsidRPr="007A358B">
              <w:rPr>
                <w:rFonts w:cstheme="minorHAnsi"/>
                <w:b/>
                <w:bCs/>
                <w:sz w:val="18"/>
                <w:szCs w:val="18"/>
              </w:rPr>
              <w:t>-7.2</w:t>
            </w:r>
          </w:p>
        </w:tc>
        <w:tc>
          <w:tcPr>
            <w:tcW w:w="709" w:type="dxa"/>
          </w:tcPr>
          <w:p w14:paraId="4E7EC330" w14:textId="77777777" w:rsidR="00714B53" w:rsidRPr="007A358B" w:rsidRDefault="00714B53" w:rsidP="00D14801">
            <w:pPr>
              <w:rPr>
                <w:rFonts w:cstheme="minorHAnsi"/>
                <w:b/>
                <w:bCs/>
                <w:sz w:val="18"/>
                <w:szCs w:val="18"/>
              </w:rPr>
            </w:pPr>
            <w:r w:rsidRPr="007A358B">
              <w:rPr>
                <w:rFonts w:cstheme="minorHAnsi"/>
                <w:b/>
                <w:bCs/>
                <w:sz w:val="18"/>
                <w:szCs w:val="18"/>
              </w:rPr>
              <w:t>0.00</w:t>
            </w:r>
          </w:p>
        </w:tc>
        <w:tc>
          <w:tcPr>
            <w:tcW w:w="850" w:type="dxa"/>
          </w:tcPr>
          <w:p w14:paraId="7012E785" w14:textId="77777777" w:rsidR="00714B53" w:rsidRPr="007A358B" w:rsidRDefault="00714B53" w:rsidP="00D14801">
            <w:pPr>
              <w:rPr>
                <w:rFonts w:cstheme="minorHAnsi"/>
                <w:b/>
                <w:bCs/>
                <w:sz w:val="18"/>
                <w:szCs w:val="18"/>
              </w:rPr>
            </w:pPr>
            <w:r w:rsidRPr="007A358B">
              <w:rPr>
                <w:rFonts w:cstheme="minorHAnsi"/>
                <w:b/>
                <w:bCs/>
                <w:sz w:val="18"/>
                <w:szCs w:val="18"/>
              </w:rPr>
              <w:t>0.44</w:t>
            </w:r>
          </w:p>
        </w:tc>
      </w:tr>
      <w:tr w:rsidR="00714B53" w:rsidRPr="007A358B" w14:paraId="27759941" w14:textId="77777777" w:rsidTr="00D14801">
        <w:tc>
          <w:tcPr>
            <w:tcW w:w="1418" w:type="dxa"/>
            <w:gridSpan w:val="2"/>
          </w:tcPr>
          <w:p w14:paraId="22F095F8" w14:textId="77777777" w:rsidR="00714B53" w:rsidRPr="007A358B" w:rsidRDefault="00714B53" w:rsidP="00D14801">
            <w:pPr>
              <w:rPr>
                <w:rFonts w:cstheme="minorHAnsi"/>
                <w:sz w:val="18"/>
                <w:szCs w:val="18"/>
              </w:rPr>
            </w:pPr>
          </w:p>
        </w:tc>
        <w:tc>
          <w:tcPr>
            <w:tcW w:w="1157" w:type="dxa"/>
          </w:tcPr>
          <w:p w14:paraId="02B60D2F" w14:textId="77777777" w:rsidR="00714B53" w:rsidRPr="007A358B" w:rsidRDefault="00714B53" w:rsidP="00D14801">
            <w:pPr>
              <w:rPr>
                <w:rFonts w:cstheme="minorHAnsi"/>
                <w:b/>
                <w:bCs/>
                <w:sz w:val="18"/>
                <w:szCs w:val="18"/>
              </w:rPr>
            </w:pPr>
            <w:r w:rsidRPr="007A358B">
              <w:rPr>
                <w:rFonts w:cstheme="minorHAnsi"/>
                <w:b/>
                <w:bCs/>
                <w:sz w:val="18"/>
                <w:szCs w:val="18"/>
              </w:rPr>
              <w:t>3.08</w:t>
            </w:r>
          </w:p>
          <w:p w14:paraId="1D247F7F" w14:textId="77777777" w:rsidR="00714B53" w:rsidRPr="007A358B" w:rsidRDefault="00714B53" w:rsidP="00D14801">
            <w:pPr>
              <w:rPr>
                <w:rFonts w:cstheme="minorHAnsi"/>
                <w:b/>
                <w:bCs/>
                <w:sz w:val="18"/>
                <w:szCs w:val="18"/>
              </w:rPr>
            </w:pPr>
            <w:r w:rsidRPr="007A358B">
              <w:rPr>
                <w:rFonts w:cstheme="minorHAnsi"/>
                <w:b/>
                <w:bCs/>
                <w:sz w:val="18"/>
                <w:szCs w:val="18"/>
              </w:rPr>
              <w:t>[3.01; 3.15]</w:t>
            </w:r>
          </w:p>
        </w:tc>
        <w:tc>
          <w:tcPr>
            <w:tcW w:w="1212" w:type="dxa"/>
          </w:tcPr>
          <w:p w14:paraId="1C3BE031" w14:textId="77777777" w:rsidR="00714B53" w:rsidRPr="007A358B" w:rsidRDefault="00714B53" w:rsidP="00D14801">
            <w:pPr>
              <w:rPr>
                <w:rFonts w:cstheme="minorHAnsi"/>
                <w:b/>
                <w:bCs/>
                <w:sz w:val="18"/>
                <w:szCs w:val="18"/>
              </w:rPr>
            </w:pPr>
          </w:p>
        </w:tc>
        <w:tc>
          <w:tcPr>
            <w:tcW w:w="1229" w:type="dxa"/>
          </w:tcPr>
          <w:p w14:paraId="401472FF" w14:textId="77777777" w:rsidR="00714B53" w:rsidRPr="007A358B" w:rsidRDefault="00714B53" w:rsidP="00D14801">
            <w:pPr>
              <w:rPr>
                <w:rFonts w:cstheme="minorHAnsi"/>
                <w:b/>
                <w:bCs/>
                <w:sz w:val="18"/>
                <w:szCs w:val="18"/>
              </w:rPr>
            </w:pPr>
          </w:p>
        </w:tc>
        <w:tc>
          <w:tcPr>
            <w:tcW w:w="1227" w:type="dxa"/>
          </w:tcPr>
          <w:p w14:paraId="6B8C6724" w14:textId="77777777" w:rsidR="00714B53" w:rsidRPr="007A358B" w:rsidRDefault="00714B53" w:rsidP="00D14801">
            <w:pPr>
              <w:rPr>
                <w:rFonts w:cstheme="minorHAnsi"/>
                <w:b/>
                <w:bCs/>
                <w:sz w:val="18"/>
                <w:szCs w:val="18"/>
              </w:rPr>
            </w:pPr>
            <w:r w:rsidRPr="007A358B">
              <w:rPr>
                <w:rFonts w:cstheme="minorHAnsi"/>
                <w:b/>
                <w:bCs/>
                <w:sz w:val="18"/>
                <w:szCs w:val="18"/>
              </w:rPr>
              <w:t>0.16</w:t>
            </w:r>
          </w:p>
          <w:p w14:paraId="045DCD5D" w14:textId="77777777" w:rsidR="00714B53" w:rsidRPr="007A358B" w:rsidRDefault="00714B53" w:rsidP="00D14801">
            <w:pPr>
              <w:rPr>
                <w:rFonts w:cstheme="minorHAnsi"/>
                <w:b/>
                <w:bCs/>
                <w:sz w:val="18"/>
                <w:szCs w:val="18"/>
              </w:rPr>
            </w:pPr>
            <w:r w:rsidRPr="007A358B">
              <w:rPr>
                <w:rFonts w:cstheme="minorHAnsi"/>
                <w:b/>
                <w:bCs/>
                <w:sz w:val="18"/>
                <w:szCs w:val="18"/>
              </w:rPr>
              <w:t>[0.06; 0.26]</w:t>
            </w:r>
          </w:p>
        </w:tc>
        <w:tc>
          <w:tcPr>
            <w:tcW w:w="1407" w:type="dxa"/>
          </w:tcPr>
          <w:p w14:paraId="1D9C10E0" w14:textId="77777777" w:rsidR="00714B53" w:rsidRPr="007A358B" w:rsidRDefault="00714B53" w:rsidP="00D14801">
            <w:pPr>
              <w:rPr>
                <w:rFonts w:cstheme="minorHAnsi"/>
                <w:b/>
                <w:bCs/>
                <w:sz w:val="18"/>
                <w:szCs w:val="18"/>
              </w:rPr>
            </w:pPr>
          </w:p>
        </w:tc>
        <w:tc>
          <w:tcPr>
            <w:tcW w:w="260" w:type="dxa"/>
            <w:shd w:val="clear" w:color="auto" w:fill="auto"/>
          </w:tcPr>
          <w:p w14:paraId="07401BAC" w14:textId="77777777" w:rsidR="00714B53" w:rsidRPr="007A358B" w:rsidRDefault="00714B53" w:rsidP="00D14801">
            <w:pPr>
              <w:rPr>
                <w:rFonts w:cstheme="minorHAnsi"/>
                <w:b/>
                <w:bCs/>
                <w:sz w:val="18"/>
                <w:szCs w:val="18"/>
              </w:rPr>
            </w:pPr>
            <w:r w:rsidRPr="007A358B">
              <w:rPr>
                <w:rFonts w:cstheme="minorHAnsi"/>
                <w:b/>
                <w:bCs/>
                <w:sz w:val="18"/>
                <w:szCs w:val="18"/>
              </w:rPr>
              <w:t>2</w:t>
            </w:r>
          </w:p>
        </w:tc>
        <w:tc>
          <w:tcPr>
            <w:tcW w:w="709" w:type="dxa"/>
          </w:tcPr>
          <w:p w14:paraId="41725519" w14:textId="77777777" w:rsidR="00714B53" w:rsidRPr="007A358B" w:rsidRDefault="00714B53" w:rsidP="00D14801">
            <w:pPr>
              <w:rPr>
                <w:rFonts w:cstheme="minorHAnsi"/>
                <w:b/>
                <w:bCs/>
                <w:sz w:val="18"/>
                <w:szCs w:val="18"/>
              </w:rPr>
            </w:pPr>
            <w:r w:rsidRPr="007A358B">
              <w:rPr>
                <w:rFonts w:cstheme="minorHAnsi"/>
                <w:b/>
                <w:bCs/>
                <w:sz w:val="18"/>
                <w:szCs w:val="18"/>
              </w:rPr>
              <w:t>-7.2</w:t>
            </w:r>
          </w:p>
        </w:tc>
        <w:tc>
          <w:tcPr>
            <w:tcW w:w="709" w:type="dxa"/>
          </w:tcPr>
          <w:p w14:paraId="5A378216" w14:textId="77777777" w:rsidR="00714B53" w:rsidRPr="007A358B" w:rsidRDefault="00714B53" w:rsidP="00D14801">
            <w:pPr>
              <w:rPr>
                <w:rFonts w:cstheme="minorHAnsi"/>
                <w:b/>
                <w:bCs/>
                <w:sz w:val="18"/>
                <w:szCs w:val="18"/>
              </w:rPr>
            </w:pPr>
            <w:r w:rsidRPr="007A358B">
              <w:rPr>
                <w:rFonts w:cstheme="minorHAnsi"/>
                <w:b/>
                <w:bCs/>
                <w:sz w:val="18"/>
                <w:szCs w:val="18"/>
              </w:rPr>
              <w:t>0.05</w:t>
            </w:r>
          </w:p>
        </w:tc>
        <w:tc>
          <w:tcPr>
            <w:tcW w:w="850" w:type="dxa"/>
          </w:tcPr>
          <w:p w14:paraId="1E867650" w14:textId="77777777" w:rsidR="00714B53" w:rsidRPr="007A358B" w:rsidRDefault="00714B53" w:rsidP="00D14801">
            <w:pPr>
              <w:rPr>
                <w:rFonts w:cstheme="minorHAnsi"/>
                <w:b/>
                <w:bCs/>
                <w:sz w:val="18"/>
                <w:szCs w:val="18"/>
              </w:rPr>
            </w:pPr>
            <w:r w:rsidRPr="007A358B">
              <w:rPr>
                <w:rFonts w:cstheme="minorHAnsi"/>
                <w:b/>
                <w:bCs/>
                <w:sz w:val="18"/>
                <w:szCs w:val="18"/>
              </w:rPr>
              <w:t>0.43</w:t>
            </w:r>
          </w:p>
        </w:tc>
      </w:tr>
      <w:tr w:rsidR="00714B53" w:rsidRPr="007A358B" w14:paraId="1318F34F" w14:textId="77777777" w:rsidTr="00D14801">
        <w:tc>
          <w:tcPr>
            <w:tcW w:w="1418" w:type="dxa"/>
            <w:gridSpan w:val="2"/>
          </w:tcPr>
          <w:p w14:paraId="6585234F" w14:textId="77777777" w:rsidR="00714B53" w:rsidRPr="007A358B" w:rsidRDefault="00714B53" w:rsidP="00D14801">
            <w:pPr>
              <w:rPr>
                <w:rFonts w:cstheme="minorHAnsi"/>
                <w:sz w:val="18"/>
                <w:szCs w:val="18"/>
              </w:rPr>
            </w:pPr>
          </w:p>
        </w:tc>
        <w:tc>
          <w:tcPr>
            <w:tcW w:w="1157" w:type="dxa"/>
          </w:tcPr>
          <w:p w14:paraId="3FA87F97" w14:textId="77777777" w:rsidR="00714B53" w:rsidRPr="007A358B" w:rsidRDefault="00714B53" w:rsidP="00D14801">
            <w:pPr>
              <w:rPr>
                <w:rFonts w:cstheme="minorHAnsi"/>
                <w:sz w:val="18"/>
                <w:szCs w:val="18"/>
              </w:rPr>
            </w:pPr>
            <w:r w:rsidRPr="007A358B">
              <w:rPr>
                <w:rFonts w:cstheme="minorHAnsi"/>
                <w:sz w:val="18"/>
                <w:szCs w:val="18"/>
              </w:rPr>
              <w:t>3.08</w:t>
            </w:r>
          </w:p>
          <w:p w14:paraId="3E33A14B" w14:textId="77777777" w:rsidR="00714B53" w:rsidRPr="007A358B" w:rsidRDefault="00714B53" w:rsidP="00D14801">
            <w:pPr>
              <w:rPr>
                <w:rFonts w:cstheme="minorHAnsi"/>
                <w:sz w:val="18"/>
                <w:szCs w:val="18"/>
              </w:rPr>
            </w:pPr>
            <w:r w:rsidRPr="007A358B">
              <w:rPr>
                <w:rFonts w:cstheme="minorHAnsi"/>
                <w:sz w:val="18"/>
                <w:szCs w:val="18"/>
              </w:rPr>
              <w:t>[3.00; 3.15]</w:t>
            </w:r>
          </w:p>
        </w:tc>
        <w:tc>
          <w:tcPr>
            <w:tcW w:w="1212" w:type="dxa"/>
          </w:tcPr>
          <w:p w14:paraId="5DBF8120" w14:textId="77777777" w:rsidR="00714B53" w:rsidRPr="007A358B" w:rsidRDefault="00714B53" w:rsidP="00D14801">
            <w:pPr>
              <w:rPr>
                <w:rFonts w:cstheme="minorHAnsi"/>
                <w:sz w:val="18"/>
                <w:szCs w:val="18"/>
              </w:rPr>
            </w:pPr>
          </w:p>
        </w:tc>
        <w:tc>
          <w:tcPr>
            <w:tcW w:w="1229" w:type="dxa"/>
          </w:tcPr>
          <w:p w14:paraId="16C9A263" w14:textId="77777777" w:rsidR="00714B53" w:rsidRPr="007A358B" w:rsidRDefault="00714B53" w:rsidP="00D14801">
            <w:pPr>
              <w:rPr>
                <w:rFonts w:cstheme="minorHAnsi"/>
                <w:sz w:val="18"/>
                <w:szCs w:val="18"/>
              </w:rPr>
            </w:pPr>
            <w:r w:rsidRPr="007A358B">
              <w:rPr>
                <w:rFonts w:cstheme="minorHAnsi"/>
                <w:sz w:val="18"/>
                <w:szCs w:val="18"/>
              </w:rPr>
              <w:t>0.00</w:t>
            </w:r>
          </w:p>
          <w:p w14:paraId="506769CF" w14:textId="77777777" w:rsidR="00714B53" w:rsidRPr="007A358B" w:rsidRDefault="00714B53" w:rsidP="00D14801">
            <w:pPr>
              <w:rPr>
                <w:rFonts w:cstheme="minorHAnsi"/>
                <w:sz w:val="18"/>
                <w:szCs w:val="18"/>
              </w:rPr>
            </w:pPr>
            <w:r w:rsidRPr="007A358B">
              <w:rPr>
                <w:rFonts w:cstheme="minorHAnsi"/>
                <w:sz w:val="18"/>
                <w:szCs w:val="18"/>
              </w:rPr>
              <w:t>[-0.09; 0.10]</w:t>
            </w:r>
          </w:p>
        </w:tc>
        <w:tc>
          <w:tcPr>
            <w:tcW w:w="1227" w:type="dxa"/>
          </w:tcPr>
          <w:p w14:paraId="2A530CBB" w14:textId="77777777" w:rsidR="00714B53" w:rsidRPr="007A358B" w:rsidRDefault="00714B53" w:rsidP="00D14801">
            <w:pPr>
              <w:rPr>
                <w:rFonts w:cstheme="minorHAnsi"/>
                <w:sz w:val="18"/>
                <w:szCs w:val="18"/>
              </w:rPr>
            </w:pPr>
            <w:r w:rsidRPr="007A358B">
              <w:rPr>
                <w:rFonts w:cstheme="minorHAnsi"/>
                <w:sz w:val="18"/>
                <w:szCs w:val="18"/>
              </w:rPr>
              <w:t>0.16</w:t>
            </w:r>
          </w:p>
          <w:p w14:paraId="4F1C364D" w14:textId="77777777" w:rsidR="00714B53" w:rsidRPr="007A358B" w:rsidRDefault="00714B53" w:rsidP="00D14801">
            <w:pPr>
              <w:rPr>
                <w:rFonts w:cstheme="minorHAnsi"/>
                <w:sz w:val="18"/>
                <w:szCs w:val="18"/>
              </w:rPr>
            </w:pPr>
            <w:r w:rsidRPr="007A358B">
              <w:rPr>
                <w:rFonts w:cstheme="minorHAnsi"/>
                <w:sz w:val="18"/>
                <w:szCs w:val="18"/>
              </w:rPr>
              <w:t>[0.05; 0.26]</w:t>
            </w:r>
          </w:p>
        </w:tc>
        <w:tc>
          <w:tcPr>
            <w:tcW w:w="1407" w:type="dxa"/>
          </w:tcPr>
          <w:p w14:paraId="085C160C" w14:textId="77777777" w:rsidR="00714B53" w:rsidRPr="007A358B" w:rsidRDefault="00714B53" w:rsidP="00D14801">
            <w:pPr>
              <w:rPr>
                <w:rFonts w:cstheme="minorHAnsi"/>
                <w:sz w:val="18"/>
                <w:szCs w:val="18"/>
              </w:rPr>
            </w:pPr>
          </w:p>
        </w:tc>
        <w:tc>
          <w:tcPr>
            <w:tcW w:w="260" w:type="dxa"/>
            <w:shd w:val="clear" w:color="auto" w:fill="auto"/>
          </w:tcPr>
          <w:p w14:paraId="4FC67751" w14:textId="77777777" w:rsidR="00714B53" w:rsidRPr="007A358B" w:rsidRDefault="00714B53" w:rsidP="00D14801">
            <w:pPr>
              <w:rPr>
                <w:rFonts w:cstheme="minorHAnsi"/>
                <w:sz w:val="18"/>
                <w:szCs w:val="18"/>
              </w:rPr>
            </w:pPr>
            <w:r w:rsidRPr="007A358B">
              <w:rPr>
                <w:rFonts w:cstheme="minorHAnsi"/>
                <w:sz w:val="18"/>
                <w:szCs w:val="18"/>
              </w:rPr>
              <w:t>3</w:t>
            </w:r>
          </w:p>
        </w:tc>
        <w:tc>
          <w:tcPr>
            <w:tcW w:w="709" w:type="dxa"/>
          </w:tcPr>
          <w:p w14:paraId="0BDC37AB" w14:textId="77777777" w:rsidR="00714B53" w:rsidRPr="007A358B" w:rsidRDefault="00714B53" w:rsidP="00D14801">
            <w:pPr>
              <w:rPr>
                <w:rFonts w:cstheme="minorHAnsi"/>
                <w:sz w:val="18"/>
                <w:szCs w:val="18"/>
              </w:rPr>
            </w:pPr>
            <w:r w:rsidRPr="007A358B">
              <w:rPr>
                <w:rFonts w:cstheme="minorHAnsi"/>
                <w:sz w:val="18"/>
                <w:szCs w:val="18"/>
              </w:rPr>
              <w:t>-4.8</w:t>
            </w:r>
          </w:p>
        </w:tc>
        <w:tc>
          <w:tcPr>
            <w:tcW w:w="709" w:type="dxa"/>
          </w:tcPr>
          <w:p w14:paraId="1A505B6A" w14:textId="77777777" w:rsidR="00714B53" w:rsidRPr="007A358B" w:rsidRDefault="00714B53" w:rsidP="00D14801">
            <w:pPr>
              <w:rPr>
                <w:rFonts w:cstheme="minorHAnsi"/>
                <w:sz w:val="18"/>
                <w:szCs w:val="18"/>
              </w:rPr>
            </w:pPr>
            <w:r w:rsidRPr="007A358B">
              <w:rPr>
                <w:rFonts w:cstheme="minorHAnsi"/>
                <w:sz w:val="18"/>
                <w:szCs w:val="18"/>
              </w:rPr>
              <w:t>2.42</w:t>
            </w:r>
          </w:p>
        </w:tc>
        <w:tc>
          <w:tcPr>
            <w:tcW w:w="850" w:type="dxa"/>
          </w:tcPr>
          <w:p w14:paraId="17CF9F24" w14:textId="77777777" w:rsidR="00714B53" w:rsidRPr="007A358B" w:rsidRDefault="00714B53" w:rsidP="00D14801">
            <w:pPr>
              <w:rPr>
                <w:rFonts w:cstheme="minorHAnsi"/>
                <w:sz w:val="18"/>
                <w:szCs w:val="18"/>
              </w:rPr>
            </w:pPr>
            <w:r w:rsidRPr="007A358B">
              <w:rPr>
                <w:rFonts w:cstheme="minorHAnsi"/>
                <w:sz w:val="18"/>
                <w:szCs w:val="18"/>
              </w:rPr>
              <w:t>0.13</w:t>
            </w:r>
          </w:p>
        </w:tc>
      </w:tr>
      <w:tr w:rsidR="00714B53" w:rsidRPr="007A358B" w14:paraId="10246D5C" w14:textId="77777777" w:rsidTr="00D14801">
        <w:tc>
          <w:tcPr>
            <w:tcW w:w="1418" w:type="dxa"/>
            <w:gridSpan w:val="2"/>
            <w:tcBorders>
              <w:top w:val="single" w:sz="4" w:space="0" w:color="auto"/>
              <w:bottom w:val="single" w:sz="4" w:space="0" w:color="auto"/>
            </w:tcBorders>
          </w:tcPr>
          <w:p w14:paraId="3F3ADF43" w14:textId="49A491C6" w:rsidR="00714B53" w:rsidRPr="007A358B" w:rsidRDefault="00714B53" w:rsidP="00D14801">
            <w:pPr>
              <w:rPr>
                <w:rFonts w:cstheme="minorHAnsi"/>
                <w:bCs/>
                <w:i/>
                <w:iCs/>
                <w:sz w:val="18"/>
                <w:szCs w:val="18"/>
              </w:rPr>
            </w:pPr>
            <w:r w:rsidRPr="007A358B">
              <w:rPr>
                <w:rFonts w:cstheme="minorHAnsi"/>
                <w:bCs/>
                <w:i/>
                <w:iCs/>
                <w:sz w:val="18"/>
                <w:szCs w:val="18"/>
              </w:rPr>
              <w:t>1b: egg size (</w:t>
            </w:r>
            <w:r w:rsidR="00AE2235" w:rsidRPr="007A358B">
              <w:rPr>
                <w:rFonts w:cstheme="minorHAnsi"/>
                <w:bCs/>
                <w:i/>
                <w:iCs/>
                <w:sz w:val="18"/>
                <w:szCs w:val="18"/>
              </w:rPr>
              <w:t>full</w:t>
            </w:r>
            <w:r w:rsidRPr="007A358B">
              <w:rPr>
                <w:rFonts w:cstheme="minorHAnsi"/>
                <w:bCs/>
                <w:i/>
                <w:iCs/>
                <w:sz w:val="18"/>
                <w:szCs w:val="18"/>
              </w:rPr>
              <w:t xml:space="preserve"> dataset)</w:t>
            </w:r>
          </w:p>
        </w:tc>
        <w:tc>
          <w:tcPr>
            <w:tcW w:w="1157" w:type="dxa"/>
            <w:tcBorders>
              <w:top w:val="single" w:sz="4" w:space="0" w:color="auto"/>
              <w:bottom w:val="single" w:sz="4" w:space="0" w:color="auto"/>
            </w:tcBorders>
          </w:tcPr>
          <w:p w14:paraId="5093E4B5" w14:textId="77777777" w:rsidR="00714B53" w:rsidRPr="007A358B" w:rsidRDefault="00714B53" w:rsidP="00D14801">
            <w:pPr>
              <w:rPr>
                <w:rFonts w:cstheme="minorHAnsi"/>
                <w:bCs/>
                <w:i/>
                <w:iCs/>
                <w:sz w:val="18"/>
                <w:szCs w:val="18"/>
              </w:rPr>
            </w:pPr>
            <w:r w:rsidRPr="007A358B">
              <w:rPr>
                <w:rFonts w:cstheme="minorHAnsi"/>
                <w:bCs/>
                <w:i/>
                <w:iCs/>
                <w:sz w:val="18"/>
                <w:szCs w:val="18"/>
              </w:rPr>
              <w:t>Intercept</w:t>
            </w:r>
          </w:p>
        </w:tc>
        <w:tc>
          <w:tcPr>
            <w:tcW w:w="1212" w:type="dxa"/>
            <w:tcBorders>
              <w:top w:val="single" w:sz="4" w:space="0" w:color="auto"/>
              <w:bottom w:val="single" w:sz="4" w:space="0" w:color="auto"/>
            </w:tcBorders>
          </w:tcPr>
          <w:p w14:paraId="54B9C5A6" w14:textId="77777777" w:rsidR="00714B53" w:rsidRPr="007A358B" w:rsidRDefault="00714B53" w:rsidP="00D14801">
            <w:pPr>
              <w:rPr>
                <w:rFonts w:cstheme="minorHAnsi"/>
                <w:bCs/>
                <w:i/>
                <w:iCs/>
                <w:sz w:val="18"/>
                <w:szCs w:val="18"/>
              </w:rPr>
            </w:pPr>
            <w:r w:rsidRPr="007A358B">
              <w:rPr>
                <w:rFonts w:cstheme="minorHAnsi"/>
                <w:bCs/>
                <w:i/>
                <w:iCs/>
                <w:sz w:val="18"/>
                <w:szCs w:val="18"/>
              </w:rPr>
              <w:t xml:space="preserve">Group size </w:t>
            </w:r>
          </w:p>
        </w:tc>
        <w:tc>
          <w:tcPr>
            <w:tcW w:w="1229" w:type="dxa"/>
            <w:tcBorders>
              <w:top w:val="single" w:sz="4" w:space="0" w:color="auto"/>
              <w:bottom w:val="single" w:sz="4" w:space="0" w:color="auto"/>
            </w:tcBorders>
          </w:tcPr>
          <w:p w14:paraId="75E05F99" w14:textId="77777777" w:rsidR="00714B53" w:rsidRPr="007A358B" w:rsidRDefault="00714B53" w:rsidP="00D14801">
            <w:pPr>
              <w:rPr>
                <w:rFonts w:cstheme="minorHAnsi"/>
                <w:bCs/>
                <w:i/>
                <w:iCs/>
                <w:sz w:val="18"/>
                <w:szCs w:val="18"/>
              </w:rPr>
            </w:pPr>
          </w:p>
        </w:tc>
        <w:tc>
          <w:tcPr>
            <w:tcW w:w="1227" w:type="dxa"/>
            <w:tcBorders>
              <w:top w:val="single" w:sz="4" w:space="0" w:color="auto"/>
              <w:bottom w:val="single" w:sz="4" w:space="0" w:color="auto"/>
            </w:tcBorders>
          </w:tcPr>
          <w:p w14:paraId="3BC058CF" w14:textId="28E5A2CD" w:rsidR="00714B53" w:rsidRPr="007A358B" w:rsidRDefault="00714B53" w:rsidP="00D14801">
            <w:pPr>
              <w:rPr>
                <w:rFonts w:cstheme="minorHAnsi"/>
                <w:bCs/>
                <w:i/>
                <w:iCs/>
                <w:sz w:val="18"/>
                <w:szCs w:val="18"/>
              </w:rPr>
            </w:pPr>
            <w:r w:rsidRPr="007A358B">
              <w:rPr>
                <w:rFonts w:cstheme="minorHAnsi"/>
                <w:bCs/>
                <w:i/>
                <w:iCs/>
                <w:sz w:val="18"/>
                <w:szCs w:val="18"/>
              </w:rPr>
              <w:t>Female tarsus length</w:t>
            </w:r>
            <w:r w:rsidR="005074E3" w:rsidRPr="007A358B">
              <w:rPr>
                <w:rFonts w:cstheme="minorHAnsi"/>
                <w:bCs/>
                <w:i/>
                <w:iCs/>
                <w:sz w:val="18"/>
                <w:szCs w:val="18"/>
                <w:vertAlign w:val="superscript"/>
              </w:rPr>
              <w:t>1</w:t>
            </w:r>
          </w:p>
        </w:tc>
        <w:tc>
          <w:tcPr>
            <w:tcW w:w="1407" w:type="dxa"/>
            <w:tcBorders>
              <w:top w:val="single" w:sz="4" w:space="0" w:color="auto"/>
              <w:bottom w:val="single" w:sz="4" w:space="0" w:color="auto"/>
            </w:tcBorders>
          </w:tcPr>
          <w:p w14:paraId="5D1BCA26" w14:textId="77777777" w:rsidR="00714B53" w:rsidRPr="007A358B" w:rsidRDefault="00714B53" w:rsidP="00D14801">
            <w:pPr>
              <w:rPr>
                <w:rFonts w:cstheme="minorHAnsi"/>
                <w:bCs/>
                <w:i/>
                <w:iCs/>
                <w:sz w:val="18"/>
                <w:szCs w:val="18"/>
              </w:rPr>
            </w:pPr>
          </w:p>
        </w:tc>
        <w:tc>
          <w:tcPr>
            <w:tcW w:w="260" w:type="dxa"/>
            <w:tcBorders>
              <w:top w:val="single" w:sz="4" w:space="0" w:color="auto"/>
              <w:bottom w:val="single" w:sz="4" w:space="0" w:color="auto"/>
            </w:tcBorders>
            <w:shd w:val="clear" w:color="auto" w:fill="auto"/>
          </w:tcPr>
          <w:p w14:paraId="0E27028D" w14:textId="77777777" w:rsidR="00714B53" w:rsidRPr="007A358B" w:rsidRDefault="00714B53" w:rsidP="00D14801">
            <w:pPr>
              <w:rPr>
                <w:rFonts w:cstheme="minorHAnsi"/>
                <w:bCs/>
                <w:i/>
                <w:iCs/>
                <w:sz w:val="18"/>
                <w:szCs w:val="18"/>
              </w:rPr>
            </w:pPr>
            <w:r w:rsidRPr="007A358B">
              <w:rPr>
                <w:rFonts w:cstheme="minorHAnsi"/>
                <w:bCs/>
                <w:i/>
                <w:iCs/>
                <w:sz w:val="18"/>
                <w:szCs w:val="18"/>
              </w:rPr>
              <w:t>K</w:t>
            </w:r>
          </w:p>
        </w:tc>
        <w:tc>
          <w:tcPr>
            <w:tcW w:w="709" w:type="dxa"/>
            <w:tcBorders>
              <w:top w:val="single" w:sz="4" w:space="0" w:color="auto"/>
              <w:bottom w:val="single" w:sz="4" w:space="0" w:color="auto"/>
            </w:tcBorders>
          </w:tcPr>
          <w:p w14:paraId="0999A089" w14:textId="77777777" w:rsidR="00714B53" w:rsidRPr="007A358B" w:rsidRDefault="00714B53" w:rsidP="00D14801">
            <w:pPr>
              <w:rPr>
                <w:rFonts w:cstheme="minorHAnsi"/>
                <w:bCs/>
                <w:i/>
                <w:iCs/>
                <w:sz w:val="18"/>
                <w:szCs w:val="18"/>
              </w:rPr>
            </w:pPr>
            <w:r w:rsidRPr="007A358B">
              <w:rPr>
                <w:rFonts w:cstheme="minorHAnsi"/>
                <w:bCs/>
                <w:i/>
                <w:iCs/>
                <w:sz w:val="18"/>
                <w:szCs w:val="18"/>
              </w:rPr>
              <w:t>AICc</w:t>
            </w:r>
          </w:p>
        </w:tc>
        <w:tc>
          <w:tcPr>
            <w:tcW w:w="709" w:type="dxa"/>
            <w:tcBorders>
              <w:top w:val="single" w:sz="4" w:space="0" w:color="auto"/>
              <w:bottom w:val="single" w:sz="4" w:space="0" w:color="auto"/>
            </w:tcBorders>
          </w:tcPr>
          <w:p w14:paraId="65B05BEB" w14:textId="77777777" w:rsidR="00714B53" w:rsidRPr="007A358B" w:rsidRDefault="00714B53" w:rsidP="00D14801">
            <w:pPr>
              <w:rPr>
                <w:rFonts w:cstheme="minorHAnsi"/>
                <w:bCs/>
                <w:i/>
                <w:iCs/>
                <w:sz w:val="18"/>
                <w:szCs w:val="18"/>
              </w:rPr>
            </w:pPr>
            <w:r w:rsidRPr="007A358B">
              <w:rPr>
                <w:rFonts w:cstheme="minorHAnsi"/>
                <w:bCs/>
                <w:i/>
                <w:iCs/>
                <w:sz w:val="18"/>
                <w:szCs w:val="18"/>
              </w:rPr>
              <w:t>ΔAICc</w:t>
            </w:r>
          </w:p>
        </w:tc>
        <w:tc>
          <w:tcPr>
            <w:tcW w:w="850" w:type="dxa"/>
            <w:tcBorders>
              <w:top w:val="single" w:sz="4" w:space="0" w:color="auto"/>
              <w:bottom w:val="single" w:sz="4" w:space="0" w:color="auto"/>
            </w:tcBorders>
          </w:tcPr>
          <w:p w14:paraId="39C33065" w14:textId="77777777" w:rsidR="00714B53" w:rsidRPr="007A358B" w:rsidRDefault="00714B53" w:rsidP="00D14801">
            <w:pPr>
              <w:rPr>
                <w:rFonts w:cstheme="minorHAnsi"/>
                <w:bCs/>
                <w:i/>
                <w:iCs/>
                <w:sz w:val="18"/>
                <w:szCs w:val="18"/>
              </w:rPr>
            </w:pPr>
            <w:r w:rsidRPr="007A358B">
              <w:rPr>
                <w:rFonts w:cstheme="minorHAnsi"/>
                <w:bCs/>
                <w:i/>
                <w:iCs/>
                <w:sz w:val="18"/>
                <w:szCs w:val="18"/>
              </w:rPr>
              <w:t>Weight</w:t>
            </w:r>
          </w:p>
        </w:tc>
      </w:tr>
      <w:tr w:rsidR="00714B53" w:rsidRPr="007A358B" w14:paraId="2C93E3FA" w14:textId="77777777" w:rsidTr="00D14801">
        <w:tc>
          <w:tcPr>
            <w:tcW w:w="1418" w:type="dxa"/>
            <w:gridSpan w:val="2"/>
            <w:tcBorders>
              <w:top w:val="single" w:sz="4" w:space="0" w:color="auto"/>
            </w:tcBorders>
          </w:tcPr>
          <w:p w14:paraId="60840DA7" w14:textId="77777777" w:rsidR="00714B53" w:rsidRPr="007A358B" w:rsidRDefault="00714B53" w:rsidP="00D14801">
            <w:pPr>
              <w:rPr>
                <w:rFonts w:cstheme="minorHAnsi"/>
                <w:sz w:val="18"/>
                <w:szCs w:val="18"/>
              </w:rPr>
            </w:pPr>
          </w:p>
        </w:tc>
        <w:tc>
          <w:tcPr>
            <w:tcW w:w="1157" w:type="dxa"/>
            <w:tcBorders>
              <w:top w:val="single" w:sz="4" w:space="0" w:color="auto"/>
            </w:tcBorders>
          </w:tcPr>
          <w:p w14:paraId="450CB874" w14:textId="77777777" w:rsidR="00714B53" w:rsidRPr="007A358B" w:rsidRDefault="00714B53" w:rsidP="00D14801">
            <w:pPr>
              <w:rPr>
                <w:rFonts w:cstheme="minorHAnsi"/>
                <w:b/>
                <w:bCs/>
                <w:sz w:val="18"/>
                <w:szCs w:val="18"/>
              </w:rPr>
            </w:pPr>
            <w:r w:rsidRPr="007A358B">
              <w:rPr>
                <w:rFonts w:cstheme="minorHAnsi"/>
                <w:b/>
                <w:bCs/>
                <w:sz w:val="18"/>
                <w:szCs w:val="18"/>
              </w:rPr>
              <w:t>3.07</w:t>
            </w:r>
          </w:p>
          <w:p w14:paraId="140D0C7D" w14:textId="77777777" w:rsidR="00714B53" w:rsidRPr="007A358B" w:rsidRDefault="00714B53" w:rsidP="00D14801">
            <w:pPr>
              <w:rPr>
                <w:rFonts w:cstheme="minorHAnsi"/>
                <w:b/>
                <w:bCs/>
                <w:sz w:val="18"/>
                <w:szCs w:val="18"/>
              </w:rPr>
            </w:pPr>
            <w:r w:rsidRPr="007A358B">
              <w:rPr>
                <w:rFonts w:cstheme="minorHAnsi"/>
                <w:b/>
                <w:bCs/>
                <w:sz w:val="18"/>
                <w:szCs w:val="18"/>
              </w:rPr>
              <w:t>[2.99; 3.15]</w:t>
            </w:r>
          </w:p>
        </w:tc>
        <w:tc>
          <w:tcPr>
            <w:tcW w:w="1212" w:type="dxa"/>
            <w:tcBorders>
              <w:top w:val="single" w:sz="4" w:space="0" w:color="auto"/>
            </w:tcBorders>
          </w:tcPr>
          <w:p w14:paraId="53A4E2CA" w14:textId="77777777" w:rsidR="00714B53" w:rsidRPr="007A358B" w:rsidRDefault="00714B53" w:rsidP="00D14801">
            <w:pPr>
              <w:rPr>
                <w:rFonts w:cstheme="minorHAnsi"/>
                <w:b/>
                <w:bCs/>
                <w:sz w:val="18"/>
                <w:szCs w:val="18"/>
              </w:rPr>
            </w:pPr>
            <w:r w:rsidRPr="007A358B">
              <w:rPr>
                <w:rFonts w:cstheme="minorHAnsi"/>
                <w:b/>
                <w:bCs/>
                <w:sz w:val="18"/>
                <w:szCs w:val="18"/>
              </w:rPr>
              <w:t>0.08</w:t>
            </w:r>
          </w:p>
          <w:p w14:paraId="779D2EE1" w14:textId="77777777" w:rsidR="00714B53" w:rsidRPr="007A358B" w:rsidRDefault="00714B53" w:rsidP="00D14801">
            <w:pPr>
              <w:rPr>
                <w:rFonts w:cstheme="minorHAnsi"/>
                <w:b/>
                <w:bCs/>
                <w:sz w:val="18"/>
                <w:szCs w:val="18"/>
              </w:rPr>
            </w:pPr>
            <w:r w:rsidRPr="007A358B">
              <w:rPr>
                <w:rFonts w:cstheme="minorHAnsi"/>
                <w:b/>
                <w:bCs/>
                <w:sz w:val="18"/>
                <w:szCs w:val="18"/>
              </w:rPr>
              <w:t>[0.01; 0.16]</w:t>
            </w:r>
          </w:p>
        </w:tc>
        <w:tc>
          <w:tcPr>
            <w:tcW w:w="1229" w:type="dxa"/>
            <w:tcBorders>
              <w:top w:val="single" w:sz="4" w:space="0" w:color="auto"/>
            </w:tcBorders>
          </w:tcPr>
          <w:p w14:paraId="641C6339" w14:textId="77777777" w:rsidR="00714B53" w:rsidRPr="007A358B" w:rsidRDefault="00714B53" w:rsidP="00D14801">
            <w:pPr>
              <w:rPr>
                <w:rFonts w:cstheme="minorHAnsi"/>
                <w:b/>
                <w:bCs/>
                <w:sz w:val="18"/>
                <w:szCs w:val="18"/>
              </w:rPr>
            </w:pPr>
          </w:p>
        </w:tc>
        <w:tc>
          <w:tcPr>
            <w:tcW w:w="1227" w:type="dxa"/>
            <w:tcBorders>
              <w:top w:val="single" w:sz="4" w:space="0" w:color="auto"/>
            </w:tcBorders>
          </w:tcPr>
          <w:p w14:paraId="30177AB8" w14:textId="77777777" w:rsidR="00714B53" w:rsidRPr="007A358B" w:rsidRDefault="00714B53" w:rsidP="00D14801">
            <w:pPr>
              <w:rPr>
                <w:rFonts w:cstheme="minorHAnsi"/>
                <w:b/>
                <w:bCs/>
                <w:sz w:val="18"/>
                <w:szCs w:val="18"/>
              </w:rPr>
            </w:pPr>
            <w:r w:rsidRPr="007A358B">
              <w:rPr>
                <w:rFonts w:cstheme="minorHAnsi"/>
                <w:b/>
                <w:bCs/>
                <w:sz w:val="18"/>
                <w:szCs w:val="18"/>
              </w:rPr>
              <w:t>0.11</w:t>
            </w:r>
          </w:p>
          <w:p w14:paraId="0FCBA5BC" w14:textId="77777777" w:rsidR="00714B53" w:rsidRPr="007A358B" w:rsidRDefault="00714B53" w:rsidP="00D14801">
            <w:pPr>
              <w:rPr>
                <w:rFonts w:cstheme="minorHAnsi"/>
                <w:b/>
                <w:bCs/>
                <w:sz w:val="18"/>
                <w:szCs w:val="18"/>
              </w:rPr>
            </w:pPr>
            <w:r w:rsidRPr="007A358B">
              <w:rPr>
                <w:rFonts w:cstheme="minorHAnsi"/>
                <w:b/>
                <w:bCs/>
                <w:sz w:val="18"/>
                <w:szCs w:val="18"/>
              </w:rPr>
              <w:t>[0.02; 0.20]</w:t>
            </w:r>
          </w:p>
        </w:tc>
        <w:tc>
          <w:tcPr>
            <w:tcW w:w="1407" w:type="dxa"/>
            <w:tcBorders>
              <w:top w:val="single" w:sz="4" w:space="0" w:color="auto"/>
            </w:tcBorders>
          </w:tcPr>
          <w:p w14:paraId="12A1DC51" w14:textId="77777777" w:rsidR="00714B53" w:rsidRPr="007A358B" w:rsidRDefault="00714B53" w:rsidP="00D14801">
            <w:pPr>
              <w:rPr>
                <w:rFonts w:cstheme="minorHAnsi"/>
                <w:b/>
                <w:bCs/>
                <w:sz w:val="18"/>
                <w:szCs w:val="18"/>
              </w:rPr>
            </w:pPr>
          </w:p>
        </w:tc>
        <w:tc>
          <w:tcPr>
            <w:tcW w:w="260" w:type="dxa"/>
            <w:tcBorders>
              <w:top w:val="single" w:sz="4" w:space="0" w:color="auto"/>
            </w:tcBorders>
            <w:shd w:val="clear" w:color="auto" w:fill="auto"/>
          </w:tcPr>
          <w:p w14:paraId="668DB9AF" w14:textId="77777777" w:rsidR="00714B53" w:rsidRPr="007A358B" w:rsidRDefault="00714B53" w:rsidP="00D14801">
            <w:pPr>
              <w:rPr>
                <w:rFonts w:cstheme="minorHAnsi"/>
                <w:b/>
                <w:bCs/>
                <w:sz w:val="18"/>
                <w:szCs w:val="18"/>
              </w:rPr>
            </w:pPr>
            <w:r w:rsidRPr="007A358B">
              <w:rPr>
                <w:rFonts w:cstheme="minorHAnsi"/>
                <w:b/>
                <w:bCs/>
                <w:sz w:val="18"/>
                <w:szCs w:val="18"/>
              </w:rPr>
              <w:t>3</w:t>
            </w:r>
          </w:p>
        </w:tc>
        <w:tc>
          <w:tcPr>
            <w:tcW w:w="709" w:type="dxa"/>
            <w:tcBorders>
              <w:top w:val="single" w:sz="4" w:space="0" w:color="auto"/>
            </w:tcBorders>
          </w:tcPr>
          <w:p w14:paraId="6619597F" w14:textId="77777777" w:rsidR="00714B53" w:rsidRPr="007A358B" w:rsidRDefault="00714B53" w:rsidP="00D14801">
            <w:pPr>
              <w:rPr>
                <w:rFonts w:cstheme="minorHAnsi"/>
                <w:b/>
                <w:bCs/>
                <w:sz w:val="18"/>
                <w:szCs w:val="18"/>
              </w:rPr>
            </w:pPr>
            <w:r w:rsidRPr="007A358B">
              <w:rPr>
                <w:rFonts w:cstheme="minorHAnsi"/>
                <w:b/>
                <w:bCs/>
                <w:sz w:val="18"/>
                <w:szCs w:val="18"/>
              </w:rPr>
              <w:t>-22.8</w:t>
            </w:r>
          </w:p>
        </w:tc>
        <w:tc>
          <w:tcPr>
            <w:tcW w:w="709" w:type="dxa"/>
            <w:tcBorders>
              <w:top w:val="single" w:sz="4" w:space="0" w:color="auto"/>
            </w:tcBorders>
          </w:tcPr>
          <w:p w14:paraId="758B3EB1" w14:textId="77777777" w:rsidR="00714B53" w:rsidRPr="007A358B" w:rsidRDefault="00714B53" w:rsidP="00D14801">
            <w:pPr>
              <w:rPr>
                <w:rFonts w:cstheme="minorHAnsi"/>
                <w:b/>
                <w:bCs/>
                <w:sz w:val="18"/>
                <w:szCs w:val="18"/>
              </w:rPr>
            </w:pPr>
            <w:r w:rsidRPr="007A358B">
              <w:rPr>
                <w:rFonts w:cstheme="minorHAnsi"/>
                <w:b/>
                <w:bCs/>
                <w:sz w:val="18"/>
                <w:szCs w:val="18"/>
              </w:rPr>
              <w:t>0.00</w:t>
            </w:r>
          </w:p>
        </w:tc>
        <w:tc>
          <w:tcPr>
            <w:tcW w:w="850" w:type="dxa"/>
            <w:tcBorders>
              <w:top w:val="single" w:sz="4" w:space="0" w:color="auto"/>
            </w:tcBorders>
          </w:tcPr>
          <w:p w14:paraId="79F0F92B" w14:textId="77777777" w:rsidR="00714B53" w:rsidRPr="007A358B" w:rsidRDefault="00714B53" w:rsidP="00D14801">
            <w:pPr>
              <w:rPr>
                <w:rFonts w:cstheme="minorHAnsi"/>
                <w:b/>
                <w:bCs/>
                <w:sz w:val="18"/>
                <w:szCs w:val="18"/>
              </w:rPr>
            </w:pPr>
            <w:r w:rsidRPr="007A358B">
              <w:rPr>
                <w:rFonts w:cstheme="minorHAnsi"/>
                <w:b/>
                <w:bCs/>
                <w:sz w:val="18"/>
                <w:szCs w:val="18"/>
              </w:rPr>
              <w:t>0.77</w:t>
            </w:r>
          </w:p>
        </w:tc>
      </w:tr>
      <w:tr w:rsidR="00714B53" w:rsidRPr="007A358B" w14:paraId="56D4714B" w14:textId="77777777" w:rsidTr="00D14801">
        <w:tc>
          <w:tcPr>
            <w:tcW w:w="1418" w:type="dxa"/>
            <w:gridSpan w:val="2"/>
            <w:tcBorders>
              <w:bottom w:val="single" w:sz="4" w:space="0" w:color="auto"/>
            </w:tcBorders>
          </w:tcPr>
          <w:p w14:paraId="409DC350" w14:textId="77777777" w:rsidR="00714B53" w:rsidRPr="007A358B" w:rsidRDefault="00714B53" w:rsidP="00D14801">
            <w:pPr>
              <w:rPr>
                <w:rFonts w:cstheme="minorHAnsi"/>
                <w:sz w:val="18"/>
                <w:szCs w:val="18"/>
              </w:rPr>
            </w:pPr>
          </w:p>
        </w:tc>
        <w:tc>
          <w:tcPr>
            <w:tcW w:w="1157" w:type="dxa"/>
            <w:tcBorders>
              <w:bottom w:val="single" w:sz="4" w:space="0" w:color="auto"/>
            </w:tcBorders>
          </w:tcPr>
          <w:p w14:paraId="7F5AB790" w14:textId="77777777" w:rsidR="00714B53" w:rsidRPr="007A358B" w:rsidRDefault="00714B53" w:rsidP="00D14801">
            <w:pPr>
              <w:rPr>
                <w:rFonts w:cstheme="minorHAnsi"/>
                <w:sz w:val="18"/>
                <w:szCs w:val="18"/>
              </w:rPr>
            </w:pPr>
            <w:r w:rsidRPr="007A358B">
              <w:rPr>
                <w:rFonts w:cstheme="minorHAnsi"/>
                <w:sz w:val="18"/>
                <w:szCs w:val="18"/>
              </w:rPr>
              <w:t>3.07</w:t>
            </w:r>
          </w:p>
          <w:p w14:paraId="564117E8" w14:textId="77777777" w:rsidR="00714B53" w:rsidRPr="007A358B" w:rsidRDefault="00714B53" w:rsidP="00D14801">
            <w:pPr>
              <w:rPr>
                <w:rFonts w:cstheme="minorHAnsi"/>
                <w:sz w:val="18"/>
                <w:szCs w:val="18"/>
              </w:rPr>
            </w:pPr>
            <w:r w:rsidRPr="007A358B">
              <w:rPr>
                <w:rFonts w:cstheme="minorHAnsi"/>
                <w:sz w:val="18"/>
                <w:szCs w:val="18"/>
              </w:rPr>
              <w:t>[3.00; 3.14]</w:t>
            </w:r>
          </w:p>
        </w:tc>
        <w:tc>
          <w:tcPr>
            <w:tcW w:w="1212" w:type="dxa"/>
            <w:tcBorders>
              <w:bottom w:val="single" w:sz="4" w:space="0" w:color="auto"/>
            </w:tcBorders>
          </w:tcPr>
          <w:p w14:paraId="1A3EFE38" w14:textId="77777777" w:rsidR="00714B53" w:rsidRPr="007A358B" w:rsidRDefault="00714B53" w:rsidP="00D14801">
            <w:pPr>
              <w:rPr>
                <w:rFonts w:cstheme="minorHAnsi"/>
                <w:sz w:val="18"/>
                <w:szCs w:val="18"/>
              </w:rPr>
            </w:pPr>
          </w:p>
        </w:tc>
        <w:tc>
          <w:tcPr>
            <w:tcW w:w="1229" w:type="dxa"/>
            <w:tcBorders>
              <w:bottom w:val="single" w:sz="4" w:space="0" w:color="auto"/>
            </w:tcBorders>
          </w:tcPr>
          <w:p w14:paraId="7DAB6323" w14:textId="77777777" w:rsidR="00714B53" w:rsidRPr="007A358B" w:rsidRDefault="00714B53" w:rsidP="00D14801">
            <w:pPr>
              <w:rPr>
                <w:rFonts w:cstheme="minorHAnsi"/>
                <w:sz w:val="18"/>
                <w:szCs w:val="18"/>
              </w:rPr>
            </w:pPr>
          </w:p>
        </w:tc>
        <w:tc>
          <w:tcPr>
            <w:tcW w:w="1227" w:type="dxa"/>
            <w:tcBorders>
              <w:bottom w:val="single" w:sz="4" w:space="0" w:color="auto"/>
            </w:tcBorders>
          </w:tcPr>
          <w:p w14:paraId="330729C8" w14:textId="77777777" w:rsidR="00714B53" w:rsidRPr="007A358B" w:rsidRDefault="00714B53" w:rsidP="00D14801">
            <w:pPr>
              <w:rPr>
                <w:rFonts w:cstheme="minorHAnsi"/>
                <w:sz w:val="18"/>
                <w:szCs w:val="18"/>
              </w:rPr>
            </w:pPr>
            <w:r w:rsidRPr="007A358B">
              <w:rPr>
                <w:rFonts w:cstheme="minorHAnsi"/>
                <w:sz w:val="18"/>
                <w:szCs w:val="18"/>
              </w:rPr>
              <w:t>0.13</w:t>
            </w:r>
          </w:p>
          <w:p w14:paraId="34DA9F12" w14:textId="77777777" w:rsidR="00714B53" w:rsidRPr="007A358B" w:rsidRDefault="00714B53" w:rsidP="00D14801">
            <w:pPr>
              <w:rPr>
                <w:rFonts w:cstheme="minorHAnsi"/>
                <w:sz w:val="18"/>
                <w:szCs w:val="18"/>
              </w:rPr>
            </w:pPr>
            <w:r w:rsidRPr="007A358B">
              <w:rPr>
                <w:rFonts w:cstheme="minorHAnsi"/>
                <w:sz w:val="18"/>
                <w:szCs w:val="18"/>
              </w:rPr>
              <w:t>[0.04; 0.22]</w:t>
            </w:r>
          </w:p>
        </w:tc>
        <w:tc>
          <w:tcPr>
            <w:tcW w:w="1407" w:type="dxa"/>
            <w:tcBorders>
              <w:bottom w:val="single" w:sz="4" w:space="0" w:color="auto"/>
            </w:tcBorders>
          </w:tcPr>
          <w:p w14:paraId="42153EF8" w14:textId="77777777" w:rsidR="00714B53" w:rsidRPr="007A358B" w:rsidRDefault="00714B53" w:rsidP="00D14801">
            <w:pPr>
              <w:rPr>
                <w:rFonts w:cstheme="minorHAnsi"/>
                <w:sz w:val="18"/>
                <w:szCs w:val="18"/>
              </w:rPr>
            </w:pPr>
          </w:p>
        </w:tc>
        <w:tc>
          <w:tcPr>
            <w:tcW w:w="260" w:type="dxa"/>
            <w:tcBorders>
              <w:bottom w:val="single" w:sz="4" w:space="0" w:color="auto"/>
            </w:tcBorders>
            <w:shd w:val="clear" w:color="auto" w:fill="auto"/>
          </w:tcPr>
          <w:p w14:paraId="441D8A3C" w14:textId="77777777" w:rsidR="00714B53" w:rsidRPr="007A358B" w:rsidRDefault="00714B53" w:rsidP="00D14801">
            <w:pPr>
              <w:rPr>
                <w:rFonts w:cstheme="minorHAnsi"/>
                <w:sz w:val="18"/>
                <w:szCs w:val="18"/>
              </w:rPr>
            </w:pPr>
            <w:r w:rsidRPr="007A358B">
              <w:rPr>
                <w:rFonts w:cstheme="minorHAnsi"/>
                <w:sz w:val="18"/>
                <w:szCs w:val="18"/>
              </w:rPr>
              <w:t>2</w:t>
            </w:r>
          </w:p>
        </w:tc>
        <w:tc>
          <w:tcPr>
            <w:tcW w:w="709" w:type="dxa"/>
            <w:tcBorders>
              <w:bottom w:val="single" w:sz="4" w:space="0" w:color="auto"/>
            </w:tcBorders>
          </w:tcPr>
          <w:p w14:paraId="3C4CE6FB" w14:textId="77777777" w:rsidR="00714B53" w:rsidRPr="007A358B" w:rsidRDefault="00714B53" w:rsidP="00D14801">
            <w:pPr>
              <w:rPr>
                <w:rFonts w:cstheme="minorHAnsi"/>
                <w:sz w:val="18"/>
                <w:szCs w:val="18"/>
              </w:rPr>
            </w:pPr>
            <w:r w:rsidRPr="007A358B">
              <w:rPr>
                <w:rFonts w:cstheme="minorHAnsi"/>
                <w:sz w:val="18"/>
                <w:szCs w:val="18"/>
              </w:rPr>
              <w:t>-20.4</w:t>
            </w:r>
          </w:p>
        </w:tc>
        <w:tc>
          <w:tcPr>
            <w:tcW w:w="709" w:type="dxa"/>
            <w:tcBorders>
              <w:bottom w:val="single" w:sz="4" w:space="0" w:color="auto"/>
            </w:tcBorders>
          </w:tcPr>
          <w:p w14:paraId="6D45F416" w14:textId="77777777" w:rsidR="00714B53" w:rsidRPr="007A358B" w:rsidRDefault="00714B53" w:rsidP="00D14801">
            <w:pPr>
              <w:rPr>
                <w:rFonts w:cstheme="minorHAnsi"/>
                <w:sz w:val="18"/>
                <w:szCs w:val="18"/>
              </w:rPr>
            </w:pPr>
            <w:r w:rsidRPr="007A358B">
              <w:rPr>
                <w:rFonts w:cstheme="minorHAnsi"/>
                <w:sz w:val="18"/>
                <w:szCs w:val="18"/>
              </w:rPr>
              <w:t>2.37</w:t>
            </w:r>
          </w:p>
        </w:tc>
        <w:tc>
          <w:tcPr>
            <w:tcW w:w="850" w:type="dxa"/>
            <w:tcBorders>
              <w:bottom w:val="single" w:sz="4" w:space="0" w:color="auto"/>
            </w:tcBorders>
          </w:tcPr>
          <w:p w14:paraId="2FB1E615" w14:textId="77777777" w:rsidR="00714B53" w:rsidRPr="007A358B" w:rsidRDefault="00714B53" w:rsidP="00D14801">
            <w:pPr>
              <w:rPr>
                <w:rFonts w:cstheme="minorHAnsi"/>
                <w:sz w:val="18"/>
                <w:szCs w:val="18"/>
              </w:rPr>
            </w:pPr>
            <w:r w:rsidRPr="007A358B">
              <w:rPr>
                <w:rFonts w:cstheme="minorHAnsi"/>
                <w:sz w:val="18"/>
                <w:szCs w:val="18"/>
              </w:rPr>
              <w:t>0.23</w:t>
            </w:r>
          </w:p>
        </w:tc>
      </w:tr>
      <w:tr w:rsidR="00714B53" w:rsidRPr="007A358B" w14:paraId="15594177" w14:textId="77777777" w:rsidTr="00D14801">
        <w:tc>
          <w:tcPr>
            <w:tcW w:w="1418" w:type="dxa"/>
            <w:gridSpan w:val="2"/>
            <w:tcBorders>
              <w:top w:val="single" w:sz="4" w:space="0" w:color="auto"/>
              <w:bottom w:val="single" w:sz="4" w:space="0" w:color="auto"/>
            </w:tcBorders>
          </w:tcPr>
          <w:p w14:paraId="2F0B36E5" w14:textId="77777777" w:rsidR="00714B53" w:rsidRPr="007A358B" w:rsidRDefault="00714B53" w:rsidP="00D14801">
            <w:pPr>
              <w:rPr>
                <w:rFonts w:cstheme="minorHAnsi"/>
                <w:i/>
                <w:iCs/>
                <w:sz w:val="18"/>
                <w:szCs w:val="18"/>
              </w:rPr>
            </w:pPr>
            <w:r w:rsidRPr="007A358B">
              <w:rPr>
                <w:rFonts w:cstheme="minorHAnsi"/>
                <w:i/>
                <w:iCs/>
                <w:sz w:val="18"/>
                <w:szCs w:val="18"/>
              </w:rPr>
              <w:lastRenderedPageBreak/>
              <w:t>2: female feeding rates</w:t>
            </w:r>
          </w:p>
        </w:tc>
        <w:tc>
          <w:tcPr>
            <w:tcW w:w="1157" w:type="dxa"/>
            <w:tcBorders>
              <w:top w:val="single" w:sz="4" w:space="0" w:color="auto"/>
              <w:bottom w:val="single" w:sz="4" w:space="0" w:color="auto"/>
            </w:tcBorders>
          </w:tcPr>
          <w:p w14:paraId="5C45B134" w14:textId="77777777" w:rsidR="00714B53" w:rsidRPr="007A358B" w:rsidRDefault="00714B53" w:rsidP="00D14801">
            <w:pPr>
              <w:rPr>
                <w:rFonts w:cstheme="minorHAnsi"/>
                <w:i/>
                <w:iCs/>
                <w:sz w:val="18"/>
                <w:szCs w:val="18"/>
              </w:rPr>
            </w:pPr>
            <w:r w:rsidRPr="007A358B">
              <w:rPr>
                <w:rFonts w:cstheme="minorHAnsi"/>
                <w:i/>
                <w:iCs/>
                <w:sz w:val="18"/>
                <w:szCs w:val="18"/>
              </w:rPr>
              <w:t>Intercept</w:t>
            </w:r>
          </w:p>
        </w:tc>
        <w:tc>
          <w:tcPr>
            <w:tcW w:w="1212" w:type="dxa"/>
            <w:tcBorders>
              <w:top w:val="single" w:sz="4" w:space="0" w:color="auto"/>
              <w:bottom w:val="single" w:sz="4" w:space="0" w:color="auto"/>
            </w:tcBorders>
          </w:tcPr>
          <w:p w14:paraId="78ABF2B3" w14:textId="77777777" w:rsidR="00714B53" w:rsidRPr="007A358B" w:rsidRDefault="00714B53" w:rsidP="00D14801">
            <w:pPr>
              <w:rPr>
                <w:rFonts w:cstheme="minorHAnsi"/>
                <w:i/>
                <w:iCs/>
                <w:sz w:val="18"/>
                <w:szCs w:val="18"/>
              </w:rPr>
            </w:pPr>
            <w:r w:rsidRPr="007A358B">
              <w:rPr>
                <w:rFonts w:cstheme="minorHAnsi"/>
                <w:i/>
                <w:iCs/>
                <w:sz w:val="18"/>
                <w:szCs w:val="18"/>
              </w:rPr>
              <w:t>Group size</w:t>
            </w:r>
          </w:p>
        </w:tc>
        <w:tc>
          <w:tcPr>
            <w:tcW w:w="1229" w:type="dxa"/>
            <w:tcBorders>
              <w:top w:val="single" w:sz="4" w:space="0" w:color="auto"/>
              <w:bottom w:val="single" w:sz="4" w:space="0" w:color="auto"/>
            </w:tcBorders>
          </w:tcPr>
          <w:p w14:paraId="778AC2EC" w14:textId="77777777" w:rsidR="00714B53" w:rsidRPr="007A358B" w:rsidRDefault="00714B53" w:rsidP="00D14801">
            <w:pPr>
              <w:rPr>
                <w:rFonts w:cstheme="minorHAnsi"/>
                <w:i/>
                <w:iCs/>
                <w:sz w:val="18"/>
                <w:szCs w:val="18"/>
              </w:rPr>
            </w:pPr>
            <w:r w:rsidRPr="007A358B">
              <w:rPr>
                <w:rFonts w:cstheme="minorHAnsi"/>
                <w:i/>
                <w:iCs/>
                <w:sz w:val="18"/>
                <w:szCs w:val="18"/>
              </w:rPr>
              <w:t>Number of helpers</w:t>
            </w:r>
          </w:p>
        </w:tc>
        <w:tc>
          <w:tcPr>
            <w:tcW w:w="1227" w:type="dxa"/>
            <w:tcBorders>
              <w:top w:val="single" w:sz="4" w:space="0" w:color="auto"/>
              <w:bottom w:val="single" w:sz="4" w:space="0" w:color="auto"/>
            </w:tcBorders>
          </w:tcPr>
          <w:p w14:paraId="2164C85B" w14:textId="5279E45B" w:rsidR="00714B53" w:rsidRPr="007A358B" w:rsidRDefault="0093498F" w:rsidP="00D14801">
            <w:pPr>
              <w:rPr>
                <w:rFonts w:cstheme="minorHAnsi"/>
                <w:i/>
                <w:iCs/>
                <w:sz w:val="18"/>
                <w:szCs w:val="18"/>
              </w:rPr>
            </w:pPr>
            <w:r w:rsidRPr="007A358B">
              <w:rPr>
                <w:rFonts w:cstheme="minorHAnsi"/>
                <w:i/>
                <w:iCs/>
                <w:sz w:val="18"/>
                <w:szCs w:val="18"/>
              </w:rPr>
              <w:t>N</w:t>
            </w:r>
            <w:r w:rsidR="00714B53" w:rsidRPr="007A358B">
              <w:rPr>
                <w:rFonts w:cstheme="minorHAnsi"/>
                <w:i/>
                <w:iCs/>
                <w:sz w:val="18"/>
                <w:szCs w:val="18"/>
              </w:rPr>
              <w:t>estling</w:t>
            </w:r>
            <w:r w:rsidRPr="007A358B">
              <w:rPr>
                <w:rFonts w:cstheme="minorHAnsi"/>
                <w:i/>
                <w:iCs/>
                <w:sz w:val="18"/>
                <w:szCs w:val="18"/>
              </w:rPr>
              <w:t xml:space="preserve"> age</w:t>
            </w:r>
            <w:r w:rsidR="005074E3" w:rsidRPr="007A358B">
              <w:rPr>
                <w:rFonts w:cstheme="minorHAnsi"/>
                <w:bCs/>
                <w:i/>
                <w:iCs/>
                <w:sz w:val="18"/>
                <w:szCs w:val="18"/>
                <w:vertAlign w:val="superscript"/>
              </w:rPr>
              <w:t>1</w:t>
            </w:r>
          </w:p>
        </w:tc>
        <w:tc>
          <w:tcPr>
            <w:tcW w:w="1407" w:type="dxa"/>
            <w:tcBorders>
              <w:top w:val="single" w:sz="4" w:space="0" w:color="auto"/>
              <w:bottom w:val="single" w:sz="4" w:space="0" w:color="auto"/>
            </w:tcBorders>
          </w:tcPr>
          <w:p w14:paraId="3266FED6" w14:textId="293A60EF" w:rsidR="00714B53" w:rsidRPr="007A358B" w:rsidRDefault="00714B53" w:rsidP="00D14801">
            <w:pPr>
              <w:rPr>
                <w:rFonts w:cstheme="minorHAnsi"/>
                <w:i/>
                <w:iCs/>
                <w:sz w:val="18"/>
                <w:szCs w:val="18"/>
              </w:rPr>
            </w:pPr>
            <w:r w:rsidRPr="007A358B">
              <w:rPr>
                <w:rFonts w:cstheme="minorHAnsi"/>
                <w:i/>
                <w:iCs/>
                <w:sz w:val="18"/>
                <w:szCs w:val="18"/>
              </w:rPr>
              <w:t>Brood size</w:t>
            </w:r>
            <w:r w:rsidR="005074E3" w:rsidRPr="007A358B">
              <w:rPr>
                <w:rFonts w:cstheme="minorHAnsi"/>
                <w:bCs/>
                <w:i/>
                <w:iCs/>
                <w:sz w:val="18"/>
                <w:szCs w:val="18"/>
                <w:vertAlign w:val="superscript"/>
              </w:rPr>
              <w:t>1</w:t>
            </w:r>
          </w:p>
        </w:tc>
        <w:tc>
          <w:tcPr>
            <w:tcW w:w="260" w:type="dxa"/>
            <w:tcBorders>
              <w:top w:val="single" w:sz="4" w:space="0" w:color="auto"/>
              <w:bottom w:val="single" w:sz="4" w:space="0" w:color="auto"/>
            </w:tcBorders>
            <w:shd w:val="clear" w:color="auto" w:fill="auto"/>
          </w:tcPr>
          <w:p w14:paraId="344B1EED" w14:textId="77777777" w:rsidR="00714B53" w:rsidRPr="007A358B" w:rsidRDefault="00714B53" w:rsidP="00D14801">
            <w:pPr>
              <w:rPr>
                <w:rFonts w:cstheme="minorHAnsi"/>
                <w:i/>
                <w:iCs/>
                <w:sz w:val="18"/>
                <w:szCs w:val="18"/>
              </w:rPr>
            </w:pPr>
            <w:r w:rsidRPr="007A358B">
              <w:rPr>
                <w:rFonts w:cstheme="minorHAnsi"/>
                <w:i/>
                <w:iCs/>
                <w:sz w:val="18"/>
                <w:szCs w:val="18"/>
              </w:rPr>
              <w:t>K</w:t>
            </w:r>
          </w:p>
        </w:tc>
        <w:tc>
          <w:tcPr>
            <w:tcW w:w="709" w:type="dxa"/>
            <w:tcBorders>
              <w:top w:val="single" w:sz="4" w:space="0" w:color="auto"/>
              <w:bottom w:val="single" w:sz="4" w:space="0" w:color="auto"/>
            </w:tcBorders>
          </w:tcPr>
          <w:p w14:paraId="40EE3301" w14:textId="77777777" w:rsidR="00714B53" w:rsidRPr="007A358B" w:rsidRDefault="00714B53" w:rsidP="00D14801">
            <w:pPr>
              <w:rPr>
                <w:rFonts w:cstheme="minorHAnsi"/>
                <w:i/>
                <w:iCs/>
                <w:sz w:val="18"/>
                <w:szCs w:val="18"/>
              </w:rPr>
            </w:pPr>
            <w:r w:rsidRPr="007A358B">
              <w:rPr>
                <w:rFonts w:cstheme="minorHAnsi"/>
                <w:i/>
                <w:iCs/>
                <w:sz w:val="18"/>
                <w:szCs w:val="18"/>
              </w:rPr>
              <w:t>AICc</w:t>
            </w:r>
          </w:p>
        </w:tc>
        <w:tc>
          <w:tcPr>
            <w:tcW w:w="709" w:type="dxa"/>
            <w:tcBorders>
              <w:top w:val="single" w:sz="4" w:space="0" w:color="auto"/>
              <w:bottom w:val="single" w:sz="4" w:space="0" w:color="auto"/>
            </w:tcBorders>
          </w:tcPr>
          <w:p w14:paraId="0D277D17" w14:textId="77777777" w:rsidR="00714B53" w:rsidRPr="007A358B" w:rsidRDefault="00714B53" w:rsidP="00D14801">
            <w:pPr>
              <w:rPr>
                <w:rFonts w:cstheme="minorHAnsi"/>
                <w:i/>
                <w:iCs/>
                <w:sz w:val="18"/>
                <w:szCs w:val="18"/>
              </w:rPr>
            </w:pPr>
            <w:r w:rsidRPr="007A358B">
              <w:rPr>
                <w:rFonts w:cstheme="minorHAnsi"/>
                <w:i/>
                <w:iCs/>
                <w:sz w:val="18"/>
                <w:szCs w:val="18"/>
              </w:rPr>
              <w:t>ΔAICc</w:t>
            </w:r>
          </w:p>
        </w:tc>
        <w:tc>
          <w:tcPr>
            <w:tcW w:w="850" w:type="dxa"/>
            <w:tcBorders>
              <w:top w:val="single" w:sz="4" w:space="0" w:color="auto"/>
              <w:bottom w:val="single" w:sz="4" w:space="0" w:color="auto"/>
            </w:tcBorders>
          </w:tcPr>
          <w:p w14:paraId="3EF69906" w14:textId="77777777" w:rsidR="00714B53" w:rsidRPr="007A358B" w:rsidRDefault="00714B53" w:rsidP="00D14801">
            <w:pPr>
              <w:rPr>
                <w:rFonts w:cstheme="minorHAnsi"/>
                <w:i/>
                <w:iCs/>
                <w:sz w:val="18"/>
                <w:szCs w:val="18"/>
              </w:rPr>
            </w:pPr>
            <w:r w:rsidRPr="007A358B">
              <w:rPr>
                <w:rFonts w:cstheme="minorHAnsi"/>
                <w:i/>
                <w:iCs/>
                <w:sz w:val="18"/>
                <w:szCs w:val="18"/>
              </w:rPr>
              <w:t>Weight</w:t>
            </w:r>
          </w:p>
        </w:tc>
      </w:tr>
      <w:tr w:rsidR="00714B53" w:rsidRPr="007A358B" w14:paraId="4C777AFB" w14:textId="77777777" w:rsidTr="00D14801">
        <w:tc>
          <w:tcPr>
            <w:tcW w:w="1418" w:type="dxa"/>
            <w:gridSpan w:val="2"/>
            <w:tcBorders>
              <w:top w:val="single" w:sz="4" w:space="0" w:color="auto"/>
            </w:tcBorders>
          </w:tcPr>
          <w:p w14:paraId="1C31343F" w14:textId="77777777" w:rsidR="00714B53" w:rsidRPr="007A358B" w:rsidRDefault="00714B53" w:rsidP="00D14801">
            <w:pPr>
              <w:rPr>
                <w:rFonts w:cstheme="minorHAnsi"/>
                <w:b/>
                <w:sz w:val="18"/>
                <w:szCs w:val="18"/>
              </w:rPr>
            </w:pPr>
          </w:p>
        </w:tc>
        <w:tc>
          <w:tcPr>
            <w:tcW w:w="1157" w:type="dxa"/>
            <w:tcBorders>
              <w:top w:val="single" w:sz="4" w:space="0" w:color="auto"/>
            </w:tcBorders>
          </w:tcPr>
          <w:p w14:paraId="26AE0957" w14:textId="77777777" w:rsidR="00714B53" w:rsidRPr="007A358B" w:rsidRDefault="00714B53" w:rsidP="00D14801">
            <w:pPr>
              <w:rPr>
                <w:rFonts w:cstheme="minorHAnsi"/>
                <w:b/>
                <w:sz w:val="18"/>
                <w:szCs w:val="18"/>
              </w:rPr>
            </w:pPr>
            <w:r w:rsidRPr="007A358B">
              <w:rPr>
                <w:rFonts w:cstheme="minorHAnsi"/>
                <w:b/>
                <w:sz w:val="18"/>
                <w:szCs w:val="18"/>
              </w:rPr>
              <w:t>0.71</w:t>
            </w:r>
          </w:p>
          <w:p w14:paraId="7DA907C6" w14:textId="77777777" w:rsidR="00714B53" w:rsidRPr="007A358B" w:rsidRDefault="00714B53" w:rsidP="00D14801">
            <w:pPr>
              <w:rPr>
                <w:rFonts w:cstheme="minorHAnsi"/>
                <w:b/>
                <w:sz w:val="18"/>
                <w:szCs w:val="18"/>
              </w:rPr>
            </w:pPr>
            <w:r w:rsidRPr="007A358B">
              <w:rPr>
                <w:rFonts w:cstheme="minorHAnsi"/>
                <w:b/>
                <w:bCs/>
                <w:sz w:val="18"/>
                <w:szCs w:val="18"/>
              </w:rPr>
              <w:t>[0.58; 0.83]</w:t>
            </w:r>
          </w:p>
        </w:tc>
        <w:tc>
          <w:tcPr>
            <w:tcW w:w="1212" w:type="dxa"/>
            <w:tcBorders>
              <w:top w:val="single" w:sz="4" w:space="0" w:color="auto"/>
            </w:tcBorders>
          </w:tcPr>
          <w:p w14:paraId="589C2779" w14:textId="77777777" w:rsidR="00714B53" w:rsidRPr="007A358B" w:rsidRDefault="00714B53" w:rsidP="00D14801">
            <w:pPr>
              <w:rPr>
                <w:rFonts w:cstheme="minorHAnsi"/>
                <w:b/>
                <w:sz w:val="18"/>
                <w:szCs w:val="18"/>
              </w:rPr>
            </w:pPr>
          </w:p>
        </w:tc>
        <w:tc>
          <w:tcPr>
            <w:tcW w:w="1229" w:type="dxa"/>
            <w:tcBorders>
              <w:top w:val="single" w:sz="4" w:space="0" w:color="auto"/>
            </w:tcBorders>
          </w:tcPr>
          <w:p w14:paraId="79A32033" w14:textId="77777777" w:rsidR="00714B53" w:rsidRPr="007A358B" w:rsidRDefault="00714B53" w:rsidP="00D14801">
            <w:pPr>
              <w:rPr>
                <w:rFonts w:cstheme="minorHAnsi"/>
                <w:b/>
                <w:sz w:val="18"/>
                <w:szCs w:val="18"/>
              </w:rPr>
            </w:pPr>
            <w:r w:rsidRPr="007A358B">
              <w:rPr>
                <w:rFonts w:cstheme="minorHAnsi"/>
                <w:b/>
                <w:sz w:val="18"/>
                <w:szCs w:val="18"/>
              </w:rPr>
              <w:t>-0.35</w:t>
            </w:r>
          </w:p>
          <w:p w14:paraId="02173D2A" w14:textId="77777777" w:rsidR="00714B53" w:rsidRPr="007A358B" w:rsidRDefault="00714B53" w:rsidP="00D14801">
            <w:pPr>
              <w:rPr>
                <w:rFonts w:cstheme="minorHAnsi"/>
                <w:b/>
                <w:bCs/>
                <w:sz w:val="18"/>
                <w:szCs w:val="18"/>
              </w:rPr>
            </w:pPr>
            <w:r w:rsidRPr="007A358B">
              <w:rPr>
                <w:rFonts w:cstheme="minorHAnsi"/>
                <w:b/>
                <w:bCs/>
                <w:sz w:val="18"/>
                <w:szCs w:val="18"/>
              </w:rPr>
              <w:t>[-0.58; -0.12]</w:t>
            </w:r>
          </w:p>
        </w:tc>
        <w:tc>
          <w:tcPr>
            <w:tcW w:w="1227" w:type="dxa"/>
            <w:tcBorders>
              <w:top w:val="single" w:sz="4" w:space="0" w:color="auto"/>
            </w:tcBorders>
          </w:tcPr>
          <w:p w14:paraId="509238D1" w14:textId="77777777" w:rsidR="00714B53" w:rsidRPr="007A358B" w:rsidRDefault="00714B53" w:rsidP="00D14801">
            <w:pPr>
              <w:rPr>
                <w:rFonts w:cstheme="minorHAnsi"/>
                <w:b/>
                <w:sz w:val="18"/>
                <w:szCs w:val="18"/>
              </w:rPr>
            </w:pPr>
            <w:r w:rsidRPr="007A358B">
              <w:rPr>
                <w:rFonts w:cstheme="minorHAnsi"/>
                <w:b/>
                <w:sz w:val="18"/>
                <w:szCs w:val="18"/>
              </w:rPr>
              <w:t>0.01</w:t>
            </w:r>
          </w:p>
          <w:p w14:paraId="149A8B7D" w14:textId="77777777" w:rsidR="00714B53" w:rsidRPr="007A358B" w:rsidRDefault="00714B53" w:rsidP="00D14801">
            <w:pPr>
              <w:rPr>
                <w:rFonts w:cstheme="minorHAnsi"/>
                <w:b/>
                <w:bCs/>
                <w:sz w:val="18"/>
                <w:szCs w:val="18"/>
              </w:rPr>
            </w:pPr>
            <w:r w:rsidRPr="007A358B">
              <w:rPr>
                <w:rFonts w:cstheme="minorHAnsi"/>
                <w:b/>
                <w:bCs/>
                <w:sz w:val="18"/>
                <w:szCs w:val="18"/>
              </w:rPr>
              <w:t>[-0.22; 0.24]</w:t>
            </w:r>
          </w:p>
        </w:tc>
        <w:tc>
          <w:tcPr>
            <w:tcW w:w="1407" w:type="dxa"/>
            <w:tcBorders>
              <w:top w:val="single" w:sz="4" w:space="0" w:color="auto"/>
            </w:tcBorders>
          </w:tcPr>
          <w:p w14:paraId="07E5F190" w14:textId="77777777" w:rsidR="00714B53" w:rsidRPr="007A358B" w:rsidRDefault="00714B53" w:rsidP="00D14801">
            <w:pPr>
              <w:rPr>
                <w:rFonts w:cstheme="minorHAnsi"/>
                <w:b/>
                <w:bCs/>
                <w:sz w:val="18"/>
                <w:szCs w:val="18"/>
              </w:rPr>
            </w:pPr>
            <w:r w:rsidRPr="007A358B">
              <w:rPr>
                <w:rFonts w:cstheme="minorHAnsi"/>
                <w:b/>
                <w:sz w:val="18"/>
                <w:szCs w:val="18"/>
              </w:rPr>
              <w:t>0.56</w:t>
            </w:r>
          </w:p>
          <w:p w14:paraId="1B70C8CD" w14:textId="77777777" w:rsidR="00714B53" w:rsidRPr="007A358B" w:rsidRDefault="00714B53" w:rsidP="00D14801">
            <w:pPr>
              <w:rPr>
                <w:rFonts w:cstheme="minorHAnsi"/>
                <w:b/>
                <w:sz w:val="18"/>
                <w:szCs w:val="18"/>
              </w:rPr>
            </w:pPr>
            <w:r w:rsidRPr="007A358B">
              <w:rPr>
                <w:rFonts w:cstheme="minorHAnsi"/>
                <w:b/>
                <w:bCs/>
                <w:sz w:val="18"/>
                <w:szCs w:val="18"/>
              </w:rPr>
              <w:t>[0.34; 0.78]</w:t>
            </w:r>
          </w:p>
        </w:tc>
        <w:tc>
          <w:tcPr>
            <w:tcW w:w="260" w:type="dxa"/>
            <w:tcBorders>
              <w:top w:val="single" w:sz="4" w:space="0" w:color="auto"/>
            </w:tcBorders>
            <w:shd w:val="clear" w:color="auto" w:fill="auto"/>
          </w:tcPr>
          <w:p w14:paraId="50D42FBF" w14:textId="77777777" w:rsidR="00714B53" w:rsidRPr="007A358B" w:rsidRDefault="00714B53" w:rsidP="00D14801">
            <w:pPr>
              <w:rPr>
                <w:rFonts w:cstheme="minorHAnsi"/>
                <w:b/>
                <w:bCs/>
                <w:sz w:val="18"/>
                <w:szCs w:val="18"/>
              </w:rPr>
            </w:pPr>
            <w:r w:rsidRPr="007A358B">
              <w:rPr>
                <w:rFonts w:cstheme="minorHAnsi"/>
                <w:b/>
                <w:bCs/>
                <w:sz w:val="18"/>
                <w:szCs w:val="18"/>
              </w:rPr>
              <w:t>4</w:t>
            </w:r>
          </w:p>
        </w:tc>
        <w:tc>
          <w:tcPr>
            <w:tcW w:w="709" w:type="dxa"/>
            <w:tcBorders>
              <w:top w:val="single" w:sz="4" w:space="0" w:color="auto"/>
            </w:tcBorders>
          </w:tcPr>
          <w:p w14:paraId="773892F7" w14:textId="77777777" w:rsidR="00714B53" w:rsidRPr="007A358B" w:rsidRDefault="00714B53" w:rsidP="00D14801">
            <w:pPr>
              <w:rPr>
                <w:rFonts w:cstheme="minorHAnsi"/>
                <w:b/>
                <w:bCs/>
                <w:sz w:val="18"/>
                <w:szCs w:val="18"/>
              </w:rPr>
            </w:pPr>
            <w:r w:rsidRPr="007A358B">
              <w:rPr>
                <w:rFonts w:cstheme="minorHAnsi"/>
                <w:b/>
                <w:bCs/>
                <w:sz w:val="18"/>
                <w:szCs w:val="18"/>
              </w:rPr>
              <w:t>198.1</w:t>
            </w:r>
          </w:p>
        </w:tc>
        <w:tc>
          <w:tcPr>
            <w:tcW w:w="709" w:type="dxa"/>
            <w:tcBorders>
              <w:top w:val="single" w:sz="4" w:space="0" w:color="auto"/>
            </w:tcBorders>
          </w:tcPr>
          <w:p w14:paraId="506B131A" w14:textId="77777777" w:rsidR="00714B53" w:rsidRPr="007A358B" w:rsidRDefault="00714B53" w:rsidP="00D14801">
            <w:pPr>
              <w:rPr>
                <w:rFonts w:cstheme="minorHAnsi"/>
                <w:b/>
                <w:bCs/>
                <w:sz w:val="18"/>
                <w:szCs w:val="18"/>
              </w:rPr>
            </w:pPr>
            <w:r w:rsidRPr="007A358B">
              <w:rPr>
                <w:rFonts w:cstheme="minorHAnsi"/>
                <w:b/>
                <w:bCs/>
                <w:sz w:val="18"/>
                <w:szCs w:val="18"/>
              </w:rPr>
              <w:t>0.00</w:t>
            </w:r>
          </w:p>
        </w:tc>
        <w:tc>
          <w:tcPr>
            <w:tcW w:w="850" w:type="dxa"/>
            <w:tcBorders>
              <w:top w:val="single" w:sz="4" w:space="0" w:color="auto"/>
            </w:tcBorders>
          </w:tcPr>
          <w:p w14:paraId="36C8B293" w14:textId="77777777" w:rsidR="00714B53" w:rsidRPr="007A358B" w:rsidRDefault="00714B53" w:rsidP="00D14801">
            <w:pPr>
              <w:rPr>
                <w:rFonts w:cstheme="minorHAnsi"/>
                <w:b/>
                <w:bCs/>
                <w:sz w:val="18"/>
                <w:szCs w:val="18"/>
              </w:rPr>
            </w:pPr>
            <w:r w:rsidRPr="007A358B">
              <w:rPr>
                <w:rFonts w:cstheme="minorHAnsi"/>
                <w:b/>
                <w:bCs/>
                <w:sz w:val="18"/>
                <w:szCs w:val="18"/>
              </w:rPr>
              <w:t>0.75</w:t>
            </w:r>
          </w:p>
        </w:tc>
      </w:tr>
      <w:tr w:rsidR="00714B53" w:rsidRPr="007A358B" w14:paraId="76091A17" w14:textId="77777777" w:rsidTr="00D14801">
        <w:tc>
          <w:tcPr>
            <w:tcW w:w="1418" w:type="dxa"/>
            <w:gridSpan w:val="2"/>
          </w:tcPr>
          <w:p w14:paraId="1EB5D743" w14:textId="77777777" w:rsidR="00714B53" w:rsidRPr="007A358B" w:rsidRDefault="00714B53" w:rsidP="00D14801">
            <w:pPr>
              <w:rPr>
                <w:rFonts w:cstheme="minorHAnsi"/>
                <w:sz w:val="18"/>
                <w:szCs w:val="18"/>
              </w:rPr>
            </w:pPr>
          </w:p>
        </w:tc>
        <w:tc>
          <w:tcPr>
            <w:tcW w:w="1157" w:type="dxa"/>
          </w:tcPr>
          <w:p w14:paraId="410FE448" w14:textId="77777777" w:rsidR="00714B53" w:rsidRPr="007A358B" w:rsidRDefault="00714B53" w:rsidP="00D14801">
            <w:pPr>
              <w:rPr>
                <w:rFonts w:cstheme="minorHAnsi"/>
                <w:bCs/>
                <w:sz w:val="18"/>
                <w:szCs w:val="18"/>
              </w:rPr>
            </w:pPr>
            <w:r w:rsidRPr="007A358B">
              <w:rPr>
                <w:rFonts w:cstheme="minorHAnsi"/>
                <w:bCs/>
                <w:sz w:val="18"/>
                <w:szCs w:val="18"/>
              </w:rPr>
              <w:t>0.71</w:t>
            </w:r>
          </w:p>
          <w:p w14:paraId="19B567D0" w14:textId="77777777" w:rsidR="00714B53" w:rsidRPr="007A358B" w:rsidRDefault="00714B53" w:rsidP="00D14801">
            <w:pPr>
              <w:rPr>
                <w:rFonts w:cstheme="minorHAnsi"/>
                <w:bCs/>
                <w:sz w:val="18"/>
                <w:szCs w:val="18"/>
              </w:rPr>
            </w:pPr>
            <w:r w:rsidRPr="007A358B">
              <w:rPr>
                <w:rFonts w:cstheme="minorHAnsi"/>
                <w:sz w:val="18"/>
                <w:szCs w:val="18"/>
              </w:rPr>
              <w:t>[0.59; 0.83]</w:t>
            </w:r>
          </w:p>
        </w:tc>
        <w:tc>
          <w:tcPr>
            <w:tcW w:w="1212" w:type="dxa"/>
          </w:tcPr>
          <w:p w14:paraId="5F5C5F3E" w14:textId="77777777" w:rsidR="00714B53" w:rsidRPr="007A358B" w:rsidRDefault="00714B53" w:rsidP="00D14801">
            <w:pPr>
              <w:rPr>
                <w:rFonts w:cstheme="minorHAnsi"/>
                <w:bCs/>
                <w:sz w:val="18"/>
                <w:szCs w:val="18"/>
              </w:rPr>
            </w:pPr>
            <w:r w:rsidRPr="007A358B">
              <w:rPr>
                <w:rFonts w:cstheme="minorHAnsi"/>
                <w:bCs/>
                <w:sz w:val="18"/>
                <w:szCs w:val="18"/>
              </w:rPr>
              <w:t>-0.30</w:t>
            </w:r>
          </w:p>
          <w:p w14:paraId="75BEAEB4" w14:textId="77777777" w:rsidR="00714B53" w:rsidRPr="007A358B" w:rsidRDefault="00714B53" w:rsidP="00D14801">
            <w:pPr>
              <w:rPr>
                <w:rFonts w:cstheme="minorHAnsi"/>
                <w:bCs/>
                <w:sz w:val="18"/>
                <w:szCs w:val="18"/>
              </w:rPr>
            </w:pPr>
            <w:r w:rsidRPr="007A358B">
              <w:rPr>
                <w:rFonts w:cstheme="minorHAnsi"/>
                <w:sz w:val="18"/>
                <w:szCs w:val="18"/>
              </w:rPr>
              <w:t>[-0.54; -0.06]</w:t>
            </w:r>
          </w:p>
        </w:tc>
        <w:tc>
          <w:tcPr>
            <w:tcW w:w="1229" w:type="dxa"/>
          </w:tcPr>
          <w:p w14:paraId="2F411FC9" w14:textId="77777777" w:rsidR="00714B53" w:rsidRPr="007A358B" w:rsidRDefault="00714B53" w:rsidP="00D14801">
            <w:pPr>
              <w:rPr>
                <w:rFonts w:cstheme="minorHAnsi"/>
                <w:bCs/>
                <w:sz w:val="18"/>
                <w:szCs w:val="18"/>
              </w:rPr>
            </w:pPr>
          </w:p>
        </w:tc>
        <w:tc>
          <w:tcPr>
            <w:tcW w:w="1227" w:type="dxa"/>
          </w:tcPr>
          <w:p w14:paraId="706D272D" w14:textId="77777777" w:rsidR="00714B53" w:rsidRPr="007A358B" w:rsidRDefault="00714B53" w:rsidP="00D14801">
            <w:pPr>
              <w:rPr>
                <w:rFonts w:cstheme="minorHAnsi"/>
                <w:bCs/>
                <w:sz w:val="18"/>
                <w:szCs w:val="18"/>
              </w:rPr>
            </w:pPr>
            <w:r w:rsidRPr="007A358B">
              <w:rPr>
                <w:rFonts w:cstheme="minorHAnsi"/>
                <w:bCs/>
                <w:sz w:val="18"/>
                <w:szCs w:val="18"/>
              </w:rPr>
              <w:t>-0.01</w:t>
            </w:r>
          </w:p>
          <w:p w14:paraId="2684DC4A" w14:textId="77777777" w:rsidR="00714B53" w:rsidRPr="007A358B" w:rsidRDefault="00714B53" w:rsidP="00D14801">
            <w:pPr>
              <w:rPr>
                <w:rFonts w:cstheme="minorHAnsi"/>
                <w:bCs/>
                <w:sz w:val="18"/>
                <w:szCs w:val="18"/>
              </w:rPr>
            </w:pPr>
            <w:r w:rsidRPr="007A358B">
              <w:rPr>
                <w:rFonts w:cstheme="minorHAnsi"/>
                <w:sz w:val="18"/>
                <w:szCs w:val="18"/>
              </w:rPr>
              <w:t>[-0.24; 0.22]</w:t>
            </w:r>
          </w:p>
        </w:tc>
        <w:tc>
          <w:tcPr>
            <w:tcW w:w="1407" w:type="dxa"/>
          </w:tcPr>
          <w:p w14:paraId="5203CEEF" w14:textId="77777777" w:rsidR="00714B53" w:rsidRPr="007A358B" w:rsidRDefault="00714B53" w:rsidP="00D14801">
            <w:pPr>
              <w:rPr>
                <w:rFonts w:cstheme="minorHAnsi"/>
                <w:bCs/>
                <w:sz w:val="18"/>
                <w:szCs w:val="18"/>
              </w:rPr>
            </w:pPr>
            <w:r w:rsidRPr="007A358B">
              <w:rPr>
                <w:rFonts w:cstheme="minorHAnsi"/>
                <w:bCs/>
                <w:sz w:val="18"/>
                <w:szCs w:val="18"/>
              </w:rPr>
              <w:t>0.50</w:t>
            </w:r>
          </w:p>
          <w:p w14:paraId="77268EAC" w14:textId="77777777" w:rsidR="00714B53" w:rsidRPr="007A358B" w:rsidRDefault="00714B53" w:rsidP="00D14801">
            <w:pPr>
              <w:rPr>
                <w:rFonts w:cstheme="minorHAnsi"/>
                <w:bCs/>
                <w:sz w:val="18"/>
                <w:szCs w:val="18"/>
              </w:rPr>
            </w:pPr>
            <w:r w:rsidRPr="007A358B">
              <w:rPr>
                <w:rFonts w:cstheme="minorHAnsi"/>
                <w:sz w:val="18"/>
                <w:szCs w:val="18"/>
              </w:rPr>
              <w:t>[0.27; 0.73]</w:t>
            </w:r>
          </w:p>
        </w:tc>
        <w:tc>
          <w:tcPr>
            <w:tcW w:w="260" w:type="dxa"/>
            <w:shd w:val="clear" w:color="auto" w:fill="auto"/>
          </w:tcPr>
          <w:p w14:paraId="1D3C5340" w14:textId="77777777" w:rsidR="00714B53" w:rsidRPr="007A358B" w:rsidRDefault="00714B53" w:rsidP="00D14801">
            <w:pPr>
              <w:rPr>
                <w:rFonts w:cstheme="minorHAnsi"/>
                <w:sz w:val="18"/>
                <w:szCs w:val="18"/>
              </w:rPr>
            </w:pPr>
            <w:r w:rsidRPr="007A358B">
              <w:rPr>
                <w:rFonts w:cstheme="minorHAnsi"/>
                <w:sz w:val="18"/>
                <w:szCs w:val="18"/>
              </w:rPr>
              <w:t>4</w:t>
            </w:r>
          </w:p>
        </w:tc>
        <w:tc>
          <w:tcPr>
            <w:tcW w:w="709" w:type="dxa"/>
          </w:tcPr>
          <w:p w14:paraId="2E526DFB" w14:textId="77777777" w:rsidR="00714B53" w:rsidRPr="007A358B" w:rsidRDefault="00714B53" w:rsidP="00D14801">
            <w:pPr>
              <w:rPr>
                <w:rFonts w:cstheme="minorHAnsi"/>
                <w:sz w:val="18"/>
                <w:szCs w:val="18"/>
              </w:rPr>
            </w:pPr>
            <w:r w:rsidRPr="007A358B">
              <w:rPr>
                <w:rFonts w:cstheme="minorHAnsi"/>
                <w:sz w:val="18"/>
                <w:szCs w:val="18"/>
              </w:rPr>
              <w:t>200.6</w:t>
            </w:r>
          </w:p>
        </w:tc>
        <w:tc>
          <w:tcPr>
            <w:tcW w:w="709" w:type="dxa"/>
          </w:tcPr>
          <w:p w14:paraId="2B5204B6" w14:textId="77777777" w:rsidR="00714B53" w:rsidRPr="007A358B" w:rsidRDefault="00714B53" w:rsidP="00D14801">
            <w:pPr>
              <w:rPr>
                <w:rFonts w:cstheme="minorHAnsi"/>
                <w:sz w:val="18"/>
                <w:szCs w:val="18"/>
              </w:rPr>
            </w:pPr>
            <w:r w:rsidRPr="007A358B">
              <w:rPr>
                <w:rFonts w:cstheme="minorHAnsi"/>
                <w:sz w:val="18"/>
                <w:szCs w:val="18"/>
              </w:rPr>
              <w:t>2.56</w:t>
            </w:r>
          </w:p>
        </w:tc>
        <w:tc>
          <w:tcPr>
            <w:tcW w:w="850" w:type="dxa"/>
          </w:tcPr>
          <w:p w14:paraId="048B7B62" w14:textId="77777777" w:rsidR="00714B53" w:rsidRPr="007A358B" w:rsidRDefault="00714B53" w:rsidP="00D14801">
            <w:pPr>
              <w:rPr>
                <w:rFonts w:cstheme="minorHAnsi"/>
                <w:sz w:val="18"/>
                <w:szCs w:val="18"/>
              </w:rPr>
            </w:pPr>
            <w:r w:rsidRPr="007A358B">
              <w:rPr>
                <w:rFonts w:cstheme="minorHAnsi"/>
                <w:sz w:val="18"/>
                <w:szCs w:val="18"/>
              </w:rPr>
              <w:t>0.21</w:t>
            </w:r>
          </w:p>
        </w:tc>
      </w:tr>
      <w:tr w:rsidR="00714B53" w:rsidRPr="007A358B" w14:paraId="58432F13" w14:textId="77777777" w:rsidTr="00D14801">
        <w:trPr>
          <w:trHeight w:val="60"/>
        </w:trPr>
        <w:tc>
          <w:tcPr>
            <w:tcW w:w="1418" w:type="dxa"/>
            <w:gridSpan w:val="2"/>
            <w:tcBorders>
              <w:bottom w:val="single" w:sz="4" w:space="0" w:color="auto"/>
            </w:tcBorders>
          </w:tcPr>
          <w:p w14:paraId="563AED19" w14:textId="77777777" w:rsidR="00714B53" w:rsidRPr="007A358B" w:rsidRDefault="00714B53" w:rsidP="00D14801">
            <w:pPr>
              <w:rPr>
                <w:rFonts w:cstheme="minorHAnsi"/>
                <w:sz w:val="18"/>
                <w:szCs w:val="18"/>
              </w:rPr>
            </w:pPr>
          </w:p>
        </w:tc>
        <w:tc>
          <w:tcPr>
            <w:tcW w:w="1157" w:type="dxa"/>
            <w:tcBorders>
              <w:bottom w:val="single" w:sz="4" w:space="0" w:color="auto"/>
            </w:tcBorders>
          </w:tcPr>
          <w:p w14:paraId="2DA6C4F4" w14:textId="77777777" w:rsidR="00714B53" w:rsidRPr="007A358B" w:rsidRDefault="00714B53" w:rsidP="00D14801">
            <w:pPr>
              <w:rPr>
                <w:rFonts w:cstheme="minorHAnsi"/>
                <w:bCs/>
                <w:sz w:val="18"/>
                <w:szCs w:val="18"/>
              </w:rPr>
            </w:pPr>
            <w:r w:rsidRPr="007A358B">
              <w:rPr>
                <w:rFonts w:cstheme="minorHAnsi"/>
                <w:bCs/>
                <w:sz w:val="18"/>
                <w:szCs w:val="18"/>
              </w:rPr>
              <w:t>0.72</w:t>
            </w:r>
          </w:p>
          <w:p w14:paraId="71DE9B8E" w14:textId="77777777" w:rsidR="00714B53" w:rsidRPr="007A358B" w:rsidRDefault="00714B53" w:rsidP="00D14801">
            <w:pPr>
              <w:rPr>
                <w:rFonts w:cstheme="minorHAnsi"/>
                <w:bCs/>
                <w:sz w:val="18"/>
                <w:szCs w:val="18"/>
              </w:rPr>
            </w:pPr>
            <w:r w:rsidRPr="007A358B">
              <w:rPr>
                <w:rFonts w:cstheme="minorHAnsi"/>
                <w:sz w:val="18"/>
                <w:szCs w:val="18"/>
              </w:rPr>
              <w:t>[0.59; 0.84]</w:t>
            </w:r>
          </w:p>
        </w:tc>
        <w:tc>
          <w:tcPr>
            <w:tcW w:w="1212" w:type="dxa"/>
            <w:tcBorders>
              <w:bottom w:val="single" w:sz="4" w:space="0" w:color="auto"/>
            </w:tcBorders>
          </w:tcPr>
          <w:p w14:paraId="04028B67" w14:textId="77777777" w:rsidR="00714B53" w:rsidRPr="007A358B" w:rsidRDefault="00714B53" w:rsidP="00D14801">
            <w:pPr>
              <w:rPr>
                <w:rFonts w:cstheme="minorHAnsi"/>
                <w:bCs/>
                <w:sz w:val="18"/>
                <w:szCs w:val="18"/>
              </w:rPr>
            </w:pPr>
          </w:p>
        </w:tc>
        <w:tc>
          <w:tcPr>
            <w:tcW w:w="1229" w:type="dxa"/>
            <w:tcBorders>
              <w:bottom w:val="single" w:sz="4" w:space="0" w:color="auto"/>
            </w:tcBorders>
          </w:tcPr>
          <w:p w14:paraId="70AAA8C9" w14:textId="77777777" w:rsidR="00714B53" w:rsidRPr="007A358B" w:rsidRDefault="00714B53" w:rsidP="00D14801">
            <w:pPr>
              <w:rPr>
                <w:rFonts w:cstheme="minorHAnsi"/>
                <w:bCs/>
                <w:sz w:val="18"/>
                <w:szCs w:val="18"/>
              </w:rPr>
            </w:pPr>
          </w:p>
        </w:tc>
        <w:tc>
          <w:tcPr>
            <w:tcW w:w="1227" w:type="dxa"/>
            <w:tcBorders>
              <w:bottom w:val="single" w:sz="4" w:space="0" w:color="auto"/>
            </w:tcBorders>
          </w:tcPr>
          <w:p w14:paraId="5E1A13F7" w14:textId="77777777" w:rsidR="00714B53" w:rsidRPr="007A358B" w:rsidRDefault="00714B53" w:rsidP="00D14801">
            <w:pPr>
              <w:rPr>
                <w:rFonts w:cstheme="minorHAnsi"/>
                <w:bCs/>
                <w:sz w:val="18"/>
                <w:szCs w:val="18"/>
              </w:rPr>
            </w:pPr>
            <w:r w:rsidRPr="007A358B">
              <w:rPr>
                <w:rFonts w:cstheme="minorHAnsi"/>
                <w:bCs/>
                <w:sz w:val="18"/>
                <w:szCs w:val="18"/>
              </w:rPr>
              <w:t>-0.05</w:t>
            </w:r>
          </w:p>
          <w:p w14:paraId="297CC8C4" w14:textId="77777777" w:rsidR="00714B53" w:rsidRPr="007A358B" w:rsidRDefault="00714B53" w:rsidP="00D14801">
            <w:pPr>
              <w:rPr>
                <w:rFonts w:cstheme="minorHAnsi"/>
                <w:bCs/>
                <w:sz w:val="18"/>
                <w:szCs w:val="18"/>
              </w:rPr>
            </w:pPr>
            <w:r w:rsidRPr="007A358B">
              <w:rPr>
                <w:rFonts w:cstheme="minorHAnsi"/>
                <w:sz w:val="18"/>
                <w:szCs w:val="18"/>
              </w:rPr>
              <w:t>[-0.29; 0.18]</w:t>
            </w:r>
          </w:p>
        </w:tc>
        <w:tc>
          <w:tcPr>
            <w:tcW w:w="1407" w:type="dxa"/>
            <w:tcBorders>
              <w:bottom w:val="single" w:sz="4" w:space="0" w:color="auto"/>
            </w:tcBorders>
          </w:tcPr>
          <w:p w14:paraId="332EDF78" w14:textId="77777777" w:rsidR="00714B53" w:rsidRPr="007A358B" w:rsidRDefault="00714B53" w:rsidP="00D14801">
            <w:pPr>
              <w:rPr>
                <w:rFonts w:cstheme="minorHAnsi"/>
                <w:bCs/>
                <w:sz w:val="18"/>
                <w:szCs w:val="18"/>
              </w:rPr>
            </w:pPr>
            <w:r w:rsidRPr="007A358B">
              <w:rPr>
                <w:rFonts w:cstheme="minorHAnsi"/>
                <w:bCs/>
                <w:sz w:val="18"/>
                <w:szCs w:val="18"/>
              </w:rPr>
              <w:t>0.55</w:t>
            </w:r>
          </w:p>
          <w:p w14:paraId="283FD763" w14:textId="77777777" w:rsidR="00714B53" w:rsidRPr="007A358B" w:rsidRDefault="00714B53" w:rsidP="00D14801">
            <w:pPr>
              <w:rPr>
                <w:rFonts w:cstheme="minorHAnsi"/>
                <w:bCs/>
                <w:sz w:val="18"/>
                <w:szCs w:val="18"/>
              </w:rPr>
            </w:pPr>
            <w:r w:rsidRPr="007A358B">
              <w:rPr>
                <w:rFonts w:cstheme="minorHAnsi"/>
                <w:sz w:val="18"/>
                <w:szCs w:val="18"/>
              </w:rPr>
              <w:t>[0.32; 0.78]</w:t>
            </w:r>
          </w:p>
        </w:tc>
        <w:tc>
          <w:tcPr>
            <w:tcW w:w="260" w:type="dxa"/>
            <w:tcBorders>
              <w:bottom w:val="single" w:sz="4" w:space="0" w:color="auto"/>
            </w:tcBorders>
            <w:shd w:val="clear" w:color="auto" w:fill="auto"/>
          </w:tcPr>
          <w:p w14:paraId="3436ADCF" w14:textId="77777777" w:rsidR="00714B53" w:rsidRPr="007A358B" w:rsidRDefault="00714B53" w:rsidP="00D14801">
            <w:pPr>
              <w:rPr>
                <w:rFonts w:cstheme="minorHAnsi"/>
                <w:sz w:val="18"/>
                <w:szCs w:val="18"/>
              </w:rPr>
            </w:pPr>
            <w:r w:rsidRPr="007A358B">
              <w:rPr>
                <w:rFonts w:cstheme="minorHAnsi"/>
                <w:sz w:val="18"/>
                <w:szCs w:val="18"/>
              </w:rPr>
              <w:t>3</w:t>
            </w:r>
          </w:p>
        </w:tc>
        <w:tc>
          <w:tcPr>
            <w:tcW w:w="709" w:type="dxa"/>
            <w:tcBorders>
              <w:bottom w:val="single" w:sz="4" w:space="0" w:color="auto"/>
            </w:tcBorders>
          </w:tcPr>
          <w:p w14:paraId="30B6A48F" w14:textId="77777777" w:rsidR="00714B53" w:rsidRPr="007A358B" w:rsidRDefault="00714B53" w:rsidP="00D14801">
            <w:pPr>
              <w:rPr>
                <w:rFonts w:cstheme="minorHAnsi"/>
                <w:sz w:val="18"/>
                <w:szCs w:val="18"/>
              </w:rPr>
            </w:pPr>
            <w:r w:rsidRPr="007A358B">
              <w:rPr>
                <w:rFonts w:cstheme="minorHAnsi"/>
                <w:sz w:val="18"/>
                <w:szCs w:val="18"/>
              </w:rPr>
              <w:t>203.9</w:t>
            </w:r>
          </w:p>
        </w:tc>
        <w:tc>
          <w:tcPr>
            <w:tcW w:w="709" w:type="dxa"/>
            <w:tcBorders>
              <w:bottom w:val="single" w:sz="4" w:space="0" w:color="auto"/>
            </w:tcBorders>
          </w:tcPr>
          <w:p w14:paraId="69D3CAED" w14:textId="77777777" w:rsidR="00714B53" w:rsidRPr="007A358B" w:rsidRDefault="00714B53" w:rsidP="00D14801">
            <w:pPr>
              <w:rPr>
                <w:rFonts w:cstheme="minorHAnsi"/>
                <w:sz w:val="18"/>
                <w:szCs w:val="18"/>
              </w:rPr>
            </w:pPr>
            <w:r w:rsidRPr="007A358B">
              <w:rPr>
                <w:rFonts w:cstheme="minorHAnsi"/>
                <w:sz w:val="18"/>
                <w:szCs w:val="18"/>
              </w:rPr>
              <w:t>5.88</w:t>
            </w:r>
          </w:p>
        </w:tc>
        <w:tc>
          <w:tcPr>
            <w:tcW w:w="850" w:type="dxa"/>
            <w:tcBorders>
              <w:bottom w:val="single" w:sz="4" w:space="0" w:color="auto"/>
            </w:tcBorders>
          </w:tcPr>
          <w:p w14:paraId="7D1CE326" w14:textId="77777777" w:rsidR="00714B53" w:rsidRPr="007A358B" w:rsidRDefault="00714B53" w:rsidP="00D14801">
            <w:pPr>
              <w:rPr>
                <w:rFonts w:cstheme="minorHAnsi"/>
                <w:sz w:val="18"/>
                <w:szCs w:val="18"/>
              </w:rPr>
            </w:pPr>
            <w:r w:rsidRPr="007A358B">
              <w:rPr>
                <w:rFonts w:cstheme="minorHAnsi"/>
                <w:sz w:val="18"/>
                <w:szCs w:val="18"/>
              </w:rPr>
              <w:t>0.04</w:t>
            </w:r>
          </w:p>
        </w:tc>
      </w:tr>
      <w:tr w:rsidR="00714B53" w:rsidRPr="007A358B" w14:paraId="3C29C17D" w14:textId="77777777" w:rsidTr="00D14801">
        <w:tc>
          <w:tcPr>
            <w:tcW w:w="1418" w:type="dxa"/>
            <w:gridSpan w:val="2"/>
            <w:tcBorders>
              <w:top w:val="single" w:sz="4" w:space="0" w:color="auto"/>
              <w:bottom w:val="single" w:sz="4" w:space="0" w:color="auto"/>
            </w:tcBorders>
          </w:tcPr>
          <w:p w14:paraId="2471D8ED" w14:textId="77777777" w:rsidR="00714B53" w:rsidRPr="007A358B" w:rsidRDefault="00714B53" w:rsidP="00D14801">
            <w:pPr>
              <w:rPr>
                <w:rFonts w:cstheme="minorHAnsi"/>
                <w:sz w:val="18"/>
                <w:szCs w:val="18"/>
              </w:rPr>
            </w:pPr>
            <w:r w:rsidRPr="007A358B">
              <w:rPr>
                <w:rFonts w:cstheme="minorHAnsi"/>
                <w:i/>
                <w:iCs/>
                <w:sz w:val="18"/>
                <w:szCs w:val="18"/>
              </w:rPr>
              <w:t>3: total feeding rates</w:t>
            </w:r>
          </w:p>
        </w:tc>
        <w:tc>
          <w:tcPr>
            <w:tcW w:w="1157" w:type="dxa"/>
            <w:tcBorders>
              <w:top w:val="single" w:sz="4" w:space="0" w:color="auto"/>
              <w:bottom w:val="single" w:sz="4" w:space="0" w:color="auto"/>
            </w:tcBorders>
          </w:tcPr>
          <w:p w14:paraId="3E9BBA97" w14:textId="77777777" w:rsidR="00714B53" w:rsidRPr="007A358B" w:rsidRDefault="00714B53" w:rsidP="00D14801">
            <w:pPr>
              <w:rPr>
                <w:rFonts w:cstheme="minorHAnsi"/>
                <w:sz w:val="18"/>
                <w:szCs w:val="18"/>
              </w:rPr>
            </w:pPr>
            <w:r w:rsidRPr="007A358B">
              <w:rPr>
                <w:rFonts w:cstheme="minorHAnsi"/>
                <w:i/>
                <w:iCs/>
                <w:sz w:val="18"/>
                <w:szCs w:val="18"/>
              </w:rPr>
              <w:t>Intercept</w:t>
            </w:r>
          </w:p>
        </w:tc>
        <w:tc>
          <w:tcPr>
            <w:tcW w:w="1212" w:type="dxa"/>
            <w:tcBorders>
              <w:top w:val="single" w:sz="4" w:space="0" w:color="auto"/>
              <w:bottom w:val="single" w:sz="4" w:space="0" w:color="auto"/>
            </w:tcBorders>
          </w:tcPr>
          <w:p w14:paraId="7751F90F" w14:textId="77777777" w:rsidR="00714B53" w:rsidRPr="007A358B" w:rsidRDefault="00714B53" w:rsidP="00D14801">
            <w:pPr>
              <w:rPr>
                <w:rFonts w:cstheme="minorHAnsi"/>
                <w:sz w:val="18"/>
                <w:szCs w:val="18"/>
              </w:rPr>
            </w:pPr>
            <w:r w:rsidRPr="007A358B">
              <w:rPr>
                <w:rFonts w:cstheme="minorHAnsi"/>
                <w:i/>
                <w:iCs/>
                <w:sz w:val="18"/>
                <w:szCs w:val="18"/>
              </w:rPr>
              <w:t>Group size</w:t>
            </w:r>
          </w:p>
        </w:tc>
        <w:tc>
          <w:tcPr>
            <w:tcW w:w="1229" w:type="dxa"/>
            <w:tcBorders>
              <w:top w:val="single" w:sz="4" w:space="0" w:color="auto"/>
              <w:bottom w:val="single" w:sz="4" w:space="0" w:color="auto"/>
            </w:tcBorders>
          </w:tcPr>
          <w:p w14:paraId="1ECCBC39" w14:textId="77777777" w:rsidR="00714B53" w:rsidRPr="007A358B" w:rsidRDefault="00714B53" w:rsidP="00D14801">
            <w:pPr>
              <w:rPr>
                <w:rFonts w:cstheme="minorHAnsi"/>
                <w:sz w:val="18"/>
                <w:szCs w:val="18"/>
              </w:rPr>
            </w:pPr>
            <w:r w:rsidRPr="007A358B">
              <w:rPr>
                <w:rFonts w:cstheme="minorHAnsi"/>
                <w:i/>
                <w:iCs/>
                <w:sz w:val="18"/>
                <w:szCs w:val="18"/>
              </w:rPr>
              <w:t>Number of helpers</w:t>
            </w:r>
          </w:p>
        </w:tc>
        <w:tc>
          <w:tcPr>
            <w:tcW w:w="1227" w:type="dxa"/>
            <w:tcBorders>
              <w:top w:val="single" w:sz="4" w:space="0" w:color="auto"/>
              <w:bottom w:val="single" w:sz="4" w:space="0" w:color="auto"/>
            </w:tcBorders>
          </w:tcPr>
          <w:p w14:paraId="2F5D8F47" w14:textId="3D2580E0" w:rsidR="00714B53" w:rsidRPr="007A358B" w:rsidRDefault="0093498F" w:rsidP="00D14801">
            <w:pPr>
              <w:rPr>
                <w:rFonts w:cstheme="minorHAnsi"/>
                <w:sz w:val="18"/>
                <w:szCs w:val="18"/>
              </w:rPr>
            </w:pPr>
            <w:r w:rsidRPr="007A358B">
              <w:rPr>
                <w:rFonts w:cstheme="minorHAnsi"/>
                <w:i/>
                <w:iCs/>
                <w:sz w:val="18"/>
                <w:szCs w:val="18"/>
              </w:rPr>
              <w:t>Nestling age</w:t>
            </w:r>
            <w:r w:rsidR="005074E3" w:rsidRPr="007A358B">
              <w:rPr>
                <w:rFonts w:cstheme="minorHAnsi"/>
                <w:bCs/>
                <w:i/>
                <w:iCs/>
                <w:sz w:val="18"/>
                <w:szCs w:val="18"/>
                <w:vertAlign w:val="superscript"/>
              </w:rPr>
              <w:t>1</w:t>
            </w:r>
          </w:p>
        </w:tc>
        <w:tc>
          <w:tcPr>
            <w:tcW w:w="1407" w:type="dxa"/>
            <w:tcBorders>
              <w:top w:val="single" w:sz="4" w:space="0" w:color="auto"/>
              <w:bottom w:val="single" w:sz="4" w:space="0" w:color="auto"/>
            </w:tcBorders>
          </w:tcPr>
          <w:p w14:paraId="334E75F4" w14:textId="62CDD5C8" w:rsidR="00714B53" w:rsidRPr="007A358B" w:rsidRDefault="00714B53" w:rsidP="00D14801">
            <w:pPr>
              <w:rPr>
                <w:rFonts w:cstheme="minorHAnsi"/>
                <w:sz w:val="18"/>
                <w:szCs w:val="18"/>
              </w:rPr>
            </w:pPr>
            <w:r w:rsidRPr="007A358B">
              <w:rPr>
                <w:rFonts w:cstheme="minorHAnsi"/>
                <w:i/>
                <w:iCs/>
                <w:sz w:val="18"/>
                <w:szCs w:val="18"/>
              </w:rPr>
              <w:t>Brood size</w:t>
            </w:r>
            <w:r w:rsidR="005074E3" w:rsidRPr="007A358B">
              <w:rPr>
                <w:rFonts w:cstheme="minorHAnsi"/>
                <w:bCs/>
                <w:i/>
                <w:iCs/>
                <w:sz w:val="18"/>
                <w:szCs w:val="18"/>
                <w:vertAlign w:val="superscript"/>
              </w:rPr>
              <w:t>1</w:t>
            </w:r>
          </w:p>
        </w:tc>
        <w:tc>
          <w:tcPr>
            <w:tcW w:w="260" w:type="dxa"/>
            <w:tcBorders>
              <w:top w:val="single" w:sz="4" w:space="0" w:color="auto"/>
              <w:bottom w:val="single" w:sz="4" w:space="0" w:color="auto"/>
            </w:tcBorders>
            <w:shd w:val="clear" w:color="auto" w:fill="auto"/>
          </w:tcPr>
          <w:p w14:paraId="640FDF57" w14:textId="77777777" w:rsidR="00714B53" w:rsidRPr="007A358B" w:rsidRDefault="00714B53" w:rsidP="00D14801">
            <w:pPr>
              <w:rPr>
                <w:rFonts w:cstheme="minorHAnsi"/>
                <w:sz w:val="18"/>
                <w:szCs w:val="18"/>
              </w:rPr>
            </w:pPr>
            <w:r w:rsidRPr="007A358B">
              <w:rPr>
                <w:rFonts w:cstheme="minorHAnsi"/>
                <w:i/>
                <w:iCs/>
                <w:sz w:val="18"/>
                <w:szCs w:val="18"/>
              </w:rPr>
              <w:t>K</w:t>
            </w:r>
          </w:p>
        </w:tc>
        <w:tc>
          <w:tcPr>
            <w:tcW w:w="709" w:type="dxa"/>
            <w:tcBorders>
              <w:top w:val="single" w:sz="4" w:space="0" w:color="auto"/>
              <w:bottom w:val="single" w:sz="4" w:space="0" w:color="auto"/>
            </w:tcBorders>
          </w:tcPr>
          <w:p w14:paraId="4FF7F44E" w14:textId="77777777" w:rsidR="00714B53" w:rsidRPr="007A358B" w:rsidRDefault="00714B53" w:rsidP="00D14801">
            <w:pPr>
              <w:rPr>
                <w:rFonts w:cstheme="minorHAnsi"/>
                <w:sz w:val="18"/>
                <w:szCs w:val="18"/>
              </w:rPr>
            </w:pPr>
            <w:r w:rsidRPr="007A358B">
              <w:rPr>
                <w:rFonts w:cstheme="minorHAnsi"/>
                <w:i/>
                <w:iCs/>
                <w:sz w:val="18"/>
                <w:szCs w:val="18"/>
              </w:rPr>
              <w:t>AICc</w:t>
            </w:r>
          </w:p>
        </w:tc>
        <w:tc>
          <w:tcPr>
            <w:tcW w:w="709" w:type="dxa"/>
            <w:tcBorders>
              <w:top w:val="single" w:sz="4" w:space="0" w:color="auto"/>
              <w:bottom w:val="single" w:sz="4" w:space="0" w:color="auto"/>
            </w:tcBorders>
          </w:tcPr>
          <w:p w14:paraId="76643D28" w14:textId="77777777" w:rsidR="00714B53" w:rsidRPr="007A358B" w:rsidRDefault="00714B53" w:rsidP="00D14801">
            <w:pPr>
              <w:rPr>
                <w:rFonts w:cstheme="minorHAnsi"/>
                <w:sz w:val="18"/>
                <w:szCs w:val="18"/>
              </w:rPr>
            </w:pPr>
            <w:r w:rsidRPr="007A358B">
              <w:rPr>
                <w:rFonts w:cstheme="minorHAnsi"/>
                <w:i/>
                <w:iCs/>
                <w:sz w:val="18"/>
                <w:szCs w:val="18"/>
              </w:rPr>
              <w:t>ΔAICc</w:t>
            </w:r>
          </w:p>
        </w:tc>
        <w:tc>
          <w:tcPr>
            <w:tcW w:w="850" w:type="dxa"/>
            <w:tcBorders>
              <w:top w:val="single" w:sz="4" w:space="0" w:color="auto"/>
              <w:bottom w:val="single" w:sz="4" w:space="0" w:color="auto"/>
            </w:tcBorders>
          </w:tcPr>
          <w:p w14:paraId="7E8B2C27" w14:textId="77777777" w:rsidR="00714B53" w:rsidRPr="007A358B" w:rsidRDefault="00714B53" w:rsidP="00D14801">
            <w:pPr>
              <w:rPr>
                <w:rFonts w:cstheme="minorHAnsi"/>
                <w:sz w:val="18"/>
                <w:szCs w:val="18"/>
              </w:rPr>
            </w:pPr>
            <w:r w:rsidRPr="007A358B">
              <w:rPr>
                <w:rFonts w:cstheme="minorHAnsi"/>
                <w:i/>
                <w:iCs/>
                <w:sz w:val="18"/>
                <w:szCs w:val="18"/>
              </w:rPr>
              <w:t>Weight</w:t>
            </w:r>
          </w:p>
        </w:tc>
      </w:tr>
      <w:tr w:rsidR="00714B53" w:rsidRPr="007A358B" w14:paraId="2B4BFD34" w14:textId="77777777" w:rsidTr="00D14801">
        <w:tc>
          <w:tcPr>
            <w:tcW w:w="1418" w:type="dxa"/>
            <w:gridSpan w:val="2"/>
            <w:tcBorders>
              <w:top w:val="single" w:sz="4" w:space="0" w:color="auto"/>
            </w:tcBorders>
          </w:tcPr>
          <w:p w14:paraId="28F0B2DA" w14:textId="77777777" w:rsidR="00714B53" w:rsidRPr="007A358B" w:rsidRDefault="00714B53" w:rsidP="00D14801">
            <w:pPr>
              <w:rPr>
                <w:rFonts w:cstheme="minorHAnsi"/>
                <w:sz w:val="18"/>
                <w:szCs w:val="18"/>
              </w:rPr>
            </w:pPr>
          </w:p>
        </w:tc>
        <w:tc>
          <w:tcPr>
            <w:tcW w:w="1157" w:type="dxa"/>
            <w:tcBorders>
              <w:top w:val="single" w:sz="4" w:space="0" w:color="auto"/>
            </w:tcBorders>
          </w:tcPr>
          <w:p w14:paraId="350A11E3" w14:textId="77777777" w:rsidR="00714B53" w:rsidRPr="007A358B" w:rsidRDefault="00714B53" w:rsidP="00D14801">
            <w:pPr>
              <w:rPr>
                <w:rFonts w:cstheme="minorHAnsi"/>
                <w:b/>
                <w:bCs/>
                <w:sz w:val="18"/>
                <w:szCs w:val="18"/>
              </w:rPr>
            </w:pPr>
            <w:r w:rsidRPr="007A358B">
              <w:rPr>
                <w:rFonts w:cstheme="minorHAnsi"/>
                <w:b/>
                <w:bCs/>
                <w:sz w:val="18"/>
                <w:szCs w:val="18"/>
              </w:rPr>
              <w:t>1.53</w:t>
            </w:r>
          </w:p>
          <w:p w14:paraId="5E5D103F" w14:textId="77777777" w:rsidR="00714B53" w:rsidRPr="007A358B" w:rsidRDefault="00714B53" w:rsidP="00D14801">
            <w:pPr>
              <w:rPr>
                <w:rFonts w:cstheme="minorHAnsi"/>
                <w:b/>
                <w:bCs/>
                <w:sz w:val="18"/>
                <w:szCs w:val="18"/>
              </w:rPr>
            </w:pPr>
            <w:r w:rsidRPr="007A358B">
              <w:rPr>
                <w:rFonts w:cstheme="minorHAnsi"/>
                <w:b/>
                <w:bCs/>
                <w:sz w:val="18"/>
                <w:szCs w:val="18"/>
              </w:rPr>
              <w:t>[1.41; 1.64]</w:t>
            </w:r>
          </w:p>
        </w:tc>
        <w:tc>
          <w:tcPr>
            <w:tcW w:w="1212" w:type="dxa"/>
            <w:tcBorders>
              <w:top w:val="single" w:sz="4" w:space="0" w:color="auto"/>
            </w:tcBorders>
          </w:tcPr>
          <w:p w14:paraId="33453879" w14:textId="77777777" w:rsidR="00714B53" w:rsidRPr="007A358B" w:rsidRDefault="00714B53" w:rsidP="00D14801">
            <w:pPr>
              <w:rPr>
                <w:rFonts w:cstheme="minorHAnsi"/>
                <w:b/>
                <w:bCs/>
                <w:sz w:val="18"/>
                <w:szCs w:val="18"/>
              </w:rPr>
            </w:pPr>
          </w:p>
        </w:tc>
        <w:tc>
          <w:tcPr>
            <w:tcW w:w="1229" w:type="dxa"/>
            <w:tcBorders>
              <w:top w:val="single" w:sz="4" w:space="0" w:color="auto"/>
            </w:tcBorders>
          </w:tcPr>
          <w:p w14:paraId="01944FE7" w14:textId="77777777" w:rsidR="00714B53" w:rsidRPr="007A358B" w:rsidRDefault="00714B53" w:rsidP="00D14801">
            <w:pPr>
              <w:rPr>
                <w:rFonts w:cstheme="minorHAnsi"/>
                <w:b/>
                <w:bCs/>
                <w:sz w:val="18"/>
                <w:szCs w:val="18"/>
              </w:rPr>
            </w:pPr>
            <w:r w:rsidRPr="007A358B">
              <w:rPr>
                <w:rFonts w:cstheme="minorHAnsi"/>
                <w:b/>
                <w:bCs/>
                <w:sz w:val="18"/>
                <w:szCs w:val="18"/>
              </w:rPr>
              <w:t>0.17</w:t>
            </w:r>
          </w:p>
          <w:p w14:paraId="31CA1182" w14:textId="77777777" w:rsidR="00714B53" w:rsidRPr="007A358B" w:rsidRDefault="00714B53" w:rsidP="00D14801">
            <w:pPr>
              <w:rPr>
                <w:rFonts w:cstheme="minorHAnsi"/>
                <w:b/>
                <w:bCs/>
                <w:sz w:val="18"/>
                <w:szCs w:val="18"/>
              </w:rPr>
            </w:pPr>
            <w:r w:rsidRPr="007A358B">
              <w:rPr>
                <w:rFonts w:cstheme="minorHAnsi"/>
                <w:b/>
                <w:bCs/>
                <w:sz w:val="18"/>
                <w:szCs w:val="18"/>
              </w:rPr>
              <w:t>[0.02; 0.33]</w:t>
            </w:r>
          </w:p>
        </w:tc>
        <w:tc>
          <w:tcPr>
            <w:tcW w:w="1227" w:type="dxa"/>
            <w:tcBorders>
              <w:top w:val="single" w:sz="4" w:space="0" w:color="auto"/>
            </w:tcBorders>
          </w:tcPr>
          <w:p w14:paraId="300E71BC" w14:textId="77777777" w:rsidR="00714B53" w:rsidRPr="007A358B" w:rsidRDefault="00714B53" w:rsidP="00D14801">
            <w:pPr>
              <w:rPr>
                <w:rFonts w:cstheme="minorHAnsi"/>
                <w:b/>
                <w:bCs/>
                <w:sz w:val="18"/>
                <w:szCs w:val="18"/>
              </w:rPr>
            </w:pPr>
            <w:r w:rsidRPr="007A358B">
              <w:rPr>
                <w:rFonts w:cstheme="minorHAnsi"/>
                <w:b/>
                <w:bCs/>
                <w:sz w:val="18"/>
                <w:szCs w:val="18"/>
              </w:rPr>
              <w:t>0.17</w:t>
            </w:r>
          </w:p>
          <w:p w14:paraId="352DFF8B" w14:textId="77777777" w:rsidR="00714B53" w:rsidRPr="007A358B" w:rsidRDefault="00714B53" w:rsidP="00D14801">
            <w:pPr>
              <w:rPr>
                <w:rFonts w:cstheme="minorHAnsi"/>
                <w:b/>
                <w:bCs/>
                <w:sz w:val="18"/>
                <w:szCs w:val="18"/>
              </w:rPr>
            </w:pPr>
            <w:r w:rsidRPr="007A358B">
              <w:rPr>
                <w:rFonts w:cstheme="minorHAnsi"/>
                <w:b/>
                <w:bCs/>
                <w:sz w:val="18"/>
                <w:szCs w:val="18"/>
              </w:rPr>
              <w:t>[0.02; 0.32]</w:t>
            </w:r>
          </w:p>
        </w:tc>
        <w:tc>
          <w:tcPr>
            <w:tcW w:w="1407" w:type="dxa"/>
            <w:tcBorders>
              <w:top w:val="single" w:sz="4" w:space="0" w:color="auto"/>
            </w:tcBorders>
          </w:tcPr>
          <w:p w14:paraId="40B14935" w14:textId="77777777" w:rsidR="00714B53" w:rsidRPr="007A358B" w:rsidRDefault="00714B53" w:rsidP="00D14801">
            <w:pPr>
              <w:rPr>
                <w:rFonts w:cstheme="minorHAnsi"/>
                <w:b/>
                <w:bCs/>
                <w:sz w:val="18"/>
                <w:szCs w:val="18"/>
              </w:rPr>
            </w:pPr>
            <w:r w:rsidRPr="007A358B">
              <w:rPr>
                <w:rFonts w:cstheme="minorHAnsi"/>
                <w:b/>
                <w:bCs/>
                <w:sz w:val="18"/>
                <w:szCs w:val="18"/>
              </w:rPr>
              <w:t>0.54</w:t>
            </w:r>
          </w:p>
          <w:p w14:paraId="6C523FF2" w14:textId="77777777" w:rsidR="00714B53" w:rsidRPr="007A358B" w:rsidRDefault="00714B53" w:rsidP="00D14801">
            <w:pPr>
              <w:rPr>
                <w:rFonts w:cstheme="minorHAnsi"/>
                <w:b/>
                <w:bCs/>
                <w:sz w:val="18"/>
                <w:szCs w:val="18"/>
              </w:rPr>
            </w:pPr>
            <w:r w:rsidRPr="007A358B">
              <w:rPr>
                <w:rFonts w:cstheme="minorHAnsi"/>
                <w:b/>
                <w:bCs/>
                <w:sz w:val="18"/>
                <w:szCs w:val="18"/>
              </w:rPr>
              <w:t>[0.39; 0.68]</w:t>
            </w:r>
          </w:p>
        </w:tc>
        <w:tc>
          <w:tcPr>
            <w:tcW w:w="260" w:type="dxa"/>
            <w:tcBorders>
              <w:top w:val="single" w:sz="4" w:space="0" w:color="auto"/>
            </w:tcBorders>
            <w:shd w:val="clear" w:color="auto" w:fill="auto"/>
          </w:tcPr>
          <w:p w14:paraId="2A6C0639" w14:textId="77777777" w:rsidR="00714B53" w:rsidRPr="007A358B" w:rsidRDefault="00714B53" w:rsidP="00D14801">
            <w:pPr>
              <w:rPr>
                <w:rFonts w:cstheme="minorHAnsi"/>
                <w:b/>
                <w:bCs/>
                <w:sz w:val="18"/>
                <w:szCs w:val="18"/>
              </w:rPr>
            </w:pPr>
            <w:r w:rsidRPr="007A358B">
              <w:rPr>
                <w:rFonts w:cstheme="minorHAnsi"/>
                <w:b/>
                <w:bCs/>
                <w:sz w:val="18"/>
                <w:szCs w:val="18"/>
              </w:rPr>
              <w:t>4</w:t>
            </w:r>
          </w:p>
        </w:tc>
        <w:tc>
          <w:tcPr>
            <w:tcW w:w="709" w:type="dxa"/>
            <w:tcBorders>
              <w:top w:val="single" w:sz="4" w:space="0" w:color="auto"/>
            </w:tcBorders>
          </w:tcPr>
          <w:p w14:paraId="0D379459" w14:textId="77777777" w:rsidR="00714B53" w:rsidRPr="007A358B" w:rsidRDefault="00714B53" w:rsidP="00D14801">
            <w:pPr>
              <w:rPr>
                <w:rFonts w:cstheme="minorHAnsi"/>
                <w:b/>
                <w:bCs/>
                <w:sz w:val="18"/>
                <w:szCs w:val="18"/>
              </w:rPr>
            </w:pPr>
            <w:r w:rsidRPr="007A358B">
              <w:rPr>
                <w:rFonts w:cstheme="minorHAnsi"/>
                <w:b/>
                <w:bCs/>
                <w:sz w:val="18"/>
                <w:szCs w:val="18"/>
              </w:rPr>
              <w:t>117.2</w:t>
            </w:r>
          </w:p>
        </w:tc>
        <w:tc>
          <w:tcPr>
            <w:tcW w:w="709" w:type="dxa"/>
            <w:tcBorders>
              <w:top w:val="single" w:sz="4" w:space="0" w:color="auto"/>
            </w:tcBorders>
          </w:tcPr>
          <w:p w14:paraId="2842D36E" w14:textId="77777777" w:rsidR="00714B53" w:rsidRPr="007A358B" w:rsidRDefault="00714B53" w:rsidP="00D14801">
            <w:pPr>
              <w:rPr>
                <w:rFonts w:cstheme="minorHAnsi"/>
                <w:b/>
                <w:bCs/>
                <w:sz w:val="18"/>
                <w:szCs w:val="18"/>
              </w:rPr>
            </w:pPr>
            <w:r w:rsidRPr="007A358B">
              <w:rPr>
                <w:rFonts w:cstheme="minorHAnsi"/>
                <w:b/>
                <w:bCs/>
                <w:sz w:val="18"/>
                <w:szCs w:val="18"/>
              </w:rPr>
              <w:t>0.00</w:t>
            </w:r>
          </w:p>
        </w:tc>
        <w:tc>
          <w:tcPr>
            <w:tcW w:w="850" w:type="dxa"/>
            <w:tcBorders>
              <w:top w:val="single" w:sz="4" w:space="0" w:color="auto"/>
            </w:tcBorders>
          </w:tcPr>
          <w:p w14:paraId="26B5E62C" w14:textId="77777777" w:rsidR="00714B53" w:rsidRPr="007A358B" w:rsidRDefault="00714B53" w:rsidP="00D14801">
            <w:pPr>
              <w:rPr>
                <w:rFonts w:cstheme="minorHAnsi"/>
                <w:b/>
                <w:bCs/>
                <w:sz w:val="18"/>
                <w:szCs w:val="18"/>
              </w:rPr>
            </w:pPr>
            <w:r w:rsidRPr="007A358B">
              <w:rPr>
                <w:rFonts w:cstheme="minorHAnsi"/>
                <w:b/>
                <w:bCs/>
                <w:sz w:val="18"/>
                <w:szCs w:val="18"/>
              </w:rPr>
              <w:t>0.69</w:t>
            </w:r>
          </w:p>
        </w:tc>
      </w:tr>
      <w:tr w:rsidR="00714B53" w:rsidRPr="007A358B" w14:paraId="15B6F708" w14:textId="77777777" w:rsidTr="00D14801">
        <w:tc>
          <w:tcPr>
            <w:tcW w:w="1418" w:type="dxa"/>
            <w:gridSpan w:val="2"/>
          </w:tcPr>
          <w:p w14:paraId="1D3D77DA" w14:textId="77777777" w:rsidR="00714B53" w:rsidRPr="007A358B" w:rsidRDefault="00714B53" w:rsidP="00D14801">
            <w:pPr>
              <w:rPr>
                <w:rFonts w:cstheme="minorHAnsi"/>
                <w:sz w:val="18"/>
                <w:szCs w:val="18"/>
              </w:rPr>
            </w:pPr>
          </w:p>
        </w:tc>
        <w:tc>
          <w:tcPr>
            <w:tcW w:w="1157" w:type="dxa"/>
          </w:tcPr>
          <w:p w14:paraId="5A2BB65E" w14:textId="77777777" w:rsidR="00714B53" w:rsidRPr="007A358B" w:rsidRDefault="00714B53" w:rsidP="00D14801">
            <w:pPr>
              <w:rPr>
                <w:rFonts w:cstheme="minorHAnsi"/>
                <w:sz w:val="18"/>
                <w:szCs w:val="18"/>
              </w:rPr>
            </w:pPr>
            <w:r w:rsidRPr="007A358B">
              <w:rPr>
                <w:rFonts w:cstheme="minorHAnsi"/>
                <w:sz w:val="18"/>
                <w:szCs w:val="18"/>
              </w:rPr>
              <w:t>1.53</w:t>
            </w:r>
          </w:p>
          <w:p w14:paraId="5A001BA0" w14:textId="77777777" w:rsidR="00714B53" w:rsidRPr="007A358B" w:rsidRDefault="00714B53" w:rsidP="00D14801">
            <w:pPr>
              <w:rPr>
                <w:rFonts w:cstheme="minorHAnsi"/>
                <w:sz w:val="18"/>
                <w:szCs w:val="18"/>
              </w:rPr>
            </w:pPr>
            <w:r w:rsidRPr="007A358B">
              <w:rPr>
                <w:rFonts w:cstheme="minorHAnsi"/>
                <w:sz w:val="18"/>
                <w:szCs w:val="18"/>
              </w:rPr>
              <w:t>[1.40; 1.65]</w:t>
            </w:r>
          </w:p>
        </w:tc>
        <w:tc>
          <w:tcPr>
            <w:tcW w:w="1212" w:type="dxa"/>
          </w:tcPr>
          <w:p w14:paraId="51309D0B" w14:textId="77777777" w:rsidR="00714B53" w:rsidRPr="007A358B" w:rsidRDefault="00714B53" w:rsidP="00D14801">
            <w:pPr>
              <w:rPr>
                <w:rFonts w:cstheme="minorHAnsi"/>
                <w:sz w:val="18"/>
                <w:szCs w:val="18"/>
              </w:rPr>
            </w:pPr>
          </w:p>
        </w:tc>
        <w:tc>
          <w:tcPr>
            <w:tcW w:w="1229" w:type="dxa"/>
          </w:tcPr>
          <w:p w14:paraId="5105999E" w14:textId="77777777" w:rsidR="00714B53" w:rsidRPr="007A358B" w:rsidRDefault="00714B53" w:rsidP="00D14801">
            <w:pPr>
              <w:rPr>
                <w:rFonts w:cstheme="minorHAnsi"/>
                <w:sz w:val="18"/>
                <w:szCs w:val="18"/>
              </w:rPr>
            </w:pPr>
          </w:p>
        </w:tc>
        <w:tc>
          <w:tcPr>
            <w:tcW w:w="1227" w:type="dxa"/>
          </w:tcPr>
          <w:p w14:paraId="5EE32E72" w14:textId="77777777" w:rsidR="00714B53" w:rsidRPr="007A358B" w:rsidRDefault="00714B53" w:rsidP="00D14801">
            <w:pPr>
              <w:rPr>
                <w:rFonts w:cstheme="minorHAnsi"/>
                <w:sz w:val="18"/>
                <w:szCs w:val="18"/>
              </w:rPr>
            </w:pPr>
            <w:r w:rsidRPr="007A358B">
              <w:rPr>
                <w:rFonts w:cstheme="minorHAnsi"/>
                <w:sz w:val="18"/>
                <w:szCs w:val="18"/>
              </w:rPr>
              <w:t>0.19</w:t>
            </w:r>
          </w:p>
          <w:p w14:paraId="4C79A268" w14:textId="77777777" w:rsidR="00714B53" w:rsidRPr="007A358B" w:rsidRDefault="00714B53" w:rsidP="00D14801">
            <w:pPr>
              <w:rPr>
                <w:rFonts w:cstheme="minorHAnsi"/>
                <w:sz w:val="18"/>
                <w:szCs w:val="18"/>
              </w:rPr>
            </w:pPr>
            <w:r w:rsidRPr="007A358B">
              <w:rPr>
                <w:rFonts w:cstheme="minorHAnsi"/>
                <w:sz w:val="18"/>
                <w:szCs w:val="18"/>
              </w:rPr>
              <w:t>[0.04; 0.35]</w:t>
            </w:r>
          </w:p>
        </w:tc>
        <w:tc>
          <w:tcPr>
            <w:tcW w:w="1407" w:type="dxa"/>
          </w:tcPr>
          <w:p w14:paraId="71584532" w14:textId="77777777" w:rsidR="00714B53" w:rsidRPr="007A358B" w:rsidRDefault="00714B53" w:rsidP="00D14801">
            <w:pPr>
              <w:rPr>
                <w:rFonts w:cstheme="minorHAnsi"/>
                <w:sz w:val="18"/>
                <w:szCs w:val="18"/>
              </w:rPr>
            </w:pPr>
            <w:r w:rsidRPr="007A358B">
              <w:rPr>
                <w:rFonts w:cstheme="minorHAnsi"/>
                <w:sz w:val="18"/>
                <w:szCs w:val="18"/>
              </w:rPr>
              <w:t>0.54</w:t>
            </w:r>
          </w:p>
          <w:p w14:paraId="62639210" w14:textId="77777777" w:rsidR="00714B53" w:rsidRPr="007A358B" w:rsidRDefault="00714B53" w:rsidP="00D14801">
            <w:pPr>
              <w:rPr>
                <w:rFonts w:cstheme="minorHAnsi"/>
                <w:sz w:val="18"/>
                <w:szCs w:val="18"/>
              </w:rPr>
            </w:pPr>
            <w:r w:rsidRPr="007A358B">
              <w:rPr>
                <w:rFonts w:cstheme="minorHAnsi"/>
                <w:sz w:val="18"/>
                <w:szCs w:val="18"/>
              </w:rPr>
              <w:t>[0.39; 0.69]</w:t>
            </w:r>
          </w:p>
        </w:tc>
        <w:tc>
          <w:tcPr>
            <w:tcW w:w="260" w:type="dxa"/>
            <w:shd w:val="clear" w:color="auto" w:fill="auto"/>
          </w:tcPr>
          <w:p w14:paraId="20E7563E" w14:textId="77777777" w:rsidR="00714B53" w:rsidRPr="007A358B" w:rsidRDefault="00714B53" w:rsidP="00D14801">
            <w:pPr>
              <w:rPr>
                <w:rFonts w:cstheme="minorHAnsi"/>
                <w:sz w:val="18"/>
                <w:szCs w:val="18"/>
              </w:rPr>
            </w:pPr>
            <w:r w:rsidRPr="007A358B">
              <w:rPr>
                <w:rFonts w:cstheme="minorHAnsi"/>
                <w:sz w:val="18"/>
                <w:szCs w:val="18"/>
              </w:rPr>
              <w:t>3</w:t>
            </w:r>
          </w:p>
        </w:tc>
        <w:tc>
          <w:tcPr>
            <w:tcW w:w="709" w:type="dxa"/>
          </w:tcPr>
          <w:p w14:paraId="65E4479C" w14:textId="77777777" w:rsidR="00714B53" w:rsidRPr="007A358B" w:rsidRDefault="00714B53" w:rsidP="00D14801">
            <w:pPr>
              <w:rPr>
                <w:rFonts w:cstheme="minorHAnsi"/>
                <w:sz w:val="18"/>
                <w:szCs w:val="18"/>
              </w:rPr>
            </w:pPr>
            <w:r w:rsidRPr="007A358B">
              <w:rPr>
                <w:rFonts w:cstheme="minorHAnsi"/>
                <w:sz w:val="18"/>
                <w:szCs w:val="18"/>
              </w:rPr>
              <w:t>119.7</w:t>
            </w:r>
          </w:p>
        </w:tc>
        <w:tc>
          <w:tcPr>
            <w:tcW w:w="709" w:type="dxa"/>
          </w:tcPr>
          <w:p w14:paraId="019C29A1" w14:textId="77777777" w:rsidR="00714B53" w:rsidRPr="007A358B" w:rsidRDefault="00714B53" w:rsidP="00D14801">
            <w:pPr>
              <w:rPr>
                <w:rFonts w:cstheme="minorHAnsi"/>
                <w:sz w:val="18"/>
                <w:szCs w:val="18"/>
              </w:rPr>
            </w:pPr>
            <w:r w:rsidRPr="007A358B">
              <w:rPr>
                <w:rFonts w:cstheme="minorHAnsi"/>
                <w:sz w:val="18"/>
                <w:szCs w:val="18"/>
              </w:rPr>
              <w:t>2.44</w:t>
            </w:r>
          </w:p>
        </w:tc>
        <w:tc>
          <w:tcPr>
            <w:tcW w:w="850" w:type="dxa"/>
          </w:tcPr>
          <w:p w14:paraId="5EF5C5ED" w14:textId="77777777" w:rsidR="00714B53" w:rsidRPr="007A358B" w:rsidRDefault="00714B53" w:rsidP="00D14801">
            <w:pPr>
              <w:rPr>
                <w:rFonts w:cstheme="minorHAnsi"/>
                <w:sz w:val="18"/>
                <w:szCs w:val="18"/>
              </w:rPr>
            </w:pPr>
            <w:r w:rsidRPr="007A358B">
              <w:rPr>
                <w:rFonts w:cstheme="minorHAnsi"/>
                <w:sz w:val="18"/>
                <w:szCs w:val="18"/>
              </w:rPr>
              <w:t>0.21</w:t>
            </w:r>
          </w:p>
        </w:tc>
      </w:tr>
      <w:tr w:rsidR="00714B53" w:rsidRPr="007A358B" w14:paraId="3796FBB5" w14:textId="77777777" w:rsidTr="00D14801">
        <w:tc>
          <w:tcPr>
            <w:tcW w:w="1418" w:type="dxa"/>
            <w:gridSpan w:val="2"/>
            <w:tcBorders>
              <w:bottom w:val="single" w:sz="4" w:space="0" w:color="auto"/>
            </w:tcBorders>
          </w:tcPr>
          <w:p w14:paraId="272FBC5C" w14:textId="77777777" w:rsidR="00714B53" w:rsidRPr="007A358B" w:rsidRDefault="00714B53" w:rsidP="00D14801">
            <w:pPr>
              <w:rPr>
                <w:rFonts w:cstheme="minorHAnsi"/>
                <w:sz w:val="18"/>
                <w:szCs w:val="18"/>
              </w:rPr>
            </w:pPr>
          </w:p>
        </w:tc>
        <w:tc>
          <w:tcPr>
            <w:tcW w:w="1157" w:type="dxa"/>
            <w:tcBorders>
              <w:bottom w:val="single" w:sz="4" w:space="0" w:color="auto"/>
            </w:tcBorders>
          </w:tcPr>
          <w:p w14:paraId="6D59CFB7" w14:textId="77777777" w:rsidR="00714B53" w:rsidRPr="007A358B" w:rsidRDefault="00714B53" w:rsidP="00D14801">
            <w:pPr>
              <w:rPr>
                <w:rFonts w:cstheme="minorHAnsi"/>
                <w:sz w:val="18"/>
                <w:szCs w:val="18"/>
              </w:rPr>
            </w:pPr>
            <w:r w:rsidRPr="007A358B">
              <w:rPr>
                <w:rFonts w:cstheme="minorHAnsi"/>
                <w:sz w:val="18"/>
                <w:szCs w:val="18"/>
              </w:rPr>
              <w:t>1.52</w:t>
            </w:r>
          </w:p>
          <w:p w14:paraId="29828576" w14:textId="77777777" w:rsidR="00714B53" w:rsidRPr="007A358B" w:rsidRDefault="00714B53" w:rsidP="00D14801">
            <w:pPr>
              <w:rPr>
                <w:rFonts w:cstheme="minorHAnsi"/>
                <w:sz w:val="18"/>
                <w:szCs w:val="18"/>
              </w:rPr>
            </w:pPr>
            <w:r w:rsidRPr="007A358B">
              <w:rPr>
                <w:rFonts w:cstheme="minorHAnsi"/>
                <w:sz w:val="18"/>
                <w:szCs w:val="18"/>
              </w:rPr>
              <w:t>[1.41; 1.63]</w:t>
            </w:r>
          </w:p>
        </w:tc>
        <w:tc>
          <w:tcPr>
            <w:tcW w:w="1212" w:type="dxa"/>
            <w:tcBorders>
              <w:bottom w:val="single" w:sz="4" w:space="0" w:color="auto"/>
            </w:tcBorders>
          </w:tcPr>
          <w:p w14:paraId="0F46BB97" w14:textId="77777777" w:rsidR="00714B53" w:rsidRPr="007A358B" w:rsidRDefault="00714B53" w:rsidP="00D14801">
            <w:pPr>
              <w:rPr>
                <w:rFonts w:cstheme="minorHAnsi"/>
                <w:sz w:val="18"/>
                <w:szCs w:val="18"/>
              </w:rPr>
            </w:pPr>
            <w:r w:rsidRPr="007A358B">
              <w:rPr>
                <w:rFonts w:cstheme="minorHAnsi"/>
                <w:sz w:val="18"/>
                <w:szCs w:val="18"/>
              </w:rPr>
              <w:t>0.08</w:t>
            </w:r>
          </w:p>
          <w:p w14:paraId="27973A6B" w14:textId="77777777" w:rsidR="00714B53" w:rsidRPr="007A358B" w:rsidRDefault="00714B53" w:rsidP="00D14801">
            <w:pPr>
              <w:rPr>
                <w:rFonts w:cstheme="minorHAnsi"/>
                <w:sz w:val="18"/>
                <w:szCs w:val="18"/>
              </w:rPr>
            </w:pPr>
            <w:r w:rsidRPr="007A358B">
              <w:rPr>
                <w:rFonts w:cstheme="minorHAnsi"/>
                <w:sz w:val="18"/>
                <w:szCs w:val="18"/>
              </w:rPr>
              <w:t>[-0.07; 0.23]</w:t>
            </w:r>
          </w:p>
        </w:tc>
        <w:tc>
          <w:tcPr>
            <w:tcW w:w="1229" w:type="dxa"/>
            <w:tcBorders>
              <w:bottom w:val="single" w:sz="4" w:space="0" w:color="auto"/>
            </w:tcBorders>
          </w:tcPr>
          <w:p w14:paraId="6FA8D4F0" w14:textId="77777777" w:rsidR="00714B53" w:rsidRPr="007A358B" w:rsidRDefault="00714B53" w:rsidP="00D14801">
            <w:pPr>
              <w:rPr>
                <w:rFonts w:cstheme="minorHAnsi"/>
                <w:sz w:val="18"/>
                <w:szCs w:val="18"/>
              </w:rPr>
            </w:pPr>
          </w:p>
        </w:tc>
        <w:tc>
          <w:tcPr>
            <w:tcW w:w="1227" w:type="dxa"/>
            <w:tcBorders>
              <w:bottom w:val="single" w:sz="4" w:space="0" w:color="auto"/>
            </w:tcBorders>
          </w:tcPr>
          <w:p w14:paraId="3AFDF2A0" w14:textId="77777777" w:rsidR="00714B53" w:rsidRPr="007A358B" w:rsidRDefault="00714B53" w:rsidP="00D14801">
            <w:pPr>
              <w:rPr>
                <w:rFonts w:cstheme="minorHAnsi"/>
                <w:sz w:val="18"/>
                <w:szCs w:val="18"/>
              </w:rPr>
            </w:pPr>
            <w:r w:rsidRPr="007A358B">
              <w:rPr>
                <w:rFonts w:cstheme="minorHAnsi"/>
                <w:sz w:val="18"/>
                <w:szCs w:val="18"/>
              </w:rPr>
              <w:t>0.17</w:t>
            </w:r>
          </w:p>
          <w:p w14:paraId="3B51AC48" w14:textId="77777777" w:rsidR="00714B53" w:rsidRPr="007A358B" w:rsidRDefault="00714B53" w:rsidP="00D14801">
            <w:pPr>
              <w:rPr>
                <w:rFonts w:cstheme="minorHAnsi"/>
                <w:sz w:val="18"/>
                <w:szCs w:val="18"/>
              </w:rPr>
            </w:pPr>
            <w:r w:rsidRPr="007A358B">
              <w:rPr>
                <w:rFonts w:cstheme="minorHAnsi"/>
                <w:sz w:val="18"/>
                <w:szCs w:val="18"/>
              </w:rPr>
              <w:t>[0.02; 0.33]</w:t>
            </w:r>
          </w:p>
        </w:tc>
        <w:tc>
          <w:tcPr>
            <w:tcW w:w="1407" w:type="dxa"/>
            <w:tcBorders>
              <w:bottom w:val="single" w:sz="4" w:space="0" w:color="auto"/>
            </w:tcBorders>
          </w:tcPr>
          <w:p w14:paraId="474B1CEC" w14:textId="77777777" w:rsidR="00714B53" w:rsidRPr="007A358B" w:rsidRDefault="00714B53" w:rsidP="00D14801">
            <w:pPr>
              <w:rPr>
                <w:rFonts w:cstheme="minorHAnsi"/>
                <w:sz w:val="18"/>
                <w:szCs w:val="18"/>
              </w:rPr>
            </w:pPr>
            <w:r w:rsidRPr="007A358B">
              <w:rPr>
                <w:rFonts w:cstheme="minorHAnsi"/>
                <w:sz w:val="18"/>
                <w:szCs w:val="18"/>
              </w:rPr>
              <w:t>0.55</w:t>
            </w:r>
          </w:p>
          <w:p w14:paraId="27A1709D" w14:textId="77777777" w:rsidR="00714B53" w:rsidRPr="007A358B" w:rsidRDefault="00714B53" w:rsidP="00D14801">
            <w:pPr>
              <w:rPr>
                <w:rFonts w:cstheme="minorHAnsi"/>
                <w:sz w:val="18"/>
                <w:szCs w:val="18"/>
              </w:rPr>
            </w:pPr>
            <w:r w:rsidRPr="007A358B">
              <w:rPr>
                <w:rFonts w:cstheme="minorHAnsi"/>
                <w:sz w:val="18"/>
                <w:szCs w:val="18"/>
              </w:rPr>
              <w:t>[0.40; 0.70]</w:t>
            </w:r>
          </w:p>
        </w:tc>
        <w:tc>
          <w:tcPr>
            <w:tcW w:w="260" w:type="dxa"/>
            <w:tcBorders>
              <w:bottom w:val="single" w:sz="4" w:space="0" w:color="auto"/>
            </w:tcBorders>
            <w:shd w:val="clear" w:color="auto" w:fill="auto"/>
          </w:tcPr>
          <w:p w14:paraId="7769F992" w14:textId="77777777" w:rsidR="00714B53" w:rsidRPr="007A358B" w:rsidRDefault="00714B53" w:rsidP="00D14801">
            <w:pPr>
              <w:rPr>
                <w:rFonts w:cstheme="minorHAnsi"/>
                <w:sz w:val="18"/>
                <w:szCs w:val="18"/>
              </w:rPr>
            </w:pPr>
            <w:r w:rsidRPr="007A358B">
              <w:rPr>
                <w:rFonts w:cstheme="minorHAnsi"/>
                <w:sz w:val="18"/>
                <w:szCs w:val="18"/>
              </w:rPr>
              <w:t>4</w:t>
            </w:r>
          </w:p>
        </w:tc>
        <w:tc>
          <w:tcPr>
            <w:tcW w:w="709" w:type="dxa"/>
            <w:tcBorders>
              <w:bottom w:val="single" w:sz="4" w:space="0" w:color="auto"/>
            </w:tcBorders>
          </w:tcPr>
          <w:p w14:paraId="37983B45" w14:textId="77777777" w:rsidR="00714B53" w:rsidRPr="007A358B" w:rsidRDefault="00714B53" w:rsidP="00D14801">
            <w:pPr>
              <w:rPr>
                <w:rFonts w:cstheme="minorHAnsi"/>
                <w:sz w:val="18"/>
                <w:szCs w:val="18"/>
              </w:rPr>
            </w:pPr>
            <w:r w:rsidRPr="007A358B">
              <w:rPr>
                <w:rFonts w:cstheme="minorHAnsi"/>
                <w:sz w:val="18"/>
                <w:szCs w:val="18"/>
              </w:rPr>
              <w:t>121.0</w:t>
            </w:r>
          </w:p>
        </w:tc>
        <w:tc>
          <w:tcPr>
            <w:tcW w:w="709" w:type="dxa"/>
            <w:tcBorders>
              <w:bottom w:val="single" w:sz="4" w:space="0" w:color="auto"/>
            </w:tcBorders>
          </w:tcPr>
          <w:p w14:paraId="662688D3" w14:textId="77777777" w:rsidR="00714B53" w:rsidRPr="007A358B" w:rsidRDefault="00714B53" w:rsidP="00D14801">
            <w:pPr>
              <w:rPr>
                <w:rFonts w:cstheme="minorHAnsi"/>
                <w:sz w:val="18"/>
                <w:szCs w:val="18"/>
              </w:rPr>
            </w:pPr>
            <w:r w:rsidRPr="007A358B">
              <w:rPr>
                <w:rFonts w:cstheme="minorHAnsi"/>
                <w:sz w:val="18"/>
                <w:szCs w:val="18"/>
              </w:rPr>
              <w:t>3.81</w:t>
            </w:r>
          </w:p>
        </w:tc>
        <w:tc>
          <w:tcPr>
            <w:tcW w:w="850" w:type="dxa"/>
            <w:tcBorders>
              <w:bottom w:val="single" w:sz="4" w:space="0" w:color="auto"/>
            </w:tcBorders>
          </w:tcPr>
          <w:p w14:paraId="6F5C00C8" w14:textId="77777777" w:rsidR="00714B53" w:rsidRPr="007A358B" w:rsidRDefault="00714B53" w:rsidP="00D14801">
            <w:pPr>
              <w:rPr>
                <w:rFonts w:cstheme="minorHAnsi"/>
                <w:sz w:val="18"/>
                <w:szCs w:val="18"/>
              </w:rPr>
            </w:pPr>
            <w:r w:rsidRPr="007A358B">
              <w:rPr>
                <w:rFonts w:cstheme="minorHAnsi"/>
                <w:sz w:val="18"/>
                <w:szCs w:val="18"/>
              </w:rPr>
              <w:t>0.10</w:t>
            </w:r>
          </w:p>
        </w:tc>
      </w:tr>
    </w:tbl>
    <w:p w14:paraId="3916E3A4" w14:textId="62F5EAA8" w:rsidR="005074E3" w:rsidRPr="007A358B" w:rsidRDefault="008F6DE9" w:rsidP="005074E3">
      <w:pPr>
        <w:spacing w:line="240" w:lineRule="auto"/>
        <w:jc w:val="both"/>
        <w:rPr>
          <w:sz w:val="18"/>
          <w:szCs w:val="18"/>
        </w:rPr>
      </w:pPr>
      <w:r w:rsidRPr="007A358B">
        <w:rPr>
          <w:sz w:val="18"/>
          <w:szCs w:val="18"/>
        </w:rPr>
        <w:t xml:space="preserve">For each response variable, all explanatory variables that were included in the respective models are given as column headings. </w:t>
      </w:r>
      <w:r w:rsidR="00A33574" w:rsidRPr="007A358B">
        <w:rPr>
          <w:sz w:val="18"/>
          <w:szCs w:val="18"/>
        </w:rPr>
        <w:t xml:space="preserve">Model rank is based on Akaike’s information criterion corrected for small sample sizes (AICc). K is the number of parameters estimated for fixed effects (including the intercept), ΔAICc denotes the change in AICc relative to the best model, and weight is the AICc weight of the model. Retained models are in bold. </w:t>
      </w:r>
      <w:r w:rsidR="005074E3" w:rsidRPr="007A358B">
        <w:rPr>
          <w:sz w:val="18"/>
          <w:szCs w:val="18"/>
          <w:vertAlign w:val="superscript"/>
        </w:rPr>
        <w:t>1</w:t>
      </w:r>
      <w:r w:rsidR="005074E3" w:rsidRPr="007A358B">
        <w:rPr>
          <w:sz w:val="18"/>
          <w:szCs w:val="18"/>
        </w:rPr>
        <w:t>Nestling age and brood size (model 2 and 3</w:t>
      </w:r>
      <w:r w:rsidR="00AC340A" w:rsidRPr="007A358B">
        <w:rPr>
          <w:sz w:val="18"/>
          <w:szCs w:val="18"/>
        </w:rPr>
        <w:t xml:space="preserve"> only</w:t>
      </w:r>
      <w:r w:rsidR="005074E3" w:rsidRPr="007A358B">
        <w:rPr>
          <w:sz w:val="18"/>
          <w:szCs w:val="18"/>
        </w:rPr>
        <w:t>) were included in all candidate models.</w:t>
      </w:r>
    </w:p>
    <w:p w14:paraId="28F43B7D" w14:textId="3E27E1DF" w:rsidR="001D73B0" w:rsidRPr="007A358B" w:rsidRDefault="001D73B0" w:rsidP="00A33574">
      <w:pPr>
        <w:spacing w:line="240" w:lineRule="auto"/>
        <w:jc w:val="both"/>
        <w:rPr>
          <w:sz w:val="18"/>
          <w:szCs w:val="18"/>
        </w:rPr>
      </w:pPr>
    </w:p>
    <w:p w14:paraId="233F692C" w14:textId="77777777" w:rsidR="00714B53" w:rsidRPr="007A358B" w:rsidRDefault="00714B53" w:rsidP="00A33574">
      <w:pPr>
        <w:spacing w:line="240" w:lineRule="auto"/>
        <w:jc w:val="both"/>
        <w:rPr>
          <w:sz w:val="18"/>
          <w:szCs w:val="18"/>
        </w:rPr>
      </w:pPr>
    </w:p>
    <w:p w14:paraId="49011C8B" w14:textId="5E06F8DA" w:rsidR="0047380C" w:rsidRPr="007A358B" w:rsidRDefault="00204715" w:rsidP="00B1567B">
      <w:pPr>
        <w:spacing w:line="360" w:lineRule="auto"/>
        <w:jc w:val="both"/>
      </w:pPr>
      <w:r w:rsidRPr="007A358B">
        <w:rPr>
          <w:noProof/>
        </w:rPr>
        <w:drawing>
          <wp:inline distT="0" distB="0" distL="0" distR="0" wp14:anchorId="4D045564" wp14:editId="3AD02422">
            <wp:extent cx="3596640" cy="2697480"/>
            <wp:effectExtent l="0" t="0" r="3810" b="762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6640" cy="2697480"/>
                    </a:xfrm>
                    <a:prstGeom prst="rect">
                      <a:avLst/>
                    </a:prstGeom>
                    <a:noFill/>
                    <a:ln>
                      <a:noFill/>
                    </a:ln>
                  </pic:spPr>
                </pic:pic>
              </a:graphicData>
            </a:graphic>
          </wp:inline>
        </w:drawing>
      </w:r>
    </w:p>
    <w:p w14:paraId="2A90D81D" w14:textId="786C3185" w:rsidR="00B1567B" w:rsidRPr="007A358B" w:rsidRDefault="00714B53" w:rsidP="00B1567B">
      <w:pPr>
        <w:spacing w:line="360" w:lineRule="auto"/>
        <w:jc w:val="both"/>
        <w:rPr>
          <w:i/>
          <w:iCs/>
        </w:rPr>
      </w:pPr>
      <w:r w:rsidRPr="007A358B">
        <w:rPr>
          <w:i/>
          <w:iCs/>
        </w:rPr>
        <w:t xml:space="preserve">Figure 1. Raw data (dots) and ML model predictions (line) showing mean egg size in relation to group </w:t>
      </w:r>
      <w:r w:rsidR="00B1567B" w:rsidRPr="007A358B">
        <w:rPr>
          <w:i/>
          <w:iCs/>
        </w:rPr>
        <w:t>size</w:t>
      </w:r>
      <w:r w:rsidR="00ED6D47" w:rsidRPr="007A358B">
        <w:rPr>
          <w:i/>
          <w:iCs/>
        </w:rPr>
        <w:t xml:space="preserve"> (</w:t>
      </w:r>
      <w:r w:rsidR="002A7D6B" w:rsidRPr="007A358B">
        <w:rPr>
          <w:i/>
          <w:iCs/>
        </w:rPr>
        <w:t>including</w:t>
      </w:r>
      <w:r w:rsidR="006303B9" w:rsidRPr="007A358B">
        <w:rPr>
          <w:i/>
          <w:iCs/>
        </w:rPr>
        <w:t xml:space="preserve"> all</w:t>
      </w:r>
      <w:r w:rsidR="002A7D6B" w:rsidRPr="007A358B">
        <w:rPr>
          <w:i/>
          <w:iCs/>
        </w:rPr>
        <w:t xml:space="preserve"> nests from which group size was determined during the whole nestling period; n = </w:t>
      </w:r>
      <w:r w:rsidR="00E45DF0" w:rsidRPr="007A358B">
        <w:rPr>
          <w:i/>
          <w:iCs/>
        </w:rPr>
        <w:t>122</w:t>
      </w:r>
      <w:r w:rsidR="00ED6D47" w:rsidRPr="007A358B">
        <w:rPr>
          <w:i/>
          <w:iCs/>
        </w:rPr>
        <w:t>)</w:t>
      </w:r>
      <w:r w:rsidR="00B1567B" w:rsidRPr="007A358B">
        <w:rPr>
          <w:i/>
          <w:iCs/>
        </w:rPr>
        <w:t xml:space="preserve">. Estimates (± SE) were controlled for female tarsus length and error structure included both fixed and random error terms. </w:t>
      </w:r>
    </w:p>
    <w:p w14:paraId="11BF9B64" w14:textId="4C9FD1DF" w:rsidR="00B1567B" w:rsidRPr="007A358B" w:rsidRDefault="00B1567B" w:rsidP="00B1567B">
      <w:pPr>
        <w:spacing w:line="360" w:lineRule="auto"/>
        <w:jc w:val="both"/>
      </w:pPr>
    </w:p>
    <w:p w14:paraId="4EB6476E" w14:textId="556C6088" w:rsidR="00523BB9" w:rsidRPr="007A358B" w:rsidRDefault="00523BB9" w:rsidP="00B1567B">
      <w:pPr>
        <w:spacing w:line="360" w:lineRule="auto"/>
        <w:jc w:val="both"/>
      </w:pPr>
      <w:r w:rsidRPr="007A358B">
        <w:rPr>
          <w:noProof/>
        </w:rPr>
        <w:lastRenderedPageBreak/>
        <w:drawing>
          <wp:inline distT="0" distB="0" distL="0" distR="0" wp14:anchorId="0EE0331F" wp14:editId="624D957A">
            <wp:extent cx="3602355" cy="2701925"/>
            <wp:effectExtent l="0" t="0" r="0" b="3175"/>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2355" cy="2701925"/>
                    </a:xfrm>
                    <a:prstGeom prst="rect">
                      <a:avLst/>
                    </a:prstGeom>
                    <a:noFill/>
                    <a:ln>
                      <a:noFill/>
                    </a:ln>
                  </pic:spPr>
                </pic:pic>
              </a:graphicData>
            </a:graphic>
          </wp:inline>
        </w:drawing>
      </w:r>
    </w:p>
    <w:p w14:paraId="7EB91069" w14:textId="5C8ED57D" w:rsidR="00B1567B" w:rsidRPr="007A358B" w:rsidRDefault="00B1567B" w:rsidP="00B1567B">
      <w:pPr>
        <w:spacing w:line="360" w:lineRule="auto"/>
        <w:jc w:val="both"/>
        <w:rPr>
          <w:i/>
          <w:iCs/>
        </w:rPr>
      </w:pPr>
      <w:r w:rsidRPr="007A358B">
        <w:rPr>
          <w:i/>
          <w:iCs/>
        </w:rPr>
        <w:t xml:space="preserve">Figure 2. Raw data (dots) and </w:t>
      </w:r>
      <w:r w:rsidR="00C03C05" w:rsidRPr="007A358B">
        <w:rPr>
          <w:i/>
          <w:iCs/>
        </w:rPr>
        <w:t xml:space="preserve">ML </w:t>
      </w:r>
      <w:r w:rsidRPr="007A358B">
        <w:rPr>
          <w:i/>
          <w:iCs/>
        </w:rPr>
        <w:t>model predictions (line) showing the number of feeds/hr by breeding females in relation to the number of helpers in their breeding group</w:t>
      </w:r>
      <w:r w:rsidR="00FF418D" w:rsidRPr="007A358B">
        <w:rPr>
          <w:i/>
          <w:iCs/>
        </w:rPr>
        <w:t xml:space="preserve"> (n = </w:t>
      </w:r>
      <w:r w:rsidR="009047D4" w:rsidRPr="007A358B">
        <w:rPr>
          <w:i/>
          <w:iCs/>
        </w:rPr>
        <w:t>103</w:t>
      </w:r>
      <w:r w:rsidR="00FF418D" w:rsidRPr="007A358B">
        <w:rPr>
          <w:i/>
          <w:iCs/>
        </w:rPr>
        <w:t>)</w:t>
      </w:r>
      <w:r w:rsidRPr="007A358B">
        <w:rPr>
          <w:i/>
          <w:iCs/>
        </w:rPr>
        <w:t>. Estimates (± SE) were controlled for nestling age</w:t>
      </w:r>
      <w:r w:rsidR="00C55E74" w:rsidRPr="007A358B">
        <w:rPr>
          <w:i/>
          <w:iCs/>
        </w:rPr>
        <w:t xml:space="preserve"> and number of nestling</w:t>
      </w:r>
      <w:r w:rsidR="00F4791A" w:rsidRPr="007A358B">
        <w:rPr>
          <w:i/>
          <w:iCs/>
        </w:rPr>
        <w:t>s</w:t>
      </w:r>
      <w:r w:rsidRPr="007A358B">
        <w:rPr>
          <w:i/>
          <w:iCs/>
        </w:rPr>
        <w:t xml:space="preserve"> and error structure included both fixed and random error terms. </w:t>
      </w:r>
    </w:p>
    <w:p w14:paraId="240B26A8" w14:textId="77777777" w:rsidR="001D73B0" w:rsidRPr="007A358B" w:rsidRDefault="001D73B0" w:rsidP="00C47CF7">
      <w:pPr>
        <w:spacing w:line="360" w:lineRule="auto"/>
        <w:jc w:val="both"/>
      </w:pPr>
    </w:p>
    <w:p w14:paraId="0B2B413E" w14:textId="77777777" w:rsidR="00A96791" w:rsidRPr="007A358B" w:rsidRDefault="00A96791" w:rsidP="00A96791">
      <w:pPr>
        <w:spacing w:line="360" w:lineRule="auto"/>
        <w:jc w:val="both"/>
        <w:rPr>
          <w:i/>
        </w:rPr>
      </w:pPr>
      <w:r w:rsidRPr="007A358B">
        <w:rPr>
          <w:i/>
        </w:rPr>
        <w:t>Fledging success, nestling body size and condition</w:t>
      </w:r>
    </w:p>
    <w:p w14:paraId="0F513984" w14:textId="4DCCBFD4" w:rsidR="0002613B" w:rsidRPr="007A358B" w:rsidRDefault="00460736" w:rsidP="00DD1CB2">
      <w:pPr>
        <w:spacing w:line="360" w:lineRule="auto"/>
        <w:jc w:val="both"/>
      </w:pPr>
      <w:r w:rsidRPr="007A358B">
        <w:t xml:space="preserve">When </w:t>
      </w:r>
      <w:r w:rsidR="002158F0" w:rsidRPr="007A358B">
        <w:t>examining</w:t>
      </w:r>
      <w:r w:rsidRPr="007A358B">
        <w:t xml:space="preserve"> variation</w:t>
      </w:r>
      <w:r w:rsidR="00F42CAB" w:rsidRPr="007A358B">
        <w:t xml:space="preserve"> in</w:t>
      </w:r>
      <w:r w:rsidRPr="007A358B">
        <w:t xml:space="preserve"> fledging success</w:t>
      </w:r>
      <w:r w:rsidR="002158F0" w:rsidRPr="007A358B">
        <w:t xml:space="preserve"> using the </w:t>
      </w:r>
      <w:r w:rsidR="009E0283" w:rsidRPr="007A358B">
        <w:t xml:space="preserve">reduced </w:t>
      </w:r>
      <w:r w:rsidR="002158F0" w:rsidRPr="007A358B">
        <w:t xml:space="preserve">dataset </w:t>
      </w:r>
      <w:r w:rsidR="00055DB8" w:rsidRPr="007A358B">
        <w:t>for</w:t>
      </w:r>
      <w:r w:rsidR="002158F0" w:rsidRPr="007A358B">
        <w:t xml:space="preserve"> which the number of helpers could be determined</w:t>
      </w:r>
      <w:r w:rsidRPr="007A358B">
        <w:t xml:space="preserve"> (Table 2</w:t>
      </w:r>
      <w:r w:rsidR="00400350" w:rsidRPr="007A358B">
        <w:t>.</w:t>
      </w:r>
      <w:r w:rsidR="00E86EF1" w:rsidRPr="007A358B">
        <w:t>1</w:t>
      </w:r>
      <w:r w:rsidRPr="007A358B">
        <w:t>)</w:t>
      </w:r>
      <w:r w:rsidR="00961DCE" w:rsidRPr="007A358B">
        <w:t xml:space="preserve">, </w:t>
      </w:r>
      <w:r w:rsidR="00AB4B9C" w:rsidRPr="007A358B">
        <w:t xml:space="preserve">the model with groups size and the null model were </w:t>
      </w:r>
      <w:r w:rsidR="00123FB7" w:rsidRPr="007A358B">
        <w:t>equally</w:t>
      </w:r>
      <w:r w:rsidR="00AB4B9C" w:rsidRPr="007A358B">
        <w:t xml:space="preserve"> supported (ΔAICc = 0.00).</w:t>
      </w:r>
      <w:r w:rsidR="00E57374" w:rsidRPr="007A358B">
        <w:t xml:space="preserve"> </w:t>
      </w:r>
      <w:r w:rsidR="006E3C43" w:rsidRPr="007A358B">
        <w:t xml:space="preserve">In addition, the model with number of helpers showed a ΔAICc </w:t>
      </w:r>
      <w:r w:rsidR="006E3C43" w:rsidRPr="007A358B">
        <w:rPr>
          <w:rFonts w:cstheme="minorHAnsi"/>
        </w:rPr>
        <w:t>≤</w:t>
      </w:r>
      <w:r w:rsidR="006E3C43" w:rsidRPr="007A358B">
        <w:t xml:space="preserve"> 2 with the null model and the model with group size. </w:t>
      </w:r>
      <w:r w:rsidR="003A438D" w:rsidRPr="007A358B">
        <w:t>Therefore, evidence for group size</w:t>
      </w:r>
      <w:r w:rsidR="001B4765" w:rsidRPr="007A358B">
        <w:t xml:space="preserve"> or number of helpers</w:t>
      </w:r>
      <w:r w:rsidR="003A438D" w:rsidRPr="007A358B">
        <w:t xml:space="preserve"> as a predictor of fledging success variation was inconclusive for this dataset.</w:t>
      </w:r>
      <w:r w:rsidR="000D3572" w:rsidRPr="007A358B">
        <w:t xml:space="preserve"> Yet, when including all nests that reached the nestling stage, a positive effect of group size on fledging success was strongly supported (ΔAICc with the null model: 9.08) (Table 2.2; Fig. S2).</w:t>
      </w:r>
      <w:r w:rsidR="007E693B" w:rsidRPr="007A358B">
        <w:t xml:space="preserve"> </w:t>
      </w:r>
      <w:r w:rsidR="00031D34" w:rsidRPr="007A358B">
        <w:t xml:space="preserve">Overall, this suggests a positive effect of </w:t>
      </w:r>
      <w:r w:rsidR="00D61870" w:rsidRPr="007A358B">
        <w:t xml:space="preserve">the presence </w:t>
      </w:r>
      <w:r w:rsidR="00B93814" w:rsidRPr="007A358B">
        <w:t xml:space="preserve">group members on fledging success but we cannot </w:t>
      </w:r>
      <w:r w:rsidR="00B971E3" w:rsidRPr="007A358B">
        <w:t>assess</w:t>
      </w:r>
      <w:r w:rsidR="00DD1CB2" w:rsidRPr="007A358B">
        <w:t xml:space="preserve"> at this stage whether this is </w:t>
      </w:r>
      <w:r w:rsidR="00DD3FBC" w:rsidRPr="007A358B">
        <w:t xml:space="preserve">mostly </w:t>
      </w:r>
      <w:r w:rsidR="00DD1CB2" w:rsidRPr="007A358B">
        <w:t>driven by</w:t>
      </w:r>
      <w:r w:rsidR="00031D34" w:rsidRPr="007A358B">
        <w:t xml:space="preserve"> group size </w:t>
      </w:r>
      <w:r w:rsidR="00DD1CB2" w:rsidRPr="007A358B">
        <w:t xml:space="preserve">or </w:t>
      </w:r>
      <w:r w:rsidR="00031D34" w:rsidRPr="007A358B">
        <w:t>number of helpers.</w:t>
      </w:r>
    </w:p>
    <w:p w14:paraId="6E1C4917" w14:textId="0155043C" w:rsidR="00D70F60" w:rsidRPr="007A358B" w:rsidRDefault="00D70F60" w:rsidP="00057126">
      <w:pPr>
        <w:spacing w:line="360" w:lineRule="auto"/>
        <w:jc w:val="both"/>
      </w:pPr>
    </w:p>
    <w:p w14:paraId="266DF478" w14:textId="52383399" w:rsidR="00714B53" w:rsidRPr="007A358B" w:rsidRDefault="00E40316" w:rsidP="00714B53">
      <w:pPr>
        <w:spacing w:line="360" w:lineRule="auto"/>
        <w:jc w:val="both"/>
      </w:pPr>
      <w:r w:rsidRPr="007A358B">
        <w:t xml:space="preserve">Table 2. </w:t>
      </w:r>
      <w:r w:rsidR="00E62EBD" w:rsidRPr="007A358B">
        <w:t xml:space="preserve">Model parameters </w:t>
      </w:r>
      <w:r w:rsidR="00925F5A" w:rsidRPr="007A358B">
        <w:t xml:space="preserve">(with their Wald 95% Confidence Intervals) </w:t>
      </w:r>
      <w:r w:rsidR="00E62EBD" w:rsidRPr="007A358B">
        <w:t xml:space="preserve">and model selection </w:t>
      </w:r>
      <w:r w:rsidR="00C63CF8" w:rsidRPr="007A358B">
        <w:t>for</w:t>
      </w:r>
      <w:r w:rsidRPr="007A358B">
        <w:t xml:space="preserve"> fledging success</w:t>
      </w:r>
      <w:r w:rsidR="00C63CF8" w:rsidRPr="007A358B">
        <w:t xml:space="preserve"> (at least one nestling successfully fledged  (≥ 1 fledgling (1) </w:t>
      </w:r>
      <w:r w:rsidR="00C63CF8" w:rsidRPr="007A358B">
        <w:rPr>
          <w:i/>
        </w:rPr>
        <w:t>vs</w:t>
      </w:r>
      <w:r w:rsidR="00C63CF8" w:rsidRPr="007A358B">
        <w:t>. 0 fledglings).</w:t>
      </w:r>
      <w:r w:rsidR="00712A4B" w:rsidRPr="007A358B">
        <w:t xml:space="preserve"> Two different datasets were used:</w:t>
      </w:r>
      <w:r w:rsidR="00C63CF8" w:rsidRPr="007A358B">
        <w:t xml:space="preserve"> (</w:t>
      </w:r>
      <w:r w:rsidRPr="007A358B">
        <w:t>1</w:t>
      </w:r>
      <w:r w:rsidR="00C63CF8" w:rsidRPr="007A358B">
        <w:t xml:space="preserve">) </w:t>
      </w:r>
      <w:r w:rsidR="000516A6" w:rsidRPr="007A358B">
        <w:t>a dataset restricted to nests which survived late into the nestling stage (</w:t>
      </w:r>
      <w:r w:rsidRPr="007A358B">
        <w:t>n = 13</w:t>
      </w:r>
      <w:r w:rsidR="006C7437" w:rsidRPr="007A358B">
        <w:t>3</w:t>
      </w:r>
      <w:r w:rsidRPr="007A358B">
        <w:t>)</w:t>
      </w:r>
      <w:r w:rsidR="00254423" w:rsidRPr="007A358B">
        <w:t xml:space="preserve"> allowing to test both effects of group size and number of helpers</w:t>
      </w:r>
      <w:r w:rsidRPr="007A358B">
        <w:t xml:space="preserve">; </w:t>
      </w:r>
      <w:r w:rsidR="00BA7780" w:rsidRPr="007A358B">
        <w:t>(2)</w:t>
      </w:r>
      <w:r w:rsidRPr="007A358B">
        <w:t xml:space="preserve"> </w:t>
      </w:r>
      <w:r w:rsidR="00254423" w:rsidRPr="007A358B">
        <w:t xml:space="preserve">a dataset including all nests that </w:t>
      </w:r>
      <w:r w:rsidR="00D210E3" w:rsidRPr="007A358B">
        <w:t>reach</w:t>
      </w:r>
      <w:r w:rsidR="00254423" w:rsidRPr="007A358B">
        <w:t xml:space="preserve"> the nestling </w:t>
      </w:r>
      <w:r w:rsidR="00D210E3" w:rsidRPr="007A358B">
        <w:t>stage</w:t>
      </w:r>
      <w:r w:rsidR="00254423" w:rsidRPr="007A358B">
        <w:t xml:space="preserve"> (n = </w:t>
      </w:r>
      <w:r w:rsidR="00D2746E" w:rsidRPr="007A358B">
        <w:t>205</w:t>
      </w:r>
      <w:r w:rsidR="00254423" w:rsidRPr="007A358B">
        <w:t>)</w:t>
      </w:r>
      <w:r w:rsidR="000666D2" w:rsidRPr="007A358B">
        <w:t xml:space="preserve"> allowing to test the effect of group size only. </w:t>
      </w:r>
    </w:p>
    <w:tbl>
      <w:tblPr>
        <w:tblStyle w:val="TableGrid"/>
        <w:tblW w:w="7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7"/>
        <w:gridCol w:w="1276"/>
        <w:gridCol w:w="1276"/>
        <w:gridCol w:w="260"/>
        <w:gridCol w:w="709"/>
        <w:gridCol w:w="709"/>
        <w:gridCol w:w="850"/>
      </w:tblGrid>
      <w:tr w:rsidR="00714B53" w:rsidRPr="007A358B" w14:paraId="6EF92DD8" w14:textId="77777777" w:rsidTr="00D14801">
        <w:tc>
          <w:tcPr>
            <w:tcW w:w="1418" w:type="dxa"/>
            <w:tcBorders>
              <w:top w:val="single" w:sz="4" w:space="0" w:color="auto"/>
              <w:bottom w:val="single" w:sz="4" w:space="0" w:color="auto"/>
            </w:tcBorders>
          </w:tcPr>
          <w:p w14:paraId="3E8AA879" w14:textId="7056EECE" w:rsidR="00714B53" w:rsidRPr="007A358B" w:rsidRDefault="00714B53" w:rsidP="00D14801">
            <w:pPr>
              <w:rPr>
                <w:rFonts w:cstheme="minorHAnsi"/>
                <w:bCs/>
                <w:i/>
                <w:iCs/>
                <w:sz w:val="18"/>
                <w:szCs w:val="18"/>
              </w:rPr>
            </w:pPr>
            <w:r w:rsidRPr="007A358B">
              <w:rPr>
                <w:rFonts w:cstheme="minorHAnsi"/>
                <w:bCs/>
                <w:i/>
                <w:iCs/>
                <w:sz w:val="18"/>
                <w:szCs w:val="18"/>
              </w:rPr>
              <w:lastRenderedPageBreak/>
              <w:t>1: fledging succe</w:t>
            </w:r>
            <w:r w:rsidR="00C56680" w:rsidRPr="007A358B">
              <w:rPr>
                <w:rFonts w:cstheme="minorHAnsi"/>
                <w:bCs/>
                <w:i/>
                <w:iCs/>
                <w:sz w:val="18"/>
                <w:szCs w:val="18"/>
              </w:rPr>
              <w:t>s</w:t>
            </w:r>
            <w:r w:rsidRPr="007A358B">
              <w:rPr>
                <w:rFonts w:cstheme="minorHAnsi"/>
                <w:bCs/>
                <w:i/>
                <w:iCs/>
                <w:sz w:val="18"/>
                <w:szCs w:val="18"/>
              </w:rPr>
              <w:t>s (</w:t>
            </w:r>
            <w:r w:rsidR="00AE2235" w:rsidRPr="007A358B">
              <w:rPr>
                <w:rFonts w:cstheme="minorHAnsi"/>
                <w:bCs/>
                <w:i/>
                <w:iCs/>
                <w:sz w:val="18"/>
                <w:szCs w:val="18"/>
              </w:rPr>
              <w:t>reduced</w:t>
            </w:r>
            <w:r w:rsidRPr="007A358B">
              <w:rPr>
                <w:rFonts w:cstheme="minorHAnsi"/>
                <w:bCs/>
                <w:i/>
                <w:iCs/>
                <w:sz w:val="18"/>
                <w:szCs w:val="18"/>
              </w:rPr>
              <w:t xml:space="preserve"> dataset)</w:t>
            </w:r>
          </w:p>
        </w:tc>
        <w:tc>
          <w:tcPr>
            <w:tcW w:w="1277" w:type="dxa"/>
            <w:tcBorders>
              <w:top w:val="single" w:sz="4" w:space="0" w:color="auto"/>
              <w:bottom w:val="single" w:sz="4" w:space="0" w:color="auto"/>
            </w:tcBorders>
          </w:tcPr>
          <w:p w14:paraId="686DEE11" w14:textId="77777777" w:rsidR="00714B53" w:rsidRPr="007A358B" w:rsidRDefault="00714B53" w:rsidP="00D14801">
            <w:pPr>
              <w:rPr>
                <w:rFonts w:cstheme="minorHAnsi"/>
                <w:bCs/>
                <w:i/>
                <w:iCs/>
                <w:sz w:val="18"/>
                <w:szCs w:val="18"/>
              </w:rPr>
            </w:pPr>
            <w:r w:rsidRPr="007A358B">
              <w:rPr>
                <w:rFonts w:cstheme="minorHAnsi"/>
                <w:bCs/>
                <w:i/>
                <w:iCs/>
                <w:sz w:val="18"/>
                <w:szCs w:val="18"/>
              </w:rPr>
              <w:t>Intercept</w:t>
            </w:r>
          </w:p>
        </w:tc>
        <w:tc>
          <w:tcPr>
            <w:tcW w:w="1276" w:type="dxa"/>
            <w:tcBorders>
              <w:top w:val="single" w:sz="4" w:space="0" w:color="auto"/>
              <w:bottom w:val="single" w:sz="4" w:space="0" w:color="auto"/>
            </w:tcBorders>
          </w:tcPr>
          <w:p w14:paraId="5C52E049" w14:textId="77777777" w:rsidR="00714B53" w:rsidRPr="007A358B" w:rsidRDefault="00714B53" w:rsidP="00D14801">
            <w:pPr>
              <w:rPr>
                <w:rFonts w:cstheme="minorHAnsi"/>
                <w:bCs/>
                <w:i/>
                <w:iCs/>
                <w:sz w:val="18"/>
                <w:szCs w:val="18"/>
              </w:rPr>
            </w:pPr>
            <w:r w:rsidRPr="007A358B">
              <w:rPr>
                <w:rFonts w:cstheme="minorHAnsi"/>
                <w:bCs/>
                <w:i/>
                <w:iCs/>
                <w:sz w:val="18"/>
                <w:szCs w:val="18"/>
              </w:rPr>
              <w:t xml:space="preserve">Group size </w:t>
            </w:r>
          </w:p>
        </w:tc>
        <w:tc>
          <w:tcPr>
            <w:tcW w:w="1276" w:type="dxa"/>
            <w:tcBorders>
              <w:top w:val="single" w:sz="4" w:space="0" w:color="auto"/>
              <w:bottom w:val="single" w:sz="4" w:space="0" w:color="auto"/>
            </w:tcBorders>
          </w:tcPr>
          <w:p w14:paraId="72732FC0" w14:textId="77777777" w:rsidR="00714B53" w:rsidRPr="007A358B" w:rsidRDefault="00714B53" w:rsidP="00D14801">
            <w:pPr>
              <w:rPr>
                <w:rFonts w:cstheme="minorHAnsi"/>
                <w:bCs/>
                <w:i/>
                <w:iCs/>
                <w:sz w:val="18"/>
                <w:szCs w:val="18"/>
              </w:rPr>
            </w:pPr>
            <w:r w:rsidRPr="007A358B">
              <w:rPr>
                <w:rFonts w:cstheme="minorHAnsi"/>
                <w:bCs/>
                <w:i/>
                <w:iCs/>
                <w:sz w:val="18"/>
                <w:szCs w:val="18"/>
              </w:rPr>
              <w:t>Number of helpers</w:t>
            </w:r>
          </w:p>
        </w:tc>
        <w:tc>
          <w:tcPr>
            <w:tcW w:w="260" w:type="dxa"/>
            <w:tcBorders>
              <w:top w:val="single" w:sz="4" w:space="0" w:color="auto"/>
              <w:bottom w:val="single" w:sz="4" w:space="0" w:color="auto"/>
            </w:tcBorders>
          </w:tcPr>
          <w:p w14:paraId="47FBD3C8" w14:textId="77777777" w:rsidR="00714B53" w:rsidRPr="007A358B" w:rsidRDefault="00714B53" w:rsidP="00D14801">
            <w:pPr>
              <w:rPr>
                <w:rFonts w:cstheme="minorHAnsi"/>
                <w:bCs/>
                <w:i/>
                <w:iCs/>
                <w:sz w:val="18"/>
                <w:szCs w:val="18"/>
              </w:rPr>
            </w:pPr>
            <w:r w:rsidRPr="007A358B">
              <w:rPr>
                <w:rFonts w:cstheme="minorHAnsi"/>
                <w:bCs/>
                <w:i/>
                <w:iCs/>
                <w:sz w:val="18"/>
                <w:szCs w:val="18"/>
              </w:rPr>
              <w:t>K</w:t>
            </w:r>
          </w:p>
        </w:tc>
        <w:tc>
          <w:tcPr>
            <w:tcW w:w="709" w:type="dxa"/>
            <w:tcBorders>
              <w:top w:val="single" w:sz="4" w:space="0" w:color="auto"/>
              <w:bottom w:val="single" w:sz="4" w:space="0" w:color="auto"/>
            </w:tcBorders>
          </w:tcPr>
          <w:p w14:paraId="22F88363" w14:textId="77777777" w:rsidR="00714B53" w:rsidRPr="007A358B" w:rsidRDefault="00714B53" w:rsidP="00D14801">
            <w:pPr>
              <w:rPr>
                <w:rFonts w:cstheme="minorHAnsi"/>
                <w:bCs/>
                <w:i/>
                <w:iCs/>
                <w:sz w:val="18"/>
                <w:szCs w:val="18"/>
              </w:rPr>
            </w:pPr>
            <w:r w:rsidRPr="007A358B">
              <w:rPr>
                <w:rFonts w:cstheme="minorHAnsi"/>
                <w:bCs/>
                <w:i/>
                <w:iCs/>
                <w:sz w:val="18"/>
                <w:szCs w:val="18"/>
              </w:rPr>
              <w:t>AICc</w:t>
            </w:r>
          </w:p>
        </w:tc>
        <w:tc>
          <w:tcPr>
            <w:tcW w:w="709" w:type="dxa"/>
            <w:tcBorders>
              <w:top w:val="single" w:sz="4" w:space="0" w:color="auto"/>
              <w:bottom w:val="single" w:sz="4" w:space="0" w:color="auto"/>
            </w:tcBorders>
          </w:tcPr>
          <w:p w14:paraId="32D53DBD" w14:textId="77777777" w:rsidR="00714B53" w:rsidRPr="007A358B" w:rsidRDefault="00714B53" w:rsidP="00D14801">
            <w:pPr>
              <w:rPr>
                <w:rFonts w:cstheme="minorHAnsi"/>
                <w:bCs/>
                <w:i/>
                <w:iCs/>
                <w:sz w:val="18"/>
                <w:szCs w:val="18"/>
              </w:rPr>
            </w:pPr>
            <w:r w:rsidRPr="007A358B">
              <w:rPr>
                <w:rFonts w:cstheme="minorHAnsi"/>
                <w:bCs/>
                <w:i/>
                <w:iCs/>
                <w:sz w:val="18"/>
                <w:szCs w:val="18"/>
              </w:rPr>
              <w:t>ΔAICc</w:t>
            </w:r>
          </w:p>
        </w:tc>
        <w:tc>
          <w:tcPr>
            <w:tcW w:w="850" w:type="dxa"/>
            <w:tcBorders>
              <w:top w:val="single" w:sz="4" w:space="0" w:color="auto"/>
              <w:bottom w:val="single" w:sz="4" w:space="0" w:color="auto"/>
            </w:tcBorders>
          </w:tcPr>
          <w:p w14:paraId="39AE4E28" w14:textId="77777777" w:rsidR="00714B53" w:rsidRPr="007A358B" w:rsidRDefault="00714B53" w:rsidP="00D14801">
            <w:pPr>
              <w:rPr>
                <w:rFonts w:cstheme="minorHAnsi"/>
                <w:bCs/>
                <w:i/>
                <w:iCs/>
                <w:sz w:val="18"/>
                <w:szCs w:val="18"/>
              </w:rPr>
            </w:pPr>
            <w:r w:rsidRPr="007A358B">
              <w:rPr>
                <w:rFonts w:cstheme="minorHAnsi"/>
                <w:bCs/>
                <w:i/>
                <w:iCs/>
                <w:sz w:val="18"/>
                <w:szCs w:val="18"/>
              </w:rPr>
              <w:t>Weight</w:t>
            </w:r>
          </w:p>
        </w:tc>
      </w:tr>
      <w:tr w:rsidR="00714B53" w:rsidRPr="007A358B" w14:paraId="1BC381A2" w14:textId="77777777" w:rsidTr="00D14801">
        <w:tc>
          <w:tcPr>
            <w:tcW w:w="1418" w:type="dxa"/>
          </w:tcPr>
          <w:p w14:paraId="6860A516" w14:textId="77777777" w:rsidR="00714B53" w:rsidRPr="007A358B" w:rsidRDefault="00714B53" w:rsidP="00D14801">
            <w:pPr>
              <w:rPr>
                <w:rFonts w:cstheme="minorHAnsi"/>
                <w:sz w:val="18"/>
                <w:szCs w:val="18"/>
              </w:rPr>
            </w:pPr>
          </w:p>
        </w:tc>
        <w:tc>
          <w:tcPr>
            <w:tcW w:w="1277" w:type="dxa"/>
          </w:tcPr>
          <w:p w14:paraId="5EAA334D" w14:textId="77777777" w:rsidR="00714B53" w:rsidRPr="007A358B" w:rsidRDefault="00714B53" w:rsidP="00D14801">
            <w:pPr>
              <w:rPr>
                <w:rFonts w:cstheme="minorHAnsi"/>
                <w:b/>
                <w:bCs/>
                <w:sz w:val="18"/>
                <w:szCs w:val="18"/>
              </w:rPr>
            </w:pPr>
            <w:r w:rsidRPr="007A358B">
              <w:rPr>
                <w:rFonts w:cstheme="minorHAnsi"/>
                <w:b/>
                <w:bCs/>
                <w:sz w:val="18"/>
                <w:szCs w:val="18"/>
              </w:rPr>
              <w:t>23.55</w:t>
            </w:r>
          </w:p>
          <w:p w14:paraId="427F09E8" w14:textId="77777777" w:rsidR="00714B53" w:rsidRPr="007A358B" w:rsidRDefault="00714B53" w:rsidP="00D14801">
            <w:pPr>
              <w:rPr>
                <w:rFonts w:cstheme="minorHAnsi"/>
                <w:b/>
                <w:bCs/>
                <w:sz w:val="18"/>
                <w:szCs w:val="18"/>
              </w:rPr>
            </w:pPr>
            <w:r w:rsidRPr="007A358B">
              <w:rPr>
                <w:rFonts w:cstheme="minorHAnsi"/>
                <w:b/>
                <w:bCs/>
                <w:sz w:val="18"/>
                <w:szCs w:val="18"/>
              </w:rPr>
              <w:t>[11.37; 35.74]</w:t>
            </w:r>
          </w:p>
        </w:tc>
        <w:tc>
          <w:tcPr>
            <w:tcW w:w="1276" w:type="dxa"/>
          </w:tcPr>
          <w:p w14:paraId="1EABE991" w14:textId="77777777" w:rsidR="00714B53" w:rsidRPr="007A358B" w:rsidRDefault="00714B53" w:rsidP="00D14801">
            <w:pPr>
              <w:rPr>
                <w:rFonts w:cstheme="minorHAnsi"/>
                <w:b/>
                <w:bCs/>
                <w:sz w:val="18"/>
                <w:szCs w:val="18"/>
              </w:rPr>
            </w:pPr>
            <w:r w:rsidRPr="007A358B">
              <w:rPr>
                <w:rFonts w:cstheme="minorHAnsi"/>
                <w:b/>
                <w:bCs/>
                <w:sz w:val="18"/>
                <w:szCs w:val="18"/>
              </w:rPr>
              <w:t>11.86</w:t>
            </w:r>
          </w:p>
          <w:p w14:paraId="442C22D0" w14:textId="77777777" w:rsidR="00714B53" w:rsidRPr="007A358B" w:rsidRDefault="00714B53" w:rsidP="00D14801">
            <w:pPr>
              <w:rPr>
                <w:rFonts w:cstheme="minorHAnsi"/>
                <w:b/>
                <w:bCs/>
                <w:sz w:val="18"/>
                <w:szCs w:val="18"/>
              </w:rPr>
            </w:pPr>
            <w:r w:rsidRPr="007A358B">
              <w:rPr>
                <w:rFonts w:cstheme="minorHAnsi"/>
                <w:b/>
                <w:bCs/>
                <w:sz w:val="18"/>
                <w:szCs w:val="18"/>
              </w:rPr>
              <w:t>[1.51; 22.22]</w:t>
            </w:r>
          </w:p>
        </w:tc>
        <w:tc>
          <w:tcPr>
            <w:tcW w:w="1276" w:type="dxa"/>
          </w:tcPr>
          <w:p w14:paraId="6C4055CF" w14:textId="77777777" w:rsidR="00714B53" w:rsidRPr="007A358B" w:rsidRDefault="00714B53" w:rsidP="00D14801">
            <w:pPr>
              <w:rPr>
                <w:rFonts w:cstheme="minorHAnsi"/>
                <w:b/>
                <w:bCs/>
                <w:sz w:val="18"/>
                <w:szCs w:val="18"/>
              </w:rPr>
            </w:pPr>
          </w:p>
        </w:tc>
        <w:tc>
          <w:tcPr>
            <w:tcW w:w="260" w:type="dxa"/>
          </w:tcPr>
          <w:p w14:paraId="7B28D4A4" w14:textId="77777777" w:rsidR="00714B53" w:rsidRPr="007A358B" w:rsidRDefault="00714B53" w:rsidP="00D14801">
            <w:pPr>
              <w:rPr>
                <w:rFonts w:cstheme="minorHAnsi"/>
                <w:b/>
                <w:bCs/>
                <w:sz w:val="18"/>
                <w:szCs w:val="18"/>
              </w:rPr>
            </w:pPr>
            <w:r w:rsidRPr="007A358B">
              <w:rPr>
                <w:rFonts w:cstheme="minorHAnsi"/>
                <w:b/>
                <w:bCs/>
                <w:sz w:val="18"/>
                <w:szCs w:val="18"/>
              </w:rPr>
              <w:t>2</w:t>
            </w:r>
          </w:p>
        </w:tc>
        <w:tc>
          <w:tcPr>
            <w:tcW w:w="709" w:type="dxa"/>
          </w:tcPr>
          <w:p w14:paraId="68728DE3" w14:textId="77777777" w:rsidR="00714B53" w:rsidRPr="007A358B" w:rsidRDefault="00714B53" w:rsidP="00D14801">
            <w:pPr>
              <w:rPr>
                <w:rFonts w:cstheme="minorHAnsi"/>
                <w:b/>
                <w:bCs/>
                <w:sz w:val="18"/>
                <w:szCs w:val="18"/>
              </w:rPr>
            </w:pPr>
            <w:r w:rsidRPr="007A358B">
              <w:rPr>
                <w:rFonts w:cstheme="minorHAnsi"/>
                <w:b/>
                <w:bCs/>
                <w:sz w:val="18"/>
                <w:szCs w:val="18"/>
              </w:rPr>
              <w:t>56.1</w:t>
            </w:r>
          </w:p>
        </w:tc>
        <w:tc>
          <w:tcPr>
            <w:tcW w:w="709" w:type="dxa"/>
          </w:tcPr>
          <w:p w14:paraId="0DBA367A" w14:textId="77777777" w:rsidR="00714B53" w:rsidRPr="007A358B" w:rsidRDefault="00714B53" w:rsidP="00D14801">
            <w:pPr>
              <w:rPr>
                <w:rFonts w:cstheme="minorHAnsi"/>
                <w:b/>
                <w:bCs/>
                <w:sz w:val="18"/>
                <w:szCs w:val="18"/>
              </w:rPr>
            </w:pPr>
            <w:r w:rsidRPr="007A358B">
              <w:rPr>
                <w:rFonts w:cstheme="minorHAnsi"/>
                <w:b/>
                <w:bCs/>
                <w:sz w:val="18"/>
                <w:szCs w:val="18"/>
              </w:rPr>
              <w:t>0.00</w:t>
            </w:r>
          </w:p>
        </w:tc>
        <w:tc>
          <w:tcPr>
            <w:tcW w:w="850" w:type="dxa"/>
          </w:tcPr>
          <w:p w14:paraId="3BC8A735" w14:textId="77777777" w:rsidR="00714B53" w:rsidRPr="007A358B" w:rsidRDefault="00714B53" w:rsidP="00D14801">
            <w:pPr>
              <w:rPr>
                <w:rFonts w:cstheme="minorHAnsi"/>
                <w:b/>
                <w:bCs/>
                <w:sz w:val="18"/>
                <w:szCs w:val="18"/>
              </w:rPr>
            </w:pPr>
            <w:r w:rsidRPr="007A358B">
              <w:rPr>
                <w:rFonts w:cstheme="minorHAnsi"/>
                <w:b/>
                <w:bCs/>
                <w:sz w:val="18"/>
                <w:szCs w:val="18"/>
              </w:rPr>
              <w:t>0.41</w:t>
            </w:r>
          </w:p>
        </w:tc>
      </w:tr>
      <w:tr w:rsidR="00714B53" w:rsidRPr="007A358B" w14:paraId="240DED93" w14:textId="77777777" w:rsidTr="00D14801">
        <w:tc>
          <w:tcPr>
            <w:tcW w:w="1418" w:type="dxa"/>
          </w:tcPr>
          <w:p w14:paraId="3650F47A" w14:textId="77777777" w:rsidR="00714B53" w:rsidRPr="007A358B" w:rsidRDefault="00714B53" w:rsidP="00D14801">
            <w:pPr>
              <w:rPr>
                <w:rFonts w:cstheme="minorHAnsi"/>
                <w:sz w:val="18"/>
                <w:szCs w:val="18"/>
              </w:rPr>
            </w:pPr>
          </w:p>
        </w:tc>
        <w:tc>
          <w:tcPr>
            <w:tcW w:w="1277" w:type="dxa"/>
          </w:tcPr>
          <w:p w14:paraId="5ABFB0E1" w14:textId="77777777" w:rsidR="00714B53" w:rsidRPr="007A358B" w:rsidRDefault="00714B53" w:rsidP="00D14801">
            <w:pPr>
              <w:rPr>
                <w:rFonts w:cstheme="minorHAnsi"/>
                <w:b/>
                <w:bCs/>
                <w:sz w:val="18"/>
                <w:szCs w:val="18"/>
              </w:rPr>
            </w:pPr>
            <w:r w:rsidRPr="007A358B">
              <w:rPr>
                <w:rFonts w:cstheme="minorHAnsi"/>
                <w:b/>
                <w:bCs/>
                <w:sz w:val="18"/>
                <w:szCs w:val="18"/>
              </w:rPr>
              <w:t>19.43</w:t>
            </w:r>
          </w:p>
          <w:p w14:paraId="06F1894C" w14:textId="77777777" w:rsidR="00714B53" w:rsidRPr="007A358B" w:rsidRDefault="00714B53" w:rsidP="00D14801">
            <w:pPr>
              <w:rPr>
                <w:rFonts w:cstheme="minorHAnsi"/>
                <w:b/>
                <w:bCs/>
                <w:sz w:val="18"/>
                <w:szCs w:val="18"/>
              </w:rPr>
            </w:pPr>
            <w:r w:rsidRPr="007A358B">
              <w:rPr>
                <w:rFonts w:cstheme="minorHAnsi"/>
                <w:b/>
                <w:bCs/>
                <w:sz w:val="18"/>
                <w:szCs w:val="18"/>
              </w:rPr>
              <w:t>[7.70; 31.17]</w:t>
            </w:r>
          </w:p>
        </w:tc>
        <w:tc>
          <w:tcPr>
            <w:tcW w:w="1276" w:type="dxa"/>
          </w:tcPr>
          <w:p w14:paraId="7B2CEF1D" w14:textId="77777777" w:rsidR="00714B53" w:rsidRPr="007A358B" w:rsidRDefault="00714B53" w:rsidP="00D14801">
            <w:pPr>
              <w:rPr>
                <w:rFonts w:cstheme="minorHAnsi"/>
                <w:b/>
                <w:bCs/>
                <w:sz w:val="18"/>
                <w:szCs w:val="18"/>
              </w:rPr>
            </w:pPr>
          </w:p>
        </w:tc>
        <w:tc>
          <w:tcPr>
            <w:tcW w:w="1276" w:type="dxa"/>
          </w:tcPr>
          <w:p w14:paraId="05DE28D2" w14:textId="77777777" w:rsidR="00714B53" w:rsidRPr="007A358B" w:rsidRDefault="00714B53" w:rsidP="00D14801">
            <w:pPr>
              <w:rPr>
                <w:rFonts w:cstheme="minorHAnsi"/>
                <w:b/>
                <w:bCs/>
                <w:sz w:val="18"/>
                <w:szCs w:val="18"/>
              </w:rPr>
            </w:pPr>
          </w:p>
        </w:tc>
        <w:tc>
          <w:tcPr>
            <w:tcW w:w="260" w:type="dxa"/>
            <w:shd w:val="clear" w:color="auto" w:fill="auto"/>
          </w:tcPr>
          <w:p w14:paraId="36D0A860" w14:textId="77777777" w:rsidR="00714B53" w:rsidRPr="007A358B" w:rsidRDefault="00714B53" w:rsidP="00D14801">
            <w:pPr>
              <w:rPr>
                <w:rFonts w:cstheme="minorHAnsi"/>
                <w:b/>
                <w:bCs/>
                <w:sz w:val="18"/>
                <w:szCs w:val="18"/>
              </w:rPr>
            </w:pPr>
            <w:r w:rsidRPr="007A358B">
              <w:rPr>
                <w:rFonts w:cstheme="minorHAnsi"/>
                <w:b/>
                <w:bCs/>
                <w:sz w:val="18"/>
                <w:szCs w:val="18"/>
              </w:rPr>
              <w:t>1</w:t>
            </w:r>
          </w:p>
        </w:tc>
        <w:tc>
          <w:tcPr>
            <w:tcW w:w="709" w:type="dxa"/>
          </w:tcPr>
          <w:p w14:paraId="7DD84B87" w14:textId="77777777" w:rsidR="00714B53" w:rsidRPr="007A358B" w:rsidRDefault="00714B53" w:rsidP="00D14801">
            <w:pPr>
              <w:rPr>
                <w:rFonts w:cstheme="minorHAnsi"/>
                <w:b/>
                <w:bCs/>
                <w:sz w:val="18"/>
                <w:szCs w:val="18"/>
              </w:rPr>
            </w:pPr>
            <w:r w:rsidRPr="007A358B">
              <w:rPr>
                <w:rFonts w:cstheme="minorHAnsi"/>
                <w:b/>
                <w:bCs/>
                <w:sz w:val="18"/>
                <w:szCs w:val="18"/>
              </w:rPr>
              <w:t>56.1</w:t>
            </w:r>
          </w:p>
        </w:tc>
        <w:tc>
          <w:tcPr>
            <w:tcW w:w="709" w:type="dxa"/>
          </w:tcPr>
          <w:p w14:paraId="6DD68662" w14:textId="77777777" w:rsidR="00714B53" w:rsidRPr="007A358B" w:rsidRDefault="00714B53" w:rsidP="00D14801">
            <w:pPr>
              <w:rPr>
                <w:rFonts w:cstheme="minorHAnsi"/>
                <w:b/>
                <w:bCs/>
                <w:sz w:val="18"/>
                <w:szCs w:val="18"/>
              </w:rPr>
            </w:pPr>
            <w:r w:rsidRPr="007A358B">
              <w:rPr>
                <w:rFonts w:cstheme="minorHAnsi"/>
                <w:b/>
                <w:bCs/>
                <w:sz w:val="18"/>
                <w:szCs w:val="18"/>
              </w:rPr>
              <w:t>0.00</w:t>
            </w:r>
          </w:p>
        </w:tc>
        <w:tc>
          <w:tcPr>
            <w:tcW w:w="850" w:type="dxa"/>
          </w:tcPr>
          <w:p w14:paraId="59EE3FAE" w14:textId="77777777" w:rsidR="00714B53" w:rsidRPr="007A358B" w:rsidRDefault="00714B53" w:rsidP="00D14801">
            <w:pPr>
              <w:rPr>
                <w:rFonts w:cstheme="minorHAnsi"/>
                <w:b/>
                <w:bCs/>
                <w:sz w:val="18"/>
                <w:szCs w:val="18"/>
              </w:rPr>
            </w:pPr>
            <w:r w:rsidRPr="007A358B">
              <w:rPr>
                <w:rFonts w:cstheme="minorHAnsi"/>
                <w:b/>
                <w:bCs/>
                <w:sz w:val="18"/>
                <w:szCs w:val="18"/>
              </w:rPr>
              <w:t>0.41</w:t>
            </w:r>
          </w:p>
        </w:tc>
      </w:tr>
      <w:tr w:rsidR="00714B53" w:rsidRPr="007A358B" w14:paraId="1E0A7364" w14:textId="77777777" w:rsidTr="00D14801">
        <w:tc>
          <w:tcPr>
            <w:tcW w:w="1418" w:type="dxa"/>
          </w:tcPr>
          <w:p w14:paraId="455FE171" w14:textId="77777777" w:rsidR="00714B53" w:rsidRPr="007A358B" w:rsidRDefault="00714B53" w:rsidP="00D14801">
            <w:pPr>
              <w:rPr>
                <w:rFonts w:cstheme="minorHAnsi"/>
                <w:sz w:val="18"/>
                <w:szCs w:val="18"/>
              </w:rPr>
            </w:pPr>
          </w:p>
        </w:tc>
        <w:tc>
          <w:tcPr>
            <w:tcW w:w="1277" w:type="dxa"/>
          </w:tcPr>
          <w:p w14:paraId="0A587901" w14:textId="77777777" w:rsidR="00714B53" w:rsidRPr="007A358B" w:rsidRDefault="00714B53" w:rsidP="00D14801">
            <w:pPr>
              <w:rPr>
                <w:rFonts w:cstheme="minorHAnsi"/>
                <w:sz w:val="18"/>
                <w:szCs w:val="18"/>
              </w:rPr>
            </w:pPr>
            <w:r w:rsidRPr="007A358B">
              <w:rPr>
                <w:rFonts w:cstheme="minorHAnsi"/>
                <w:sz w:val="18"/>
                <w:szCs w:val="18"/>
              </w:rPr>
              <w:t>23.76</w:t>
            </w:r>
          </w:p>
          <w:p w14:paraId="7F26E3BE" w14:textId="77777777" w:rsidR="00714B53" w:rsidRPr="007A358B" w:rsidRDefault="00714B53" w:rsidP="00D14801">
            <w:pPr>
              <w:rPr>
                <w:rFonts w:cstheme="minorHAnsi"/>
                <w:sz w:val="18"/>
                <w:szCs w:val="18"/>
              </w:rPr>
            </w:pPr>
            <w:r w:rsidRPr="007A358B">
              <w:rPr>
                <w:rFonts w:cstheme="minorHAnsi"/>
                <w:sz w:val="18"/>
                <w:szCs w:val="18"/>
              </w:rPr>
              <w:t>[6.71; 40.82]</w:t>
            </w:r>
          </w:p>
        </w:tc>
        <w:tc>
          <w:tcPr>
            <w:tcW w:w="1276" w:type="dxa"/>
          </w:tcPr>
          <w:p w14:paraId="11FBDBB3" w14:textId="77777777" w:rsidR="00714B53" w:rsidRPr="007A358B" w:rsidRDefault="00714B53" w:rsidP="00D14801">
            <w:pPr>
              <w:rPr>
                <w:rFonts w:cstheme="minorHAnsi"/>
                <w:sz w:val="18"/>
                <w:szCs w:val="18"/>
              </w:rPr>
            </w:pPr>
          </w:p>
        </w:tc>
        <w:tc>
          <w:tcPr>
            <w:tcW w:w="1276" w:type="dxa"/>
          </w:tcPr>
          <w:p w14:paraId="06281642" w14:textId="77777777" w:rsidR="00714B53" w:rsidRPr="007A358B" w:rsidRDefault="00714B53" w:rsidP="00D14801">
            <w:pPr>
              <w:rPr>
                <w:rFonts w:cstheme="minorHAnsi"/>
                <w:sz w:val="18"/>
                <w:szCs w:val="18"/>
              </w:rPr>
            </w:pPr>
            <w:r w:rsidRPr="007A358B">
              <w:rPr>
                <w:rFonts w:cstheme="minorHAnsi"/>
                <w:sz w:val="18"/>
                <w:szCs w:val="18"/>
              </w:rPr>
              <w:t>4.48</w:t>
            </w:r>
          </w:p>
          <w:p w14:paraId="4AEA863E" w14:textId="77777777" w:rsidR="00714B53" w:rsidRPr="007A358B" w:rsidRDefault="00714B53" w:rsidP="00D14801">
            <w:pPr>
              <w:rPr>
                <w:rFonts w:cstheme="minorHAnsi"/>
                <w:sz w:val="18"/>
                <w:szCs w:val="18"/>
              </w:rPr>
            </w:pPr>
            <w:r w:rsidRPr="007A358B">
              <w:rPr>
                <w:rFonts w:cstheme="minorHAnsi"/>
                <w:sz w:val="18"/>
                <w:szCs w:val="18"/>
              </w:rPr>
              <w:t>[-2.54; 11.50]</w:t>
            </w:r>
          </w:p>
        </w:tc>
        <w:tc>
          <w:tcPr>
            <w:tcW w:w="260" w:type="dxa"/>
            <w:shd w:val="clear" w:color="auto" w:fill="auto"/>
          </w:tcPr>
          <w:p w14:paraId="222CCF11" w14:textId="77777777" w:rsidR="00714B53" w:rsidRPr="007A358B" w:rsidRDefault="00714B53" w:rsidP="00D14801">
            <w:pPr>
              <w:rPr>
                <w:rFonts w:cstheme="minorHAnsi"/>
                <w:sz w:val="18"/>
                <w:szCs w:val="18"/>
              </w:rPr>
            </w:pPr>
            <w:r w:rsidRPr="007A358B">
              <w:rPr>
                <w:rFonts w:cstheme="minorHAnsi"/>
                <w:sz w:val="18"/>
                <w:szCs w:val="18"/>
              </w:rPr>
              <w:t>2</w:t>
            </w:r>
          </w:p>
        </w:tc>
        <w:tc>
          <w:tcPr>
            <w:tcW w:w="709" w:type="dxa"/>
          </w:tcPr>
          <w:p w14:paraId="2C109126" w14:textId="77777777" w:rsidR="00714B53" w:rsidRPr="007A358B" w:rsidRDefault="00714B53" w:rsidP="00D14801">
            <w:pPr>
              <w:rPr>
                <w:rFonts w:cstheme="minorHAnsi"/>
                <w:sz w:val="18"/>
                <w:szCs w:val="18"/>
              </w:rPr>
            </w:pPr>
            <w:r w:rsidRPr="007A358B">
              <w:rPr>
                <w:rFonts w:cstheme="minorHAnsi"/>
                <w:sz w:val="18"/>
                <w:szCs w:val="18"/>
              </w:rPr>
              <w:t>57.7</w:t>
            </w:r>
          </w:p>
        </w:tc>
        <w:tc>
          <w:tcPr>
            <w:tcW w:w="709" w:type="dxa"/>
          </w:tcPr>
          <w:p w14:paraId="129D2DB5" w14:textId="77777777" w:rsidR="00714B53" w:rsidRPr="007A358B" w:rsidRDefault="00714B53" w:rsidP="00D14801">
            <w:pPr>
              <w:rPr>
                <w:rFonts w:cstheme="minorHAnsi"/>
                <w:sz w:val="18"/>
                <w:szCs w:val="18"/>
              </w:rPr>
            </w:pPr>
            <w:r w:rsidRPr="007A358B">
              <w:rPr>
                <w:rFonts w:cstheme="minorHAnsi"/>
                <w:sz w:val="18"/>
                <w:szCs w:val="18"/>
              </w:rPr>
              <w:t>1.53</w:t>
            </w:r>
          </w:p>
        </w:tc>
        <w:tc>
          <w:tcPr>
            <w:tcW w:w="850" w:type="dxa"/>
          </w:tcPr>
          <w:p w14:paraId="32EF367F" w14:textId="77777777" w:rsidR="00714B53" w:rsidRPr="007A358B" w:rsidRDefault="00714B53" w:rsidP="00D14801">
            <w:pPr>
              <w:rPr>
                <w:rFonts w:cstheme="minorHAnsi"/>
                <w:sz w:val="18"/>
                <w:szCs w:val="18"/>
              </w:rPr>
            </w:pPr>
            <w:r w:rsidRPr="007A358B">
              <w:rPr>
                <w:rFonts w:cstheme="minorHAnsi"/>
                <w:sz w:val="18"/>
                <w:szCs w:val="18"/>
              </w:rPr>
              <w:t>0.19</w:t>
            </w:r>
          </w:p>
        </w:tc>
      </w:tr>
      <w:tr w:rsidR="00714B53" w:rsidRPr="007A358B" w14:paraId="38D3B249" w14:textId="77777777" w:rsidTr="00D14801">
        <w:tc>
          <w:tcPr>
            <w:tcW w:w="1418" w:type="dxa"/>
            <w:tcBorders>
              <w:top w:val="single" w:sz="4" w:space="0" w:color="auto"/>
              <w:bottom w:val="single" w:sz="4" w:space="0" w:color="auto"/>
            </w:tcBorders>
          </w:tcPr>
          <w:p w14:paraId="11F98139" w14:textId="1E69EF4E" w:rsidR="00714B53" w:rsidRPr="007A358B" w:rsidRDefault="00714B53" w:rsidP="00D14801">
            <w:pPr>
              <w:rPr>
                <w:rFonts w:cstheme="minorHAnsi"/>
                <w:bCs/>
                <w:i/>
                <w:iCs/>
                <w:sz w:val="18"/>
                <w:szCs w:val="18"/>
              </w:rPr>
            </w:pPr>
            <w:r w:rsidRPr="007A358B">
              <w:rPr>
                <w:rFonts w:cstheme="minorHAnsi"/>
                <w:bCs/>
                <w:i/>
                <w:iCs/>
                <w:sz w:val="18"/>
                <w:szCs w:val="18"/>
              </w:rPr>
              <w:t>2: fledging succe</w:t>
            </w:r>
            <w:r w:rsidR="00C56680" w:rsidRPr="007A358B">
              <w:rPr>
                <w:rFonts w:cstheme="minorHAnsi"/>
                <w:bCs/>
                <w:i/>
                <w:iCs/>
                <w:sz w:val="18"/>
                <w:szCs w:val="18"/>
              </w:rPr>
              <w:t>s</w:t>
            </w:r>
            <w:r w:rsidRPr="007A358B">
              <w:rPr>
                <w:rFonts w:cstheme="minorHAnsi"/>
                <w:bCs/>
                <w:i/>
                <w:iCs/>
                <w:sz w:val="18"/>
                <w:szCs w:val="18"/>
              </w:rPr>
              <w:t>s (</w:t>
            </w:r>
            <w:r w:rsidR="00AE2235" w:rsidRPr="007A358B">
              <w:rPr>
                <w:rFonts w:cstheme="minorHAnsi"/>
                <w:bCs/>
                <w:i/>
                <w:iCs/>
                <w:sz w:val="18"/>
                <w:szCs w:val="18"/>
              </w:rPr>
              <w:t>f</w:t>
            </w:r>
            <w:r w:rsidR="0023275D" w:rsidRPr="007A358B">
              <w:rPr>
                <w:rFonts w:cstheme="minorHAnsi"/>
                <w:bCs/>
                <w:i/>
                <w:iCs/>
                <w:sz w:val="18"/>
                <w:szCs w:val="18"/>
              </w:rPr>
              <w:t>ull</w:t>
            </w:r>
            <w:r w:rsidRPr="007A358B">
              <w:rPr>
                <w:rFonts w:cstheme="minorHAnsi"/>
                <w:bCs/>
                <w:i/>
                <w:iCs/>
                <w:sz w:val="18"/>
                <w:szCs w:val="18"/>
              </w:rPr>
              <w:t xml:space="preserve"> dataset)</w:t>
            </w:r>
          </w:p>
        </w:tc>
        <w:tc>
          <w:tcPr>
            <w:tcW w:w="1277" w:type="dxa"/>
            <w:tcBorders>
              <w:top w:val="single" w:sz="4" w:space="0" w:color="auto"/>
              <w:bottom w:val="single" w:sz="4" w:space="0" w:color="auto"/>
            </w:tcBorders>
          </w:tcPr>
          <w:p w14:paraId="2BDF1C88" w14:textId="77777777" w:rsidR="00714B53" w:rsidRPr="007A358B" w:rsidRDefault="00714B53" w:rsidP="00D14801">
            <w:pPr>
              <w:rPr>
                <w:rFonts w:cstheme="minorHAnsi"/>
                <w:bCs/>
                <w:i/>
                <w:iCs/>
                <w:sz w:val="18"/>
                <w:szCs w:val="18"/>
              </w:rPr>
            </w:pPr>
            <w:r w:rsidRPr="007A358B">
              <w:rPr>
                <w:rFonts w:cstheme="minorHAnsi"/>
                <w:bCs/>
                <w:i/>
                <w:iCs/>
                <w:sz w:val="18"/>
                <w:szCs w:val="18"/>
              </w:rPr>
              <w:t>Intercept</w:t>
            </w:r>
          </w:p>
        </w:tc>
        <w:tc>
          <w:tcPr>
            <w:tcW w:w="1276" w:type="dxa"/>
            <w:tcBorders>
              <w:top w:val="single" w:sz="4" w:space="0" w:color="auto"/>
              <w:bottom w:val="single" w:sz="4" w:space="0" w:color="auto"/>
            </w:tcBorders>
          </w:tcPr>
          <w:p w14:paraId="2956696B" w14:textId="77777777" w:rsidR="00714B53" w:rsidRPr="007A358B" w:rsidRDefault="00714B53" w:rsidP="00D14801">
            <w:pPr>
              <w:rPr>
                <w:rFonts w:cstheme="minorHAnsi"/>
                <w:bCs/>
                <w:i/>
                <w:iCs/>
                <w:sz w:val="18"/>
                <w:szCs w:val="18"/>
              </w:rPr>
            </w:pPr>
            <w:r w:rsidRPr="007A358B">
              <w:rPr>
                <w:rFonts w:cstheme="minorHAnsi"/>
                <w:bCs/>
                <w:i/>
                <w:iCs/>
                <w:sz w:val="18"/>
                <w:szCs w:val="18"/>
              </w:rPr>
              <w:t xml:space="preserve">Group size </w:t>
            </w:r>
          </w:p>
        </w:tc>
        <w:tc>
          <w:tcPr>
            <w:tcW w:w="1276" w:type="dxa"/>
            <w:tcBorders>
              <w:top w:val="single" w:sz="4" w:space="0" w:color="auto"/>
              <w:bottom w:val="single" w:sz="4" w:space="0" w:color="auto"/>
            </w:tcBorders>
          </w:tcPr>
          <w:p w14:paraId="731709CE" w14:textId="77777777" w:rsidR="00714B53" w:rsidRPr="007A358B" w:rsidRDefault="00714B53" w:rsidP="00D14801">
            <w:pPr>
              <w:rPr>
                <w:rFonts w:cstheme="minorHAnsi"/>
                <w:bCs/>
                <w:i/>
                <w:iCs/>
                <w:sz w:val="18"/>
                <w:szCs w:val="18"/>
              </w:rPr>
            </w:pPr>
          </w:p>
        </w:tc>
        <w:tc>
          <w:tcPr>
            <w:tcW w:w="260" w:type="dxa"/>
            <w:tcBorders>
              <w:top w:val="single" w:sz="4" w:space="0" w:color="auto"/>
              <w:bottom w:val="single" w:sz="4" w:space="0" w:color="auto"/>
            </w:tcBorders>
            <w:shd w:val="clear" w:color="auto" w:fill="auto"/>
          </w:tcPr>
          <w:p w14:paraId="55E01F2B" w14:textId="77777777" w:rsidR="00714B53" w:rsidRPr="007A358B" w:rsidRDefault="00714B53" w:rsidP="00D14801">
            <w:pPr>
              <w:rPr>
                <w:rFonts w:cstheme="minorHAnsi"/>
                <w:bCs/>
                <w:i/>
                <w:iCs/>
                <w:sz w:val="18"/>
                <w:szCs w:val="18"/>
              </w:rPr>
            </w:pPr>
            <w:r w:rsidRPr="007A358B">
              <w:rPr>
                <w:rFonts w:cstheme="minorHAnsi"/>
                <w:bCs/>
                <w:i/>
                <w:iCs/>
                <w:sz w:val="18"/>
                <w:szCs w:val="18"/>
              </w:rPr>
              <w:t>K</w:t>
            </w:r>
          </w:p>
        </w:tc>
        <w:tc>
          <w:tcPr>
            <w:tcW w:w="709" w:type="dxa"/>
            <w:tcBorders>
              <w:top w:val="single" w:sz="4" w:space="0" w:color="auto"/>
              <w:bottom w:val="single" w:sz="4" w:space="0" w:color="auto"/>
            </w:tcBorders>
          </w:tcPr>
          <w:p w14:paraId="12188DDD" w14:textId="77777777" w:rsidR="00714B53" w:rsidRPr="007A358B" w:rsidRDefault="00714B53" w:rsidP="00D14801">
            <w:pPr>
              <w:rPr>
                <w:rFonts w:cstheme="minorHAnsi"/>
                <w:bCs/>
                <w:i/>
                <w:iCs/>
                <w:sz w:val="18"/>
                <w:szCs w:val="18"/>
              </w:rPr>
            </w:pPr>
            <w:r w:rsidRPr="007A358B">
              <w:rPr>
                <w:rFonts w:cstheme="minorHAnsi"/>
                <w:bCs/>
                <w:i/>
                <w:iCs/>
                <w:sz w:val="18"/>
                <w:szCs w:val="18"/>
              </w:rPr>
              <w:t>AICc</w:t>
            </w:r>
          </w:p>
        </w:tc>
        <w:tc>
          <w:tcPr>
            <w:tcW w:w="709" w:type="dxa"/>
            <w:tcBorders>
              <w:top w:val="single" w:sz="4" w:space="0" w:color="auto"/>
              <w:bottom w:val="single" w:sz="4" w:space="0" w:color="auto"/>
            </w:tcBorders>
          </w:tcPr>
          <w:p w14:paraId="53071793" w14:textId="77777777" w:rsidR="00714B53" w:rsidRPr="007A358B" w:rsidRDefault="00714B53" w:rsidP="00D14801">
            <w:pPr>
              <w:rPr>
                <w:rFonts w:cstheme="minorHAnsi"/>
                <w:bCs/>
                <w:i/>
                <w:iCs/>
                <w:sz w:val="18"/>
                <w:szCs w:val="18"/>
              </w:rPr>
            </w:pPr>
            <w:r w:rsidRPr="007A358B">
              <w:rPr>
                <w:rFonts w:cstheme="minorHAnsi"/>
                <w:bCs/>
                <w:i/>
                <w:iCs/>
                <w:sz w:val="18"/>
                <w:szCs w:val="18"/>
              </w:rPr>
              <w:t>ΔAICc</w:t>
            </w:r>
          </w:p>
        </w:tc>
        <w:tc>
          <w:tcPr>
            <w:tcW w:w="850" w:type="dxa"/>
            <w:tcBorders>
              <w:top w:val="single" w:sz="4" w:space="0" w:color="auto"/>
              <w:bottom w:val="single" w:sz="4" w:space="0" w:color="auto"/>
            </w:tcBorders>
          </w:tcPr>
          <w:p w14:paraId="52203665" w14:textId="77777777" w:rsidR="00714B53" w:rsidRPr="007A358B" w:rsidRDefault="00714B53" w:rsidP="00D14801">
            <w:pPr>
              <w:rPr>
                <w:rFonts w:cstheme="minorHAnsi"/>
                <w:bCs/>
                <w:i/>
                <w:iCs/>
                <w:sz w:val="18"/>
                <w:szCs w:val="18"/>
              </w:rPr>
            </w:pPr>
            <w:r w:rsidRPr="007A358B">
              <w:rPr>
                <w:rFonts w:cstheme="minorHAnsi"/>
                <w:bCs/>
                <w:i/>
                <w:iCs/>
                <w:sz w:val="18"/>
                <w:szCs w:val="18"/>
              </w:rPr>
              <w:t>Weight</w:t>
            </w:r>
          </w:p>
        </w:tc>
      </w:tr>
      <w:tr w:rsidR="00714B53" w:rsidRPr="007A358B" w14:paraId="51CCB295" w14:textId="77777777" w:rsidTr="00D14801">
        <w:tc>
          <w:tcPr>
            <w:tcW w:w="1418" w:type="dxa"/>
            <w:tcBorders>
              <w:top w:val="single" w:sz="4" w:space="0" w:color="auto"/>
            </w:tcBorders>
          </w:tcPr>
          <w:p w14:paraId="2C6B5C15" w14:textId="77777777" w:rsidR="00714B53" w:rsidRPr="007A358B" w:rsidRDefault="00714B53" w:rsidP="00D14801">
            <w:pPr>
              <w:rPr>
                <w:rFonts w:cstheme="minorHAnsi"/>
                <w:sz w:val="18"/>
                <w:szCs w:val="18"/>
              </w:rPr>
            </w:pPr>
          </w:p>
        </w:tc>
        <w:tc>
          <w:tcPr>
            <w:tcW w:w="1277" w:type="dxa"/>
            <w:tcBorders>
              <w:top w:val="single" w:sz="4" w:space="0" w:color="auto"/>
            </w:tcBorders>
          </w:tcPr>
          <w:p w14:paraId="2DB868FF" w14:textId="77777777" w:rsidR="00714B53" w:rsidRPr="007A358B" w:rsidRDefault="00714B53" w:rsidP="00D14801">
            <w:pPr>
              <w:rPr>
                <w:rFonts w:cstheme="minorHAnsi"/>
                <w:b/>
                <w:bCs/>
                <w:sz w:val="18"/>
                <w:szCs w:val="18"/>
              </w:rPr>
            </w:pPr>
            <w:r w:rsidRPr="007A358B">
              <w:rPr>
                <w:rFonts w:cstheme="minorHAnsi"/>
                <w:b/>
                <w:bCs/>
                <w:sz w:val="18"/>
                <w:szCs w:val="18"/>
              </w:rPr>
              <w:t>1.03</w:t>
            </w:r>
          </w:p>
          <w:p w14:paraId="16A0D089" w14:textId="77777777" w:rsidR="00714B53" w:rsidRPr="007A358B" w:rsidRDefault="00714B53" w:rsidP="00D14801">
            <w:pPr>
              <w:rPr>
                <w:rFonts w:cstheme="minorHAnsi"/>
                <w:b/>
                <w:bCs/>
                <w:sz w:val="18"/>
                <w:szCs w:val="18"/>
              </w:rPr>
            </w:pPr>
            <w:r w:rsidRPr="007A358B">
              <w:rPr>
                <w:rFonts w:cstheme="minorHAnsi"/>
                <w:b/>
                <w:bCs/>
                <w:sz w:val="18"/>
                <w:szCs w:val="18"/>
              </w:rPr>
              <w:t>[0.47; 1.60]</w:t>
            </w:r>
          </w:p>
        </w:tc>
        <w:tc>
          <w:tcPr>
            <w:tcW w:w="1276" w:type="dxa"/>
            <w:tcBorders>
              <w:top w:val="single" w:sz="4" w:space="0" w:color="auto"/>
            </w:tcBorders>
          </w:tcPr>
          <w:p w14:paraId="326CDFB4" w14:textId="77777777" w:rsidR="00714B53" w:rsidRPr="007A358B" w:rsidRDefault="00714B53" w:rsidP="00D14801">
            <w:pPr>
              <w:rPr>
                <w:rFonts w:cstheme="minorHAnsi"/>
                <w:b/>
                <w:bCs/>
                <w:sz w:val="18"/>
                <w:szCs w:val="18"/>
              </w:rPr>
            </w:pPr>
            <w:r w:rsidRPr="007A358B">
              <w:rPr>
                <w:rFonts w:cstheme="minorHAnsi"/>
                <w:b/>
                <w:bCs/>
                <w:sz w:val="18"/>
                <w:szCs w:val="18"/>
              </w:rPr>
              <w:t>1.31</w:t>
            </w:r>
          </w:p>
          <w:p w14:paraId="15CEBE41" w14:textId="77777777" w:rsidR="00714B53" w:rsidRPr="007A358B" w:rsidRDefault="00714B53" w:rsidP="00D14801">
            <w:pPr>
              <w:rPr>
                <w:rFonts w:cstheme="minorHAnsi"/>
                <w:b/>
                <w:bCs/>
                <w:sz w:val="18"/>
                <w:szCs w:val="18"/>
              </w:rPr>
            </w:pPr>
            <w:r w:rsidRPr="007A358B">
              <w:rPr>
                <w:rFonts w:cstheme="minorHAnsi"/>
                <w:b/>
                <w:bCs/>
                <w:sz w:val="18"/>
                <w:szCs w:val="18"/>
              </w:rPr>
              <w:t>[0.45; 2.18]</w:t>
            </w:r>
          </w:p>
        </w:tc>
        <w:tc>
          <w:tcPr>
            <w:tcW w:w="1276" w:type="dxa"/>
            <w:tcBorders>
              <w:top w:val="single" w:sz="4" w:space="0" w:color="auto"/>
            </w:tcBorders>
          </w:tcPr>
          <w:p w14:paraId="3765907E" w14:textId="77777777" w:rsidR="00714B53" w:rsidRPr="007A358B" w:rsidRDefault="00714B53" w:rsidP="00D14801">
            <w:pPr>
              <w:rPr>
                <w:rFonts w:cstheme="minorHAnsi"/>
                <w:b/>
                <w:bCs/>
                <w:sz w:val="18"/>
                <w:szCs w:val="18"/>
              </w:rPr>
            </w:pPr>
          </w:p>
        </w:tc>
        <w:tc>
          <w:tcPr>
            <w:tcW w:w="260" w:type="dxa"/>
            <w:tcBorders>
              <w:top w:val="single" w:sz="4" w:space="0" w:color="auto"/>
            </w:tcBorders>
            <w:shd w:val="clear" w:color="auto" w:fill="auto"/>
          </w:tcPr>
          <w:p w14:paraId="4E64F32F" w14:textId="77777777" w:rsidR="00714B53" w:rsidRPr="007A358B" w:rsidRDefault="00714B53" w:rsidP="00D14801">
            <w:pPr>
              <w:rPr>
                <w:rFonts w:cstheme="minorHAnsi"/>
                <w:b/>
                <w:bCs/>
                <w:sz w:val="18"/>
                <w:szCs w:val="18"/>
              </w:rPr>
            </w:pPr>
            <w:r w:rsidRPr="007A358B">
              <w:rPr>
                <w:rFonts w:cstheme="minorHAnsi"/>
                <w:b/>
                <w:bCs/>
                <w:sz w:val="18"/>
                <w:szCs w:val="18"/>
              </w:rPr>
              <w:t>2</w:t>
            </w:r>
          </w:p>
        </w:tc>
        <w:tc>
          <w:tcPr>
            <w:tcW w:w="709" w:type="dxa"/>
            <w:tcBorders>
              <w:top w:val="single" w:sz="4" w:space="0" w:color="auto"/>
            </w:tcBorders>
          </w:tcPr>
          <w:p w14:paraId="11D241DF" w14:textId="77777777" w:rsidR="00714B53" w:rsidRPr="007A358B" w:rsidRDefault="00714B53" w:rsidP="00D14801">
            <w:pPr>
              <w:rPr>
                <w:rFonts w:cstheme="minorHAnsi"/>
                <w:b/>
                <w:bCs/>
                <w:sz w:val="18"/>
                <w:szCs w:val="18"/>
              </w:rPr>
            </w:pPr>
            <w:r w:rsidRPr="007A358B">
              <w:rPr>
                <w:rFonts w:cstheme="minorHAnsi"/>
                <w:b/>
                <w:bCs/>
                <w:sz w:val="18"/>
                <w:szCs w:val="18"/>
              </w:rPr>
              <w:t>247.8</w:t>
            </w:r>
          </w:p>
        </w:tc>
        <w:tc>
          <w:tcPr>
            <w:tcW w:w="709" w:type="dxa"/>
            <w:tcBorders>
              <w:top w:val="single" w:sz="4" w:space="0" w:color="auto"/>
            </w:tcBorders>
          </w:tcPr>
          <w:p w14:paraId="4A35BBC9" w14:textId="77777777" w:rsidR="00714B53" w:rsidRPr="007A358B" w:rsidRDefault="00714B53" w:rsidP="00D14801">
            <w:pPr>
              <w:rPr>
                <w:rFonts w:cstheme="minorHAnsi"/>
                <w:b/>
                <w:bCs/>
                <w:sz w:val="18"/>
                <w:szCs w:val="18"/>
              </w:rPr>
            </w:pPr>
            <w:r w:rsidRPr="007A358B">
              <w:rPr>
                <w:rFonts w:cstheme="minorHAnsi"/>
                <w:b/>
                <w:bCs/>
                <w:sz w:val="18"/>
                <w:szCs w:val="18"/>
              </w:rPr>
              <w:t>0.00</w:t>
            </w:r>
          </w:p>
        </w:tc>
        <w:tc>
          <w:tcPr>
            <w:tcW w:w="850" w:type="dxa"/>
            <w:tcBorders>
              <w:top w:val="single" w:sz="4" w:space="0" w:color="auto"/>
            </w:tcBorders>
          </w:tcPr>
          <w:p w14:paraId="0A71FB91" w14:textId="77777777" w:rsidR="00714B53" w:rsidRPr="007A358B" w:rsidRDefault="00714B53" w:rsidP="00D14801">
            <w:pPr>
              <w:rPr>
                <w:rFonts w:cstheme="minorHAnsi"/>
                <w:b/>
                <w:bCs/>
                <w:sz w:val="18"/>
                <w:szCs w:val="18"/>
              </w:rPr>
            </w:pPr>
            <w:r w:rsidRPr="007A358B">
              <w:rPr>
                <w:rFonts w:cstheme="minorHAnsi"/>
                <w:b/>
                <w:bCs/>
                <w:sz w:val="18"/>
                <w:szCs w:val="18"/>
              </w:rPr>
              <w:t>0.99</w:t>
            </w:r>
          </w:p>
        </w:tc>
      </w:tr>
      <w:tr w:rsidR="00714B53" w:rsidRPr="007A358B" w14:paraId="218D84CB" w14:textId="77777777" w:rsidTr="00D14801">
        <w:tc>
          <w:tcPr>
            <w:tcW w:w="1418" w:type="dxa"/>
            <w:tcBorders>
              <w:bottom w:val="single" w:sz="4" w:space="0" w:color="auto"/>
            </w:tcBorders>
          </w:tcPr>
          <w:p w14:paraId="34EBCDDB" w14:textId="77777777" w:rsidR="00714B53" w:rsidRPr="007A358B" w:rsidRDefault="00714B53" w:rsidP="00D14801">
            <w:pPr>
              <w:rPr>
                <w:rFonts w:cstheme="minorHAnsi"/>
                <w:sz w:val="18"/>
                <w:szCs w:val="18"/>
              </w:rPr>
            </w:pPr>
          </w:p>
        </w:tc>
        <w:tc>
          <w:tcPr>
            <w:tcW w:w="1277" w:type="dxa"/>
            <w:tcBorders>
              <w:bottom w:val="single" w:sz="4" w:space="0" w:color="auto"/>
            </w:tcBorders>
          </w:tcPr>
          <w:p w14:paraId="55450839" w14:textId="77777777" w:rsidR="00714B53" w:rsidRPr="007A358B" w:rsidRDefault="00714B53" w:rsidP="00D14801">
            <w:pPr>
              <w:rPr>
                <w:rFonts w:cstheme="minorHAnsi"/>
                <w:sz w:val="18"/>
                <w:szCs w:val="18"/>
              </w:rPr>
            </w:pPr>
            <w:r w:rsidRPr="007A358B">
              <w:rPr>
                <w:rFonts w:cstheme="minorHAnsi"/>
                <w:sz w:val="18"/>
                <w:szCs w:val="18"/>
              </w:rPr>
              <w:t>0.94</w:t>
            </w:r>
          </w:p>
          <w:p w14:paraId="54595F5A" w14:textId="77777777" w:rsidR="00714B53" w:rsidRPr="007A358B" w:rsidRDefault="00714B53" w:rsidP="00D14801">
            <w:pPr>
              <w:rPr>
                <w:rFonts w:cstheme="minorHAnsi"/>
                <w:sz w:val="18"/>
                <w:szCs w:val="18"/>
              </w:rPr>
            </w:pPr>
            <w:r w:rsidRPr="007A358B">
              <w:rPr>
                <w:rFonts w:cstheme="minorHAnsi"/>
                <w:sz w:val="18"/>
                <w:szCs w:val="18"/>
              </w:rPr>
              <w:t>[0.40; 1.47]</w:t>
            </w:r>
          </w:p>
        </w:tc>
        <w:tc>
          <w:tcPr>
            <w:tcW w:w="1276" w:type="dxa"/>
            <w:tcBorders>
              <w:bottom w:val="single" w:sz="4" w:space="0" w:color="auto"/>
            </w:tcBorders>
          </w:tcPr>
          <w:p w14:paraId="03ABE813" w14:textId="77777777" w:rsidR="00714B53" w:rsidRPr="007A358B" w:rsidRDefault="00714B53" w:rsidP="00D14801">
            <w:pPr>
              <w:rPr>
                <w:rFonts w:cstheme="minorHAnsi"/>
                <w:sz w:val="18"/>
                <w:szCs w:val="18"/>
              </w:rPr>
            </w:pPr>
          </w:p>
        </w:tc>
        <w:tc>
          <w:tcPr>
            <w:tcW w:w="1276" w:type="dxa"/>
            <w:tcBorders>
              <w:bottom w:val="single" w:sz="4" w:space="0" w:color="auto"/>
            </w:tcBorders>
          </w:tcPr>
          <w:p w14:paraId="74F2D559" w14:textId="77777777" w:rsidR="00714B53" w:rsidRPr="007A358B" w:rsidRDefault="00714B53" w:rsidP="00D14801">
            <w:pPr>
              <w:rPr>
                <w:rFonts w:cstheme="minorHAnsi"/>
                <w:sz w:val="18"/>
                <w:szCs w:val="18"/>
              </w:rPr>
            </w:pPr>
          </w:p>
        </w:tc>
        <w:tc>
          <w:tcPr>
            <w:tcW w:w="260" w:type="dxa"/>
            <w:tcBorders>
              <w:bottom w:val="single" w:sz="4" w:space="0" w:color="auto"/>
            </w:tcBorders>
            <w:shd w:val="clear" w:color="auto" w:fill="auto"/>
          </w:tcPr>
          <w:p w14:paraId="22EFBD3B" w14:textId="77777777" w:rsidR="00714B53" w:rsidRPr="007A358B" w:rsidRDefault="00714B53" w:rsidP="00D14801">
            <w:pPr>
              <w:rPr>
                <w:rFonts w:cstheme="minorHAnsi"/>
                <w:sz w:val="18"/>
                <w:szCs w:val="18"/>
              </w:rPr>
            </w:pPr>
            <w:r w:rsidRPr="007A358B">
              <w:rPr>
                <w:rFonts w:cstheme="minorHAnsi"/>
                <w:sz w:val="18"/>
                <w:szCs w:val="18"/>
              </w:rPr>
              <w:t>1</w:t>
            </w:r>
          </w:p>
        </w:tc>
        <w:tc>
          <w:tcPr>
            <w:tcW w:w="709" w:type="dxa"/>
            <w:tcBorders>
              <w:bottom w:val="single" w:sz="4" w:space="0" w:color="auto"/>
            </w:tcBorders>
          </w:tcPr>
          <w:p w14:paraId="623B4AB0" w14:textId="77777777" w:rsidR="00714B53" w:rsidRPr="007A358B" w:rsidRDefault="00714B53" w:rsidP="00D14801">
            <w:pPr>
              <w:rPr>
                <w:rFonts w:cstheme="minorHAnsi"/>
                <w:sz w:val="18"/>
                <w:szCs w:val="18"/>
              </w:rPr>
            </w:pPr>
            <w:r w:rsidRPr="007A358B">
              <w:rPr>
                <w:rFonts w:cstheme="minorHAnsi"/>
                <w:sz w:val="18"/>
                <w:szCs w:val="18"/>
              </w:rPr>
              <w:t>256.9</w:t>
            </w:r>
          </w:p>
        </w:tc>
        <w:tc>
          <w:tcPr>
            <w:tcW w:w="709" w:type="dxa"/>
            <w:tcBorders>
              <w:bottom w:val="single" w:sz="4" w:space="0" w:color="auto"/>
            </w:tcBorders>
          </w:tcPr>
          <w:p w14:paraId="17AD1C01" w14:textId="77777777" w:rsidR="00714B53" w:rsidRPr="007A358B" w:rsidRDefault="00714B53" w:rsidP="00D14801">
            <w:pPr>
              <w:rPr>
                <w:rFonts w:cstheme="minorHAnsi"/>
                <w:sz w:val="18"/>
                <w:szCs w:val="18"/>
              </w:rPr>
            </w:pPr>
            <w:r w:rsidRPr="007A358B">
              <w:rPr>
                <w:rFonts w:cstheme="minorHAnsi"/>
                <w:sz w:val="18"/>
                <w:szCs w:val="18"/>
              </w:rPr>
              <w:t>9.08</w:t>
            </w:r>
          </w:p>
        </w:tc>
        <w:tc>
          <w:tcPr>
            <w:tcW w:w="850" w:type="dxa"/>
            <w:tcBorders>
              <w:bottom w:val="single" w:sz="4" w:space="0" w:color="auto"/>
            </w:tcBorders>
          </w:tcPr>
          <w:p w14:paraId="67181293" w14:textId="77777777" w:rsidR="00714B53" w:rsidRPr="007A358B" w:rsidRDefault="00714B53" w:rsidP="00D14801">
            <w:pPr>
              <w:rPr>
                <w:rFonts w:cstheme="minorHAnsi"/>
                <w:sz w:val="18"/>
                <w:szCs w:val="18"/>
              </w:rPr>
            </w:pPr>
            <w:r w:rsidRPr="007A358B">
              <w:rPr>
                <w:rFonts w:cstheme="minorHAnsi"/>
                <w:sz w:val="18"/>
                <w:szCs w:val="18"/>
              </w:rPr>
              <w:t>0.01</w:t>
            </w:r>
          </w:p>
        </w:tc>
      </w:tr>
    </w:tbl>
    <w:p w14:paraId="32C6A1D9" w14:textId="77777777" w:rsidR="0026351C" w:rsidRPr="007A358B" w:rsidRDefault="0026351C" w:rsidP="0026351C">
      <w:pPr>
        <w:spacing w:line="240" w:lineRule="auto"/>
        <w:jc w:val="both"/>
        <w:rPr>
          <w:sz w:val="18"/>
          <w:szCs w:val="18"/>
        </w:rPr>
      </w:pPr>
      <w:r w:rsidRPr="007A358B">
        <w:rPr>
          <w:sz w:val="18"/>
          <w:szCs w:val="18"/>
        </w:rPr>
        <w:t xml:space="preserve">For each response variable, all explanatory variables that were included in the respective models are given as column headings. Model rank is based on Akaike’s information criterion corrected for small sample sizes (AICc). K is the number of parameters estimated for fixed effects (including the intercept), ΔAICc denotes the change in AICc relative to the best model, and weight is the AICc weight of the model. Retained models are in bold. </w:t>
      </w:r>
    </w:p>
    <w:p w14:paraId="42255C15" w14:textId="77777777" w:rsidR="0026351C" w:rsidRPr="007A358B" w:rsidRDefault="0026351C" w:rsidP="00057126">
      <w:pPr>
        <w:spacing w:line="360" w:lineRule="auto"/>
        <w:jc w:val="both"/>
      </w:pPr>
    </w:p>
    <w:p w14:paraId="4CBBB5AD" w14:textId="2F7F4515" w:rsidR="002D774C" w:rsidRPr="007A358B" w:rsidRDefault="002D774C" w:rsidP="00D93947">
      <w:pPr>
        <w:spacing w:line="360" w:lineRule="auto"/>
        <w:jc w:val="both"/>
      </w:pPr>
      <w:r w:rsidRPr="007A358B">
        <w:t xml:space="preserve">Nestling wing length increased with </w:t>
      </w:r>
      <w:r w:rsidR="001F39E5" w:rsidRPr="007A358B">
        <w:t>the</w:t>
      </w:r>
      <w:r w:rsidRPr="007A358B">
        <w:t xml:space="preserve"> number of helpers (</w:t>
      </w:r>
      <w:r w:rsidR="001F39E5" w:rsidRPr="007A358B">
        <w:t xml:space="preserve">Table 3.1, </w:t>
      </w:r>
      <w:r w:rsidRPr="007A358B">
        <w:t xml:space="preserve">Fig. </w:t>
      </w:r>
      <w:r w:rsidR="000148BA" w:rsidRPr="007A358B">
        <w:t>S</w:t>
      </w:r>
      <w:r w:rsidRPr="007A358B">
        <w:t>3)</w:t>
      </w:r>
      <w:r w:rsidR="001F39E5" w:rsidRPr="007A358B">
        <w:t xml:space="preserve"> (ΔAICc with model containing group size: 2.31)</w:t>
      </w:r>
      <w:r w:rsidRPr="007A358B">
        <w:t>. Egg size did not explain variation in nestling wing length</w:t>
      </w:r>
      <w:r w:rsidR="000921EC" w:rsidRPr="007A358B">
        <w:t xml:space="preserve"> (ΔAICc</w:t>
      </w:r>
      <w:r w:rsidR="00947B8B" w:rsidRPr="007A358B">
        <w:t xml:space="preserve"> with best model without egg size</w:t>
      </w:r>
      <w:r w:rsidR="00AC071F" w:rsidRPr="007A358B">
        <w:t>:</w:t>
      </w:r>
      <w:r w:rsidR="000921EC" w:rsidRPr="007A358B">
        <w:t xml:space="preserve"> 2.30)</w:t>
      </w:r>
      <w:r w:rsidRPr="007A358B">
        <w:t>. To investigate whether the effect of helpers on nestling wing length was mediated by increased food provisioning, we tested an alternative model with total feeding rates instead of number of helpers</w:t>
      </w:r>
      <w:r w:rsidR="00D27396" w:rsidRPr="007A358B">
        <w:t>.</w:t>
      </w:r>
      <w:r w:rsidR="00FC7E0D" w:rsidRPr="007A358B">
        <w:t xml:space="preserve"> </w:t>
      </w:r>
      <w:bookmarkStart w:id="20" w:name="_Hlk114213168"/>
      <w:r w:rsidR="00FC7E0D" w:rsidRPr="007A358B">
        <w:t>However, we did not find support for an effect of total feeding rates on nestling wing length</w:t>
      </w:r>
      <w:bookmarkEnd w:id="20"/>
      <w:r w:rsidRPr="007A358B">
        <w:t xml:space="preserve"> (Table </w:t>
      </w:r>
      <w:r w:rsidR="007C769A" w:rsidRPr="007A358B">
        <w:t>S</w:t>
      </w:r>
      <w:r w:rsidR="005B5DFE" w:rsidRPr="007A358B">
        <w:t>1</w:t>
      </w:r>
      <w:r w:rsidRPr="007A358B">
        <w:t xml:space="preserve">). </w:t>
      </w:r>
      <w:r w:rsidR="00AC3CFC" w:rsidRPr="007A358B">
        <w:t>For nestling mass, the model with group size</w:t>
      </w:r>
      <w:r w:rsidR="00D93947" w:rsidRPr="007A358B">
        <w:t xml:space="preserve"> was better supported than </w:t>
      </w:r>
      <w:r w:rsidR="00AC3CFC" w:rsidRPr="007A358B">
        <w:t>the null model</w:t>
      </w:r>
      <w:r w:rsidR="00D93947" w:rsidRPr="007A358B">
        <w:t xml:space="preserve"> but </w:t>
      </w:r>
      <w:r w:rsidR="00122F0E" w:rsidRPr="007A358B">
        <w:t xml:space="preserve">the </w:t>
      </w:r>
      <w:r w:rsidR="00AC3CFC" w:rsidRPr="007A358B">
        <w:t>ΔAICc</w:t>
      </w:r>
      <w:r w:rsidR="00122F0E" w:rsidRPr="007A358B">
        <w:t xml:space="preserve"> was </w:t>
      </w:r>
      <w:r w:rsidR="00122F0E" w:rsidRPr="007A358B">
        <w:rPr>
          <w:rFonts w:cstheme="minorHAnsi"/>
        </w:rPr>
        <w:t>≤</w:t>
      </w:r>
      <w:r w:rsidR="00122F0E" w:rsidRPr="007A358B">
        <w:t xml:space="preserve"> 2 (</w:t>
      </w:r>
      <w:r w:rsidRPr="007A358B">
        <w:t xml:space="preserve">Table </w:t>
      </w:r>
      <w:r w:rsidR="00530EA9" w:rsidRPr="007A358B">
        <w:t>3.2</w:t>
      </w:r>
      <w:r w:rsidRPr="007A358B">
        <w:t>)</w:t>
      </w:r>
      <w:r w:rsidR="00AD1B14" w:rsidRPr="007A358B">
        <w:t>,</w:t>
      </w:r>
      <w:r w:rsidR="00081FA3" w:rsidRPr="007A358B">
        <w:t xml:space="preserve"> suggesting that group size </w:t>
      </w:r>
      <w:r w:rsidR="00860E20" w:rsidRPr="007A358B">
        <w:t>was</w:t>
      </w:r>
      <w:r w:rsidR="00081FA3" w:rsidRPr="007A358B">
        <w:t xml:space="preserve"> not a </w:t>
      </w:r>
      <w:r w:rsidR="007A6843" w:rsidRPr="007A358B">
        <w:t>strong</w:t>
      </w:r>
      <w:r w:rsidR="00081FA3" w:rsidRPr="007A358B">
        <w:t xml:space="preserve"> predictor of the data. M</w:t>
      </w:r>
      <w:r w:rsidR="008F4E6E" w:rsidRPr="007A358B">
        <w:t>odels including t</w:t>
      </w:r>
      <w:r w:rsidR="008E79A5" w:rsidRPr="007A358B">
        <w:t>he number of helpers and egg size were not supported by the data (</w:t>
      </w:r>
      <w:r w:rsidR="00450BD5" w:rsidRPr="007A358B">
        <w:t xml:space="preserve">ΔAICc </w:t>
      </w:r>
      <w:r w:rsidR="00450BD5" w:rsidRPr="007A358B">
        <w:rPr>
          <w:rFonts w:cstheme="minorHAnsi"/>
        </w:rPr>
        <w:t>≥</w:t>
      </w:r>
      <w:r w:rsidR="00450BD5" w:rsidRPr="007A358B">
        <w:t xml:space="preserve"> 2 </w:t>
      </w:r>
      <w:r w:rsidR="0080064F" w:rsidRPr="007A358B">
        <w:t>with the best model</w:t>
      </w:r>
      <w:r w:rsidR="00450BD5" w:rsidRPr="007A358B">
        <w:t xml:space="preserve">; </w:t>
      </w:r>
      <w:r w:rsidR="008E79A5" w:rsidRPr="007A358B">
        <w:t>Table 3.2).</w:t>
      </w:r>
    </w:p>
    <w:p w14:paraId="74B2333A" w14:textId="77777777" w:rsidR="00714B53" w:rsidRPr="007A358B" w:rsidRDefault="00714B53" w:rsidP="00714B53">
      <w:pPr>
        <w:spacing w:line="360" w:lineRule="auto"/>
        <w:jc w:val="both"/>
        <w:sectPr w:rsidR="00714B53" w:rsidRPr="007A358B" w:rsidSect="00C54608">
          <w:pgSz w:w="11906" w:h="16838"/>
          <w:pgMar w:top="1417" w:right="1417" w:bottom="1417" w:left="1417" w:header="708" w:footer="708" w:gutter="0"/>
          <w:lnNumType w:countBy="1" w:restart="continuous"/>
          <w:cols w:space="708"/>
          <w:docGrid w:linePitch="360"/>
        </w:sectPr>
      </w:pPr>
    </w:p>
    <w:p w14:paraId="73642D7B" w14:textId="77777777" w:rsidR="00714B53" w:rsidRPr="007A358B" w:rsidRDefault="00714B53" w:rsidP="00714B53">
      <w:pPr>
        <w:spacing w:line="360" w:lineRule="auto"/>
        <w:jc w:val="both"/>
      </w:pPr>
    </w:p>
    <w:p w14:paraId="6531B9CC" w14:textId="4E3471A8" w:rsidR="00714B53" w:rsidRPr="007A358B" w:rsidRDefault="00714B53" w:rsidP="00714B53">
      <w:pPr>
        <w:spacing w:line="360" w:lineRule="auto"/>
        <w:jc w:val="both"/>
      </w:pPr>
      <w:r w:rsidRPr="007A358B">
        <w:t>Table 3. Model parameters</w:t>
      </w:r>
      <w:r w:rsidR="00925F5A" w:rsidRPr="007A358B">
        <w:t xml:space="preserve"> (with their Wald 95% Confidence Intervals) </w:t>
      </w:r>
      <w:r w:rsidRPr="007A358B">
        <w:t>and model selection for (1) nestling wing length and (2) nestling mass (147 nestlings from 86 nests).</w:t>
      </w:r>
    </w:p>
    <w:tbl>
      <w:tblPr>
        <w:tblStyle w:val="TableGrid"/>
        <w:tblW w:w="1312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277"/>
        <w:gridCol w:w="1276"/>
        <w:gridCol w:w="1276"/>
        <w:gridCol w:w="1416"/>
        <w:gridCol w:w="1267"/>
        <w:gridCol w:w="1134"/>
        <w:gridCol w:w="1961"/>
        <w:gridCol w:w="260"/>
        <w:gridCol w:w="709"/>
        <w:gridCol w:w="709"/>
        <w:gridCol w:w="850"/>
      </w:tblGrid>
      <w:tr w:rsidR="00714B53" w:rsidRPr="007A358B" w14:paraId="1A567B6B" w14:textId="77777777" w:rsidTr="00D14801">
        <w:tc>
          <w:tcPr>
            <w:tcW w:w="993" w:type="dxa"/>
            <w:tcBorders>
              <w:top w:val="single" w:sz="4" w:space="0" w:color="auto"/>
              <w:bottom w:val="single" w:sz="4" w:space="0" w:color="auto"/>
            </w:tcBorders>
          </w:tcPr>
          <w:p w14:paraId="3FB1B986" w14:textId="77777777" w:rsidR="00714B53" w:rsidRPr="007A358B" w:rsidRDefault="00714B53" w:rsidP="00D14801">
            <w:pPr>
              <w:rPr>
                <w:rFonts w:cstheme="minorHAnsi"/>
                <w:bCs/>
                <w:i/>
                <w:iCs/>
                <w:sz w:val="18"/>
                <w:szCs w:val="18"/>
              </w:rPr>
            </w:pPr>
            <w:r w:rsidRPr="007A358B">
              <w:rPr>
                <w:rFonts w:cstheme="minorHAnsi"/>
                <w:bCs/>
                <w:i/>
                <w:iCs/>
                <w:sz w:val="18"/>
                <w:szCs w:val="18"/>
              </w:rPr>
              <w:t>1: wing length</w:t>
            </w:r>
          </w:p>
        </w:tc>
        <w:tc>
          <w:tcPr>
            <w:tcW w:w="1277" w:type="dxa"/>
            <w:tcBorders>
              <w:top w:val="single" w:sz="4" w:space="0" w:color="auto"/>
              <w:bottom w:val="single" w:sz="4" w:space="0" w:color="auto"/>
            </w:tcBorders>
          </w:tcPr>
          <w:p w14:paraId="20273188" w14:textId="77777777" w:rsidR="00714B53" w:rsidRPr="007A358B" w:rsidRDefault="00714B53" w:rsidP="00D14801">
            <w:pPr>
              <w:rPr>
                <w:rFonts w:cstheme="minorHAnsi"/>
                <w:bCs/>
                <w:i/>
                <w:iCs/>
                <w:sz w:val="18"/>
                <w:szCs w:val="18"/>
              </w:rPr>
            </w:pPr>
            <w:r w:rsidRPr="007A358B">
              <w:rPr>
                <w:rFonts w:cstheme="minorHAnsi"/>
                <w:bCs/>
                <w:i/>
                <w:iCs/>
                <w:sz w:val="18"/>
                <w:szCs w:val="18"/>
              </w:rPr>
              <w:t>Intercept</w:t>
            </w:r>
          </w:p>
        </w:tc>
        <w:tc>
          <w:tcPr>
            <w:tcW w:w="1276" w:type="dxa"/>
            <w:tcBorders>
              <w:top w:val="single" w:sz="4" w:space="0" w:color="auto"/>
              <w:bottom w:val="single" w:sz="4" w:space="0" w:color="auto"/>
            </w:tcBorders>
          </w:tcPr>
          <w:p w14:paraId="1AA3FECF" w14:textId="77777777" w:rsidR="00714B53" w:rsidRPr="007A358B" w:rsidRDefault="00714B53" w:rsidP="00D14801">
            <w:pPr>
              <w:rPr>
                <w:rFonts w:cstheme="minorHAnsi"/>
                <w:bCs/>
                <w:i/>
                <w:iCs/>
                <w:sz w:val="18"/>
                <w:szCs w:val="18"/>
              </w:rPr>
            </w:pPr>
            <w:r w:rsidRPr="007A358B">
              <w:rPr>
                <w:rFonts w:cstheme="minorHAnsi"/>
                <w:bCs/>
                <w:i/>
                <w:iCs/>
                <w:sz w:val="18"/>
                <w:szCs w:val="18"/>
              </w:rPr>
              <w:t xml:space="preserve">Group size </w:t>
            </w:r>
          </w:p>
        </w:tc>
        <w:tc>
          <w:tcPr>
            <w:tcW w:w="1276" w:type="dxa"/>
            <w:tcBorders>
              <w:top w:val="single" w:sz="4" w:space="0" w:color="auto"/>
              <w:bottom w:val="single" w:sz="4" w:space="0" w:color="auto"/>
            </w:tcBorders>
          </w:tcPr>
          <w:p w14:paraId="2072FADB" w14:textId="77777777" w:rsidR="00714B53" w:rsidRPr="007A358B" w:rsidRDefault="00714B53" w:rsidP="00D14801">
            <w:pPr>
              <w:rPr>
                <w:rFonts w:cstheme="minorHAnsi"/>
                <w:bCs/>
                <w:i/>
                <w:iCs/>
                <w:sz w:val="18"/>
                <w:szCs w:val="18"/>
              </w:rPr>
            </w:pPr>
            <w:r w:rsidRPr="007A358B">
              <w:rPr>
                <w:rFonts w:cstheme="minorHAnsi"/>
                <w:bCs/>
                <w:i/>
                <w:iCs/>
                <w:sz w:val="18"/>
                <w:szCs w:val="18"/>
              </w:rPr>
              <w:t>Number of helpers</w:t>
            </w:r>
          </w:p>
        </w:tc>
        <w:tc>
          <w:tcPr>
            <w:tcW w:w="1416" w:type="dxa"/>
            <w:tcBorders>
              <w:top w:val="single" w:sz="4" w:space="0" w:color="auto"/>
              <w:bottom w:val="single" w:sz="4" w:space="0" w:color="auto"/>
            </w:tcBorders>
          </w:tcPr>
          <w:p w14:paraId="760E6B1D" w14:textId="77777777" w:rsidR="00714B53" w:rsidRPr="007A358B" w:rsidRDefault="00714B53" w:rsidP="00D14801">
            <w:pPr>
              <w:rPr>
                <w:rFonts w:cstheme="minorHAnsi"/>
                <w:bCs/>
                <w:i/>
                <w:iCs/>
                <w:sz w:val="18"/>
                <w:szCs w:val="18"/>
              </w:rPr>
            </w:pPr>
            <w:r w:rsidRPr="007A358B">
              <w:rPr>
                <w:rFonts w:cstheme="minorHAnsi"/>
                <w:bCs/>
                <w:i/>
                <w:iCs/>
                <w:sz w:val="18"/>
                <w:szCs w:val="18"/>
              </w:rPr>
              <w:t>Mean egg size</w:t>
            </w:r>
          </w:p>
        </w:tc>
        <w:tc>
          <w:tcPr>
            <w:tcW w:w="1267" w:type="dxa"/>
            <w:tcBorders>
              <w:top w:val="single" w:sz="4" w:space="0" w:color="auto"/>
              <w:bottom w:val="single" w:sz="4" w:space="0" w:color="auto"/>
            </w:tcBorders>
          </w:tcPr>
          <w:p w14:paraId="22302349" w14:textId="4EB773B7" w:rsidR="00714B53" w:rsidRPr="007A358B" w:rsidRDefault="0093498F" w:rsidP="00D14801">
            <w:pPr>
              <w:rPr>
                <w:rFonts w:cstheme="minorHAnsi"/>
                <w:bCs/>
                <w:i/>
                <w:iCs/>
                <w:sz w:val="18"/>
                <w:szCs w:val="18"/>
              </w:rPr>
            </w:pPr>
            <w:r w:rsidRPr="007A358B">
              <w:rPr>
                <w:rFonts w:cstheme="minorHAnsi"/>
                <w:bCs/>
                <w:i/>
                <w:iCs/>
                <w:sz w:val="18"/>
                <w:szCs w:val="18"/>
              </w:rPr>
              <w:t>N</w:t>
            </w:r>
            <w:r w:rsidR="00714B53" w:rsidRPr="007A358B">
              <w:rPr>
                <w:rFonts w:cstheme="minorHAnsi"/>
                <w:bCs/>
                <w:i/>
                <w:iCs/>
                <w:sz w:val="18"/>
                <w:szCs w:val="18"/>
              </w:rPr>
              <w:t>estling</w:t>
            </w:r>
            <w:r w:rsidRPr="007A358B">
              <w:rPr>
                <w:rFonts w:cstheme="minorHAnsi"/>
                <w:bCs/>
                <w:i/>
                <w:iCs/>
                <w:sz w:val="18"/>
                <w:szCs w:val="18"/>
              </w:rPr>
              <w:t xml:space="preserve"> age</w:t>
            </w:r>
            <w:r w:rsidR="00714B53" w:rsidRPr="007A358B">
              <w:rPr>
                <w:rFonts w:cstheme="minorHAnsi"/>
                <w:bCs/>
                <w:i/>
                <w:iCs/>
                <w:sz w:val="18"/>
                <w:szCs w:val="18"/>
                <w:vertAlign w:val="superscript"/>
              </w:rPr>
              <w:t>1</w:t>
            </w:r>
          </w:p>
        </w:tc>
        <w:tc>
          <w:tcPr>
            <w:tcW w:w="1134" w:type="dxa"/>
            <w:tcBorders>
              <w:top w:val="single" w:sz="4" w:space="0" w:color="auto"/>
              <w:bottom w:val="single" w:sz="4" w:space="0" w:color="auto"/>
            </w:tcBorders>
          </w:tcPr>
          <w:p w14:paraId="2BC662CA" w14:textId="77777777" w:rsidR="00714B53" w:rsidRPr="007A358B" w:rsidRDefault="00714B53" w:rsidP="00D14801">
            <w:pPr>
              <w:rPr>
                <w:rFonts w:cstheme="minorHAnsi"/>
                <w:bCs/>
                <w:i/>
                <w:iCs/>
                <w:sz w:val="18"/>
                <w:szCs w:val="18"/>
              </w:rPr>
            </w:pPr>
            <w:r w:rsidRPr="007A358B">
              <w:rPr>
                <w:rFonts w:cstheme="minorHAnsi"/>
                <w:bCs/>
                <w:i/>
                <w:iCs/>
                <w:sz w:val="18"/>
                <w:szCs w:val="18"/>
              </w:rPr>
              <w:t>Number of nestlings</w:t>
            </w:r>
            <w:r w:rsidRPr="007A358B">
              <w:rPr>
                <w:rFonts w:cstheme="minorHAnsi"/>
                <w:bCs/>
                <w:i/>
                <w:iCs/>
                <w:sz w:val="18"/>
                <w:szCs w:val="18"/>
                <w:vertAlign w:val="superscript"/>
              </w:rPr>
              <w:t>1</w:t>
            </w:r>
          </w:p>
        </w:tc>
        <w:tc>
          <w:tcPr>
            <w:tcW w:w="1961" w:type="dxa"/>
            <w:tcBorders>
              <w:top w:val="single" w:sz="4" w:space="0" w:color="auto"/>
              <w:bottom w:val="single" w:sz="4" w:space="0" w:color="auto"/>
            </w:tcBorders>
          </w:tcPr>
          <w:p w14:paraId="74C8ACDB" w14:textId="77777777" w:rsidR="00714B53" w:rsidRPr="007A358B" w:rsidRDefault="00714B53" w:rsidP="00D14801">
            <w:pPr>
              <w:rPr>
                <w:rFonts w:cstheme="minorHAnsi"/>
                <w:bCs/>
                <w:i/>
                <w:iCs/>
                <w:sz w:val="18"/>
                <w:szCs w:val="18"/>
              </w:rPr>
            </w:pPr>
          </w:p>
        </w:tc>
        <w:tc>
          <w:tcPr>
            <w:tcW w:w="260" w:type="dxa"/>
            <w:tcBorders>
              <w:top w:val="single" w:sz="4" w:space="0" w:color="auto"/>
              <w:bottom w:val="single" w:sz="4" w:space="0" w:color="auto"/>
            </w:tcBorders>
          </w:tcPr>
          <w:p w14:paraId="519C46B8" w14:textId="77777777" w:rsidR="00714B53" w:rsidRPr="007A358B" w:rsidRDefault="00714B53" w:rsidP="00D14801">
            <w:pPr>
              <w:rPr>
                <w:rFonts w:cstheme="minorHAnsi"/>
                <w:bCs/>
                <w:i/>
                <w:iCs/>
                <w:sz w:val="18"/>
                <w:szCs w:val="18"/>
              </w:rPr>
            </w:pPr>
            <w:r w:rsidRPr="007A358B">
              <w:rPr>
                <w:rFonts w:cstheme="minorHAnsi"/>
                <w:bCs/>
                <w:i/>
                <w:iCs/>
                <w:sz w:val="18"/>
                <w:szCs w:val="18"/>
              </w:rPr>
              <w:t>K</w:t>
            </w:r>
          </w:p>
        </w:tc>
        <w:tc>
          <w:tcPr>
            <w:tcW w:w="709" w:type="dxa"/>
            <w:tcBorders>
              <w:top w:val="single" w:sz="4" w:space="0" w:color="auto"/>
              <w:bottom w:val="single" w:sz="4" w:space="0" w:color="auto"/>
            </w:tcBorders>
          </w:tcPr>
          <w:p w14:paraId="7351CFBE" w14:textId="77777777" w:rsidR="00714B53" w:rsidRPr="007A358B" w:rsidRDefault="00714B53" w:rsidP="00D14801">
            <w:pPr>
              <w:rPr>
                <w:rFonts w:cstheme="minorHAnsi"/>
                <w:bCs/>
                <w:i/>
                <w:iCs/>
                <w:sz w:val="18"/>
                <w:szCs w:val="18"/>
              </w:rPr>
            </w:pPr>
            <w:r w:rsidRPr="007A358B">
              <w:rPr>
                <w:rFonts w:cstheme="minorHAnsi"/>
                <w:bCs/>
                <w:i/>
                <w:iCs/>
                <w:sz w:val="18"/>
                <w:szCs w:val="18"/>
              </w:rPr>
              <w:t>AICc</w:t>
            </w:r>
          </w:p>
        </w:tc>
        <w:tc>
          <w:tcPr>
            <w:tcW w:w="709" w:type="dxa"/>
            <w:tcBorders>
              <w:top w:val="single" w:sz="4" w:space="0" w:color="auto"/>
              <w:bottom w:val="single" w:sz="4" w:space="0" w:color="auto"/>
            </w:tcBorders>
          </w:tcPr>
          <w:p w14:paraId="249B9021" w14:textId="77777777" w:rsidR="00714B53" w:rsidRPr="007A358B" w:rsidRDefault="00714B53" w:rsidP="00D14801">
            <w:pPr>
              <w:rPr>
                <w:rFonts w:cstheme="minorHAnsi"/>
                <w:bCs/>
                <w:i/>
                <w:iCs/>
                <w:sz w:val="18"/>
                <w:szCs w:val="18"/>
              </w:rPr>
            </w:pPr>
            <w:r w:rsidRPr="007A358B">
              <w:rPr>
                <w:rFonts w:cstheme="minorHAnsi"/>
                <w:bCs/>
                <w:i/>
                <w:iCs/>
                <w:sz w:val="18"/>
                <w:szCs w:val="18"/>
              </w:rPr>
              <w:t>ΔAICc</w:t>
            </w:r>
          </w:p>
        </w:tc>
        <w:tc>
          <w:tcPr>
            <w:tcW w:w="850" w:type="dxa"/>
            <w:tcBorders>
              <w:top w:val="single" w:sz="4" w:space="0" w:color="auto"/>
              <w:bottom w:val="single" w:sz="4" w:space="0" w:color="auto"/>
            </w:tcBorders>
          </w:tcPr>
          <w:p w14:paraId="7EF50F3C" w14:textId="77777777" w:rsidR="00714B53" w:rsidRPr="007A358B" w:rsidRDefault="00714B53" w:rsidP="00D14801">
            <w:pPr>
              <w:rPr>
                <w:rFonts w:cstheme="minorHAnsi"/>
                <w:bCs/>
                <w:i/>
                <w:iCs/>
                <w:sz w:val="18"/>
                <w:szCs w:val="18"/>
              </w:rPr>
            </w:pPr>
            <w:r w:rsidRPr="007A358B">
              <w:rPr>
                <w:rFonts w:cstheme="minorHAnsi"/>
                <w:bCs/>
                <w:i/>
                <w:iCs/>
                <w:sz w:val="18"/>
                <w:szCs w:val="18"/>
              </w:rPr>
              <w:t>Weight</w:t>
            </w:r>
          </w:p>
        </w:tc>
      </w:tr>
      <w:tr w:rsidR="00714B53" w:rsidRPr="007A358B" w14:paraId="5013DBBE" w14:textId="77777777" w:rsidTr="00D14801">
        <w:tc>
          <w:tcPr>
            <w:tcW w:w="993" w:type="dxa"/>
          </w:tcPr>
          <w:p w14:paraId="02C96CD9" w14:textId="77777777" w:rsidR="00714B53" w:rsidRPr="007A358B" w:rsidRDefault="00714B53" w:rsidP="00D14801">
            <w:pPr>
              <w:rPr>
                <w:rFonts w:cstheme="minorHAnsi"/>
                <w:sz w:val="18"/>
                <w:szCs w:val="18"/>
              </w:rPr>
            </w:pPr>
          </w:p>
        </w:tc>
        <w:tc>
          <w:tcPr>
            <w:tcW w:w="1277" w:type="dxa"/>
          </w:tcPr>
          <w:p w14:paraId="0461846C" w14:textId="77777777" w:rsidR="00714B53" w:rsidRPr="007A358B" w:rsidRDefault="00714B53" w:rsidP="00D14801">
            <w:pPr>
              <w:rPr>
                <w:rFonts w:cstheme="minorHAnsi"/>
                <w:b/>
                <w:bCs/>
                <w:sz w:val="18"/>
                <w:szCs w:val="18"/>
              </w:rPr>
            </w:pPr>
            <w:r w:rsidRPr="007A358B">
              <w:rPr>
                <w:rFonts w:cstheme="minorHAnsi"/>
                <w:b/>
                <w:bCs/>
                <w:sz w:val="18"/>
                <w:szCs w:val="18"/>
              </w:rPr>
              <w:t>40.03</w:t>
            </w:r>
          </w:p>
          <w:p w14:paraId="2C21D092" w14:textId="77777777" w:rsidR="00714B53" w:rsidRPr="007A358B" w:rsidRDefault="00714B53" w:rsidP="00D14801">
            <w:pPr>
              <w:rPr>
                <w:rFonts w:cstheme="minorHAnsi"/>
                <w:b/>
                <w:bCs/>
                <w:sz w:val="18"/>
                <w:szCs w:val="18"/>
              </w:rPr>
            </w:pPr>
            <w:r w:rsidRPr="007A358B">
              <w:rPr>
                <w:rFonts w:cstheme="minorHAnsi"/>
                <w:b/>
                <w:bCs/>
                <w:sz w:val="18"/>
                <w:szCs w:val="18"/>
              </w:rPr>
              <w:t>[39.04; 41.02]</w:t>
            </w:r>
          </w:p>
        </w:tc>
        <w:tc>
          <w:tcPr>
            <w:tcW w:w="1276" w:type="dxa"/>
          </w:tcPr>
          <w:p w14:paraId="284B3764" w14:textId="77777777" w:rsidR="00714B53" w:rsidRPr="007A358B" w:rsidRDefault="00714B53" w:rsidP="00D14801">
            <w:pPr>
              <w:rPr>
                <w:rFonts w:cstheme="minorHAnsi"/>
                <w:b/>
                <w:bCs/>
                <w:sz w:val="18"/>
                <w:szCs w:val="18"/>
              </w:rPr>
            </w:pPr>
          </w:p>
        </w:tc>
        <w:tc>
          <w:tcPr>
            <w:tcW w:w="1276" w:type="dxa"/>
          </w:tcPr>
          <w:p w14:paraId="6898B10F" w14:textId="77777777" w:rsidR="00714B53" w:rsidRPr="007A358B" w:rsidRDefault="00714B53" w:rsidP="00D14801">
            <w:pPr>
              <w:rPr>
                <w:rFonts w:cstheme="minorHAnsi"/>
                <w:b/>
                <w:bCs/>
                <w:sz w:val="18"/>
                <w:szCs w:val="18"/>
              </w:rPr>
            </w:pPr>
            <w:r w:rsidRPr="007A358B">
              <w:rPr>
                <w:rFonts w:cstheme="minorHAnsi"/>
                <w:b/>
                <w:bCs/>
                <w:sz w:val="18"/>
                <w:szCs w:val="18"/>
              </w:rPr>
              <w:t>2.52</w:t>
            </w:r>
          </w:p>
          <w:p w14:paraId="44CD77B6" w14:textId="77777777" w:rsidR="00714B53" w:rsidRPr="007A358B" w:rsidRDefault="00714B53" w:rsidP="00D14801">
            <w:pPr>
              <w:rPr>
                <w:rFonts w:cstheme="minorHAnsi"/>
                <w:b/>
                <w:bCs/>
                <w:sz w:val="18"/>
                <w:szCs w:val="18"/>
              </w:rPr>
            </w:pPr>
            <w:r w:rsidRPr="007A358B">
              <w:rPr>
                <w:rFonts w:cstheme="minorHAnsi"/>
                <w:b/>
                <w:bCs/>
                <w:sz w:val="18"/>
                <w:szCs w:val="18"/>
              </w:rPr>
              <w:t>[0.94; 4.10]</w:t>
            </w:r>
          </w:p>
        </w:tc>
        <w:tc>
          <w:tcPr>
            <w:tcW w:w="1416" w:type="dxa"/>
          </w:tcPr>
          <w:p w14:paraId="19764874" w14:textId="77777777" w:rsidR="00714B53" w:rsidRPr="007A358B" w:rsidRDefault="00714B53" w:rsidP="00D14801">
            <w:pPr>
              <w:rPr>
                <w:rFonts w:cstheme="minorHAnsi"/>
                <w:b/>
                <w:bCs/>
                <w:sz w:val="18"/>
                <w:szCs w:val="18"/>
              </w:rPr>
            </w:pPr>
          </w:p>
        </w:tc>
        <w:tc>
          <w:tcPr>
            <w:tcW w:w="1267" w:type="dxa"/>
          </w:tcPr>
          <w:p w14:paraId="69C63A9E" w14:textId="77777777" w:rsidR="00714B53" w:rsidRPr="007A358B" w:rsidRDefault="00714B53" w:rsidP="00D14801">
            <w:pPr>
              <w:rPr>
                <w:rFonts w:cstheme="minorHAnsi"/>
                <w:b/>
                <w:bCs/>
                <w:sz w:val="18"/>
                <w:szCs w:val="18"/>
              </w:rPr>
            </w:pPr>
            <w:r w:rsidRPr="007A358B">
              <w:rPr>
                <w:rFonts w:cstheme="minorHAnsi"/>
                <w:b/>
                <w:bCs/>
                <w:sz w:val="18"/>
                <w:szCs w:val="18"/>
              </w:rPr>
              <w:t>5.39</w:t>
            </w:r>
          </w:p>
          <w:p w14:paraId="74C3AD3E" w14:textId="77777777" w:rsidR="00714B53" w:rsidRPr="007A358B" w:rsidRDefault="00714B53" w:rsidP="00D14801">
            <w:pPr>
              <w:rPr>
                <w:rFonts w:cstheme="minorHAnsi"/>
                <w:b/>
                <w:bCs/>
                <w:sz w:val="18"/>
                <w:szCs w:val="18"/>
              </w:rPr>
            </w:pPr>
            <w:r w:rsidRPr="007A358B">
              <w:rPr>
                <w:rFonts w:cstheme="minorHAnsi"/>
                <w:b/>
                <w:bCs/>
                <w:sz w:val="18"/>
                <w:szCs w:val="18"/>
              </w:rPr>
              <w:t>[3.84; 6.95]</w:t>
            </w:r>
          </w:p>
        </w:tc>
        <w:tc>
          <w:tcPr>
            <w:tcW w:w="1134" w:type="dxa"/>
          </w:tcPr>
          <w:p w14:paraId="11DA084E" w14:textId="77777777" w:rsidR="00714B53" w:rsidRPr="007A358B" w:rsidRDefault="00714B53" w:rsidP="00D14801">
            <w:pPr>
              <w:rPr>
                <w:rFonts w:cstheme="minorHAnsi"/>
                <w:b/>
                <w:bCs/>
                <w:sz w:val="18"/>
                <w:szCs w:val="18"/>
              </w:rPr>
            </w:pPr>
            <w:r w:rsidRPr="007A358B">
              <w:rPr>
                <w:rFonts w:cstheme="minorHAnsi"/>
                <w:b/>
                <w:bCs/>
                <w:sz w:val="18"/>
                <w:szCs w:val="18"/>
              </w:rPr>
              <w:t>-0.89</w:t>
            </w:r>
          </w:p>
          <w:p w14:paraId="747D57A6" w14:textId="77777777" w:rsidR="00714B53" w:rsidRPr="007A358B" w:rsidRDefault="00714B53" w:rsidP="00D14801">
            <w:pPr>
              <w:rPr>
                <w:rFonts w:cstheme="minorHAnsi"/>
                <w:b/>
                <w:bCs/>
                <w:sz w:val="18"/>
                <w:szCs w:val="18"/>
              </w:rPr>
            </w:pPr>
            <w:r w:rsidRPr="007A358B">
              <w:rPr>
                <w:rFonts w:cstheme="minorHAnsi"/>
                <w:b/>
                <w:bCs/>
                <w:sz w:val="18"/>
                <w:szCs w:val="18"/>
              </w:rPr>
              <w:t>[-2.18; 0.41]</w:t>
            </w:r>
          </w:p>
        </w:tc>
        <w:tc>
          <w:tcPr>
            <w:tcW w:w="1961" w:type="dxa"/>
          </w:tcPr>
          <w:p w14:paraId="079867CE" w14:textId="77777777" w:rsidR="00714B53" w:rsidRPr="007A358B" w:rsidRDefault="00714B53" w:rsidP="00D14801">
            <w:pPr>
              <w:rPr>
                <w:rFonts w:cstheme="minorHAnsi"/>
                <w:b/>
                <w:bCs/>
                <w:sz w:val="18"/>
                <w:szCs w:val="18"/>
              </w:rPr>
            </w:pPr>
          </w:p>
        </w:tc>
        <w:tc>
          <w:tcPr>
            <w:tcW w:w="260" w:type="dxa"/>
          </w:tcPr>
          <w:p w14:paraId="7CD2FDE8" w14:textId="77777777" w:rsidR="00714B53" w:rsidRPr="007A358B" w:rsidRDefault="00714B53" w:rsidP="00D14801">
            <w:pPr>
              <w:rPr>
                <w:rFonts w:cstheme="minorHAnsi"/>
                <w:b/>
                <w:bCs/>
                <w:sz w:val="18"/>
                <w:szCs w:val="18"/>
              </w:rPr>
            </w:pPr>
            <w:r w:rsidRPr="007A358B">
              <w:rPr>
                <w:rFonts w:cstheme="minorHAnsi"/>
                <w:b/>
                <w:bCs/>
                <w:sz w:val="18"/>
                <w:szCs w:val="18"/>
              </w:rPr>
              <w:t>4</w:t>
            </w:r>
          </w:p>
        </w:tc>
        <w:tc>
          <w:tcPr>
            <w:tcW w:w="709" w:type="dxa"/>
          </w:tcPr>
          <w:p w14:paraId="4563B6B3" w14:textId="77777777" w:rsidR="00714B53" w:rsidRPr="007A358B" w:rsidRDefault="00714B53" w:rsidP="00D14801">
            <w:pPr>
              <w:rPr>
                <w:rFonts w:cstheme="minorHAnsi"/>
                <w:b/>
                <w:bCs/>
                <w:sz w:val="18"/>
                <w:szCs w:val="18"/>
              </w:rPr>
            </w:pPr>
            <w:r w:rsidRPr="007A358B">
              <w:rPr>
                <w:rFonts w:cstheme="minorHAnsi"/>
                <w:b/>
                <w:bCs/>
                <w:sz w:val="18"/>
                <w:szCs w:val="18"/>
              </w:rPr>
              <w:t>815.2</w:t>
            </w:r>
          </w:p>
        </w:tc>
        <w:tc>
          <w:tcPr>
            <w:tcW w:w="709" w:type="dxa"/>
          </w:tcPr>
          <w:p w14:paraId="1D64CFF7" w14:textId="77777777" w:rsidR="00714B53" w:rsidRPr="007A358B" w:rsidRDefault="00714B53" w:rsidP="00D14801">
            <w:pPr>
              <w:rPr>
                <w:rFonts w:cstheme="minorHAnsi"/>
                <w:b/>
                <w:bCs/>
                <w:sz w:val="18"/>
                <w:szCs w:val="18"/>
              </w:rPr>
            </w:pPr>
            <w:r w:rsidRPr="007A358B">
              <w:rPr>
                <w:rFonts w:cstheme="minorHAnsi"/>
                <w:b/>
                <w:bCs/>
                <w:sz w:val="18"/>
                <w:szCs w:val="18"/>
              </w:rPr>
              <w:t>0.00</w:t>
            </w:r>
          </w:p>
        </w:tc>
        <w:tc>
          <w:tcPr>
            <w:tcW w:w="850" w:type="dxa"/>
          </w:tcPr>
          <w:p w14:paraId="3F8AEF87" w14:textId="77777777" w:rsidR="00714B53" w:rsidRPr="007A358B" w:rsidRDefault="00714B53" w:rsidP="00D14801">
            <w:pPr>
              <w:rPr>
                <w:rFonts w:cstheme="minorHAnsi"/>
                <w:b/>
                <w:bCs/>
                <w:sz w:val="18"/>
                <w:szCs w:val="18"/>
              </w:rPr>
            </w:pPr>
            <w:r w:rsidRPr="007A358B">
              <w:rPr>
                <w:rFonts w:cstheme="minorHAnsi"/>
                <w:b/>
                <w:bCs/>
                <w:sz w:val="18"/>
                <w:szCs w:val="18"/>
              </w:rPr>
              <w:t>0.56</w:t>
            </w:r>
          </w:p>
        </w:tc>
      </w:tr>
      <w:tr w:rsidR="00714B53" w:rsidRPr="007A358B" w14:paraId="27513207" w14:textId="77777777" w:rsidTr="00D14801">
        <w:tc>
          <w:tcPr>
            <w:tcW w:w="993" w:type="dxa"/>
          </w:tcPr>
          <w:p w14:paraId="24E1EFBA" w14:textId="77777777" w:rsidR="00714B53" w:rsidRPr="007A358B" w:rsidRDefault="00714B53" w:rsidP="00D14801">
            <w:pPr>
              <w:rPr>
                <w:rFonts w:cstheme="minorHAnsi"/>
                <w:sz w:val="18"/>
                <w:szCs w:val="18"/>
              </w:rPr>
            </w:pPr>
          </w:p>
        </w:tc>
        <w:tc>
          <w:tcPr>
            <w:tcW w:w="1277" w:type="dxa"/>
          </w:tcPr>
          <w:p w14:paraId="0AB67509" w14:textId="77777777" w:rsidR="00714B53" w:rsidRPr="007A358B" w:rsidRDefault="00714B53" w:rsidP="00D14801">
            <w:pPr>
              <w:rPr>
                <w:rFonts w:cstheme="minorHAnsi"/>
                <w:sz w:val="18"/>
                <w:szCs w:val="18"/>
              </w:rPr>
            </w:pPr>
            <w:r w:rsidRPr="007A358B">
              <w:rPr>
                <w:rFonts w:cstheme="minorHAnsi"/>
                <w:sz w:val="18"/>
                <w:szCs w:val="18"/>
              </w:rPr>
              <w:t>40.03</w:t>
            </w:r>
          </w:p>
          <w:p w14:paraId="14B4922B" w14:textId="77777777" w:rsidR="00714B53" w:rsidRPr="007A358B" w:rsidRDefault="00714B53" w:rsidP="00D14801">
            <w:pPr>
              <w:rPr>
                <w:rFonts w:cstheme="minorHAnsi"/>
                <w:b/>
                <w:bCs/>
                <w:sz w:val="18"/>
                <w:szCs w:val="18"/>
              </w:rPr>
            </w:pPr>
            <w:r w:rsidRPr="007A358B">
              <w:rPr>
                <w:rFonts w:cstheme="minorHAnsi"/>
                <w:sz w:val="18"/>
                <w:szCs w:val="18"/>
              </w:rPr>
              <w:t>[39.04; 41.02]</w:t>
            </w:r>
          </w:p>
        </w:tc>
        <w:tc>
          <w:tcPr>
            <w:tcW w:w="1276" w:type="dxa"/>
          </w:tcPr>
          <w:p w14:paraId="6E58426D" w14:textId="77777777" w:rsidR="00714B53" w:rsidRPr="007A358B" w:rsidRDefault="00714B53" w:rsidP="00D14801">
            <w:pPr>
              <w:rPr>
                <w:rFonts w:cstheme="minorHAnsi"/>
                <w:b/>
                <w:bCs/>
                <w:sz w:val="18"/>
                <w:szCs w:val="18"/>
              </w:rPr>
            </w:pPr>
          </w:p>
        </w:tc>
        <w:tc>
          <w:tcPr>
            <w:tcW w:w="1276" w:type="dxa"/>
          </w:tcPr>
          <w:p w14:paraId="4AF94263" w14:textId="77777777" w:rsidR="00714B53" w:rsidRPr="007A358B" w:rsidRDefault="00714B53" w:rsidP="00D14801">
            <w:pPr>
              <w:rPr>
                <w:rFonts w:cstheme="minorHAnsi"/>
                <w:sz w:val="18"/>
                <w:szCs w:val="18"/>
              </w:rPr>
            </w:pPr>
            <w:r w:rsidRPr="007A358B">
              <w:rPr>
                <w:rFonts w:cstheme="minorHAnsi"/>
                <w:sz w:val="18"/>
                <w:szCs w:val="18"/>
              </w:rPr>
              <w:t>2.52</w:t>
            </w:r>
          </w:p>
          <w:p w14:paraId="5774B44B" w14:textId="77777777" w:rsidR="00714B53" w:rsidRPr="007A358B" w:rsidRDefault="00714B53" w:rsidP="00D14801">
            <w:pPr>
              <w:rPr>
                <w:rFonts w:cstheme="minorHAnsi"/>
                <w:sz w:val="18"/>
                <w:szCs w:val="18"/>
              </w:rPr>
            </w:pPr>
            <w:r w:rsidRPr="007A358B">
              <w:rPr>
                <w:rFonts w:cstheme="minorHAnsi"/>
                <w:sz w:val="18"/>
                <w:szCs w:val="18"/>
              </w:rPr>
              <w:t>[0.94; 4.10]</w:t>
            </w:r>
          </w:p>
        </w:tc>
        <w:tc>
          <w:tcPr>
            <w:tcW w:w="1416" w:type="dxa"/>
          </w:tcPr>
          <w:p w14:paraId="33358367" w14:textId="77777777" w:rsidR="00714B53" w:rsidRPr="007A358B" w:rsidRDefault="00714B53" w:rsidP="00D14801">
            <w:pPr>
              <w:rPr>
                <w:rFonts w:cstheme="minorHAnsi"/>
                <w:sz w:val="18"/>
                <w:szCs w:val="18"/>
              </w:rPr>
            </w:pPr>
            <w:r w:rsidRPr="007A358B">
              <w:rPr>
                <w:rFonts w:cstheme="minorHAnsi"/>
                <w:sz w:val="18"/>
                <w:szCs w:val="18"/>
              </w:rPr>
              <w:t>-0.01</w:t>
            </w:r>
          </w:p>
          <w:p w14:paraId="26FEDE50" w14:textId="77777777" w:rsidR="00714B53" w:rsidRPr="007A358B" w:rsidRDefault="00714B53" w:rsidP="00D14801">
            <w:pPr>
              <w:rPr>
                <w:rFonts w:cstheme="minorHAnsi"/>
                <w:b/>
                <w:bCs/>
                <w:sz w:val="18"/>
                <w:szCs w:val="18"/>
              </w:rPr>
            </w:pPr>
            <w:r w:rsidRPr="007A358B">
              <w:rPr>
                <w:rFonts w:cstheme="minorHAnsi"/>
                <w:sz w:val="18"/>
                <w:szCs w:val="18"/>
              </w:rPr>
              <w:t>[-1.69; 1.67]</w:t>
            </w:r>
          </w:p>
        </w:tc>
        <w:tc>
          <w:tcPr>
            <w:tcW w:w="1267" w:type="dxa"/>
          </w:tcPr>
          <w:p w14:paraId="1AA35903" w14:textId="77777777" w:rsidR="00714B53" w:rsidRPr="007A358B" w:rsidRDefault="00714B53" w:rsidP="00D14801">
            <w:pPr>
              <w:rPr>
                <w:rFonts w:cstheme="minorHAnsi"/>
                <w:sz w:val="18"/>
                <w:szCs w:val="18"/>
              </w:rPr>
            </w:pPr>
            <w:r w:rsidRPr="007A358B">
              <w:rPr>
                <w:rFonts w:cstheme="minorHAnsi"/>
                <w:sz w:val="18"/>
                <w:szCs w:val="18"/>
              </w:rPr>
              <w:t>5.39</w:t>
            </w:r>
          </w:p>
          <w:p w14:paraId="079A998A" w14:textId="77777777" w:rsidR="00714B53" w:rsidRPr="007A358B" w:rsidRDefault="00714B53" w:rsidP="00D14801">
            <w:pPr>
              <w:rPr>
                <w:rFonts w:cstheme="minorHAnsi"/>
                <w:sz w:val="18"/>
                <w:szCs w:val="18"/>
              </w:rPr>
            </w:pPr>
            <w:r w:rsidRPr="007A358B">
              <w:rPr>
                <w:rFonts w:cstheme="minorHAnsi"/>
                <w:sz w:val="18"/>
                <w:szCs w:val="18"/>
              </w:rPr>
              <w:t>[3.84; 6.95]</w:t>
            </w:r>
          </w:p>
        </w:tc>
        <w:tc>
          <w:tcPr>
            <w:tcW w:w="1134" w:type="dxa"/>
          </w:tcPr>
          <w:p w14:paraId="5101079E" w14:textId="77777777" w:rsidR="00714B53" w:rsidRPr="007A358B" w:rsidRDefault="00714B53" w:rsidP="00D14801">
            <w:pPr>
              <w:rPr>
                <w:rFonts w:cstheme="minorHAnsi"/>
                <w:sz w:val="18"/>
                <w:szCs w:val="18"/>
              </w:rPr>
            </w:pPr>
            <w:r w:rsidRPr="007A358B">
              <w:rPr>
                <w:rFonts w:cstheme="minorHAnsi"/>
                <w:sz w:val="18"/>
                <w:szCs w:val="18"/>
              </w:rPr>
              <w:t>-0.89</w:t>
            </w:r>
          </w:p>
          <w:p w14:paraId="2F8E12FD" w14:textId="77777777" w:rsidR="00714B53" w:rsidRPr="007A358B" w:rsidRDefault="00714B53" w:rsidP="00D14801">
            <w:pPr>
              <w:rPr>
                <w:rFonts w:cstheme="minorHAnsi"/>
                <w:sz w:val="18"/>
                <w:szCs w:val="18"/>
              </w:rPr>
            </w:pPr>
            <w:r w:rsidRPr="007A358B">
              <w:rPr>
                <w:rFonts w:cstheme="minorHAnsi"/>
                <w:sz w:val="18"/>
                <w:szCs w:val="18"/>
              </w:rPr>
              <w:t>[-2.19; 0.41]</w:t>
            </w:r>
          </w:p>
        </w:tc>
        <w:tc>
          <w:tcPr>
            <w:tcW w:w="1961" w:type="dxa"/>
          </w:tcPr>
          <w:p w14:paraId="787B3E89" w14:textId="77777777" w:rsidR="00714B53" w:rsidRPr="007A358B" w:rsidRDefault="00714B53" w:rsidP="00D14801">
            <w:pPr>
              <w:rPr>
                <w:rFonts w:cstheme="minorHAnsi"/>
                <w:b/>
                <w:bCs/>
                <w:sz w:val="18"/>
                <w:szCs w:val="18"/>
              </w:rPr>
            </w:pPr>
          </w:p>
        </w:tc>
        <w:tc>
          <w:tcPr>
            <w:tcW w:w="260" w:type="dxa"/>
          </w:tcPr>
          <w:p w14:paraId="2B1B0AAD" w14:textId="77777777" w:rsidR="00714B53" w:rsidRPr="007A358B" w:rsidRDefault="00714B53" w:rsidP="00D14801">
            <w:pPr>
              <w:rPr>
                <w:rFonts w:cstheme="minorHAnsi"/>
                <w:sz w:val="18"/>
                <w:szCs w:val="18"/>
              </w:rPr>
            </w:pPr>
            <w:r w:rsidRPr="007A358B">
              <w:rPr>
                <w:rFonts w:cstheme="minorHAnsi"/>
                <w:sz w:val="18"/>
                <w:szCs w:val="18"/>
              </w:rPr>
              <w:t>5</w:t>
            </w:r>
          </w:p>
        </w:tc>
        <w:tc>
          <w:tcPr>
            <w:tcW w:w="709" w:type="dxa"/>
          </w:tcPr>
          <w:p w14:paraId="477560E5" w14:textId="77777777" w:rsidR="00714B53" w:rsidRPr="007A358B" w:rsidRDefault="00714B53" w:rsidP="00D14801">
            <w:pPr>
              <w:rPr>
                <w:rFonts w:cstheme="minorHAnsi"/>
                <w:b/>
                <w:bCs/>
                <w:sz w:val="18"/>
                <w:szCs w:val="18"/>
              </w:rPr>
            </w:pPr>
            <w:r w:rsidRPr="007A358B">
              <w:rPr>
                <w:rFonts w:cstheme="minorHAnsi"/>
                <w:sz w:val="18"/>
                <w:szCs w:val="18"/>
              </w:rPr>
              <w:t>817.5</w:t>
            </w:r>
          </w:p>
        </w:tc>
        <w:tc>
          <w:tcPr>
            <w:tcW w:w="709" w:type="dxa"/>
          </w:tcPr>
          <w:p w14:paraId="7D13070E" w14:textId="77777777" w:rsidR="00714B53" w:rsidRPr="007A358B" w:rsidRDefault="00714B53" w:rsidP="00D14801">
            <w:pPr>
              <w:rPr>
                <w:rFonts w:cstheme="minorHAnsi"/>
                <w:b/>
                <w:bCs/>
                <w:sz w:val="18"/>
                <w:szCs w:val="18"/>
              </w:rPr>
            </w:pPr>
            <w:r w:rsidRPr="007A358B">
              <w:rPr>
                <w:rFonts w:cstheme="minorHAnsi"/>
                <w:sz w:val="18"/>
                <w:szCs w:val="18"/>
              </w:rPr>
              <w:t>2.30</w:t>
            </w:r>
          </w:p>
        </w:tc>
        <w:tc>
          <w:tcPr>
            <w:tcW w:w="850" w:type="dxa"/>
          </w:tcPr>
          <w:p w14:paraId="5E02AA6E" w14:textId="77777777" w:rsidR="00714B53" w:rsidRPr="007A358B" w:rsidRDefault="00714B53" w:rsidP="00D14801">
            <w:pPr>
              <w:rPr>
                <w:rFonts w:cstheme="minorHAnsi"/>
                <w:b/>
                <w:bCs/>
                <w:sz w:val="18"/>
                <w:szCs w:val="18"/>
              </w:rPr>
            </w:pPr>
            <w:r w:rsidRPr="007A358B">
              <w:rPr>
                <w:rFonts w:cstheme="minorHAnsi"/>
                <w:sz w:val="18"/>
                <w:szCs w:val="18"/>
              </w:rPr>
              <w:t>0.18</w:t>
            </w:r>
          </w:p>
        </w:tc>
      </w:tr>
      <w:tr w:rsidR="00714B53" w:rsidRPr="007A358B" w14:paraId="532A9B65" w14:textId="77777777" w:rsidTr="00D14801">
        <w:tc>
          <w:tcPr>
            <w:tcW w:w="993" w:type="dxa"/>
          </w:tcPr>
          <w:p w14:paraId="70F8F7E1" w14:textId="77777777" w:rsidR="00714B53" w:rsidRPr="007A358B" w:rsidRDefault="00714B53" w:rsidP="00D14801">
            <w:pPr>
              <w:rPr>
                <w:rFonts w:cstheme="minorHAnsi"/>
                <w:sz w:val="18"/>
                <w:szCs w:val="18"/>
              </w:rPr>
            </w:pPr>
          </w:p>
        </w:tc>
        <w:tc>
          <w:tcPr>
            <w:tcW w:w="1277" w:type="dxa"/>
          </w:tcPr>
          <w:p w14:paraId="1A4A5B91" w14:textId="77777777" w:rsidR="00714B53" w:rsidRPr="007A358B" w:rsidRDefault="00714B53" w:rsidP="00D14801">
            <w:pPr>
              <w:rPr>
                <w:rFonts w:cstheme="minorHAnsi"/>
                <w:sz w:val="18"/>
                <w:szCs w:val="18"/>
              </w:rPr>
            </w:pPr>
            <w:r w:rsidRPr="007A358B">
              <w:rPr>
                <w:rFonts w:cstheme="minorHAnsi"/>
                <w:sz w:val="18"/>
                <w:szCs w:val="18"/>
              </w:rPr>
              <w:t>40.00</w:t>
            </w:r>
          </w:p>
          <w:p w14:paraId="31A781A6" w14:textId="77777777" w:rsidR="00714B53" w:rsidRPr="007A358B" w:rsidRDefault="00714B53" w:rsidP="00D14801">
            <w:pPr>
              <w:rPr>
                <w:rFonts w:cstheme="minorHAnsi"/>
                <w:sz w:val="18"/>
                <w:szCs w:val="18"/>
              </w:rPr>
            </w:pPr>
            <w:r w:rsidRPr="007A358B">
              <w:rPr>
                <w:rFonts w:cstheme="minorHAnsi"/>
                <w:sz w:val="18"/>
                <w:szCs w:val="18"/>
              </w:rPr>
              <w:t>[39.10; 40.90]</w:t>
            </w:r>
          </w:p>
        </w:tc>
        <w:tc>
          <w:tcPr>
            <w:tcW w:w="1276" w:type="dxa"/>
          </w:tcPr>
          <w:p w14:paraId="02258B16" w14:textId="77777777" w:rsidR="00714B53" w:rsidRPr="007A358B" w:rsidRDefault="00714B53" w:rsidP="00D14801">
            <w:pPr>
              <w:rPr>
                <w:rFonts w:cstheme="minorHAnsi"/>
                <w:sz w:val="18"/>
                <w:szCs w:val="18"/>
              </w:rPr>
            </w:pPr>
            <w:r w:rsidRPr="007A358B">
              <w:rPr>
                <w:rFonts w:cstheme="minorHAnsi"/>
                <w:sz w:val="18"/>
                <w:szCs w:val="18"/>
              </w:rPr>
              <w:t>2.15</w:t>
            </w:r>
          </w:p>
          <w:p w14:paraId="75556CEF" w14:textId="77777777" w:rsidR="00714B53" w:rsidRPr="007A358B" w:rsidRDefault="00714B53" w:rsidP="00D14801">
            <w:pPr>
              <w:rPr>
                <w:rFonts w:cstheme="minorHAnsi"/>
                <w:sz w:val="18"/>
                <w:szCs w:val="18"/>
              </w:rPr>
            </w:pPr>
            <w:r w:rsidRPr="007A358B">
              <w:rPr>
                <w:rFonts w:cstheme="minorHAnsi"/>
                <w:sz w:val="18"/>
                <w:szCs w:val="18"/>
              </w:rPr>
              <w:t>[0.67; 3.63]</w:t>
            </w:r>
          </w:p>
        </w:tc>
        <w:tc>
          <w:tcPr>
            <w:tcW w:w="1276" w:type="dxa"/>
          </w:tcPr>
          <w:p w14:paraId="6940F187" w14:textId="77777777" w:rsidR="00714B53" w:rsidRPr="007A358B" w:rsidRDefault="00714B53" w:rsidP="00D14801">
            <w:pPr>
              <w:rPr>
                <w:rFonts w:cstheme="minorHAnsi"/>
                <w:sz w:val="18"/>
                <w:szCs w:val="18"/>
              </w:rPr>
            </w:pPr>
          </w:p>
        </w:tc>
        <w:tc>
          <w:tcPr>
            <w:tcW w:w="1416" w:type="dxa"/>
          </w:tcPr>
          <w:p w14:paraId="7B7EBDC1" w14:textId="77777777" w:rsidR="00714B53" w:rsidRPr="007A358B" w:rsidRDefault="00714B53" w:rsidP="00D14801">
            <w:pPr>
              <w:rPr>
                <w:rFonts w:cstheme="minorHAnsi"/>
                <w:sz w:val="18"/>
                <w:szCs w:val="18"/>
              </w:rPr>
            </w:pPr>
          </w:p>
        </w:tc>
        <w:tc>
          <w:tcPr>
            <w:tcW w:w="1267" w:type="dxa"/>
          </w:tcPr>
          <w:p w14:paraId="48427CAA" w14:textId="77777777" w:rsidR="00714B53" w:rsidRPr="007A358B" w:rsidRDefault="00714B53" w:rsidP="00D14801">
            <w:pPr>
              <w:rPr>
                <w:rFonts w:cstheme="minorHAnsi"/>
                <w:sz w:val="18"/>
                <w:szCs w:val="18"/>
              </w:rPr>
            </w:pPr>
            <w:r w:rsidRPr="007A358B">
              <w:rPr>
                <w:rFonts w:cstheme="minorHAnsi"/>
                <w:sz w:val="18"/>
                <w:szCs w:val="18"/>
              </w:rPr>
              <w:t>5.79</w:t>
            </w:r>
          </w:p>
          <w:p w14:paraId="39B560CC" w14:textId="77777777" w:rsidR="00714B53" w:rsidRPr="007A358B" w:rsidRDefault="00714B53" w:rsidP="00D14801">
            <w:pPr>
              <w:rPr>
                <w:rFonts w:cstheme="minorHAnsi"/>
                <w:sz w:val="18"/>
                <w:szCs w:val="18"/>
              </w:rPr>
            </w:pPr>
            <w:r w:rsidRPr="007A358B">
              <w:rPr>
                <w:rFonts w:cstheme="minorHAnsi"/>
                <w:sz w:val="18"/>
                <w:szCs w:val="18"/>
              </w:rPr>
              <w:t>[4.28; 7.30]</w:t>
            </w:r>
          </w:p>
        </w:tc>
        <w:tc>
          <w:tcPr>
            <w:tcW w:w="1134" w:type="dxa"/>
          </w:tcPr>
          <w:p w14:paraId="7E4F402E" w14:textId="77777777" w:rsidR="00714B53" w:rsidRPr="007A358B" w:rsidRDefault="00714B53" w:rsidP="00D14801">
            <w:pPr>
              <w:rPr>
                <w:rFonts w:cstheme="minorHAnsi"/>
                <w:sz w:val="18"/>
                <w:szCs w:val="18"/>
              </w:rPr>
            </w:pPr>
            <w:r w:rsidRPr="007A358B">
              <w:rPr>
                <w:rFonts w:cstheme="minorHAnsi"/>
                <w:sz w:val="18"/>
                <w:szCs w:val="18"/>
              </w:rPr>
              <w:t>-0.60</w:t>
            </w:r>
          </w:p>
          <w:p w14:paraId="415E2F41" w14:textId="77777777" w:rsidR="00714B53" w:rsidRPr="007A358B" w:rsidRDefault="00714B53" w:rsidP="00D14801">
            <w:pPr>
              <w:rPr>
                <w:rFonts w:cstheme="minorHAnsi"/>
                <w:sz w:val="18"/>
                <w:szCs w:val="18"/>
              </w:rPr>
            </w:pPr>
            <w:r w:rsidRPr="007A358B">
              <w:rPr>
                <w:rFonts w:cstheme="minorHAnsi"/>
                <w:sz w:val="18"/>
                <w:szCs w:val="18"/>
              </w:rPr>
              <w:t>[-1.87; 0.67]</w:t>
            </w:r>
          </w:p>
        </w:tc>
        <w:tc>
          <w:tcPr>
            <w:tcW w:w="1961" w:type="dxa"/>
          </w:tcPr>
          <w:p w14:paraId="5547A4E8" w14:textId="77777777" w:rsidR="00714B53" w:rsidRPr="007A358B" w:rsidRDefault="00714B53" w:rsidP="00D14801">
            <w:pPr>
              <w:rPr>
                <w:rFonts w:cstheme="minorHAnsi"/>
                <w:sz w:val="18"/>
                <w:szCs w:val="18"/>
              </w:rPr>
            </w:pPr>
          </w:p>
        </w:tc>
        <w:tc>
          <w:tcPr>
            <w:tcW w:w="260" w:type="dxa"/>
          </w:tcPr>
          <w:p w14:paraId="388E3F62" w14:textId="77777777" w:rsidR="00714B53" w:rsidRPr="007A358B" w:rsidRDefault="00714B53" w:rsidP="00D14801">
            <w:pPr>
              <w:rPr>
                <w:rFonts w:cstheme="minorHAnsi"/>
                <w:sz w:val="18"/>
                <w:szCs w:val="18"/>
              </w:rPr>
            </w:pPr>
            <w:r w:rsidRPr="007A358B">
              <w:rPr>
                <w:rFonts w:cstheme="minorHAnsi"/>
                <w:sz w:val="18"/>
                <w:szCs w:val="18"/>
              </w:rPr>
              <w:t>4</w:t>
            </w:r>
          </w:p>
        </w:tc>
        <w:tc>
          <w:tcPr>
            <w:tcW w:w="709" w:type="dxa"/>
          </w:tcPr>
          <w:p w14:paraId="44226A0B" w14:textId="77777777" w:rsidR="00714B53" w:rsidRPr="007A358B" w:rsidRDefault="00714B53" w:rsidP="00D14801">
            <w:pPr>
              <w:rPr>
                <w:rFonts w:cstheme="minorHAnsi"/>
                <w:sz w:val="18"/>
                <w:szCs w:val="18"/>
              </w:rPr>
            </w:pPr>
            <w:r w:rsidRPr="007A358B">
              <w:rPr>
                <w:rFonts w:cstheme="minorHAnsi"/>
                <w:sz w:val="18"/>
                <w:szCs w:val="18"/>
              </w:rPr>
              <w:t>817.6</w:t>
            </w:r>
          </w:p>
        </w:tc>
        <w:tc>
          <w:tcPr>
            <w:tcW w:w="709" w:type="dxa"/>
          </w:tcPr>
          <w:p w14:paraId="774B00DC" w14:textId="77777777" w:rsidR="00714B53" w:rsidRPr="007A358B" w:rsidRDefault="00714B53" w:rsidP="00D14801">
            <w:pPr>
              <w:rPr>
                <w:rFonts w:cstheme="minorHAnsi"/>
                <w:sz w:val="18"/>
                <w:szCs w:val="18"/>
              </w:rPr>
            </w:pPr>
            <w:r w:rsidRPr="007A358B">
              <w:rPr>
                <w:rFonts w:cstheme="minorHAnsi"/>
                <w:sz w:val="18"/>
                <w:szCs w:val="18"/>
              </w:rPr>
              <w:t>2.31</w:t>
            </w:r>
          </w:p>
        </w:tc>
        <w:tc>
          <w:tcPr>
            <w:tcW w:w="850" w:type="dxa"/>
          </w:tcPr>
          <w:p w14:paraId="136CE219" w14:textId="77777777" w:rsidR="00714B53" w:rsidRPr="007A358B" w:rsidRDefault="00714B53" w:rsidP="00D14801">
            <w:pPr>
              <w:rPr>
                <w:rFonts w:cstheme="minorHAnsi"/>
                <w:b/>
                <w:bCs/>
                <w:sz w:val="18"/>
                <w:szCs w:val="18"/>
              </w:rPr>
            </w:pPr>
            <w:r w:rsidRPr="007A358B">
              <w:rPr>
                <w:rFonts w:cstheme="minorHAnsi"/>
                <w:sz w:val="18"/>
                <w:szCs w:val="18"/>
              </w:rPr>
              <w:t>0.18</w:t>
            </w:r>
          </w:p>
        </w:tc>
      </w:tr>
      <w:tr w:rsidR="00714B53" w:rsidRPr="007A358B" w14:paraId="203AE664" w14:textId="77777777" w:rsidTr="00D14801">
        <w:tc>
          <w:tcPr>
            <w:tcW w:w="993" w:type="dxa"/>
          </w:tcPr>
          <w:p w14:paraId="24984204" w14:textId="77777777" w:rsidR="00714B53" w:rsidRPr="007A358B" w:rsidRDefault="00714B53" w:rsidP="00D14801">
            <w:pPr>
              <w:rPr>
                <w:rFonts w:cstheme="minorHAnsi"/>
                <w:sz w:val="18"/>
                <w:szCs w:val="18"/>
              </w:rPr>
            </w:pPr>
          </w:p>
        </w:tc>
        <w:tc>
          <w:tcPr>
            <w:tcW w:w="1277" w:type="dxa"/>
          </w:tcPr>
          <w:p w14:paraId="00296282" w14:textId="77777777" w:rsidR="00714B53" w:rsidRPr="007A358B" w:rsidRDefault="00714B53" w:rsidP="00D14801">
            <w:pPr>
              <w:rPr>
                <w:rFonts w:cstheme="minorHAnsi"/>
                <w:sz w:val="18"/>
                <w:szCs w:val="18"/>
              </w:rPr>
            </w:pPr>
            <w:r w:rsidRPr="007A358B">
              <w:rPr>
                <w:rFonts w:cstheme="minorHAnsi"/>
                <w:sz w:val="18"/>
                <w:szCs w:val="18"/>
              </w:rPr>
              <w:t>40.00</w:t>
            </w:r>
          </w:p>
          <w:p w14:paraId="4EB4BA8A" w14:textId="77777777" w:rsidR="00714B53" w:rsidRPr="007A358B" w:rsidRDefault="00714B53" w:rsidP="00D14801">
            <w:pPr>
              <w:rPr>
                <w:rFonts w:cstheme="minorHAnsi"/>
                <w:sz w:val="18"/>
                <w:szCs w:val="18"/>
              </w:rPr>
            </w:pPr>
            <w:r w:rsidRPr="007A358B">
              <w:rPr>
                <w:rFonts w:cstheme="minorHAnsi"/>
                <w:sz w:val="18"/>
                <w:szCs w:val="18"/>
              </w:rPr>
              <w:t>[39.10; 40.90]</w:t>
            </w:r>
          </w:p>
        </w:tc>
        <w:tc>
          <w:tcPr>
            <w:tcW w:w="1276" w:type="dxa"/>
          </w:tcPr>
          <w:p w14:paraId="06652B83" w14:textId="77777777" w:rsidR="00714B53" w:rsidRPr="007A358B" w:rsidRDefault="00714B53" w:rsidP="00D14801">
            <w:pPr>
              <w:rPr>
                <w:rFonts w:cstheme="minorHAnsi"/>
                <w:sz w:val="18"/>
                <w:szCs w:val="18"/>
              </w:rPr>
            </w:pPr>
            <w:r w:rsidRPr="007A358B">
              <w:rPr>
                <w:rFonts w:cstheme="minorHAnsi"/>
                <w:sz w:val="18"/>
                <w:szCs w:val="18"/>
              </w:rPr>
              <w:t>2.15</w:t>
            </w:r>
          </w:p>
          <w:p w14:paraId="7242E740" w14:textId="77777777" w:rsidR="00714B53" w:rsidRPr="007A358B" w:rsidRDefault="00714B53" w:rsidP="00D14801">
            <w:pPr>
              <w:rPr>
                <w:rFonts w:cstheme="minorHAnsi"/>
                <w:sz w:val="18"/>
                <w:szCs w:val="18"/>
              </w:rPr>
            </w:pPr>
            <w:r w:rsidRPr="007A358B">
              <w:rPr>
                <w:rFonts w:cstheme="minorHAnsi"/>
                <w:sz w:val="18"/>
                <w:szCs w:val="18"/>
              </w:rPr>
              <w:t>[0.67; 3.62]</w:t>
            </w:r>
          </w:p>
        </w:tc>
        <w:tc>
          <w:tcPr>
            <w:tcW w:w="1276" w:type="dxa"/>
          </w:tcPr>
          <w:p w14:paraId="0BAE77F7" w14:textId="77777777" w:rsidR="00714B53" w:rsidRPr="007A358B" w:rsidRDefault="00714B53" w:rsidP="00D14801">
            <w:pPr>
              <w:rPr>
                <w:rFonts w:cstheme="minorHAnsi"/>
                <w:sz w:val="18"/>
                <w:szCs w:val="18"/>
              </w:rPr>
            </w:pPr>
          </w:p>
        </w:tc>
        <w:tc>
          <w:tcPr>
            <w:tcW w:w="1416" w:type="dxa"/>
          </w:tcPr>
          <w:p w14:paraId="3F3CFFFE" w14:textId="77777777" w:rsidR="00714B53" w:rsidRPr="007A358B" w:rsidRDefault="00714B53" w:rsidP="00D14801">
            <w:pPr>
              <w:rPr>
                <w:rFonts w:cstheme="minorHAnsi"/>
                <w:sz w:val="18"/>
                <w:szCs w:val="18"/>
              </w:rPr>
            </w:pPr>
            <w:r w:rsidRPr="007A358B">
              <w:rPr>
                <w:rFonts w:cstheme="minorHAnsi"/>
                <w:sz w:val="18"/>
                <w:szCs w:val="18"/>
              </w:rPr>
              <w:t>-0.16</w:t>
            </w:r>
          </w:p>
          <w:p w14:paraId="22359522" w14:textId="77777777" w:rsidR="00714B53" w:rsidRPr="007A358B" w:rsidRDefault="00714B53" w:rsidP="00D14801">
            <w:pPr>
              <w:rPr>
                <w:rFonts w:cstheme="minorHAnsi"/>
                <w:sz w:val="18"/>
                <w:szCs w:val="18"/>
              </w:rPr>
            </w:pPr>
            <w:r w:rsidRPr="007A358B">
              <w:rPr>
                <w:rFonts w:cstheme="minorHAnsi"/>
                <w:sz w:val="18"/>
                <w:szCs w:val="18"/>
              </w:rPr>
              <w:t>[-1.87; 1.55]</w:t>
            </w:r>
          </w:p>
        </w:tc>
        <w:tc>
          <w:tcPr>
            <w:tcW w:w="1267" w:type="dxa"/>
          </w:tcPr>
          <w:p w14:paraId="7CA6F55E" w14:textId="77777777" w:rsidR="00714B53" w:rsidRPr="007A358B" w:rsidRDefault="00714B53" w:rsidP="00D14801">
            <w:pPr>
              <w:rPr>
                <w:rFonts w:cstheme="minorHAnsi"/>
                <w:sz w:val="18"/>
                <w:szCs w:val="18"/>
              </w:rPr>
            </w:pPr>
            <w:r w:rsidRPr="007A358B">
              <w:rPr>
                <w:rFonts w:cstheme="minorHAnsi"/>
                <w:sz w:val="18"/>
                <w:szCs w:val="18"/>
              </w:rPr>
              <w:t>5.78</w:t>
            </w:r>
          </w:p>
          <w:p w14:paraId="2C2003F2" w14:textId="77777777" w:rsidR="00714B53" w:rsidRPr="007A358B" w:rsidRDefault="00714B53" w:rsidP="00D14801">
            <w:pPr>
              <w:rPr>
                <w:rFonts w:cstheme="minorHAnsi"/>
                <w:sz w:val="18"/>
                <w:szCs w:val="18"/>
              </w:rPr>
            </w:pPr>
            <w:r w:rsidRPr="007A358B">
              <w:rPr>
                <w:rFonts w:cstheme="minorHAnsi"/>
                <w:sz w:val="18"/>
                <w:szCs w:val="18"/>
              </w:rPr>
              <w:t>[4.27; 7.29]</w:t>
            </w:r>
          </w:p>
        </w:tc>
        <w:tc>
          <w:tcPr>
            <w:tcW w:w="1134" w:type="dxa"/>
          </w:tcPr>
          <w:p w14:paraId="63442ADC" w14:textId="77777777" w:rsidR="00714B53" w:rsidRPr="007A358B" w:rsidRDefault="00714B53" w:rsidP="00D14801">
            <w:pPr>
              <w:rPr>
                <w:rFonts w:cstheme="minorHAnsi"/>
                <w:sz w:val="18"/>
                <w:szCs w:val="18"/>
              </w:rPr>
            </w:pPr>
            <w:r w:rsidRPr="007A358B">
              <w:rPr>
                <w:rFonts w:cstheme="minorHAnsi"/>
                <w:sz w:val="18"/>
                <w:szCs w:val="18"/>
              </w:rPr>
              <w:t>-0.59</w:t>
            </w:r>
          </w:p>
          <w:p w14:paraId="492D32DB" w14:textId="77777777" w:rsidR="00714B53" w:rsidRPr="007A358B" w:rsidRDefault="00714B53" w:rsidP="00D14801">
            <w:pPr>
              <w:rPr>
                <w:rFonts w:cstheme="minorHAnsi"/>
                <w:sz w:val="18"/>
                <w:szCs w:val="18"/>
              </w:rPr>
            </w:pPr>
            <w:r w:rsidRPr="007A358B">
              <w:rPr>
                <w:rFonts w:cstheme="minorHAnsi"/>
                <w:sz w:val="18"/>
                <w:szCs w:val="18"/>
              </w:rPr>
              <w:t>[-1.87; 0.68]</w:t>
            </w:r>
          </w:p>
        </w:tc>
        <w:tc>
          <w:tcPr>
            <w:tcW w:w="1961" w:type="dxa"/>
          </w:tcPr>
          <w:p w14:paraId="6604DBD7" w14:textId="77777777" w:rsidR="00714B53" w:rsidRPr="007A358B" w:rsidRDefault="00714B53" w:rsidP="00D14801">
            <w:pPr>
              <w:rPr>
                <w:rFonts w:cstheme="minorHAnsi"/>
                <w:sz w:val="18"/>
                <w:szCs w:val="18"/>
              </w:rPr>
            </w:pPr>
          </w:p>
        </w:tc>
        <w:tc>
          <w:tcPr>
            <w:tcW w:w="260" w:type="dxa"/>
          </w:tcPr>
          <w:p w14:paraId="6372B09A" w14:textId="77777777" w:rsidR="00714B53" w:rsidRPr="007A358B" w:rsidRDefault="00714B53" w:rsidP="00D14801">
            <w:pPr>
              <w:rPr>
                <w:rFonts w:cstheme="minorHAnsi"/>
                <w:sz w:val="18"/>
                <w:szCs w:val="18"/>
              </w:rPr>
            </w:pPr>
            <w:r w:rsidRPr="007A358B">
              <w:rPr>
                <w:rFonts w:cstheme="minorHAnsi"/>
                <w:sz w:val="18"/>
                <w:szCs w:val="18"/>
              </w:rPr>
              <w:t>5</w:t>
            </w:r>
          </w:p>
        </w:tc>
        <w:tc>
          <w:tcPr>
            <w:tcW w:w="709" w:type="dxa"/>
          </w:tcPr>
          <w:p w14:paraId="41EDFA8F" w14:textId="77777777" w:rsidR="00714B53" w:rsidRPr="007A358B" w:rsidRDefault="00714B53" w:rsidP="00D14801">
            <w:pPr>
              <w:rPr>
                <w:rFonts w:cstheme="minorHAnsi"/>
                <w:sz w:val="18"/>
                <w:szCs w:val="18"/>
              </w:rPr>
            </w:pPr>
            <w:r w:rsidRPr="007A358B">
              <w:rPr>
                <w:rFonts w:cstheme="minorHAnsi"/>
                <w:sz w:val="18"/>
                <w:szCs w:val="18"/>
              </w:rPr>
              <w:t>819.8</w:t>
            </w:r>
          </w:p>
        </w:tc>
        <w:tc>
          <w:tcPr>
            <w:tcW w:w="709" w:type="dxa"/>
          </w:tcPr>
          <w:p w14:paraId="61B20807" w14:textId="77777777" w:rsidR="00714B53" w:rsidRPr="007A358B" w:rsidRDefault="00714B53" w:rsidP="00D14801">
            <w:pPr>
              <w:rPr>
                <w:rFonts w:cstheme="minorHAnsi"/>
                <w:sz w:val="18"/>
                <w:szCs w:val="18"/>
              </w:rPr>
            </w:pPr>
            <w:r w:rsidRPr="007A358B">
              <w:rPr>
                <w:rFonts w:cstheme="minorHAnsi"/>
                <w:sz w:val="18"/>
                <w:szCs w:val="18"/>
              </w:rPr>
              <w:t>4.57</w:t>
            </w:r>
          </w:p>
        </w:tc>
        <w:tc>
          <w:tcPr>
            <w:tcW w:w="850" w:type="dxa"/>
          </w:tcPr>
          <w:p w14:paraId="05EAEAB5" w14:textId="77777777" w:rsidR="00714B53" w:rsidRPr="007A358B" w:rsidRDefault="00714B53" w:rsidP="00D14801">
            <w:pPr>
              <w:rPr>
                <w:rFonts w:cstheme="minorHAnsi"/>
                <w:sz w:val="18"/>
                <w:szCs w:val="18"/>
              </w:rPr>
            </w:pPr>
            <w:r w:rsidRPr="007A358B">
              <w:rPr>
                <w:rFonts w:cstheme="minorHAnsi"/>
                <w:sz w:val="18"/>
                <w:szCs w:val="18"/>
              </w:rPr>
              <w:t>0.06</w:t>
            </w:r>
          </w:p>
        </w:tc>
      </w:tr>
      <w:tr w:rsidR="00714B53" w:rsidRPr="007A358B" w14:paraId="38270084" w14:textId="77777777" w:rsidTr="00D14801">
        <w:tc>
          <w:tcPr>
            <w:tcW w:w="993" w:type="dxa"/>
          </w:tcPr>
          <w:p w14:paraId="0EA54C7E" w14:textId="77777777" w:rsidR="00714B53" w:rsidRPr="007A358B" w:rsidRDefault="00714B53" w:rsidP="00D14801">
            <w:pPr>
              <w:rPr>
                <w:rFonts w:cstheme="minorHAnsi"/>
                <w:sz w:val="18"/>
                <w:szCs w:val="18"/>
              </w:rPr>
            </w:pPr>
          </w:p>
        </w:tc>
        <w:tc>
          <w:tcPr>
            <w:tcW w:w="1277" w:type="dxa"/>
          </w:tcPr>
          <w:p w14:paraId="76744028" w14:textId="77777777" w:rsidR="00714B53" w:rsidRPr="007A358B" w:rsidRDefault="00714B53" w:rsidP="00D14801">
            <w:pPr>
              <w:rPr>
                <w:rFonts w:cstheme="minorHAnsi"/>
                <w:sz w:val="18"/>
                <w:szCs w:val="18"/>
              </w:rPr>
            </w:pPr>
            <w:r w:rsidRPr="007A358B">
              <w:rPr>
                <w:rFonts w:cstheme="minorHAnsi"/>
                <w:sz w:val="18"/>
                <w:szCs w:val="18"/>
              </w:rPr>
              <w:t>39.98</w:t>
            </w:r>
          </w:p>
          <w:p w14:paraId="64CE3C2F" w14:textId="77777777" w:rsidR="00714B53" w:rsidRPr="007A358B" w:rsidRDefault="00714B53" w:rsidP="00D14801">
            <w:pPr>
              <w:rPr>
                <w:rFonts w:cstheme="minorHAnsi"/>
                <w:sz w:val="18"/>
                <w:szCs w:val="18"/>
              </w:rPr>
            </w:pPr>
            <w:r w:rsidRPr="007A358B">
              <w:rPr>
                <w:rFonts w:cstheme="minorHAnsi"/>
                <w:sz w:val="18"/>
                <w:szCs w:val="18"/>
              </w:rPr>
              <w:t>[38.92; 41.03]</w:t>
            </w:r>
          </w:p>
        </w:tc>
        <w:tc>
          <w:tcPr>
            <w:tcW w:w="1276" w:type="dxa"/>
          </w:tcPr>
          <w:p w14:paraId="56E7C871" w14:textId="77777777" w:rsidR="00714B53" w:rsidRPr="007A358B" w:rsidRDefault="00714B53" w:rsidP="00D14801">
            <w:pPr>
              <w:rPr>
                <w:rFonts w:cstheme="minorHAnsi"/>
                <w:sz w:val="18"/>
                <w:szCs w:val="18"/>
              </w:rPr>
            </w:pPr>
          </w:p>
        </w:tc>
        <w:tc>
          <w:tcPr>
            <w:tcW w:w="1276" w:type="dxa"/>
          </w:tcPr>
          <w:p w14:paraId="15016A13" w14:textId="77777777" w:rsidR="00714B53" w:rsidRPr="007A358B" w:rsidRDefault="00714B53" w:rsidP="00D14801">
            <w:pPr>
              <w:rPr>
                <w:rFonts w:cstheme="minorHAnsi"/>
                <w:sz w:val="18"/>
                <w:szCs w:val="18"/>
              </w:rPr>
            </w:pPr>
          </w:p>
        </w:tc>
        <w:tc>
          <w:tcPr>
            <w:tcW w:w="1416" w:type="dxa"/>
          </w:tcPr>
          <w:p w14:paraId="724F1844" w14:textId="77777777" w:rsidR="00714B53" w:rsidRPr="007A358B" w:rsidRDefault="00714B53" w:rsidP="00D14801">
            <w:pPr>
              <w:rPr>
                <w:rFonts w:cstheme="minorHAnsi"/>
                <w:sz w:val="18"/>
                <w:szCs w:val="18"/>
              </w:rPr>
            </w:pPr>
          </w:p>
        </w:tc>
        <w:tc>
          <w:tcPr>
            <w:tcW w:w="1267" w:type="dxa"/>
          </w:tcPr>
          <w:p w14:paraId="5F62DFD6" w14:textId="77777777" w:rsidR="00714B53" w:rsidRPr="007A358B" w:rsidRDefault="00714B53" w:rsidP="00D14801">
            <w:pPr>
              <w:rPr>
                <w:rFonts w:cstheme="minorHAnsi"/>
                <w:sz w:val="18"/>
                <w:szCs w:val="18"/>
              </w:rPr>
            </w:pPr>
            <w:r w:rsidRPr="007A358B">
              <w:rPr>
                <w:rFonts w:cstheme="minorHAnsi"/>
                <w:sz w:val="18"/>
                <w:szCs w:val="18"/>
              </w:rPr>
              <w:t>5.78</w:t>
            </w:r>
          </w:p>
          <w:p w14:paraId="6F320DC0" w14:textId="77777777" w:rsidR="00714B53" w:rsidRPr="007A358B" w:rsidRDefault="00714B53" w:rsidP="00D14801">
            <w:pPr>
              <w:rPr>
                <w:rFonts w:cstheme="minorHAnsi"/>
                <w:sz w:val="18"/>
                <w:szCs w:val="18"/>
              </w:rPr>
            </w:pPr>
            <w:r w:rsidRPr="007A358B">
              <w:rPr>
                <w:rFonts w:cstheme="minorHAnsi"/>
                <w:sz w:val="18"/>
                <w:szCs w:val="18"/>
              </w:rPr>
              <w:t>[4.16; 7.39]</w:t>
            </w:r>
          </w:p>
        </w:tc>
        <w:tc>
          <w:tcPr>
            <w:tcW w:w="1134" w:type="dxa"/>
          </w:tcPr>
          <w:p w14:paraId="6E466600" w14:textId="77777777" w:rsidR="00714B53" w:rsidRPr="007A358B" w:rsidRDefault="00714B53" w:rsidP="00D14801">
            <w:pPr>
              <w:rPr>
                <w:rFonts w:cstheme="minorHAnsi"/>
                <w:sz w:val="18"/>
                <w:szCs w:val="18"/>
              </w:rPr>
            </w:pPr>
            <w:r w:rsidRPr="007A358B">
              <w:rPr>
                <w:rFonts w:cstheme="minorHAnsi"/>
                <w:sz w:val="18"/>
                <w:szCs w:val="18"/>
              </w:rPr>
              <w:t>-0.71</w:t>
            </w:r>
          </w:p>
          <w:p w14:paraId="1DC3F388" w14:textId="77777777" w:rsidR="00714B53" w:rsidRPr="007A358B" w:rsidRDefault="00714B53" w:rsidP="00D14801">
            <w:pPr>
              <w:rPr>
                <w:rFonts w:cstheme="minorHAnsi"/>
                <w:sz w:val="18"/>
                <w:szCs w:val="18"/>
              </w:rPr>
            </w:pPr>
            <w:r w:rsidRPr="007A358B">
              <w:rPr>
                <w:rFonts w:cstheme="minorHAnsi"/>
                <w:sz w:val="18"/>
                <w:szCs w:val="18"/>
              </w:rPr>
              <w:t>[-2.06; 0.65]</w:t>
            </w:r>
          </w:p>
        </w:tc>
        <w:tc>
          <w:tcPr>
            <w:tcW w:w="1961" w:type="dxa"/>
          </w:tcPr>
          <w:p w14:paraId="016260AE" w14:textId="77777777" w:rsidR="00714B53" w:rsidRPr="007A358B" w:rsidRDefault="00714B53" w:rsidP="00D14801">
            <w:pPr>
              <w:rPr>
                <w:rFonts w:cstheme="minorHAnsi"/>
                <w:sz w:val="18"/>
                <w:szCs w:val="18"/>
              </w:rPr>
            </w:pPr>
          </w:p>
        </w:tc>
        <w:tc>
          <w:tcPr>
            <w:tcW w:w="260" w:type="dxa"/>
          </w:tcPr>
          <w:p w14:paraId="3623B67F" w14:textId="77777777" w:rsidR="00714B53" w:rsidRPr="007A358B" w:rsidRDefault="00714B53" w:rsidP="00D14801">
            <w:pPr>
              <w:rPr>
                <w:rFonts w:cstheme="minorHAnsi"/>
                <w:sz w:val="18"/>
                <w:szCs w:val="18"/>
              </w:rPr>
            </w:pPr>
            <w:r w:rsidRPr="007A358B">
              <w:rPr>
                <w:rFonts w:cstheme="minorHAnsi"/>
                <w:sz w:val="18"/>
                <w:szCs w:val="18"/>
              </w:rPr>
              <w:t>3</w:t>
            </w:r>
          </w:p>
        </w:tc>
        <w:tc>
          <w:tcPr>
            <w:tcW w:w="709" w:type="dxa"/>
          </w:tcPr>
          <w:p w14:paraId="131D0453" w14:textId="77777777" w:rsidR="00714B53" w:rsidRPr="007A358B" w:rsidRDefault="00714B53" w:rsidP="00D14801">
            <w:pPr>
              <w:rPr>
                <w:rFonts w:cstheme="minorHAnsi"/>
                <w:sz w:val="18"/>
                <w:szCs w:val="18"/>
              </w:rPr>
            </w:pPr>
            <w:r w:rsidRPr="007A358B">
              <w:rPr>
                <w:rFonts w:cstheme="minorHAnsi"/>
                <w:sz w:val="18"/>
                <w:szCs w:val="18"/>
              </w:rPr>
              <w:t>822.2</w:t>
            </w:r>
          </w:p>
        </w:tc>
        <w:tc>
          <w:tcPr>
            <w:tcW w:w="709" w:type="dxa"/>
          </w:tcPr>
          <w:p w14:paraId="5B3BAF74" w14:textId="77777777" w:rsidR="00714B53" w:rsidRPr="007A358B" w:rsidRDefault="00714B53" w:rsidP="00D14801">
            <w:pPr>
              <w:rPr>
                <w:rFonts w:cstheme="minorHAnsi"/>
                <w:sz w:val="18"/>
                <w:szCs w:val="18"/>
              </w:rPr>
            </w:pPr>
            <w:r w:rsidRPr="007A358B">
              <w:rPr>
                <w:rFonts w:cstheme="minorHAnsi"/>
                <w:sz w:val="18"/>
                <w:szCs w:val="18"/>
              </w:rPr>
              <w:t>6.98</w:t>
            </w:r>
          </w:p>
        </w:tc>
        <w:tc>
          <w:tcPr>
            <w:tcW w:w="850" w:type="dxa"/>
          </w:tcPr>
          <w:p w14:paraId="1BC6E409" w14:textId="77777777" w:rsidR="00714B53" w:rsidRPr="007A358B" w:rsidRDefault="00714B53" w:rsidP="00D14801">
            <w:pPr>
              <w:rPr>
                <w:rFonts w:cstheme="minorHAnsi"/>
                <w:sz w:val="18"/>
                <w:szCs w:val="18"/>
              </w:rPr>
            </w:pPr>
            <w:r w:rsidRPr="007A358B">
              <w:rPr>
                <w:rFonts w:cstheme="minorHAnsi"/>
                <w:sz w:val="18"/>
                <w:szCs w:val="18"/>
              </w:rPr>
              <w:t>0.02</w:t>
            </w:r>
          </w:p>
        </w:tc>
      </w:tr>
      <w:tr w:rsidR="00714B53" w:rsidRPr="007A358B" w14:paraId="0AAB99FD" w14:textId="77777777" w:rsidTr="00D14801">
        <w:tc>
          <w:tcPr>
            <w:tcW w:w="993" w:type="dxa"/>
          </w:tcPr>
          <w:p w14:paraId="4B4B9A39" w14:textId="77777777" w:rsidR="00714B53" w:rsidRPr="007A358B" w:rsidRDefault="00714B53" w:rsidP="00D14801">
            <w:pPr>
              <w:rPr>
                <w:rFonts w:cstheme="minorHAnsi"/>
                <w:sz w:val="18"/>
                <w:szCs w:val="18"/>
              </w:rPr>
            </w:pPr>
          </w:p>
        </w:tc>
        <w:tc>
          <w:tcPr>
            <w:tcW w:w="1277" w:type="dxa"/>
          </w:tcPr>
          <w:p w14:paraId="2E68677B" w14:textId="77777777" w:rsidR="00714B53" w:rsidRPr="007A358B" w:rsidRDefault="00714B53" w:rsidP="00D14801">
            <w:pPr>
              <w:rPr>
                <w:rFonts w:cstheme="minorHAnsi"/>
                <w:sz w:val="18"/>
                <w:szCs w:val="18"/>
              </w:rPr>
            </w:pPr>
            <w:r w:rsidRPr="007A358B">
              <w:rPr>
                <w:rFonts w:cstheme="minorHAnsi"/>
                <w:sz w:val="18"/>
                <w:szCs w:val="18"/>
              </w:rPr>
              <w:t>39.97</w:t>
            </w:r>
          </w:p>
          <w:p w14:paraId="7656AD4D" w14:textId="77777777" w:rsidR="00714B53" w:rsidRPr="007A358B" w:rsidRDefault="00714B53" w:rsidP="00D14801">
            <w:pPr>
              <w:rPr>
                <w:rFonts w:cstheme="minorHAnsi"/>
                <w:sz w:val="18"/>
                <w:szCs w:val="18"/>
              </w:rPr>
            </w:pPr>
            <w:r w:rsidRPr="007A358B">
              <w:rPr>
                <w:rFonts w:cstheme="minorHAnsi"/>
                <w:sz w:val="18"/>
                <w:szCs w:val="18"/>
              </w:rPr>
              <w:t>[38.92; 41.03]</w:t>
            </w:r>
          </w:p>
        </w:tc>
        <w:tc>
          <w:tcPr>
            <w:tcW w:w="1276" w:type="dxa"/>
          </w:tcPr>
          <w:p w14:paraId="76435815" w14:textId="77777777" w:rsidR="00714B53" w:rsidRPr="007A358B" w:rsidRDefault="00714B53" w:rsidP="00D14801">
            <w:pPr>
              <w:rPr>
                <w:rFonts w:cstheme="minorHAnsi"/>
                <w:sz w:val="18"/>
                <w:szCs w:val="18"/>
              </w:rPr>
            </w:pPr>
          </w:p>
        </w:tc>
        <w:tc>
          <w:tcPr>
            <w:tcW w:w="1276" w:type="dxa"/>
          </w:tcPr>
          <w:p w14:paraId="10971A3D" w14:textId="77777777" w:rsidR="00714B53" w:rsidRPr="007A358B" w:rsidRDefault="00714B53" w:rsidP="00D14801">
            <w:pPr>
              <w:rPr>
                <w:rFonts w:cstheme="minorHAnsi"/>
                <w:sz w:val="18"/>
                <w:szCs w:val="18"/>
              </w:rPr>
            </w:pPr>
          </w:p>
        </w:tc>
        <w:tc>
          <w:tcPr>
            <w:tcW w:w="1416" w:type="dxa"/>
          </w:tcPr>
          <w:p w14:paraId="0FD64C56" w14:textId="77777777" w:rsidR="00714B53" w:rsidRPr="007A358B" w:rsidRDefault="00714B53" w:rsidP="00D14801">
            <w:pPr>
              <w:rPr>
                <w:rFonts w:cstheme="minorHAnsi"/>
                <w:sz w:val="18"/>
                <w:szCs w:val="18"/>
              </w:rPr>
            </w:pPr>
            <w:r w:rsidRPr="007A358B">
              <w:rPr>
                <w:rFonts w:cstheme="minorHAnsi"/>
                <w:sz w:val="18"/>
                <w:szCs w:val="18"/>
              </w:rPr>
              <w:t>-0.19</w:t>
            </w:r>
          </w:p>
          <w:p w14:paraId="2B3B3F3C" w14:textId="77777777" w:rsidR="00714B53" w:rsidRPr="007A358B" w:rsidRDefault="00714B53" w:rsidP="00D14801">
            <w:pPr>
              <w:rPr>
                <w:rFonts w:cstheme="minorHAnsi"/>
                <w:sz w:val="18"/>
                <w:szCs w:val="18"/>
              </w:rPr>
            </w:pPr>
            <w:r w:rsidRPr="007A358B">
              <w:rPr>
                <w:rFonts w:cstheme="minorHAnsi"/>
                <w:sz w:val="18"/>
                <w:szCs w:val="18"/>
              </w:rPr>
              <w:t>[-1.95; 1.59]</w:t>
            </w:r>
          </w:p>
        </w:tc>
        <w:tc>
          <w:tcPr>
            <w:tcW w:w="1267" w:type="dxa"/>
          </w:tcPr>
          <w:p w14:paraId="1AF598EC" w14:textId="77777777" w:rsidR="00714B53" w:rsidRPr="007A358B" w:rsidRDefault="00714B53" w:rsidP="00D14801">
            <w:pPr>
              <w:rPr>
                <w:rFonts w:cstheme="minorHAnsi"/>
                <w:sz w:val="18"/>
                <w:szCs w:val="18"/>
              </w:rPr>
            </w:pPr>
            <w:r w:rsidRPr="007A358B">
              <w:rPr>
                <w:rFonts w:cstheme="minorHAnsi"/>
                <w:sz w:val="18"/>
                <w:szCs w:val="18"/>
              </w:rPr>
              <w:t>5.77</w:t>
            </w:r>
          </w:p>
          <w:p w14:paraId="5AF84B15" w14:textId="77777777" w:rsidR="00714B53" w:rsidRPr="007A358B" w:rsidRDefault="00714B53" w:rsidP="00D14801">
            <w:pPr>
              <w:rPr>
                <w:rFonts w:cstheme="minorHAnsi"/>
                <w:sz w:val="18"/>
                <w:szCs w:val="18"/>
              </w:rPr>
            </w:pPr>
            <w:r w:rsidRPr="007A358B">
              <w:rPr>
                <w:rFonts w:cstheme="minorHAnsi"/>
                <w:sz w:val="18"/>
                <w:szCs w:val="18"/>
              </w:rPr>
              <w:t>[4.15; 7.39]</w:t>
            </w:r>
          </w:p>
        </w:tc>
        <w:tc>
          <w:tcPr>
            <w:tcW w:w="1134" w:type="dxa"/>
          </w:tcPr>
          <w:p w14:paraId="02654B0F" w14:textId="77777777" w:rsidR="00714B53" w:rsidRPr="007A358B" w:rsidRDefault="00714B53" w:rsidP="00D14801">
            <w:pPr>
              <w:rPr>
                <w:rFonts w:cstheme="minorHAnsi"/>
                <w:sz w:val="18"/>
                <w:szCs w:val="18"/>
              </w:rPr>
            </w:pPr>
            <w:r w:rsidRPr="007A358B">
              <w:rPr>
                <w:rFonts w:cstheme="minorHAnsi"/>
                <w:sz w:val="18"/>
                <w:szCs w:val="18"/>
              </w:rPr>
              <w:t>-0.70</w:t>
            </w:r>
          </w:p>
          <w:p w14:paraId="02FD3D8B" w14:textId="77777777" w:rsidR="00714B53" w:rsidRPr="007A358B" w:rsidRDefault="00714B53" w:rsidP="00D14801">
            <w:pPr>
              <w:rPr>
                <w:rFonts w:cstheme="minorHAnsi"/>
                <w:sz w:val="18"/>
                <w:szCs w:val="18"/>
              </w:rPr>
            </w:pPr>
            <w:r w:rsidRPr="007A358B">
              <w:rPr>
                <w:rFonts w:cstheme="minorHAnsi"/>
                <w:sz w:val="18"/>
                <w:szCs w:val="18"/>
              </w:rPr>
              <w:t>[-2.05; 0.66]</w:t>
            </w:r>
          </w:p>
        </w:tc>
        <w:tc>
          <w:tcPr>
            <w:tcW w:w="1961" w:type="dxa"/>
          </w:tcPr>
          <w:p w14:paraId="482EAEBA" w14:textId="77777777" w:rsidR="00714B53" w:rsidRPr="007A358B" w:rsidRDefault="00714B53" w:rsidP="00D14801">
            <w:pPr>
              <w:rPr>
                <w:rFonts w:cstheme="minorHAnsi"/>
                <w:sz w:val="18"/>
                <w:szCs w:val="18"/>
              </w:rPr>
            </w:pPr>
          </w:p>
        </w:tc>
        <w:tc>
          <w:tcPr>
            <w:tcW w:w="260" w:type="dxa"/>
            <w:shd w:val="clear" w:color="auto" w:fill="auto"/>
          </w:tcPr>
          <w:p w14:paraId="41F1ED02" w14:textId="77777777" w:rsidR="00714B53" w:rsidRPr="007A358B" w:rsidRDefault="00714B53" w:rsidP="00D14801">
            <w:pPr>
              <w:rPr>
                <w:rFonts w:cstheme="minorHAnsi"/>
                <w:sz w:val="18"/>
                <w:szCs w:val="18"/>
              </w:rPr>
            </w:pPr>
            <w:r w:rsidRPr="007A358B">
              <w:rPr>
                <w:rFonts w:cstheme="minorHAnsi"/>
                <w:sz w:val="18"/>
                <w:szCs w:val="18"/>
              </w:rPr>
              <w:t>4</w:t>
            </w:r>
          </w:p>
        </w:tc>
        <w:tc>
          <w:tcPr>
            <w:tcW w:w="709" w:type="dxa"/>
          </w:tcPr>
          <w:p w14:paraId="791E36F2" w14:textId="77777777" w:rsidR="00714B53" w:rsidRPr="007A358B" w:rsidRDefault="00714B53" w:rsidP="00D14801">
            <w:pPr>
              <w:rPr>
                <w:rFonts w:cstheme="minorHAnsi"/>
                <w:sz w:val="18"/>
                <w:szCs w:val="18"/>
              </w:rPr>
            </w:pPr>
            <w:r w:rsidRPr="007A358B">
              <w:rPr>
                <w:rFonts w:cstheme="minorHAnsi"/>
                <w:sz w:val="18"/>
                <w:szCs w:val="18"/>
              </w:rPr>
              <w:t>824.5</w:t>
            </w:r>
          </w:p>
        </w:tc>
        <w:tc>
          <w:tcPr>
            <w:tcW w:w="709" w:type="dxa"/>
          </w:tcPr>
          <w:p w14:paraId="172EDE39" w14:textId="77777777" w:rsidR="00714B53" w:rsidRPr="007A358B" w:rsidRDefault="00714B53" w:rsidP="00D14801">
            <w:pPr>
              <w:rPr>
                <w:rFonts w:cstheme="minorHAnsi"/>
                <w:sz w:val="18"/>
                <w:szCs w:val="18"/>
              </w:rPr>
            </w:pPr>
            <w:r w:rsidRPr="007A358B">
              <w:rPr>
                <w:rFonts w:cstheme="minorHAnsi"/>
                <w:sz w:val="18"/>
                <w:szCs w:val="18"/>
              </w:rPr>
              <w:t>9.21</w:t>
            </w:r>
          </w:p>
        </w:tc>
        <w:tc>
          <w:tcPr>
            <w:tcW w:w="850" w:type="dxa"/>
          </w:tcPr>
          <w:p w14:paraId="7C0FF15E" w14:textId="77777777" w:rsidR="00714B53" w:rsidRPr="007A358B" w:rsidRDefault="00714B53" w:rsidP="00D14801">
            <w:pPr>
              <w:rPr>
                <w:rFonts w:cstheme="minorHAnsi"/>
                <w:sz w:val="18"/>
                <w:szCs w:val="18"/>
              </w:rPr>
            </w:pPr>
            <w:r w:rsidRPr="007A358B">
              <w:rPr>
                <w:rFonts w:cstheme="minorHAnsi"/>
                <w:sz w:val="18"/>
                <w:szCs w:val="18"/>
              </w:rPr>
              <w:t>0.01</w:t>
            </w:r>
          </w:p>
        </w:tc>
      </w:tr>
      <w:tr w:rsidR="00714B53" w:rsidRPr="007A358B" w14:paraId="4718D1D5" w14:textId="77777777" w:rsidTr="00D14801">
        <w:tc>
          <w:tcPr>
            <w:tcW w:w="993" w:type="dxa"/>
            <w:tcBorders>
              <w:top w:val="single" w:sz="4" w:space="0" w:color="auto"/>
              <w:bottom w:val="single" w:sz="4" w:space="0" w:color="auto"/>
            </w:tcBorders>
          </w:tcPr>
          <w:p w14:paraId="743F35AE" w14:textId="77777777" w:rsidR="00714B53" w:rsidRPr="007A358B" w:rsidRDefault="00714B53" w:rsidP="00D14801">
            <w:pPr>
              <w:rPr>
                <w:rFonts w:cstheme="minorHAnsi"/>
                <w:bCs/>
                <w:i/>
                <w:iCs/>
                <w:sz w:val="18"/>
                <w:szCs w:val="18"/>
              </w:rPr>
            </w:pPr>
            <w:r w:rsidRPr="007A358B">
              <w:rPr>
                <w:rFonts w:cstheme="minorHAnsi"/>
                <w:bCs/>
                <w:i/>
                <w:iCs/>
                <w:sz w:val="18"/>
                <w:szCs w:val="18"/>
              </w:rPr>
              <w:t>2: nestling mass</w:t>
            </w:r>
          </w:p>
        </w:tc>
        <w:tc>
          <w:tcPr>
            <w:tcW w:w="1277" w:type="dxa"/>
            <w:tcBorders>
              <w:top w:val="single" w:sz="4" w:space="0" w:color="auto"/>
              <w:bottom w:val="single" w:sz="4" w:space="0" w:color="auto"/>
            </w:tcBorders>
          </w:tcPr>
          <w:p w14:paraId="37FB4BF2" w14:textId="77777777" w:rsidR="00714B53" w:rsidRPr="007A358B" w:rsidRDefault="00714B53" w:rsidP="00D14801">
            <w:pPr>
              <w:rPr>
                <w:rFonts w:cstheme="minorHAnsi"/>
                <w:bCs/>
                <w:i/>
                <w:iCs/>
                <w:sz w:val="18"/>
                <w:szCs w:val="18"/>
              </w:rPr>
            </w:pPr>
            <w:r w:rsidRPr="007A358B">
              <w:rPr>
                <w:rFonts w:cstheme="minorHAnsi"/>
                <w:bCs/>
                <w:i/>
                <w:iCs/>
                <w:sz w:val="18"/>
                <w:szCs w:val="18"/>
              </w:rPr>
              <w:t>Intercept</w:t>
            </w:r>
          </w:p>
        </w:tc>
        <w:tc>
          <w:tcPr>
            <w:tcW w:w="1276" w:type="dxa"/>
            <w:tcBorders>
              <w:top w:val="single" w:sz="4" w:space="0" w:color="auto"/>
              <w:bottom w:val="single" w:sz="4" w:space="0" w:color="auto"/>
            </w:tcBorders>
          </w:tcPr>
          <w:p w14:paraId="3E9D66F2" w14:textId="77777777" w:rsidR="00714B53" w:rsidRPr="007A358B" w:rsidRDefault="00714B53" w:rsidP="00D14801">
            <w:pPr>
              <w:rPr>
                <w:rFonts w:cstheme="minorHAnsi"/>
                <w:bCs/>
                <w:i/>
                <w:iCs/>
                <w:sz w:val="18"/>
                <w:szCs w:val="18"/>
              </w:rPr>
            </w:pPr>
            <w:r w:rsidRPr="007A358B">
              <w:rPr>
                <w:rFonts w:cstheme="minorHAnsi"/>
                <w:bCs/>
                <w:i/>
                <w:iCs/>
                <w:sz w:val="18"/>
                <w:szCs w:val="18"/>
              </w:rPr>
              <w:t xml:space="preserve">Group size </w:t>
            </w:r>
          </w:p>
        </w:tc>
        <w:tc>
          <w:tcPr>
            <w:tcW w:w="1276" w:type="dxa"/>
            <w:tcBorders>
              <w:top w:val="single" w:sz="4" w:space="0" w:color="auto"/>
              <w:bottom w:val="single" w:sz="4" w:space="0" w:color="auto"/>
            </w:tcBorders>
          </w:tcPr>
          <w:p w14:paraId="37831833" w14:textId="77777777" w:rsidR="00714B53" w:rsidRPr="007A358B" w:rsidRDefault="00714B53" w:rsidP="00D14801">
            <w:pPr>
              <w:rPr>
                <w:rFonts w:cstheme="minorHAnsi"/>
                <w:bCs/>
                <w:i/>
                <w:iCs/>
                <w:sz w:val="18"/>
                <w:szCs w:val="18"/>
              </w:rPr>
            </w:pPr>
            <w:r w:rsidRPr="007A358B">
              <w:rPr>
                <w:rFonts w:cstheme="minorHAnsi"/>
                <w:bCs/>
                <w:i/>
                <w:iCs/>
                <w:sz w:val="18"/>
                <w:szCs w:val="18"/>
              </w:rPr>
              <w:t>Number of helpers</w:t>
            </w:r>
          </w:p>
        </w:tc>
        <w:tc>
          <w:tcPr>
            <w:tcW w:w="1416" w:type="dxa"/>
            <w:tcBorders>
              <w:top w:val="single" w:sz="4" w:space="0" w:color="auto"/>
              <w:bottom w:val="single" w:sz="4" w:space="0" w:color="auto"/>
            </w:tcBorders>
          </w:tcPr>
          <w:p w14:paraId="3B441E8A" w14:textId="77777777" w:rsidR="00714B53" w:rsidRPr="007A358B" w:rsidRDefault="00714B53" w:rsidP="00D14801">
            <w:pPr>
              <w:rPr>
                <w:rFonts w:cstheme="minorHAnsi"/>
                <w:bCs/>
                <w:i/>
                <w:iCs/>
                <w:sz w:val="18"/>
                <w:szCs w:val="18"/>
              </w:rPr>
            </w:pPr>
            <w:r w:rsidRPr="007A358B">
              <w:rPr>
                <w:rFonts w:cstheme="minorHAnsi"/>
                <w:bCs/>
                <w:i/>
                <w:iCs/>
                <w:sz w:val="18"/>
                <w:szCs w:val="18"/>
              </w:rPr>
              <w:t>Mean egg size</w:t>
            </w:r>
          </w:p>
        </w:tc>
        <w:tc>
          <w:tcPr>
            <w:tcW w:w="1267" w:type="dxa"/>
            <w:tcBorders>
              <w:top w:val="single" w:sz="4" w:space="0" w:color="auto"/>
              <w:bottom w:val="single" w:sz="4" w:space="0" w:color="auto"/>
            </w:tcBorders>
          </w:tcPr>
          <w:p w14:paraId="3F546EF2" w14:textId="28ECA3C7" w:rsidR="00714B53" w:rsidRPr="007A358B" w:rsidRDefault="0093498F" w:rsidP="00D14801">
            <w:pPr>
              <w:rPr>
                <w:rFonts w:cstheme="minorHAnsi"/>
                <w:bCs/>
                <w:i/>
                <w:iCs/>
                <w:sz w:val="18"/>
                <w:szCs w:val="18"/>
              </w:rPr>
            </w:pPr>
            <w:r w:rsidRPr="007A358B">
              <w:rPr>
                <w:rFonts w:cstheme="minorHAnsi"/>
                <w:bCs/>
                <w:i/>
                <w:iCs/>
                <w:sz w:val="18"/>
                <w:szCs w:val="18"/>
              </w:rPr>
              <w:t>N</w:t>
            </w:r>
            <w:r w:rsidR="00714B53" w:rsidRPr="007A358B">
              <w:rPr>
                <w:rFonts w:cstheme="minorHAnsi"/>
                <w:bCs/>
                <w:i/>
                <w:iCs/>
                <w:sz w:val="18"/>
                <w:szCs w:val="18"/>
              </w:rPr>
              <w:t>estling</w:t>
            </w:r>
            <w:r w:rsidRPr="007A358B">
              <w:rPr>
                <w:rFonts w:cstheme="minorHAnsi"/>
                <w:bCs/>
                <w:i/>
                <w:iCs/>
                <w:sz w:val="18"/>
                <w:szCs w:val="18"/>
              </w:rPr>
              <w:t xml:space="preserve"> age</w:t>
            </w:r>
            <w:r w:rsidR="00714B53" w:rsidRPr="007A358B">
              <w:rPr>
                <w:rFonts w:cstheme="minorHAnsi"/>
                <w:bCs/>
                <w:i/>
                <w:iCs/>
                <w:sz w:val="18"/>
                <w:szCs w:val="18"/>
                <w:vertAlign w:val="superscript"/>
              </w:rPr>
              <w:t>1</w:t>
            </w:r>
          </w:p>
        </w:tc>
        <w:tc>
          <w:tcPr>
            <w:tcW w:w="1134" w:type="dxa"/>
            <w:tcBorders>
              <w:top w:val="single" w:sz="4" w:space="0" w:color="auto"/>
              <w:bottom w:val="single" w:sz="4" w:space="0" w:color="auto"/>
            </w:tcBorders>
          </w:tcPr>
          <w:p w14:paraId="25311973" w14:textId="77777777" w:rsidR="00714B53" w:rsidRPr="007A358B" w:rsidRDefault="00714B53" w:rsidP="00D14801">
            <w:pPr>
              <w:rPr>
                <w:rFonts w:cstheme="minorHAnsi"/>
                <w:bCs/>
                <w:i/>
                <w:iCs/>
                <w:sz w:val="18"/>
                <w:szCs w:val="18"/>
              </w:rPr>
            </w:pPr>
            <w:r w:rsidRPr="007A358B">
              <w:rPr>
                <w:rFonts w:cstheme="minorHAnsi"/>
                <w:bCs/>
                <w:i/>
                <w:iCs/>
                <w:sz w:val="18"/>
                <w:szCs w:val="18"/>
              </w:rPr>
              <w:t>Number of nestlings</w:t>
            </w:r>
            <w:r w:rsidRPr="007A358B">
              <w:rPr>
                <w:rFonts w:cstheme="minorHAnsi"/>
                <w:bCs/>
                <w:i/>
                <w:iCs/>
                <w:sz w:val="18"/>
                <w:szCs w:val="18"/>
                <w:vertAlign w:val="superscript"/>
              </w:rPr>
              <w:t>1</w:t>
            </w:r>
          </w:p>
        </w:tc>
        <w:tc>
          <w:tcPr>
            <w:tcW w:w="1961" w:type="dxa"/>
            <w:tcBorders>
              <w:top w:val="single" w:sz="4" w:space="0" w:color="auto"/>
              <w:bottom w:val="single" w:sz="4" w:space="0" w:color="auto"/>
            </w:tcBorders>
          </w:tcPr>
          <w:p w14:paraId="67AA1AF4" w14:textId="77777777" w:rsidR="00714B53" w:rsidRPr="007A358B" w:rsidRDefault="00714B53" w:rsidP="00D14801">
            <w:pPr>
              <w:rPr>
                <w:rFonts w:cstheme="minorHAnsi"/>
                <w:bCs/>
                <w:i/>
                <w:iCs/>
                <w:sz w:val="18"/>
                <w:szCs w:val="18"/>
              </w:rPr>
            </w:pPr>
            <w:r w:rsidRPr="007A358B">
              <w:rPr>
                <w:rFonts w:cstheme="minorHAnsi"/>
                <w:bCs/>
                <w:i/>
                <w:iCs/>
                <w:sz w:val="18"/>
                <w:szCs w:val="18"/>
              </w:rPr>
              <w:t>Nestling tarsus length</w:t>
            </w:r>
            <w:r w:rsidRPr="007A358B">
              <w:rPr>
                <w:rFonts w:cstheme="minorHAnsi"/>
                <w:bCs/>
                <w:i/>
                <w:iCs/>
                <w:sz w:val="18"/>
                <w:szCs w:val="18"/>
                <w:vertAlign w:val="superscript"/>
              </w:rPr>
              <w:t>1</w:t>
            </w:r>
          </w:p>
        </w:tc>
        <w:tc>
          <w:tcPr>
            <w:tcW w:w="260" w:type="dxa"/>
            <w:tcBorders>
              <w:top w:val="single" w:sz="4" w:space="0" w:color="auto"/>
              <w:bottom w:val="single" w:sz="4" w:space="0" w:color="auto"/>
            </w:tcBorders>
            <w:shd w:val="clear" w:color="auto" w:fill="auto"/>
          </w:tcPr>
          <w:p w14:paraId="03D8FC1A" w14:textId="77777777" w:rsidR="00714B53" w:rsidRPr="007A358B" w:rsidRDefault="00714B53" w:rsidP="00D14801">
            <w:pPr>
              <w:rPr>
                <w:rFonts w:cstheme="minorHAnsi"/>
                <w:bCs/>
                <w:i/>
                <w:iCs/>
                <w:sz w:val="18"/>
                <w:szCs w:val="18"/>
              </w:rPr>
            </w:pPr>
            <w:r w:rsidRPr="007A358B">
              <w:rPr>
                <w:rFonts w:cstheme="minorHAnsi"/>
                <w:bCs/>
                <w:i/>
                <w:iCs/>
                <w:sz w:val="18"/>
                <w:szCs w:val="18"/>
              </w:rPr>
              <w:t>K</w:t>
            </w:r>
          </w:p>
        </w:tc>
        <w:tc>
          <w:tcPr>
            <w:tcW w:w="709" w:type="dxa"/>
            <w:tcBorders>
              <w:top w:val="single" w:sz="4" w:space="0" w:color="auto"/>
              <w:bottom w:val="single" w:sz="4" w:space="0" w:color="auto"/>
            </w:tcBorders>
          </w:tcPr>
          <w:p w14:paraId="364C35C8" w14:textId="77777777" w:rsidR="00714B53" w:rsidRPr="007A358B" w:rsidRDefault="00714B53" w:rsidP="00D14801">
            <w:pPr>
              <w:rPr>
                <w:rFonts w:cstheme="minorHAnsi"/>
                <w:bCs/>
                <w:i/>
                <w:iCs/>
                <w:sz w:val="18"/>
                <w:szCs w:val="18"/>
              </w:rPr>
            </w:pPr>
            <w:r w:rsidRPr="007A358B">
              <w:rPr>
                <w:rFonts w:cstheme="minorHAnsi"/>
                <w:bCs/>
                <w:i/>
                <w:iCs/>
                <w:sz w:val="18"/>
                <w:szCs w:val="18"/>
              </w:rPr>
              <w:t>AICc</w:t>
            </w:r>
          </w:p>
        </w:tc>
        <w:tc>
          <w:tcPr>
            <w:tcW w:w="709" w:type="dxa"/>
            <w:tcBorders>
              <w:top w:val="single" w:sz="4" w:space="0" w:color="auto"/>
              <w:bottom w:val="single" w:sz="4" w:space="0" w:color="auto"/>
            </w:tcBorders>
          </w:tcPr>
          <w:p w14:paraId="24B8064F" w14:textId="77777777" w:rsidR="00714B53" w:rsidRPr="007A358B" w:rsidRDefault="00714B53" w:rsidP="00D14801">
            <w:pPr>
              <w:rPr>
                <w:rFonts w:cstheme="minorHAnsi"/>
                <w:bCs/>
                <w:i/>
                <w:iCs/>
                <w:sz w:val="18"/>
                <w:szCs w:val="18"/>
              </w:rPr>
            </w:pPr>
            <w:r w:rsidRPr="007A358B">
              <w:rPr>
                <w:rFonts w:cstheme="minorHAnsi"/>
                <w:bCs/>
                <w:i/>
                <w:iCs/>
                <w:sz w:val="18"/>
                <w:szCs w:val="18"/>
              </w:rPr>
              <w:t>ΔAICc</w:t>
            </w:r>
          </w:p>
        </w:tc>
        <w:tc>
          <w:tcPr>
            <w:tcW w:w="850" w:type="dxa"/>
            <w:tcBorders>
              <w:top w:val="single" w:sz="4" w:space="0" w:color="auto"/>
              <w:bottom w:val="single" w:sz="4" w:space="0" w:color="auto"/>
            </w:tcBorders>
          </w:tcPr>
          <w:p w14:paraId="42D6D792" w14:textId="77777777" w:rsidR="00714B53" w:rsidRPr="007A358B" w:rsidRDefault="00714B53" w:rsidP="00D14801">
            <w:pPr>
              <w:rPr>
                <w:rFonts w:cstheme="minorHAnsi"/>
                <w:bCs/>
                <w:i/>
                <w:iCs/>
                <w:sz w:val="18"/>
                <w:szCs w:val="18"/>
              </w:rPr>
            </w:pPr>
            <w:r w:rsidRPr="007A358B">
              <w:rPr>
                <w:rFonts w:cstheme="minorHAnsi"/>
                <w:bCs/>
                <w:i/>
                <w:iCs/>
                <w:sz w:val="18"/>
                <w:szCs w:val="18"/>
              </w:rPr>
              <w:t>Weight</w:t>
            </w:r>
          </w:p>
        </w:tc>
      </w:tr>
      <w:tr w:rsidR="00714B53" w:rsidRPr="007A358B" w14:paraId="7A217987" w14:textId="77777777" w:rsidTr="00D14801">
        <w:tc>
          <w:tcPr>
            <w:tcW w:w="993" w:type="dxa"/>
            <w:tcBorders>
              <w:top w:val="single" w:sz="4" w:space="0" w:color="auto"/>
            </w:tcBorders>
          </w:tcPr>
          <w:p w14:paraId="1E36B165" w14:textId="77777777" w:rsidR="00714B53" w:rsidRPr="007A358B" w:rsidRDefault="00714B53" w:rsidP="00D14801">
            <w:pPr>
              <w:rPr>
                <w:rFonts w:cstheme="minorHAnsi"/>
                <w:sz w:val="18"/>
                <w:szCs w:val="18"/>
              </w:rPr>
            </w:pPr>
          </w:p>
        </w:tc>
        <w:tc>
          <w:tcPr>
            <w:tcW w:w="1277" w:type="dxa"/>
            <w:tcBorders>
              <w:top w:val="single" w:sz="4" w:space="0" w:color="auto"/>
            </w:tcBorders>
          </w:tcPr>
          <w:p w14:paraId="33404170" w14:textId="77777777" w:rsidR="00714B53" w:rsidRPr="007A358B" w:rsidRDefault="00714B53" w:rsidP="00D14801">
            <w:pPr>
              <w:rPr>
                <w:rFonts w:cstheme="minorHAnsi"/>
                <w:b/>
                <w:bCs/>
                <w:sz w:val="18"/>
                <w:szCs w:val="18"/>
              </w:rPr>
            </w:pPr>
            <w:r w:rsidRPr="007A358B">
              <w:rPr>
                <w:rFonts w:cstheme="minorHAnsi"/>
                <w:b/>
                <w:bCs/>
                <w:sz w:val="18"/>
                <w:szCs w:val="18"/>
              </w:rPr>
              <w:t>18.40</w:t>
            </w:r>
          </w:p>
          <w:p w14:paraId="431B460C" w14:textId="77777777" w:rsidR="00714B53" w:rsidRPr="007A358B" w:rsidRDefault="00714B53" w:rsidP="00D14801">
            <w:pPr>
              <w:rPr>
                <w:rFonts w:cstheme="minorHAnsi"/>
                <w:b/>
                <w:bCs/>
                <w:sz w:val="18"/>
                <w:szCs w:val="18"/>
              </w:rPr>
            </w:pPr>
            <w:r w:rsidRPr="007A358B">
              <w:rPr>
                <w:rFonts w:cstheme="minorHAnsi"/>
                <w:b/>
                <w:bCs/>
                <w:sz w:val="18"/>
                <w:szCs w:val="18"/>
              </w:rPr>
              <w:t>[17.59; 19.20]</w:t>
            </w:r>
          </w:p>
        </w:tc>
        <w:tc>
          <w:tcPr>
            <w:tcW w:w="1276" w:type="dxa"/>
            <w:tcBorders>
              <w:top w:val="single" w:sz="4" w:space="0" w:color="auto"/>
            </w:tcBorders>
          </w:tcPr>
          <w:p w14:paraId="085B0478" w14:textId="77777777" w:rsidR="00714B53" w:rsidRPr="007A358B" w:rsidRDefault="00714B53" w:rsidP="00D14801">
            <w:pPr>
              <w:rPr>
                <w:rFonts w:cstheme="minorHAnsi"/>
                <w:b/>
                <w:bCs/>
                <w:sz w:val="18"/>
                <w:szCs w:val="18"/>
              </w:rPr>
            </w:pPr>
            <w:r w:rsidRPr="007A358B">
              <w:rPr>
                <w:rFonts w:cstheme="minorHAnsi"/>
                <w:b/>
                <w:bCs/>
                <w:sz w:val="18"/>
                <w:szCs w:val="18"/>
              </w:rPr>
              <w:t>-0.52</w:t>
            </w:r>
          </w:p>
          <w:p w14:paraId="26C7155C" w14:textId="77777777" w:rsidR="00714B53" w:rsidRPr="007A358B" w:rsidRDefault="00714B53" w:rsidP="00D14801">
            <w:pPr>
              <w:rPr>
                <w:rFonts w:cstheme="minorHAnsi"/>
                <w:b/>
                <w:bCs/>
                <w:sz w:val="18"/>
                <w:szCs w:val="18"/>
              </w:rPr>
            </w:pPr>
            <w:bookmarkStart w:id="21" w:name="_Hlk114212983"/>
            <w:r w:rsidRPr="007A358B">
              <w:rPr>
                <w:rFonts w:cstheme="minorHAnsi"/>
                <w:b/>
                <w:bCs/>
                <w:sz w:val="18"/>
                <w:szCs w:val="18"/>
              </w:rPr>
              <w:t>[-1.10, 0.05]</w:t>
            </w:r>
            <w:bookmarkEnd w:id="21"/>
          </w:p>
        </w:tc>
        <w:tc>
          <w:tcPr>
            <w:tcW w:w="1276" w:type="dxa"/>
            <w:tcBorders>
              <w:top w:val="single" w:sz="4" w:space="0" w:color="auto"/>
            </w:tcBorders>
          </w:tcPr>
          <w:p w14:paraId="3E8B32E1" w14:textId="77777777" w:rsidR="00714B53" w:rsidRPr="007A358B" w:rsidRDefault="00714B53" w:rsidP="00D14801">
            <w:pPr>
              <w:rPr>
                <w:rFonts w:cstheme="minorHAnsi"/>
                <w:b/>
                <w:bCs/>
                <w:sz w:val="18"/>
                <w:szCs w:val="18"/>
              </w:rPr>
            </w:pPr>
          </w:p>
        </w:tc>
        <w:tc>
          <w:tcPr>
            <w:tcW w:w="1416" w:type="dxa"/>
            <w:tcBorders>
              <w:top w:val="single" w:sz="4" w:space="0" w:color="auto"/>
            </w:tcBorders>
          </w:tcPr>
          <w:p w14:paraId="7D2BAE03" w14:textId="77777777" w:rsidR="00714B53" w:rsidRPr="007A358B" w:rsidRDefault="00714B53" w:rsidP="00D14801">
            <w:pPr>
              <w:rPr>
                <w:rFonts w:cstheme="minorHAnsi"/>
                <w:b/>
                <w:bCs/>
                <w:sz w:val="18"/>
                <w:szCs w:val="18"/>
              </w:rPr>
            </w:pPr>
          </w:p>
        </w:tc>
        <w:tc>
          <w:tcPr>
            <w:tcW w:w="1267" w:type="dxa"/>
            <w:tcBorders>
              <w:top w:val="single" w:sz="4" w:space="0" w:color="auto"/>
            </w:tcBorders>
          </w:tcPr>
          <w:p w14:paraId="0FBFA5D9" w14:textId="77777777" w:rsidR="00714B53" w:rsidRPr="007A358B" w:rsidRDefault="00714B53" w:rsidP="00D14801">
            <w:pPr>
              <w:rPr>
                <w:rFonts w:cstheme="minorHAnsi"/>
                <w:b/>
                <w:bCs/>
                <w:sz w:val="18"/>
                <w:szCs w:val="18"/>
              </w:rPr>
            </w:pPr>
            <w:r w:rsidRPr="007A358B">
              <w:rPr>
                <w:rFonts w:cstheme="minorHAnsi"/>
                <w:b/>
                <w:bCs/>
                <w:sz w:val="18"/>
                <w:szCs w:val="18"/>
              </w:rPr>
              <w:t>-0.01</w:t>
            </w:r>
          </w:p>
          <w:p w14:paraId="464A39F1" w14:textId="77777777" w:rsidR="00714B53" w:rsidRPr="007A358B" w:rsidRDefault="00714B53" w:rsidP="00D14801">
            <w:pPr>
              <w:rPr>
                <w:rFonts w:cstheme="minorHAnsi"/>
                <w:b/>
                <w:bCs/>
                <w:sz w:val="18"/>
                <w:szCs w:val="18"/>
              </w:rPr>
            </w:pPr>
            <w:r w:rsidRPr="007A358B">
              <w:rPr>
                <w:rFonts w:cstheme="minorHAnsi"/>
                <w:b/>
                <w:bCs/>
                <w:sz w:val="18"/>
                <w:szCs w:val="18"/>
              </w:rPr>
              <w:t>[-0.61; 0.59]</w:t>
            </w:r>
          </w:p>
        </w:tc>
        <w:tc>
          <w:tcPr>
            <w:tcW w:w="1134" w:type="dxa"/>
            <w:tcBorders>
              <w:top w:val="single" w:sz="4" w:space="0" w:color="auto"/>
            </w:tcBorders>
          </w:tcPr>
          <w:p w14:paraId="289DB0AA" w14:textId="77777777" w:rsidR="00714B53" w:rsidRPr="007A358B" w:rsidRDefault="00714B53" w:rsidP="00D14801">
            <w:pPr>
              <w:rPr>
                <w:rFonts w:cstheme="minorHAnsi"/>
                <w:b/>
                <w:bCs/>
                <w:sz w:val="18"/>
                <w:szCs w:val="18"/>
              </w:rPr>
            </w:pPr>
            <w:r w:rsidRPr="007A358B">
              <w:rPr>
                <w:rFonts w:cstheme="minorHAnsi"/>
                <w:b/>
                <w:bCs/>
                <w:sz w:val="18"/>
                <w:szCs w:val="18"/>
              </w:rPr>
              <w:t>-0.36</w:t>
            </w:r>
          </w:p>
          <w:p w14:paraId="448F22A1" w14:textId="77777777" w:rsidR="00714B53" w:rsidRPr="007A358B" w:rsidRDefault="00714B53" w:rsidP="00D14801">
            <w:pPr>
              <w:rPr>
                <w:rFonts w:cstheme="minorHAnsi"/>
                <w:b/>
                <w:bCs/>
                <w:sz w:val="18"/>
                <w:szCs w:val="18"/>
              </w:rPr>
            </w:pPr>
            <w:r w:rsidRPr="007A358B">
              <w:rPr>
                <w:rFonts w:cstheme="minorHAnsi"/>
                <w:b/>
                <w:bCs/>
                <w:sz w:val="18"/>
                <w:szCs w:val="18"/>
              </w:rPr>
              <w:t>[-0.83: 0.11]</w:t>
            </w:r>
          </w:p>
        </w:tc>
        <w:tc>
          <w:tcPr>
            <w:tcW w:w="1961" w:type="dxa"/>
            <w:tcBorders>
              <w:top w:val="single" w:sz="4" w:space="0" w:color="auto"/>
            </w:tcBorders>
          </w:tcPr>
          <w:p w14:paraId="42304F28" w14:textId="77777777" w:rsidR="00714B53" w:rsidRPr="007A358B" w:rsidRDefault="00714B53" w:rsidP="00D14801">
            <w:pPr>
              <w:rPr>
                <w:rFonts w:cstheme="minorHAnsi"/>
                <w:b/>
                <w:bCs/>
                <w:sz w:val="18"/>
                <w:szCs w:val="18"/>
              </w:rPr>
            </w:pPr>
            <w:r w:rsidRPr="007A358B">
              <w:rPr>
                <w:rFonts w:cstheme="minorHAnsi"/>
                <w:b/>
                <w:bCs/>
                <w:sz w:val="18"/>
                <w:szCs w:val="18"/>
              </w:rPr>
              <w:t>4.07</w:t>
            </w:r>
          </w:p>
          <w:p w14:paraId="5259951C" w14:textId="77777777" w:rsidR="00714B53" w:rsidRPr="007A358B" w:rsidRDefault="00714B53" w:rsidP="00D14801">
            <w:pPr>
              <w:rPr>
                <w:rFonts w:cstheme="minorHAnsi"/>
                <w:b/>
                <w:bCs/>
                <w:sz w:val="18"/>
                <w:szCs w:val="18"/>
              </w:rPr>
            </w:pPr>
            <w:r w:rsidRPr="007A358B">
              <w:rPr>
                <w:rFonts w:cstheme="minorHAnsi"/>
                <w:b/>
                <w:bCs/>
                <w:sz w:val="18"/>
                <w:szCs w:val="18"/>
              </w:rPr>
              <w:t>[3.52; 4.61]</w:t>
            </w:r>
          </w:p>
        </w:tc>
        <w:tc>
          <w:tcPr>
            <w:tcW w:w="260" w:type="dxa"/>
            <w:tcBorders>
              <w:top w:val="single" w:sz="4" w:space="0" w:color="auto"/>
            </w:tcBorders>
            <w:shd w:val="clear" w:color="auto" w:fill="auto"/>
          </w:tcPr>
          <w:p w14:paraId="51BA3C5F" w14:textId="77777777" w:rsidR="00714B53" w:rsidRPr="007A358B" w:rsidRDefault="00714B53" w:rsidP="00D14801">
            <w:pPr>
              <w:rPr>
                <w:rFonts w:cstheme="minorHAnsi"/>
                <w:b/>
                <w:bCs/>
                <w:sz w:val="18"/>
                <w:szCs w:val="18"/>
              </w:rPr>
            </w:pPr>
            <w:r w:rsidRPr="007A358B">
              <w:rPr>
                <w:rFonts w:cstheme="minorHAnsi"/>
                <w:b/>
                <w:bCs/>
                <w:sz w:val="18"/>
                <w:szCs w:val="18"/>
              </w:rPr>
              <w:t>5</w:t>
            </w:r>
          </w:p>
        </w:tc>
        <w:tc>
          <w:tcPr>
            <w:tcW w:w="709" w:type="dxa"/>
            <w:tcBorders>
              <w:top w:val="single" w:sz="4" w:space="0" w:color="auto"/>
            </w:tcBorders>
          </w:tcPr>
          <w:p w14:paraId="70AAE33F" w14:textId="77777777" w:rsidR="00714B53" w:rsidRPr="007A358B" w:rsidRDefault="00714B53" w:rsidP="00D14801">
            <w:pPr>
              <w:rPr>
                <w:rFonts w:cstheme="minorHAnsi"/>
                <w:b/>
                <w:bCs/>
                <w:sz w:val="18"/>
                <w:szCs w:val="18"/>
              </w:rPr>
            </w:pPr>
            <w:r w:rsidRPr="007A358B">
              <w:rPr>
                <w:rFonts w:cstheme="minorHAnsi"/>
                <w:b/>
                <w:bCs/>
                <w:sz w:val="18"/>
                <w:szCs w:val="18"/>
              </w:rPr>
              <w:t>528.4</w:t>
            </w:r>
          </w:p>
        </w:tc>
        <w:tc>
          <w:tcPr>
            <w:tcW w:w="709" w:type="dxa"/>
            <w:tcBorders>
              <w:top w:val="single" w:sz="4" w:space="0" w:color="auto"/>
            </w:tcBorders>
          </w:tcPr>
          <w:p w14:paraId="66DCE6D0" w14:textId="77777777" w:rsidR="00714B53" w:rsidRPr="007A358B" w:rsidRDefault="00714B53" w:rsidP="00D14801">
            <w:pPr>
              <w:rPr>
                <w:rFonts w:cstheme="minorHAnsi"/>
                <w:b/>
                <w:bCs/>
                <w:sz w:val="18"/>
                <w:szCs w:val="18"/>
              </w:rPr>
            </w:pPr>
            <w:r w:rsidRPr="007A358B">
              <w:rPr>
                <w:rFonts w:cstheme="minorHAnsi"/>
                <w:b/>
                <w:bCs/>
                <w:sz w:val="18"/>
                <w:szCs w:val="18"/>
              </w:rPr>
              <w:t>0.00</w:t>
            </w:r>
          </w:p>
        </w:tc>
        <w:tc>
          <w:tcPr>
            <w:tcW w:w="850" w:type="dxa"/>
            <w:tcBorders>
              <w:top w:val="single" w:sz="4" w:space="0" w:color="auto"/>
            </w:tcBorders>
          </w:tcPr>
          <w:p w14:paraId="438FAE60" w14:textId="77777777" w:rsidR="00714B53" w:rsidRPr="007A358B" w:rsidRDefault="00714B53" w:rsidP="00D14801">
            <w:pPr>
              <w:rPr>
                <w:rFonts w:cstheme="minorHAnsi"/>
                <w:b/>
                <w:bCs/>
                <w:sz w:val="18"/>
                <w:szCs w:val="18"/>
              </w:rPr>
            </w:pPr>
            <w:r w:rsidRPr="007A358B">
              <w:rPr>
                <w:rFonts w:cstheme="minorHAnsi"/>
                <w:b/>
                <w:bCs/>
                <w:sz w:val="18"/>
                <w:szCs w:val="18"/>
              </w:rPr>
              <w:t>0.33</w:t>
            </w:r>
          </w:p>
        </w:tc>
      </w:tr>
      <w:tr w:rsidR="00714B53" w:rsidRPr="007A358B" w14:paraId="1AE9BD5E" w14:textId="77777777" w:rsidTr="00D14801">
        <w:tc>
          <w:tcPr>
            <w:tcW w:w="993" w:type="dxa"/>
          </w:tcPr>
          <w:p w14:paraId="71403C62" w14:textId="77777777" w:rsidR="00714B53" w:rsidRPr="007A358B" w:rsidRDefault="00714B53" w:rsidP="00D14801">
            <w:pPr>
              <w:rPr>
                <w:rFonts w:cstheme="minorHAnsi"/>
                <w:sz w:val="18"/>
                <w:szCs w:val="18"/>
              </w:rPr>
            </w:pPr>
          </w:p>
        </w:tc>
        <w:tc>
          <w:tcPr>
            <w:tcW w:w="1277" w:type="dxa"/>
          </w:tcPr>
          <w:p w14:paraId="48595DAF" w14:textId="77777777" w:rsidR="00714B53" w:rsidRPr="007A358B" w:rsidRDefault="00714B53" w:rsidP="00D14801">
            <w:pPr>
              <w:rPr>
                <w:rFonts w:cstheme="minorHAnsi"/>
                <w:sz w:val="18"/>
                <w:szCs w:val="18"/>
              </w:rPr>
            </w:pPr>
            <w:r w:rsidRPr="007A358B">
              <w:rPr>
                <w:rFonts w:cstheme="minorHAnsi"/>
                <w:sz w:val="18"/>
                <w:szCs w:val="18"/>
              </w:rPr>
              <w:t>18.42</w:t>
            </w:r>
          </w:p>
          <w:p w14:paraId="276BD393" w14:textId="77777777" w:rsidR="00714B53" w:rsidRPr="007A358B" w:rsidRDefault="00714B53" w:rsidP="00D14801">
            <w:pPr>
              <w:rPr>
                <w:rFonts w:cstheme="minorHAnsi"/>
                <w:sz w:val="18"/>
                <w:szCs w:val="18"/>
              </w:rPr>
            </w:pPr>
            <w:r w:rsidRPr="007A358B">
              <w:rPr>
                <w:rFonts w:cstheme="minorHAnsi"/>
                <w:sz w:val="18"/>
                <w:szCs w:val="18"/>
              </w:rPr>
              <w:t>[17.57; 19.28]</w:t>
            </w:r>
          </w:p>
        </w:tc>
        <w:tc>
          <w:tcPr>
            <w:tcW w:w="1276" w:type="dxa"/>
          </w:tcPr>
          <w:p w14:paraId="6EA06F70" w14:textId="77777777" w:rsidR="00714B53" w:rsidRPr="007A358B" w:rsidRDefault="00714B53" w:rsidP="00D14801">
            <w:pPr>
              <w:rPr>
                <w:rFonts w:cstheme="minorHAnsi"/>
                <w:sz w:val="18"/>
                <w:szCs w:val="18"/>
              </w:rPr>
            </w:pPr>
          </w:p>
        </w:tc>
        <w:tc>
          <w:tcPr>
            <w:tcW w:w="1276" w:type="dxa"/>
          </w:tcPr>
          <w:p w14:paraId="1BE00F01" w14:textId="77777777" w:rsidR="00714B53" w:rsidRPr="007A358B" w:rsidRDefault="00714B53" w:rsidP="00D14801">
            <w:pPr>
              <w:rPr>
                <w:rFonts w:cstheme="minorHAnsi"/>
                <w:sz w:val="18"/>
                <w:szCs w:val="18"/>
              </w:rPr>
            </w:pPr>
          </w:p>
        </w:tc>
        <w:tc>
          <w:tcPr>
            <w:tcW w:w="1416" w:type="dxa"/>
          </w:tcPr>
          <w:p w14:paraId="7DAC61D1" w14:textId="77777777" w:rsidR="00714B53" w:rsidRPr="007A358B" w:rsidRDefault="00714B53" w:rsidP="00D14801">
            <w:pPr>
              <w:rPr>
                <w:rFonts w:cstheme="minorHAnsi"/>
                <w:sz w:val="18"/>
                <w:szCs w:val="18"/>
              </w:rPr>
            </w:pPr>
          </w:p>
        </w:tc>
        <w:tc>
          <w:tcPr>
            <w:tcW w:w="1267" w:type="dxa"/>
          </w:tcPr>
          <w:p w14:paraId="59318191" w14:textId="77777777" w:rsidR="00714B53" w:rsidRPr="007A358B" w:rsidRDefault="00714B53" w:rsidP="00D14801">
            <w:pPr>
              <w:rPr>
                <w:rFonts w:cstheme="minorHAnsi"/>
                <w:b/>
                <w:bCs/>
                <w:sz w:val="18"/>
                <w:szCs w:val="18"/>
              </w:rPr>
            </w:pPr>
            <w:r w:rsidRPr="007A358B">
              <w:rPr>
                <w:rFonts w:cstheme="minorHAnsi"/>
                <w:b/>
                <w:bCs/>
                <w:sz w:val="18"/>
                <w:szCs w:val="18"/>
              </w:rPr>
              <w:t>0.01</w:t>
            </w:r>
          </w:p>
          <w:p w14:paraId="5B446E37" w14:textId="77777777" w:rsidR="00714B53" w:rsidRPr="007A358B" w:rsidRDefault="00714B53" w:rsidP="00D14801">
            <w:pPr>
              <w:rPr>
                <w:rFonts w:cstheme="minorHAnsi"/>
                <w:sz w:val="18"/>
                <w:szCs w:val="18"/>
              </w:rPr>
            </w:pPr>
            <w:r w:rsidRPr="007A358B">
              <w:rPr>
                <w:rFonts w:cstheme="minorHAnsi"/>
                <w:b/>
                <w:bCs/>
                <w:sz w:val="18"/>
                <w:szCs w:val="18"/>
              </w:rPr>
              <w:t>[-0.59; 0.63]</w:t>
            </w:r>
          </w:p>
        </w:tc>
        <w:tc>
          <w:tcPr>
            <w:tcW w:w="1134" w:type="dxa"/>
          </w:tcPr>
          <w:p w14:paraId="6B452C50" w14:textId="77777777" w:rsidR="00714B53" w:rsidRPr="007A358B" w:rsidRDefault="00714B53" w:rsidP="00D14801">
            <w:pPr>
              <w:rPr>
                <w:rFonts w:cstheme="minorHAnsi"/>
                <w:b/>
                <w:bCs/>
                <w:sz w:val="18"/>
                <w:szCs w:val="18"/>
              </w:rPr>
            </w:pPr>
            <w:r w:rsidRPr="007A358B">
              <w:rPr>
                <w:rFonts w:cstheme="minorHAnsi"/>
                <w:b/>
                <w:bCs/>
                <w:sz w:val="18"/>
                <w:szCs w:val="18"/>
              </w:rPr>
              <w:t>-0.32</w:t>
            </w:r>
          </w:p>
          <w:p w14:paraId="57C1EE53" w14:textId="77777777" w:rsidR="00714B53" w:rsidRPr="007A358B" w:rsidRDefault="00714B53" w:rsidP="00D14801">
            <w:pPr>
              <w:rPr>
                <w:rFonts w:cstheme="minorHAnsi"/>
                <w:sz w:val="18"/>
                <w:szCs w:val="18"/>
              </w:rPr>
            </w:pPr>
            <w:r w:rsidRPr="007A358B">
              <w:rPr>
                <w:rFonts w:cstheme="minorHAnsi"/>
                <w:b/>
                <w:bCs/>
                <w:sz w:val="18"/>
                <w:szCs w:val="18"/>
              </w:rPr>
              <w:t>[-0.78; 0.15]</w:t>
            </w:r>
          </w:p>
        </w:tc>
        <w:tc>
          <w:tcPr>
            <w:tcW w:w="1961" w:type="dxa"/>
          </w:tcPr>
          <w:p w14:paraId="45E0CA55" w14:textId="77777777" w:rsidR="00714B53" w:rsidRPr="007A358B" w:rsidRDefault="00714B53" w:rsidP="00D14801">
            <w:pPr>
              <w:rPr>
                <w:rFonts w:cstheme="minorHAnsi"/>
                <w:b/>
                <w:bCs/>
                <w:sz w:val="18"/>
                <w:szCs w:val="18"/>
              </w:rPr>
            </w:pPr>
            <w:r w:rsidRPr="007A358B">
              <w:rPr>
                <w:rFonts w:cstheme="minorHAnsi"/>
                <w:b/>
                <w:bCs/>
                <w:sz w:val="18"/>
                <w:szCs w:val="18"/>
              </w:rPr>
              <w:t>3.99</w:t>
            </w:r>
          </w:p>
          <w:p w14:paraId="5BBEF319" w14:textId="77777777" w:rsidR="00714B53" w:rsidRPr="007A358B" w:rsidRDefault="00714B53" w:rsidP="00D14801">
            <w:pPr>
              <w:rPr>
                <w:rFonts w:cstheme="minorHAnsi"/>
                <w:sz w:val="18"/>
                <w:szCs w:val="18"/>
              </w:rPr>
            </w:pPr>
            <w:r w:rsidRPr="007A358B">
              <w:rPr>
                <w:rFonts w:cstheme="minorHAnsi"/>
                <w:b/>
                <w:bCs/>
                <w:sz w:val="18"/>
                <w:szCs w:val="18"/>
              </w:rPr>
              <w:t>[3.45; 4.52]</w:t>
            </w:r>
          </w:p>
        </w:tc>
        <w:tc>
          <w:tcPr>
            <w:tcW w:w="260" w:type="dxa"/>
            <w:shd w:val="clear" w:color="auto" w:fill="auto"/>
          </w:tcPr>
          <w:p w14:paraId="4780E637" w14:textId="77777777" w:rsidR="00714B53" w:rsidRPr="007A358B" w:rsidRDefault="00714B53" w:rsidP="00D14801">
            <w:pPr>
              <w:rPr>
                <w:rFonts w:cstheme="minorHAnsi"/>
                <w:sz w:val="18"/>
                <w:szCs w:val="18"/>
              </w:rPr>
            </w:pPr>
            <w:r w:rsidRPr="007A358B">
              <w:rPr>
                <w:rFonts w:cstheme="minorHAnsi"/>
                <w:sz w:val="18"/>
                <w:szCs w:val="18"/>
              </w:rPr>
              <w:t>4</w:t>
            </w:r>
          </w:p>
        </w:tc>
        <w:tc>
          <w:tcPr>
            <w:tcW w:w="709" w:type="dxa"/>
          </w:tcPr>
          <w:p w14:paraId="370CA78B" w14:textId="77777777" w:rsidR="00714B53" w:rsidRPr="007A358B" w:rsidRDefault="00714B53" w:rsidP="00D14801">
            <w:pPr>
              <w:rPr>
                <w:rFonts w:cstheme="minorHAnsi"/>
                <w:sz w:val="18"/>
                <w:szCs w:val="18"/>
              </w:rPr>
            </w:pPr>
            <w:r w:rsidRPr="007A358B">
              <w:rPr>
                <w:rFonts w:cstheme="minorHAnsi"/>
                <w:b/>
                <w:bCs/>
                <w:sz w:val="18"/>
                <w:szCs w:val="18"/>
              </w:rPr>
              <w:t>528.8</w:t>
            </w:r>
          </w:p>
        </w:tc>
        <w:tc>
          <w:tcPr>
            <w:tcW w:w="709" w:type="dxa"/>
          </w:tcPr>
          <w:p w14:paraId="7B8457FC" w14:textId="77777777" w:rsidR="00714B53" w:rsidRPr="007A358B" w:rsidRDefault="00714B53" w:rsidP="00D14801">
            <w:pPr>
              <w:rPr>
                <w:rFonts w:cstheme="minorHAnsi"/>
                <w:sz w:val="18"/>
                <w:szCs w:val="18"/>
              </w:rPr>
            </w:pPr>
            <w:r w:rsidRPr="007A358B">
              <w:rPr>
                <w:rFonts w:cstheme="minorHAnsi"/>
                <w:b/>
                <w:bCs/>
                <w:sz w:val="18"/>
                <w:szCs w:val="18"/>
              </w:rPr>
              <w:t>0.40</w:t>
            </w:r>
          </w:p>
        </w:tc>
        <w:tc>
          <w:tcPr>
            <w:tcW w:w="850" w:type="dxa"/>
          </w:tcPr>
          <w:p w14:paraId="1F304C3F" w14:textId="77777777" w:rsidR="00714B53" w:rsidRPr="007A358B" w:rsidRDefault="00714B53" w:rsidP="00D14801">
            <w:pPr>
              <w:rPr>
                <w:rFonts w:cstheme="minorHAnsi"/>
                <w:sz w:val="18"/>
                <w:szCs w:val="18"/>
              </w:rPr>
            </w:pPr>
            <w:r w:rsidRPr="007A358B">
              <w:rPr>
                <w:rFonts w:cstheme="minorHAnsi"/>
                <w:b/>
                <w:bCs/>
                <w:sz w:val="18"/>
                <w:szCs w:val="18"/>
              </w:rPr>
              <w:t>0.27</w:t>
            </w:r>
          </w:p>
        </w:tc>
      </w:tr>
      <w:tr w:rsidR="00714B53" w:rsidRPr="007A358B" w14:paraId="549687A4" w14:textId="77777777" w:rsidTr="00D14801">
        <w:tc>
          <w:tcPr>
            <w:tcW w:w="993" w:type="dxa"/>
          </w:tcPr>
          <w:p w14:paraId="141286A2" w14:textId="77777777" w:rsidR="00714B53" w:rsidRPr="007A358B" w:rsidRDefault="00714B53" w:rsidP="00D14801">
            <w:pPr>
              <w:rPr>
                <w:rFonts w:cstheme="minorHAnsi"/>
                <w:sz w:val="18"/>
                <w:szCs w:val="18"/>
              </w:rPr>
            </w:pPr>
          </w:p>
        </w:tc>
        <w:tc>
          <w:tcPr>
            <w:tcW w:w="1277" w:type="dxa"/>
          </w:tcPr>
          <w:p w14:paraId="25C3B345" w14:textId="77777777" w:rsidR="00714B53" w:rsidRPr="007A358B" w:rsidRDefault="00714B53" w:rsidP="00D14801">
            <w:pPr>
              <w:rPr>
                <w:rFonts w:cstheme="minorHAnsi"/>
                <w:sz w:val="18"/>
                <w:szCs w:val="18"/>
              </w:rPr>
            </w:pPr>
            <w:r w:rsidRPr="007A358B">
              <w:rPr>
                <w:rFonts w:cstheme="minorHAnsi"/>
                <w:sz w:val="18"/>
                <w:szCs w:val="18"/>
              </w:rPr>
              <w:t>18.42</w:t>
            </w:r>
          </w:p>
          <w:p w14:paraId="5FC11D4E" w14:textId="77777777" w:rsidR="00714B53" w:rsidRPr="007A358B" w:rsidRDefault="00714B53" w:rsidP="00D14801">
            <w:pPr>
              <w:rPr>
                <w:rFonts w:cstheme="minorHAnsi"/>
                <w:sz w:val="18"/>
                <w:szCs w:val="18"/>
              </w:rPr>
            </w:pPr>
            <w:r w:rsidRPr="007A358B">
              <w:rPr>
                <w:rFonts w:cstheme="minorHAnsi"/>
                <w:sz w:val="18"/>
                <w:szCs w:val="18"/>
              </w:rPr>
              <w:t>[17.62; 19.22]</w:t>
            </w:r>
          </w:p>
        </w:tc>
        <w:tc>
          <w:tcPr>
            <w:tcW w:w="1276" w:type="dxa"/>
          </w:tcPr>
          <w:p w14:paraId="0E8E1EDE" w14:textId="77777777" w:rsidR="00714B53" w:rsidRPr="007A358B" w:rsidRDefault="00714B53" w:rsidP="00D14801">
            <w:pPr>
              <w:rPr>
                <w:rFonts w:cstheme="minorHAnsi"/>
                <w:sz w:val="18"/>
                <w:szCs w:val="18"/>
              </w:rPr>
            </w:pPr>
            <w:r w:rsidRPr="007A358B">
              <w:rPr>
                <w:rFonts w:cstheme="minorHAnsi"/>
                <w:sz w:val="18"/>
                <w:szCs w:val="18"/>
              </w:rPr>
              <w:t>-0.56</w:t>
            </w:r>
          </w:p>
          <w:p w14:paraId="7D42E2D7" w14:textId="77777777" w:rsidR="00714B53" w:rsidRPr="007A358B" w:rsidRDefault="00714B53" w:rsidP="00D14801">
            <w:pPr>
              <w:rPr>
                <w:rFonts w:cstheme="minorHAnsi"/>
                <w:sz w:val="18"/>
                <w:szCs w:val="18"/>
              </w:rPr>
            </w:pPr>
            <w:r w:rsidRPr="007A358B">
              <w:rPr>
                <w:rFonts w:cstheme="minorHAnsi"/>
                <w:sz w:val="18"/>
                <w:szCs w:val="18"/>
              </w:rPr>
              <w:t>[-1.14, 0.02]</w:t>
            </w:r>
          </w:p>
        </w:tc>
        <w:tc>
          <w:tcPr>
            <w:tcW w:w="1276" w:type="dxa"/>
          </w:tcPr>
          <w:p w14:paraId="0A055B27" w14:textId="77777777" w:rsidR="00714B53" w:rsidRPr="007A358B" w:rsidRDefault="00714B53" w:rsidP="00D14801">
            <w:pPr>
              <w:rPr>
                <w:rFonts w:cstheme="minorHAnsi"/>
                <w:sz w:val="18"/>
                <w:szCs w:val="18"/>
              </w:rPr>
            </w:pPr>
          </w:p>
        </w:tc>
        <w:tc>
          <w:tcPr>
            <w:tcW w:w="1416" w:type="dxa"/>
          </w:tcPr>
          <w:p w14:paraId="0A86A330" w14:textId="77777777" w:rsidR="00714B53" w:rsidRPr="007A358B" w:rsidRDefault="00714B53" w:rsidP="00D14801">
            <w:pPr>
              <w:rPr>
                <w:rFonts w:cstheme="minorHAnsi"/>
                <w:sz w:val="18"/>
                <w:szCs w:val="18"/>
              </w:rPr>
            </w:pPr>
            <w:r w:rsidRPr="007A358B">
              <w:rPr>
                <w:rFonts w:cstheme="minorHAnsi"/>
                <w:sz w:val="18"/>
                <w:szCs w:val="18"/>
              </w:rPr>
              <w:t>0.28</w:t>
            </w:r>
          </w:p>
          <w:p w14:paraId="6A2F2EDE" w14:textId="77777777" w:rsidR="00714B53" w:rsidRPr="007A358B" w:rsidRDefault="00714B53" w:rsidP="00D14801">
            <w:pPr>
              <w:rPr>
                <w:rFonts w:cstheme="minorHAnsi"/>
                <w:sz w:val="18"/>
                <w:szCs w:val="18"/>
              </w:rPr>
            </w:pPr>
            <w:r w:rsidRPr="007A358B">
              <w:rPr>
                <w:rFonts w:cstheme="minorHAnsi"/>
                <w:sz w:val="18"/>
                <w:szCs w:val="18"/>
              </w:rPr>
              <w:t>[-0.31; 0.87]</w:t>
            </w:r>
          </w:p>
        </w:tc>
        <w:tc>
          <w:tcPr>
            <w:tcW w:w="1267" w:type="dxa"/>
          </w:tcPr>
          <w:p w14:paraId="2F25F0F6" w14:textId="77777777" w:rsidR="00714B53" w:rsidRPr="007A358B" w:rsidRDefault="00714B53" w:rsidP="00D14801">
            <w:pPr>
              <w:rPr>
                <w:rFonts w:cstheme="minorHAnsi"/>
                <w:sz w:val="18"/>
                <w:szCs w:val="18"/>
              </w:rPr>
            </w:pPr>
            <w:r w:rsidRPr="007A358B">
              <w:rPr>
                <w:rFonts w:cstheme="minorHAnsi"/>
                <w:sz w:val="18"/>
                <w:szCs w:val="18"/>
              </w:rPr>
              <w:t>-0.01</w:t>
            </w:r>
          </w:p>
          <w:p w14:paraId="5D99DFF0" w14:textId="77777777" w:rsidR="00714B53" w:rsidRPr="007A358B" w:rsidRDefault="00714B53" w:rsidP="00D14801">
            <w:pPr>
              <w:rPr>
                <w:rFonts w:cstheme="minorHAnsi"/>
                <w:sz w:val="18"/>
                <w:szCs w:val="18"/>
              </w:rPr>
            </w:pPr>
            <w:r w:rsidRPr="007A358B">
              <w:rPr>
                <w:rFonts w:cstheme="minorHAnsi"/>
                <w:sz w:val="18"/>
                <w:szCs w:val="18"/>
              </w:rPr>
              <w:t>[-0.61; 0.58]</w:t>
            </w:r>
          </w:p>
        </w:tc>
        <w:tc>
          <w:tcPr>
            <w:tcW w:w="1134" w:type="dxa"/>
          </w:tcPr>
          <w:p w14:paraId="7330DA78" w14:textId="77777777" w:rsidR="00714B53" w:rsidRPr="007A358B" w:rsidRDefault="00714B53" w:rsidP="00D14801">
            <w:pPr>
              <w:rPr>
                <w:rFonts w:cstheme="minorHAnsi"/>
                <w:sz w:val="18"/>
                <w:szCs w:val="18"/>
              </w:rPr>
            </w:pPr>
            <w:r w:rsidRPr="007A358B">
              <w:rPr>
                <w:rFonts w:cstheme="minorHAnsi"/>
                <w:sz w:val="18"/>
                <w:szCs w:val="18"/>
              </w:rPr>
              <w:t>-0.38</w:t>
            </w:r>
          </w:p>
          <w:p w14:paraId="343A1718" w14:textId="77777777" w:rsidR="00714B53" w:rsidRPr="007A358B" w:rsidRDefault="00714B53" w:rsidP="00D14801">
            <w:pPr>
              <w:rPr>
                <w:rFonts w:cstheme="minorHAnsi"/>
                <w:sz w:val="18"/>
                <w:szCs w:val="18"/>
              </w:rPr>
            </w:pPr>
            <w:r w:rsidRPr="007A358B">
              <w:rPr>
                <w:rFonts w:cstheme="minorHAnsi"/>
                <w:sz w:val="18"/>
                <w:szCs w:val="18"/>
              </w:rPr>
              <w:t>[-0.85; 0.09]</w:t>
            </w:r>
          </w:p>
        </w:tc>
        <w:tc>
          <w:tcPr>
            <w:tcW w:w="1961" w:type="dxa"/>
          </w:tcPr>
          <w:p w14:paraId="3394C3F8" w14:textId="77777777" w:rsidR="00714B53" w:rsidRPr="007A358B" w:rsidRDefault="00714B53" w:rsidP="00D14801">
            <w:pPr>
              <w:rPr>
                <w:rFonts w:cstheme="minorHAnsi"/>
                <w:sz w:val="18"/>
                <w:szCs w:val="18"/>
              </w:rPr>
            </w:pPr>
            <w:r w:rsidRPr="007A358B">
              <w:rPr>
                <w:rFonts w:cstheme="minorHAnsi"/>
                <w:sz w:val="18"/>
                <w:szCs w:val="18"/>
              </w:rPr>
              <w:t>4.07</w:t>
            </w:r>
          </w:p>
          <w:p w14:paraId="6D2EC92C" w14:textId="77777777" w:rsidR="00714B53" w:rsidRPr="007A358B" w:rsidRDefault="00714B53" w:rsidP="00D14801">
            <w:pPr>
              <w:rPr>
                <w:rFonts w:cstheme="minorHAnsi"/>
                <w:sz w:val="18"/>
                <w:szCs w:val="18"/>
              </w:rPr>
            </w:pPr>
            <w:r w:rsidRPr="007A358B">
              <w:rPr>
                <w:rFonts w:cstheme="minorHAnsi"/>
                <w:sz w:val="18"/>
                <w:szCs w:val="18"/>
              </w:rPr>
              <w:t>[3.53; 4.61]</w:t>
            </w:r>
          </w:p>
        </w:tc>
        <w:tc>
          <w:tcPr>
            <w:tcW w:w="260" w:type="dxa"/>
            <w:shd w:val="clear" w:color="auto" w:fill="auto"/>
          </w:tcPr>
          <w:p w14:paraId="36E89326" w14:textId="77777777" w:rsidR="00714B53" w:rsidRPr="007A358B" w:rsidRDefault="00714B53" w:rsidP="00D14801">
            <w:pPr>
              <w:rPr>
                <w:rFonts w:cstheme="minorHAnsi"/>
                <w:sz w:val="18"/>
                <w:szCs w:val="18"/>
              </w:rPr>
            </w:pPr>
            <w:r w:rsidRPr="007A358B">
              <w:rPr>
                <w:rFonts w:cstheme="minorHAnsi"/>
                <w:sz w:val="18"/>
                <w:szCs w:val="18"/>
              </w:rPr>
              <w:t>6</w:t>
            </w:r>
          </w:p>
        </w:tc>
        <w:tc>
          <w:tcPr>
            <w:tcW w:w="709" w:type="dxa"/>
          </w:tcPr>
          <w:p w14:paraId="1361DD84" w14:textId="77777777" w:rsidR="00714B53" w:rsidRPr="007A358B" w:rsidRDefault="00714B53" w:rsidP="00D14801">
            <w:pPr>
              <w:rPr>
                <w:rFonts w:cstheme="minorHAnsi"/>
                <w:sz w:val="18"/>
                <w:szCs w:val="18"/>
              </w:rPr>
            </w:pPr>
            <w:r w:rsidRPr="007A358B">
              <w:rPr>
                <w:rFonts w:cstheme="minorHAnsi"/>
                <w:sz w:val="18"/>
                <w:szCs w:val="18"/>
              </w:rPr>
              <w:t>529.9</w:t>
            </w:r>
          </w:p>
        </w:tc>
        <w:tc>
          <w:tcPr>
            <w:tcW w:w="709" w:type="dxa"/>
          </w:tcPr>
          <w:p w14:paraId="2C7BDA16" w14:textId="77777777" w:rsidR="00714B53" w:rsidRPr="007A358B" w:rsidRDefault="00714B53" w:rsidP="00D14801">
            <w:pPr>
              <w:rPr>
                <w:rFonts w:cstheme="minorHAnsi"/>
                <w:sz w:val="18"/>
                <w:szCs w:val="18"/>
              </w:rPr>
            </w:pPr>
            <w:r w:rsidRPr="007A358B">
              <w:rPr>
                <w:rFonts w:cstheme="minorHAnsi"/>
                <w:sz w:val="18"/>
                <w:szCs w:val="18"/>
              </w:rPr>
              <w:t>1.49</w:t>
            </w:r>
          </w:p>
        </w:tc>
        <w:tc>
          <w:tcPr>
            <w:tcW w:w="850" w:type="dxa"/>
          </w:tcPr>
          <w:p w14:paraId="266A3C42" w14:textId="77777777" w:rsidR="00714B53" w:rsidRPr="007A358B" w:rsidRDefault="00714B53" w:rsidP="00D14801">
            <w:pPr>
              <w:rPr>
                <w:rFonts w:cstheme="minorHAnsi"/>
                <w:sz w:val="18"/>
                <w:szCs w:val="18"/>
              </w:rPr>
            </w:pPr>
            <w:r w:rsidRPr="007A358B">
              <w:rPr>
                <w:rFonts w:cstheme="minorHAnsi"/>
                <w:sz w:val="18"/>
                <w:szCs w:val="18"/>
              </w:rPr>
              <w:t>0.15</w:t>
            </w:r>
          </w:p>
        </w:tc>
      </w:tr>
      <w:tr w:rsidR="00714B53" w:rsidRPr="007A358B" w14:paraId="2F9B786B" w14:textId="77777777" w:rsidTr="00D14801">
        <w:tc>
          <w:tcPr>
            <w:tcW w:w="993" w:type="dxa"/>
          </w:tcPr>
          <w:p w14:paraId="2DDE8C59" w14:textId="77777777" w:rsidR="00714B53" w:rsidRPr="007A358B" w:rsidRDefault="00714B53" w:rsidP="00D14801">
            <w:pPr>
              <w:rPr>
                <w:rFonts w:cstheme="minorHAnsi"/>
                <w:sz w:val="18"/>
                <w:szCs w:val="18"/>
              </w:rPr>
            </w:pPr>
          </w:p>
        </w:tc>
        <w:tc>
          <w:tcPr>
            <w:tcW w:w="1277" w:type="dxa"/>
          </w:tcPr>
          <w:p w14:paraId="4DBB1024" w14:textId="77777777" w:rsidR="00714B53" w:rsidRPr="007A358B" w:rsidRDefault="00714B53" w:rsidP="00D14801">
            <w:pPr>
              <w:rPr>
                <w:rFonts w:cstheme="minorHAnsi"/>
                <w:sz w:val="18"/>
                <w:szCs w:val="18"/>
              </w:rPr>
            </w:pPr>
            <w:r w:rsidRPr="007A358B">
              <w:rPr>
                <w:rFonts w:cstheme="minorHAnsi"/>
                <w:sz w:val="18"/>
                <w:szCs w:val="18"/>
              </w:rPr>
              <w:t>18.44</w:t>
            </w:r>
          </w:p>
          <w:p w14:paraId="1C671ECE" w14:textId="77777777" w:rsidR="00714B53" w:rsidRPr="007A358B" w:rsidRDefault="00714B53" w:rsidP="00D14801">
            <w:pPr>
              <w:rPr>
                <w:rFonts w:cstheme="minorHAnsi"/>
                <w:sz w:val="18"/>
                <w:szCs w:val="18"/>
              </w:rPr>
            </w:pPr>
            <w:r w:rsidRPr="007A358B">
              <w:rPr>
                <w:rFonts w:cstheme="minorHAnsi"/>
                <w:sz w:val="18"/>
                <w:szCs w:val="18"/>
              </w:rPr>
              <w:t>[17.59; 19.30]</w:t>
            </w:r>
          </w:p>
        </w:tc>
        <w:tc>
          <w:tcPr>
            <w:tcW w:w="1276" w:type="dxa"/>
          </w:tcPr>
          <w:p w14:paraId="3B1583A0" w14:textId="77777777" w:rsidR="00714B53" w:rsidRPr="007A358B" w:rsidRDefault="00714B53" w:rsidP="00D14801">
            <w:pPr>
              <w:rPr>
                <w:rFonts w:cstheme="minorHAnsi"/>
                <w:sz w:val="18"/>
                <w:szCs w:val="18"/>
              </w:rPr>
            </w:pPr>
          </w:p>
        </w:tc>
        <w:tc>
          <w:tcPr>
            <w:tcW w:w="1276" w:type="dxa"/>
          </w:tcPr>
          <w:p w14:paraId="43677335" w14:textId="77777777" w:rsidR="00714B53" w:rsidRPr="007A358B" w:rsidRDefault="00714B53" w:rsidP="00D14801">
            <w:pPr>
              <w:rPr>
                <w:rFonts w:cstheme="minorHAnsi"/>
                <w:sz w:val="18"/>
                <w:szCs w:val="18"/>
              </w:rPr>
            </w:pPr>
          </w:p>
        </w:tc>
        <w:tc>
          <w:tcPr>
            <w:tcW w:w="1416" w:type="dxa"/>
          </w:tcPr>
          <w:p w14:paraId="72BB892C" w14:textId="77777777" w:rsidR="00714B53" w:rsidRPr="007A358B" w:rsidRDefault="00714B53" w:rsidP="00D14801">
            <w:pPr>
              <w:rPr>
                <w:rFonts w:cstheme="minorHAnsi"/>
                <w:sz w:val="18"/>
                <w:szCs w:val="18"/>
              </w:rPr>
            </w:pPr>
            <w:r w:rsidRPr="007A358B">
              <w:rPr>
                <w:rFonts w:cstheme="minorHAnsi"/>
                <w:sz w:val="18"/>
                <w:szCs w:val="18"/>
              </w:rPr>
              <w:t>0.22</w:t>
            </w:r>
          </w:p>
          <w:p w14:paraId="1F8A63C8" w14:textId="77777777" w:rsidR="00714B53" w:rsidRPr="007A358B" w:rsidRDefault="00714B53" w:rsidP="00D14801">
            <w:pPr>
              <w:rPr>
                <w:rFonts w:cstheme="minorHAnsi"/>
                <w:sz w:val="18"/>
                <w:szCs w:val="18"/>
              </w:rPr>
            </w:pPr>
            <w:r w:rsidRPr="007A358B">
              <w:rPr>
                <w:rFonts w:cstheme="minorHAnsi"/>
                <w:sz w:val="18"/>
                <w:szCs w:val="18"/>
              </w:rPr>
              <w:t>[-0.39; 0.82]</w:t>
            </w:r>
          </w:p>
        </w:tc>
        <w:tc>
          <w:tcPr>
            <w:tcW w:w="1267" w:type="dxa"/>
          </w:tcPr>
          <w:p w14:paraId="1B22C0CE" w14:textId="77777777" w:rsidR="00714B53" w:rsidRPr="007A358B" w:rsidRDefault="00714B53" w:rsidP="00D14801">
            <w:pPr>
              <w:rPr>
                <w:rFonts w:cstheme="minorHAnsi"/>
                <w:sz w:val="18"/>
                <w:szCs w:val="18"/>
              </w:rPr>
            </w:pPr>
            <w:r w:rsidRPr="007A358B">
              <w:rPr>
                <w:rFonts w:cstheme="minorHAnsi"/>
                <w:sz w:val="18"/>
                <w:szCs w:val="18"/>
              </w:rPr>
              <w:t>0.02</w:t>
            </w:r>
          </w:p>
          <w:p w14:paraId="1F4B6DD0" w14:textId="77777777" w:rsidR="00714B53" w:rsidRPr="007A358B" w:rsidRDefault="00714B53" w:rsidP="00D14801">
            <w:pPr>
              <w:rPr>
                <w:rFonts w:cstheme="minorHAnsi"/>
                <w:sz w:val="18"/>
                <w:szCs w:val="18"/>
              </w:rPr>
            </w:pPr>
            <w:r w:rsidRPr="007A358B">
              <w:rPr>
                <w:rFonts w:cstheme="minorHAnsi"/>
                <w:sz w:val="18"/>
                <w:szCs w:val="18"/>
              </w:rPr>
              <w:t>[-0.58; 0.62]</w:t>
            </w:r>
          </w:p>
        </w:tc>
        <w:tc>
          <w:tcPr>
            <w:tcW w:w="1134" w:type="dxa"/>
          </w:tcPr>
          <w:p w14:paraId="2BC08946" w14:textId="77777777" w:rsidR="00714B53" w:rsidRPr="007A358B" w:rsidRDefault="00714B53" w:rsidP="00D14801">
            <w:pPr>
              <w:rPr>
                <w:rFonts w:cstheme="minorHAnsi"/>
                <w:sz w:val="18"/>
                <w:szCs w:val="18"/>
              </w:rPr>
            </w:pPr>
            <w:r w:rsidRPr="007A358B">
              <w:rPr>
                <w:rFonts w:cstheme="minorHAnsi"/>
                <w:sz w:val="18"/>
                <w:szCs w:val="18"/>
              </w:rPr>
              <w:t>-0.32</w:t>
            </w:r>
          </w:p>
          <w:p w14:paraId="145F0B90" w14:textId="77777777" w:rsidR="00714B53" w:rsidRPr="007A358B" w:rsidRDefault="00714B53" w:rsidP="00D14801">
            <w:pPr>
              <w:rPr>
                <w:rFonts w:cstheme="minorHAnsi"/>
                <w:sz w:val="18"/>
                <w:szCs w:val="18"/>
              </w:rPr>
            </w:pPr>
            <w:r w:rsidRPr="007A358B">
              <w:rPr>
                <w:rFonts w:cstheme="minorHAnsi"/>
                <w:sz w:val="18"/>
                <w:szCs w:val="18"/>
              </w:rPr>
              <w:t>[-0.79; 0.15]</w:t>
            </w:r>
          </w:p>
        </w:tc>
        <w:tc>
          <w:tcPr>
            <w:tcW w:w="1961" w:type="dxa"/>
          </w:tcPr>
          <w:p w14:paraId="1D4B5195" w14:textId="77777777" w:rsidR="00714B53" w:rsidRPr="007A358B" w:rsidRDefault="00714B53" w:rsidP="00D14801">
            <w:pPr>
              <w:rPr>
                <w:rFonts w:cstheme="minorHAnsi"/>
                <w:sz w:val="18"/>
                <w:szCs w:val="18"/>
              </w:rPr>
            </w:pPr>
            <w:r w:rsidRPr="007A358B">
              <w:rPr>
                <w:rFonts w:cstheme="minorHAnsi"/>
                <w:sz w:val="18"/>
                <w:szCs w:val="18"/>
              </w:rPr>
              <w:t>3.99</w:t>
            </w:r>
          </w:p>
          <w:p w14:paraId="6D85726E" w14:textId="77777777" w:rsidR="00714B53" w:rsidRPr="007A358B" w:rsidRDefault="00714B53" w:rsidP="00D14801">
            <w:pPr>
              <w:rPr>
                <w:rFonts w:cstheme="minorHAnsi"/>
                <w:sz w:val="18"/>
                <w:szCs w:val="18"/>
              </w:rPr>
            </w:pPr>
            <w:r w:rsidRPr="007A358B">
              <w:rPr>
                <w:rFonts w:cstheme="minorHAnsi"/>
                <w:sz w:val="18"/>
                <w:szCs w:val="18"/>
              </w:rPr>
              <w:t>[3.45; 4.52]</w:t>
            </w:r>
          </w:p>
        </w:tc>
        <w:tc>
          <w:tcPr>
            <w:tcW w:w="260" w:type="dxa"/>
            <w:shd w:val="clear" w:color="auto" w:fill="auto"/>
          </w:tcPr>
          <w:p w14:paraId="3383D3BB" w14:textId="77777777" w:rsidR="00714B53" w:rsidRPr="007A358B" w:rsidRDefault="00714B53" w:rsidP="00D14801">
            <w:pPr>
              <w:rPr>
                <w:rFonts w:cstheme="minorHAnsi"/>
                <w:sz w:val="18"/>
                <w:szCs w:val="18"/>
              </w:rPr>
            </w:pPr>
            <w:r w:rsidRPr="007A358B">
              <w:rPr>
                <w:rFonts w:cstheme="minorHAnsi"/>
                <w:sz w:val="18"/>
                <w:szCs w:val="18"/>
              </w:rPr>
              <w:t>5</w:t>
            </w:r>
          </w:p>
        </w:tc>
        <w:tc>
          <w:tcPr>
            <w:tcW w:w="709" w:type="dxa"/>
          </w:tcPr>
          <w:p w14:paraId="635E8AD1" w14:textId="77777777" w:rsidR="00714B53" w:rsidRPr="007A358B" w:rsidRDefault="00714B53" w:rsidP="00D14801">
            <w:pPr>
              <w:rPr>
                <w:rFonts w:cstheme="minorHAnsi"/>
                <w:sz w:val="18"/>
                <w:szCs w:val="18"/>
              </w:rPr>
            </w:pPr>
            <w:r w:rsidRPr="007A358B">
              <w:rPr>
                <w:rFonts w:cstheme="minorHAnsi"/>
                <w:sz w:val="18"/>
                <w:szCs w:val="18"/>
              </w:rPr>
              <w:t>530.6</w:t>
            </w:r>
          </w:p>
        </w:tc>
        <w:tc>
          <w:tcPr>
            <w:tcW w:w="709" w:type="dxa"/>
          </w:tcPr>
          <w:p w14:paraId="3D00649E" w14:textId="77777777" w:rsidR="00714B53" w:rsidRPr="007A358B" w:rsidRDefault="00714B53" w:rsidP="00D14801">
            <w:pPr>
              <w:rPr>
                <w:rFonts w:cstheme="minorHAnsi"/>
                <w:sz w:val="18"/>
                <w:szCs w:val="18"/>
              </w:rPr>
            </w:pPr>
            <w:r w:rsidRPr="007A358B">
              <w:rPr>
                <w:rFonts w:cstheme="minorHAnsi"/>
                <w:sz w:val="18"/>
                <w:szCs w:val="18"/>
              </w:rPr>
              <w:t>2.21</w:t>
            </w:r>
          </w:p>
        </w:tc>
        <w:tc>
          <w:tcPr>
            <w:tcW w:w="850" w:type="dxa"/>
          </w:tcPr>
          <w:p w14:paraId="5320E26E" w14:textId="77777777" w:rsidR="00714B53" w:rsidRPr="007A358B" w:rsidRDefault="00714B53" w:rsidP="00D14801">
            <w:pPr>
              <w:rPr>
                <w:rFonts w:cstheme="minorHAnsi"/>
                <w:sz w:val="18"/>
                <w:szCs w:val="18"/>
              </w:rPr>
            </w:pPr>
            <w:r w:rsidRPr="007A358B">
              <w:rPr>
                <w:rFonts w:cstheme="minorHAnsi"/>
                <w:sz w:val="18"/>
                <w:szCs w:val="18"/>
              </w:rPr>
              <w:t>0.11</w:t>
            </w:r>
          </w:p>
        </w:tc>
      </w:tr>
      <w:tr w:rsidR="00714B53" w:rsidRPr="007A358B" w14:paraId="17EAEC44" w14:textId="77777777" w:rsidTr="00D14801">
        <w:tc>
          <w:tcPr>
            <w:tcW w:w="993" w:type="dxa"/>
          </w:tcPr>
          <w:p w14:paraId="7A676E45" w14:textId="77777777" w:rsidR="00714B53" w:rsidRPr="007A358B" w:rsidRDefault="00714B53" w:rsidP="00D14801">
            <w:pPr>
              <w:rPr>
                <w:rFonts w:cstheme="minorHAnsi"/>
                <w:sz w:val="18"/>
                <w:szCs w:val="18"/>
              </w:rPr>
            </w:pPr>
          </w:p>
        </w:tc>
        <w:tc>
          <w:tcPr>
            <w:tcW w:w="1277" w:type="dxa"/>
          </w:tcPr>
          <w:p w14:paraId="6CFE3F41" w14:textId="77777777" w:rsidR="00714B53" w:rsidRPr="007A358B" w:rsidRDefault="00714B53" w:rsidP="00D14801">
            <w:pPr>
              <w:rPr>
                <w:rFonts w:cstheme="minorHAnsi"/>
                <w:sz w:val="18"/>
                <w:szCs w:val="18"/>
              </w:rPr>
            </w:pPr>
            <w:r w:rsidRPr="007A358B">
              <w:rPr>
                <w:rFonts w:cstheme="minorHAnsi"/>
                <w:sz w:val="18"/>
                <w:szCs w:val="18"/>
              </w:rPr>
              <w:t>18.41</w:t>
            </w:r>
          </w:p>
          <w:p w14:paraId="70CD99EB" w14:textId="77777777" w:rsidR="00714B53" w:rsidRPr="007A358B" w:rsidRDefault="00714B53" w:rsidP="00D14801">
            <w:pPr>
              <w:rPr>
                <w:rFonts w:cstheme="minorHAnsi"/>
                <w:sz w:val="18"/>
                <w:szCs w:val="18"/>
              </w:rPr>
            </w:pPr>
            <w:r w:rsidRPr="007A358B">
              <w:rPr>
                <w:rFonts w:cstheme="minorHAnsi"/>
                <w:sz w:val="18"/>
                <w:szCs w:val="18"/>
              </w:rPr>
              <w:t>[17.57; 19.25]</w:t>
            </w:r>
          </w:p>
        </w:tc>
        <w:tc>
          <w:tcPr>
            <w:tcW w:w="1276" w:type="dxa"/>
          </w:tcPr>
          <w:p w14:paraId="1A96CF93" w14:textId="77777777" w:rsidR="00714B53" w:rsidRPr="007A358B" w:rsidRDefault="00714B53" w:rsidP="00D14801">
            <w:pPr>
              <w:rPr>
                <w:rFonts w:cstheme="minorHAnsi"/>
                <w:sz w:val="18"/>
                <w:szCs w:val="18"/>
              </w:rPr>
            </w:pPr>
          </w:p>
        </w:tc>
        <w:tc>
          <w:tcPr>
            <w:tcW w:w="1276" w:type="dxa"/>
          </w:tcPr>
          <w:p w14:paraId="26A5EFFA" w14:textId="77777777" w:rsidR="00714B53" w:rsidRPr="007A358B" w:rsidRDefault="00714B53" w:rsidP="00D14801">
            <w:pPr>
              <w:rPr>
                <w:rFonts w:cstheme="minorHAnsi"/>
                <w:sz w:val="18"/>
                <w:szCs w:val="18"/>
              </w:rPr>
            </w:pPr>
            <w:r w:rsidRPr="007A358B">
              <w:rPr>
                <w:rFonts w:cstheme="minorHAnsi"/>
                <w:sz w:val="18"/>
                <w:szCs w:val="18"/>
              </w:rPr>
              <w:t>-0.20</w:t>
            </w:r>
          </w:p>
          <w:p w14:paraId="46F41ECA" w14:textId="77777777" w:rsidR="00714B53" w:rsidRPr="007A358B" w:rsidRDefault="00714B53" w:rsidP="00D14801">
            <w:pPr>
              <w:rPr>
                <w:rFonts w:cstheme="minorHAnsi"/>
                <w:sz w:val="18"/>
                <w:szCs w:val="18"/>
              </w:rPr>
            </w:pPr>
            <w:r w:rsidRPr="007A358B">
              <w:rPr>
                <w:rFonts w:cstheme="minorHAnsi"/>
                <w:sz w:val="18"/>
                <w:szCs w:val="18"/>
              </w:rPr>
              <w:t>[-0.80; 0.39]</w:t>
            </w:r>
          </w:p>
        </w:tc>
        <w:tc>
          <w:tcPr>
            <w:tcW w:w="1416" w:type="dxa"/>
          </w:tcPr>
          <w:p w14:paraId="1E4E047A" w14:textId="77777777" w:rsidR="00714B53" w:rsidRPr="007A358B" w:rsidRDefault="00714B53" w:rsidP="00D14801">
            <w:pPr>
              <w:rPr>
                <w:rFonts w:cstheme="minorHAnsi"/>
                <w:sz w:val="18"/>
                <w:szCs w:val="18"/>
              </w:rPr>
            </w:pPr>
          </w:p>
        </w:tc>
        <w:tc>
          <w:tcPr>
            <w:tcW w:w="1267" w:type="dxa"/>
          </w:tcPr>
          <w:p w14:paraId="320E6EAC" w14:textId="77777777" w:rsidR="00714B53" w:rsidRPr="007A358B" w:rsidRDefault="00714B53" w:rsidP="00D14801">
            <w:pPr>
              <w:rPr>
                <w:rFonts w:cstheme="minorHAnsi"/>
                <w:sz w:val="18"/>
                <w:szCs w:val="18"/>
              </w:rPr>
            </w:pPr>
            <w:r w:rsidRPr="007A358B">
              <w:rPr>
                <w:rFonts w:cstheme="minorHAnsi"/>
                <w:sz w:val="18"/>
                <w:szCs w:val="18"/>
              </w:rPr>
              <w:t>0.02</w:t>
            </w:r>
          </w:p>
          <w:p w14:paraId="6EB898B8" w14:textId="77777777" w:rsidR="00714B53" w:rsidRPr="007A358B" w:rsidRDefault="00714B53" w:rsidP="00D14801">
            <w:pPr>
              <w:rPr>
                <w:rFonts w:cstheme="minorHAnsi"/>
                <w:sz w:val="18"/>
                <w:szCs w:val="18"/>
              </w:rPr>
            </w:pPr>
            <w:r w:rsidRPr="007A358B">
              <w:rPr>
                <w:rFonts w:cstheme="minorHAnsi"/>
                <w:sz w:val="18"/>
                <w:szCs w:val="18"/>
              </w:rPr>
              <w:t>[-0.58; 0.63]</w:t>
            </w:r>
          </w:p>
        </w:tc>
        <w:tc>
          <w:tcPr>
            <w:tcW w:w="1134" w:type="dxa"/>
          </w:tcPr>
          <w:p w14:paraId="3AC7BBB0" w14:textId="77777777" w:rsidR="00714B53" w:rsidRPr="007A358B" w:rsidRDefault="00714B53" w:rsidP="00D14801">
            <w:pPr>
              <w:rPr>
                <w:rFonts w:cstheme="minorHAnsi"/>
                <w:sz w:val="18"/>
                <w:szCs w:val="18"/>
              </w:rPr>
            </w:pPr>
            <w:r w:rsidRPr="007A358B">
              <w:rPr>
                <w:rFonts w:cstheme="minorHAnsi"/>
                <w:sz w:val="18"/>
                <w:szCs w:val="18"/>
              </w:rPr>
              <w:t>-0.30</w:t>
            </w:r>
          </w:p>
          <w:p w14:paraId="1B7817B2" w14:textId="77777777" w:rsidR="00714B53" w:rsidRPr="007A358B" w:rsidRDefault="00714B53" w:rsidP="00D14801">
            <w:pPr>
              <w:rPr>
                <w:rFonts w:cstheme="minorHAnsi"/>
                <w:sz w:val="18"/>
                <w:szCs w:val="18"/>
              </w:rPr>
            </w:pPr>
            <w:r w:rsidRPr="007A358B">
              <w:rPr>
                <w:rFonts w:cstheme="minorHAnsi"/>
                <w:sz w:val="18"/>
                <w:szCs w:val="18"/>
              </w:rPr>
              <w:t>[-0.77; 0.17]</w:t>
            </w:r>
          </w:p>
        </w:tc>
        <w:tc>
          <w:tcPr>
            <w:tcW w:w="1961" w:type="dxa"/>
          </w:tcPr>
          <w:p w14:paraId="6931C973" w14:textId="77777777" w:rsidR="00714B53" w:rsidRPr="007A358B" w:rsidRDefault="00714B53" w:rsidP="00D14801">
            <w:pPr>
              <w:rPr>
                <w:rFonts w:cstheme="minorHAnsi"/>
                <w:sz w:val="18"/>
                <w:szCs w:val="18"/>
              </w:rPr>
            </w:pPr>
            <w:r w:rsidRPr="007A358B">
              <w:rPr>
                <w:rFonts w:cstheme="minorHAnsi"/>
                <w:sz w:val="18"/>
                <w:szCs w:val="18"/>
              </w:rPr>
              <w:t>4.03</w:t>
            </w:r>
          </w:p>
          <w:p w14:paraId="360A2D0D" w14:textId="77777777" w:rsidR="00714B53" w:rsidRPr="007A358B" w:rsidRDefault="00714B53" w:rsidP="00D14801">
            <w:pPr>
              <w:rPr>
                <w:rFonts w:cstheme="minorHAnsi"/>
                <w:sz w:val="18"/>
                <w:szCs w:val="18"/>
              </w:rPr>
            </w:pPr>
            <w:r w:rsidRPr="007A358B">
              <w:rPr>
                <w:rFonts w:cstheme="minorHAnsi"/>
                <w:sz w:val="18"/>
                <w:szCs w:val="18"/>
              </w:rPr>
              <w:t>[3.48; 4.58]</w:t>
            </w:r>
          </w:p>
        </w:tc>
        <w:tc>
          <w:tcPr>
            <w:tcW w:w="260" w:type="dxa"/>
            <w:shd w:val="clear" w:color="auto" w:fill="auto"/>
          </w:tcPr>
          <w:p w14:paraId="3F6F1142" w14:textId="77777777" w:rsidR="00714B53" w:rsidRPr="007A358B" w:rsidRDefault="00714B53" w:rsidP="00D14801">
            <w:pPr>
              <w:rPr>
                <w:rFonts w:cstheme="minorHAnsi"/>
                <w:sz w:val="18"/>
                <w:szCs w:val="18"/>
              </w:rPr>
            </w:pPr>
            <w:r w:rsidRPr="007A358B">
              <w:rPr>
                <w:rFonts w:cstheme="minorHAnsi"/>
                <w:sz w:val="18"/>
                <w:szCs w:val="18"/>
              </w:rPr>
              <w:t>5</w:t>
            </w:r>
          </w:p>
        </w:tc>
        <w:tc>
          <w:tcPr>
            <w:tcW w:w="709" w:type="dxa"/>
          </w:tcPr>
          <w:p w14:paraId="22F5DA09" w14:textId="77777777" w:rsidR="00714B53" w:rsidRPr="007A358B" w:rsidRDefault="00714B53" w:rsidP="00D14801">
            <w:pPr>
              <w:rPr>
                <w:rFonts w:cstheme="minorHAnsi"/>
                <w:sz w:val="18"/>
                <w:szCs w:val="18"/>
              </w:rPr>
            </w:pPr>
            <w:r w:rsidRPr="007A358B">
              <w:rPr>
                <w:rFonts w:cstheme="minorHAnsi"/>
                <w:sz w:val="18"/>
                <w:szCs w:val="18"/>
              </w:rPr>
              <w:t>530.7</w:t>
            </w:r>
          </w:p>
        </w:tc>
        <w:tc>
          <w:tcPr>
            <w:tcW w:w="709" w:type="dxa"/>
          </w:tcPr>
          <w:p w14:paraId="4CBA4291" w14:textId="77777777" w:rsidR="00714B53" w:rsidRPr="007A358B" w:rsidRDefault="00714B53" w:rsidP="00D14801">
            <w:pPr>
              <w:rPr>
                <w:rFonts w:cstheme="minorHAnsi"/>
                <w:sz w:val="18"/>
                <w:szCs w:val="18"/>
              </w:rPr>
            </w:pPr>
            <w:r w:rsidRPr="007A358B">
              <w:rPr>
                <w:rFonts w:cstheme="minorHAnsi"/>
                <w:sz w:val="18"/>
                <w:szCs w:val="18"/>
              </w:rPr>
              <w:t>2.27</w:t>
            </w:r>
          </w:p>
        </w:tc>
        <w:tc>
          <w:tcPr>
            <w:tcW w:w="850" w:type="dxa"/>
          </w:tcPr>
          <w:p w14:paraId="20989077" w14:textId="77777777" w:rsidR="00714B53" w:rsidRPr="007A358B" w:rsidRDefault="00714B53" w:rsidP="00D14801">
            <w:pPr>
              <w:rPr>
                <w:rFonts w:cstheme="minorHAnsi"/>
                <w:sz w:val="18"/>
                <w:szCs w:val="18"/>
              </w:rPr>
            </w:pPr>
            <w:r w:rsidRPr="007A358B">
              <w:rPr>
                <w:rFonts w:cstheme="minorHAnsi"/>
                <w:sz w:val="18"/>
                <w:szCs w:val="18"/>
              </w:rPr>
              <w:t>0.10</w:t>
            </w:r>
          </w:p>
        </w:tc>
      </w:tr>
      <w:tr w:rsidR="00714B53" w:rsidRPr="007A358B" w14:paraId="3874E19B" w14:textId="77777777" w:rsidTr="00D14801">
        <w:tc>
          <w:tcPr>
            <w:tcW w:w="993" w:type="dxa"/>
            <w:tcBorders>
              <w:bottom w:val="single" w:sz="4" w:space="0" w:color="auto"/>
            </w:tcBorders>
          </w:tcPr>
          <w:p w14:paraId="2A76A7AC" w14:textId="77777777" w:rsidR="00714B53" w:rsidRPr="007A358B" w:rsidRDefault="00714B53" w:rsidP="00D14801">
            <w:pPr>
              <w:rPr>
                <w:rFonts w:cstheme="minorHAnsi"/>
                <w:sz w:val="18"/>
                <w:szCs w:val="18"/>
              </w:rPr>
            </w:pPr>
          </w:p>
        </w:tc>
        <w:tc>
          <w:tcPr>
            <w:tcW w:w="1277" w:type="dxa"/>
            <w:tcBorders>
              <w:bottom w:val="single" w:sz="4" w:space="0" w:color="auto"/>
            </w:tcBorders>
          </w:tcPr>
          <w:p w14:paraId="250B4974" w14:textId="77777777" w:rsidR="00714B53" w:rsidRPr="007A358B" w:rsidRDefault="00714B53" w:rsidP="00D14801">
            <w:pPr>
              <w:rPr>
                <w:rFonts w:cstheme="minorHAnsi"/>
                <w:sz w:val="18"/>
                <w:szCs w:val="18"/>
              </w:rPr>
            </w:pPr>
            <w:r w:rsidRPr="007A358B">
              <w:rPr>
                <w:rFonts w:cstheme="minorHAnsi"/>
                <w:sz w:val="18"/>
                <w:szCs w:val="18"/>
              </w:rPr>
              <w:t>18.43</w:t>
            </w:r>
          </w:p>
          <w:p w14:paraId="3D0DA40F" w14:textId="77777777" w:rsidR="00714B53" w:rsidRPr="007A358B" w:rsidRDefault="00714B53" w:rsidP="00D14801">
            <w:pPr>
              <w:rPr>
                <w:rFonts w:cstheme="minorHAnsi"/>
                <w:sz w:val="18"/>
                <w:szCs w:val="18"/>
              </w:rPr>
            </w:pPr>
            <w:r w:rsidRPr="007A358B">
              <w:rPr>
                <w:rFonts w:cstheme="minorHAnsi"/>
                <w:sz w:val="18"/>
                <w:szCs w:val="18"/>
              </w:rPr>
              <w:t>[17.59; 19.27]</w:t>
            </w:r>
          </w:p>
        </w:tc>
        <w:tc>
          <w:tcPr>
            <w:tcW w:w="1276" w:type="dxa"/>
            <w:tcBorders>
              <w:bottom w:val="single" w:sz="4" w:space="0" w:color="auto"/>
            </w:tcBorders>
          </w:tcPr>
          <w:p w14:paraId="4F5BA0C6" w14:textId="77777777" w:rsidR="00714B53" w:rsidRPr="007A358B" w:rsidRDefault="00714B53" w:rsidP="00D14801">
            <w:pPr>
              <w:rPr>
                <w:rFonts w:cstheme="minorHAnsi"/>
                <w:sz w:val="18"/>
                <w:szCs w:val="18"/>
              </w:rPr>
            </w:pPr>
          </w:p>
        </w:tc>
        <w:tc>
          <w:tcPr>
            <w:tcW w:w="1276" w:type="dxa"/>
            <w:tcBorders>
              <w:bottom w:val="single" w:sz="4" w:space="0" w:color="auto"/>
            </w:tcBorders>
          </w:tcPr>
          <w:p w14:paraId="0933B728" w14:textId="77777777" w:rsidR="00714B53" w:rsidRPr="007A358B" w:rsidRDefault="00714B53" w:rsidP="00D14801">
            <w:pPr>
              <w:rPr>
                <w:rFonts w:cstheme="minorHAnsi"/>
                <w:sz w:val="18"/>
                <w:szCs w:val="18"/>
              </w:rPr>
            </w:pPr>
            <w:r w:rsidRPr="007A358B">
              <w:rPr>
                <w:rFonts w:cstheme="minorHAnsi"/>
                <w:sz w:val="18"/>
                <w:szCs w:val="18"/>
              </w:rPr>
              <w:t>-0.21</w:t>
            </w:r>
          </w:p>
          <w:p w14:paraId="20062A3D" w14:textId="77777777" w:rsidR="00714B53" w:rsidRPr="007A358B" w:rsidRDefault="00714B53" w:rsidP="00D14801">
            <w:pPr>
              <w:rPr>
                <w:rFonts w:cstheme="minorHAnsi"/>
                <w:sz w:val="18"/>
                <w:szCs w:val="18"/>
              </w:rPr>
            </w:pPr>
            <w:r w:rsidRPr="007A358B">
              <w:rPr>
                <w:rFonts w:cstheme="minorHAnsi"/>
                <w:sz w:val="18"/>
                <w:szCs w:val="18"/>
              </w:rPr>
              <w:t>[-0.80; 0.39]</w:t>
            </w:r>
          </w:p>
        </w:tc>
        <w:tc>
          <w:tcPr>
            <w:tcW w:w="1416" w:type="dxa"/>
            <w:tcBorders>
              <w:bottom w:val="single" w:sz="4" w:space="0" w:color="auto"/>
            </w:tcBorders>
          </w:tcPr>
          <w:p w14:paraId="278F1C2F" w14:textId="77777777" w:rsidR="00714B53" w:rsidRPr="007A358B" w:rsidRDefault="00714B53" w:rsidP="00D14801">
            <w:pPr>
              <w:rPr>
                <w:rFonts w:cstheme="minorHAnsi"/>
                <w:sz w:val="18"/>
                <w:szCs w:val="18"/>
              </w:rPr>
            </w:pPr>
            <w:r w:rsidRPr="007A358B">
              <w:rPr>
                <w:rFonts w:cstheme="minorHAnsi"/>
                <w:sz w:val="18"/>
                <w:szCs w:val="18"/>
              </w:rPr>
              <w:t>0.22</w:t>
            </w:r>
          </w:p>
          <w:p w14:paraId="38390F7E" w14:textId="77777777" w:rsidR="00714B53" w:rsidRPr="007A358B" w:rsidRDefault="00714B53" w:rsidP="00D14801">
            <w:pPr>
              <w:rPr>
                <w:rFonts w:cstheme="minorHAnsi"/>
                <w:sz w:val="18"/>
                <w:szCs w:val="18"/>
              </w:rPr>
            </w:pPr>
            <w:r w:rsidRPr="007A358B">
              <w:rPr>
                <w:rFonts w:cstheme="minorHAnsi"/>
                <w:sz w:val="18"/>
                <w:szCs w:val="18"/>
              </w:rPr>
              <w:t>[-0.39; 0.83]</w:t>
            </w:r>
          </w:p>
        </w:tc>
        <w:tc>
          <w:tcPr>
            <w:tcW w:w="1267" w:type="dxa"/>
            <w:tcBorders>
              <w:bottom w:val="single" w:sz="4" w:space="0" w:color="auto"/>
            </w:tcBorders>
          </w:tcPr>
          <w:p w14:paraId="00141524" w14:textId="77777777" w:rsidR="00714B53" w:rsidRPr="007A358B" w:rsidRDefault="00714B53" w:rsidP="00D14801">
            <w:pPr>
              <w:rPr>
                <w:rFonts w:cstheme="minorHAnsi"/>
                <w:sz w:val="18"/>
                <w:szCs w:val="18"/>
              </w:rPr>
            </w:pPr>
            <w:r w:rsidRPr="007A358B">
              <w:rPr>
                <w:rFonts w:cstheme="minorHAnsi"/>
                <w:sz w:val="18"/>
                <w:szCs w:val="18"/>
              </w:rPr>
              <w:t>0.02</w:t>
            </w:r>
          </w:p>
          <w:p w14:paraId="1D7BBAAE" w14:textId="77777777" w:rsidR="00714B53" w:rsidRPr="007A358B" w:rsidRDefault="00714B53" w:rsidP="00D14801">
            <w:pPr>
              <w:rPr>
                <w:rFonts w:cstheme="minorHAnsi"/>
                <w:sz w:val="18"/>
                <w:szCs w:val="18"/>
              </w:rPr>
            </w:pPr>
            <w:r w:rsidRPr="007A358B">
              <w:rPr>
                <w:rFonts w:cstheme="minorHAnsi"/>
                <w:sz w:val="18"/>
                <w:szCs w:val="18"/>
              </w:rPr>
              <w:t>[-0.58; 0.63]</w:t>
            </w:r>
          </w:p>
        </w:tc>
        <w:tc>
          <w:tcPr>
            <w:tcW w:w="1134" w:type="dxa"/>
            <w:tcBorders>
              <w:bottom w:val="single" w:sz="4" w:space="0" w:color="auto"/>
            </w:tcBorders>
          </w:tcPr>
          <w:p w14:paraId="2EB56C52" w14:textId="77777777" w:rsidR="00714B53" w:rsidRPr="007A358B" w:rsidRDefault="00714B53" w:rsidP="00D14801">
            <w:pPr>
              <w:rPr>
                <w:rFonts w:cstheme="minorHAnsi"/>
                <w:sz w:val="18"/>
                <w:szCs w:val="18"/>
              </w:rPr>
            </w:pPr>
            <w:r w:rsidRPr="007A358B">
              <w:rPr>
                <w:rFonts w:cstheme="minorHAnsi"/>
                <w:sz w:val="18"/>
                <w:szCs w:val="18"/>
              </w:rPr>
              <w:t>-0.31</w:t>
            </w:r>
          </w:p>
          <w:p w14:paraId="0109555E" w14:textId="77777777" w:rsidR="00714B53" w:rsidRPr="007A358B" w:rsidRDefault="00714B53" w:rsidP="00D14801">
            <w:pPr>
              <w:rPr>
                <w:rFonts w:cstheme="minorHAnsi"/>
                <w:sz w:val="18"/>
                <w:szCs w:val="18"/>
              </w:rPr>
            </w:pPr>
            <w:r w:rsidRPr="007A358B">
              <w:rPr>
                <w:rFonts w:cstheme="minorHAnsi"/>
                <w:sz w:val="18"/>
                <w:szCs w:val="18"/>
              </w:rPr>
              <w:t>[-0.78; 0.16]</w:t>
            </w:r>
          </w:p>
        </w:tc>
        <w:tc>
          <w:tcPr>
            <w:tcW w:w="1961" w:type="dxa"/>
            <w:tcBorders>
              <w:bottom w:val="single" w:sz="4" w:space="0" w:color="auto"/>
            </w:tcBorders>
          </w:tcPr>
          <w:p w14:paraId="5E1CA6E0" w14:textId="77777777" w:rsidR="00714B53" w:rsidRPr="007A358B" w:rsidRDefault="00714B53" w:rsidP="00D14801">
            <w:pPr>
              <w:rPr>
                <w:rFonts w:cstheme="minorHAnsi"/>
                <w:sz w:val="18"/>
                <w:szCs w:val="18"/>
              </w:rPr>
            </w:pPr>
            <w:r w:rsidRPr="007A358B">
              <w:rPr>
                <w:rFonts w:cstheme="minorHAnsi"/>
                <w:sz w:val="18"/>
                <w:szCs w:val="18"/>
              </w:rPr>
              <w:t>4.03</w:t>
            </w:r>
          </w:p>
          <w:p w14:paraId="0C3AD445" w14:textId="77777777" w:rsidR="00714B53" w:rsidRPr="007A358B" w:rsidRDefault="00714B53" w:rsidP="00D14801">
            <w:pPr>
              <w:rPr>
                <w:rFonts w:cstheme="minorHAnsi"/>
                <w:sz w:val="18"/>
                <w:szCs w:val="18"/>
              </w:rPr>
            </w:pPr>
            <w:r w:rsidRPr="007A358B">
              <w:rPr>
                <w:rFonts w:cstheme="minorHAnsi"/>
                <w:sz w:val="18"/>
                <w:szCs w:val="18"/>
              </w:rPr>
              <w:t>[3.48; 4.58]</w:t>
            </w:r>
          </w:p>
        </w:tc>
        <w:tc>
          <w:tcPr>
            <w:tcW w:w="260" w:type="dxa"/>
            <w:tcBorders>
              <w:bottom w:val="single" w:sz="4" w:space="0" w:color="auto"/>
            </w:tcBorders>
            <w:shd w:val="clear" w:color="auto" w:fill="auto"/>
          </w:tcPr>
          <w:p w14:paraId="47EE016E" w14:textId="77777777" w:rsidR="00714B53" w:rsidRPr="007A358B" w:rsidRDefault="00714B53" w:rsidP="00D14801">
            <w:pPr>
              <w:rPr>
                <w:rFonts w:cstheme="minorHAnsi"/>
                <w:sz w:val="18"/>
                <w:szCs w:val="18"/>
              </w:rPr>
            </w:pPr>
            <w:r w:rsidRPr="007A358B">
              <w:rPr>
                <w:rFonts w:cstheme="minorHAnsi"/>
                <w:sz w:val="18"/>
                <w:szCs w:val="18"/>
              </w:rPr>
              <w:t>6</w:t>
            </w:r>
          </w:p>
        </w:tc>
        <w:tc>
          <w:tcPr>
            <w:tcW w:w="709" w:type="dxa"/>
            <w:tcBorders>
              <w:bottom w:val="single" w:sz="4" w:space="0" w:color="auto"/>
            </w:tcBorders>
          </w:tcPr>
          <w:p w14:paraId="10B9B2CE" w14:textId="77777777" w:rsidR="00714B53" w:rsidRPr="007A358B" w:rsidRDefault="00714B53" w:rsidP="00D14801">
            <w:pPr>
              <w:rPr>
                <w:rFonts w:cstheme="minorHAnsi"/>
                <w:sz w:val="18"/>
                <w:szCs w:val="18"/>
              </w:rPr>
            </w:pPr>
            <w:r w:rsidRPr="007A358B">
              <w:rPr>
                <w:rFonts w:cstheme="minorHAnsi"/>
                <w:sz w:val="18"/>
                <w:szCs w:val="18"/>
              </w:rPr>
              <w:t>532.5</w:t>
            </w:r>
          </w:p>
        </w:tc>
        <w:tc>
          <w:tcPr>
            <w:tcW w:w="709" w:type="dxa"/>
            <w:tcBorders>
              <w:bottom w:val="single" w:sz="4" w:space="0" w:color="auto"/>
            </w:tcBorders>
          </w:tcPr>
          <w:p w14:paraId="3F0D3425" w14:textId="77777777" w:rsidR="00714B53" w:rsidRPr="007A358B" w:rsidRDefault="00714B53" w:rsidP="00D14801">
            <w:pPr>
              <w:rPr>
                <w:rFonts w:cstheme="minorHAnsi"/>
                <w:sz w:val="18"/>
                <w:szCs w:val="18"/>
              </w:rPr>
            </w:pPr>
            <w:r w:rsidRPr="007A358B">
              <w:rPr>
                <w:rFonts w:cstheme="minorHAnsi"/>
                <w:sz w:val="18"/>
                <w:szCs w:val="18"/>
              </w:rPr>
              <w:t>4.09</w:t>
            </w:r>
          </w:p>
        </w:tc>
        <w:tc>
          <w:tcPr>
            <w:tcW w:w="850" w:type="dxa"/>
            <w:tcBorders>
              <w:bottom w:val="single" w:sz="4" w:space="0" w:color="auto"/>
            </w:tcBorders>
          </w:tcPr>
          <w:p w14:paraId="789648D4" w14:textId="77777777" w:rsidR="00714B53" w:rsidRPr="007A358B" w:rsidRDefault="00714B53" w:rsidP="00D14801">
            <w:pPr>
              <w:rPr>
                <w:rFonts w:cstheme="minorHAnsi"/>
                <w:sz w:val="18"/>
                <w:szCs w:val="18"/>
              </w:rPr>
            </w:pPr>
            <w:r w:rsidRPr="007A358B">
              <w:rPr>
                <w:rFonts w:cstheme="minorHAnsi"/>
                <w:sz w:val="18"/>
                <w:szCs w:val="18"/>
              </w:rPr>
              <w:t>0.04</w:t>
            </w:r>
          </w:p>
        </w:tc>
      </w:tr>
    </w:tbl>
    <w:p w14:paraId="76FFC30F" w14:textId="77777777" w:rsidR="00714B53" w:rsidRPr="007A358B" w:rsidRDefault="00714B53" w:rsidP="00714B53">
      <w:pPr>
        <w:spacing w:line="240" w:lineRule="auto"/>
        <w:jc w:val="both"/>
        <w:rPr>
          <w:sz w:val="18"/>
          <w:szCs w:val="18"/>
        </w:rPr>
      </w:pPr>
      <w:r w:rsidRPr="007A358B">
        <w:rPr>
          <w:sz w:val="18"/>
          <w:szCs w:val="18"/>
        </w:rPr>
        <w:t xml:space="preserve">For each response variable, all explanatory variables that were included in the respective models are given as column headings. Model rank is based on Akaike’s information criterion corrected for small sample sizes (AICc). K is the number of parameters estimated for fixed effects (including the intercept), ΔAICc denotes the change in AICc relative to the best model, and weight is the AICc weight of the model. Retained models are in bold. </w:t>
      </w:r>
      <w:r w:rsidRPr="007A358B">
        <w:rPr>
          <w:sz w:val="18"/>
          <w:szCs w:val="18"/>
          <w:vertAlign w:val="superscript"/>
        </w:rPr>
        <w:t>1</w:t>
      </w:r>
      <w:r w:rsidRPr="007A358B">
        <w:rPr>
          <w:sz w:val="18"/>
          <w:szCs w:val="18"/>
        </w:rPr>
        <w:t>Nestling age, number of nestlings and nestling tarsus length (second model only) were included in all candidate models.</w:t>
      </w:r>
    </w:p>
    <w:p w14:paraId="4CEB08CA" w14:textId="77777777" w:rsidR="00714B53" w:rsidRPr="007A358B" w:rsidRDefault="00714B53" w:rsidP="00714B53">
      <w:pPr>
        <w:spacing w:line="360" w:lineRule="auto"/>
        <w:jc w:val="both"/>
        <w:rPr>
          <w:i/>
          <w:iCs/>
        </w:rPr>
        <w:sectPr w:rsidR="00714B53" w:rsidRPr="007A358B" w:rsidSect="002D2DFC">
          <w:pgSz w:w="16838" w:h="11906" w:orient="landscape"/>
          <w:pgMar w:top="1417" w:right="1417" w:bottom="1417" w:left="1417" w:header="708" w:footer="708" w:gutter="0"/>
          <w:lnNumType w:countBy="1" w:restart="continuous"/>
          <w:cols w:space="708"/>
          <w:docGrid w:linePitch="360"/>
        </w:sectPr>
      </w:pPr>
    </w:p>
    <w:p w14:paraId="6FBD0E6A" w14:textId="77777777" w:rsidR="00714B53" w:rsidRPr="007A358B" w:rsidRDefault="00714B53" w:rsidP="00714B53">
      <w:pPr>
        <w:pStyle w:val="Heading1"/>
        <w:spacing w:line="360" w:lineRule="auto"/>
        <w:jc w:val="both"/>
      </w:pPr>
      <w:r w:rsidRPr="007A358B">
        <w:lastRenderedPageBreak/>
        <w:t>DISCUSSION</w:t>
      </w:r>
    </w:p>
    <w:p w14:paraId="53E57E6E" w14:textId="3C6C0EB9" w:rsidR="0044696B" w:rsidRPr="007A358B" w:rsidRDefault="0008758E" w:rsidP="00BD4092">
      <w:pPr>
        <w:spacing w:line="360" w:lineRule="auto"/>
        <w:jc w:val="both"/>
      </w:pPr>
      <w:r w:rsidRPr="007A358B">
        <w:t xml:space="preserve">We show that females of a tropical cooperative breeder </w:t>
      </w:r>
      <w:r w:rsidR="00E85FE8" w:rsidRPr="007A358B">
        <w:t xml:space="preserve">modulate both their pre- and post-hatching </w:t>
      </w:r>
      <w:r w:rsidR="004834B0" w:rsidRPr="007A358B">
        <w:t xml:space="preserve">reproductive </w:t>
      </w:r>
      <w:r w:rsidR="00E85FE8" w:rsidRPr="007A358B">
        <w:t>investment in relation to social conditions.</w:t>
      </w:r>
      <w:r w:rsidR="005F3690" w:rsidRPr="007A358B">
        <w:t xml:space="preserve"> Contrary to </w:t>
      </w:r>
      <w:r w:rsidR="0005511D" w:rsidRPr="007A358B">
        <w:t xml:space="preserve">our </w:t>
      </w:r>
      <w:r w:rsidR="005F3690" w:rsidRPr="007A358B">
        <w:t>prediction</w:t>
      </w:r>
      <w:r w:rsidR="00A07D21" w:rsidRPr="007A358B">
        <w:t>s</w:t>
      </w:r>
      <w:r w:rsidR="005F3690" w:rsidRPr="007A358B">
        <w:t xml:space="preserve">, females </w:t>
      </w:r>
      <w:r w:rsidR="004834B0" w:rsidRPr="007A358B">
        <w:t>with more potential helpers in the group</w:t>
      </w:r>
      <w:r w:rsidR="001B18B6" w:rsidRPr="007A358B">
        <w:t xml:space="preserve"> </w:t>
      </w:r>
      <w:r w:rsidR="005F3690" w:rsidRPr="007A358B">
        <w:t xml:space="preserve">did not systematically </w:t>
      </w:r>
      <w:r w:rsidR="0005511D" w:rsidRPr="007A358B">
        <w:t>reduce</w:t>
      </w:r>
      <w:r w:rsidR="00F652B5" w:rsidRPr="007A358B">
        <w:t xml:space="preserve"> their investment</w:t>
      </w:r>
      <w:r w:rsidR="0005511D" w:rsidRPr="007A358B">
        <w:t xml:space="preserve"> </w:t>
      </w:r>
      <w:r w:rsidR="00AC54C4" w:rsidRPr="007A358B">
        <w:t>during</w:t>
      </w:r>
      <w:r w:rsidR="0005511D" w:rsidRPr="007A358B">
        <w:t xml:space="preserve"> the breeding event</w:t>
      </w:r>
      <w:r w:rsidR="00F652B5" w:rsidRPr="007A358B">
        <w:t xml:space="preserve">. </w:t>
      </w:r>
      <w:r w:rsidR="00AC54C4" w:rsidRPr="007A358B">
        <w:t>Rather</w:t>
      </w:r>
      <w:r w:rsidR="00503FDC" w:rsidRPr="007A358B">
        <w:t xml:space="preserve">, they </w:t>
      </w:r>
      <w:r w:rsidR="006623B4" w:rsidRPr="007A358B">
        <w:t xml:space="preserve">employed an additive strategy </w:t>
      </w:r>
      <w:r w:rsidR="00AC54C4" w:rsidRPr="007A358B">
        <w:t xml:space="preserve">during </w:t>
      </w:r>
      <w:r w:rsidR="006623B4" w:rsidRPr="007A358B">
        <w:t xml:space="preserve">the pre-hatching stage </w:t>
      </w:r>
      <w:r w:rsidR="004834B0" w:rsidRPr="007A358B">
        <w:t>by producing larger eggs</w:t>
      </w:r>
      <w:r w:rsidR="00F95363" w:rsidRPr="007A358B">
        <w:t xml:space="preserve"> </w:t>
      </w:r>
      <w:r w:rsidR="004834B0" w:rsidRPr="007A358B">
        <w:t>in larger groups</w:t>
      </w:r>
      <w:r w:rsidR="008D6F49" w:rsidRPr="007A358B">
        <w:t xml:space="preserve">, </w:t>
      </w:r>
      <w:r w:rsidR="00CC7BB9" w:rsidRPr="007A358B">
        <w:t>while</w:t>
      </w:r>
      <w:r w:rsidR="008D6F49" w:rsidRPr="007A358B">
        <w:t xml:space="preserve"> </w:t>
      </w:r>
      <w:r w:rsidR="00CC7BB9" w:rsidRPr="007A358B">
        <w:t>they practice</w:t>
      </w:r>
      <w:r w:rsidR="00C857B6" w:rsidRPr="007A358B">
        <w:t>d</w:t>
      </w:r>
      <w:r w:rsidR="00CC7BB9" w:rsidRPr="007A358B">
        <w:t xml:space="preserve"> load-lightening in the post-hatching stage by reducing their own feeding rate</w:t>
      </w:r>
      <w:r w:rsidR="00CC7BB9" w:rsidRPr="007A358B">
        <w:rPr>
          <w:i/>
        </w:rPr>
        <w:t xml:space="preserve"> </w:t>
      </w:r>
      <w:r w:rsidR="00CC7BB9" w:rsidRPr="007A358B">
        <w:rPr>
          <w:iCs/>
        </w:rPr>
        <w:t>when assisted by a larger number of helpers.</w:t>
      </w:r>
      <w:r w:rsidR="0011250A" w:rsidRPr="007A358B">
        <w:rPr>
          <w:iCs/>
        </w:rPr>
        <w:t xml:space="preserve"> As predicted, </w:t>
      </w:r>
      <w:r w:rsidR="0011250A" w:rsidRPr="007A358B">
        <w:t xml:space="preserve">pre-hatching investment </w:t>
      </w:r>
      <w:r w:rsidR="008F1B64" w:rsidRPr="007A358B">
        <w:t xml:space="preserve">was </w:t>
      </w:r>
      <w:r w:rsidR="0011250A" w:rsidRPr="007A358B">
        <w:t xml:space="preserve">tuned to group size </w:t>
      </w:r>
      <w:r w:rsidR="008F1B64" w:rsidRPr="007A358B">
        <w:t>rather than to the actual number of helpers.</w:t>
      </w:r>
      <w:r w:rsidR="00BD65E4" w:rsidRPr="007A358B">
        <w:t xml:space="preserve"> Furthermore, we found that </w:t>
      </w:r>
      <w:r w:rsidR="004D1AA6" w:rsidRPr="007A358B">
        <w:t>fledging success</w:t>
      </w:r>
      <w:r w:rsidR="00BD65E4" w:rsidRPr="007A358B">
        <w:t xml:space="preserve"> increased with group size</w:t>
      </w:r>
      <w:r w:rsidR="00792BE0" w:rsidRPr="007A358B">
        <w:t xml:space="preserve"> </w:t>
      </w:r>
      <w:r w:rsidR="000A559B" w:rsidRPr="007A358B">
        <w:t xml:space="preserve">and </w:t>
      </w:r>
      <w:r w:rsidR="000D0DA9" w:rsidRPr="007A358B">
        <w:t xml:space="preserve">that </w:t>
      </w:r>
      <w:r w:rsidR="00BD65E4" w:rsidRPr="007A358B">
        <w:t>nestlings were on average larger in groups with more helpers. In contrast, the condition of these young was not related to number of helpers, despite the fact that nestlings received more food when helpers were present.</w:t>
      </w:r>
      <w:r w:rsidR="00137D99" w:rsidRPr="007A358B">
        <w:t xml:space="preserve"> </w:t>
      </w:r>
    </w:p>
    <w:p w14:paraId="03F2A3AC" w14:textId="77777777" w:rsidR="00035EAE" w:rsidRPr="007A358B" w:rsidRDefault="00035EAE" w:rsidP="00BD4092">
      <w:pPr>
        <w:spacing w:line="360" w:lineRule="auto"/>
        <w:jc w:val="both"/>
        <w:rPr>
          <w:b/>
          <w:bCs/>
        </w:rPr>
      </w:pPr>
    </w:p>
    <w:p w14:paraId="2BB6EAB9" w14:textId="7617A3C5" w:rsidR="005252D5" w:rsidRPr="007A358B" w:rsidRDefault="005252D5" w:rsidP="00BD4092">
      <w:pPr>
        <w:spacing w:line="360" w:lineRule="auto"/>
        <w:jc w:val="both"/>
        <w:rPr>
          <w:b/>
          <w:bCs/>
        </w:rPr>
      </w:pPr>
      <w:r w:rsidRPr="007A358B">
        <w:rPr>
          <w:b/>
          <w:bCs/>
        </w:rPr>
        <w:t>Additive strategy during pre-hatching investment</w:t>
      </w:r>
    </w:p>
    <w:p w14:paraId="7CE08E7E" w14:textId="63BB4702" w:rsidR="00B674A2" w:rsidRPr="007A358B" w:rsidRDefault="00254909" w:rsidP="00F535A3">
      <w:pPr>
        <w:spacing w:line="360" w:lineRule="auto"/>
        <w:jc w:val="both"/>
      </w:pPr>
      <w:r w:rsidRPr="007A358B">
        <w:t>P</w:t>
      </w:r>
      <w:r w:rsidR="005252D5" w:rsidRPr="007A358B">
        <w:t xml:space="preserve">ost-hatching load-lightening has been shown in many cooperatively breeding species, </w:t>
      </w:r>
      <w:r w:rsidRPr="007A358B">
        <w:t xml:space="preserve">but there is less </w:t>
      </w:r>
      <w:r w:rsidR="005252D5" w:rsidRPr="007A358B">
        <w:t xml:space="preserve">evidence for similar effects </w:t>
      </w:r>
      <w:r w:rsidR="002B45E9" w:rsidRPr="007A358B">
        <w:t xml:space="preserve">in </w:t>
      </w:r>
      <w:r w:rsidR="005252D5" w:rsidRPr="007A358B">
        <w:t>pre-hatching investment</w:t>
      </w:r>
      <w:r w:rsidRPr="007A358B">
        <w:t xml:space="preserve">s </w:t>
      </w:r>
      <w:r w:rsidR="00DB587D" w:rsidRPr="007A358B">
        <w:fldChar w:fldCharType="begin" w:fldLock="1"/>
      </w:r>
      <w:r w:rsidR="00003C3E" w:rsidRPr="007A358B">
        <w:instrText>ADDIN CSL_CITATION {"citationItems":[{"id":"ITEM-1","itemData":{"DOI":"10.7717/peerj.4028","ISSN":"21678359","abstract":"Background. Life history theory predicts that mothers should adjust reproductive investment depending on benefits of current reproduction and costs of reduced future reproductive success. These costs and benefits may in turn depend on the breeding female's social environment. Cooperative breeders provide an ideal system to test whether changes in maternal investment are associated with the social conditions mothers experience. As alloparental helpers assist in offspring care, larger groups might reduce reproductive costs for mothers or alternatively indicate attractive conditions for reproduction. Thus, mothers may show reduced (load-lightening) or increased (differential allocation) reproductive investment in relation to group size. A growing number of studies have investigated how cooperatively breeding mothers adjust pre- natal investment depending on group size. Our aim was to survey these studies to assess, first, whether mothers consistently reduce or increase pre-natal investment when in larger groups and, second, whether these changes relate to variation in post-natal investment. Methods. We extracted data on the relationship between helper number and maternal pre-natal investment (egg size) from 12 studies on 10 species of cooperatively breeding vertebrates. We performed meta-analyses to calculate the overall estimated relationship between egg size and helper number, and to quantify variation among species. We also tested whether these relationships are stronger in species in which the addition of helpers is associated with significant changes in maternal and helper post-natal investment. Results. Across studies, there is a significant negative relationship between helper number and egg size, suggesting that in most instances mothers show reduced reproductive investment in larger groups, in particular in species in which mothers also show a significant reduction in post-natal investment. However, even in this limited sample, substantial variation exists in the relationship between helper number and egg size, and the overall effect appears to be driven by a few well-studied species. Discussion. Our results, albeit based on a small sample of studies and species, indicate that cooperatively breeding females tend to produce smaller eggs in larger groups. These findings on prenatal investment accord with previous studies showing similar load-lightening reductions in postnatal parental effort (leading to concealed helper effects), but do not provide …","author":[{"dropping-particle":"","family":"Dixit","given":"Tanmay","non-dropping-particle":"","parse-names":false,"suffix":""},{"dropping-particle":"","family":"English","given":"Sinead","non-dropping-particle":"","parse-names":false,"suffix":""},{"dropping-particle":"","family":"Lukas","given":"Dieter","non-dropping-particle":"","parse-names":false,"suffix":""}],"container-title":"PeerJ","id":"ITEM-1","issue":"11","issued":{"date-parts":[["2017"]]},"page":"1-16","title":"The relationship between egg size and helper number in cooperative breeders: A meta-analysis across species","type":"article-journal","volume":"2017"},"uris":["http://www.mendeley.com/documents/?uuid=e87bebc8-4a7b-4be7-8e06-add0d038fb42"]},{"id":"ITEM-2","itemData":{"DOI":"10.1007/s00265-018-2470-1","ISSN":"03405443","abstract":"Abstract: Breeder investment in offspring reflects a trade-off between the benefits realized from current reproductive efforts and the benefits expected from future reproductive opportunities. When assisted by nonbreeding helpers that provide care for offspring, breeders may modify reproductive investments to minimize the costs of producing offspring, or in ways that maximize productivity and offspring survival. How helpers assist breeders can vary with different stages of reproduction, and how breeders alter investment in response to helpers may change depending on the stage of reproduction. We assessed how helpers contribute to reproduction and how breeders alter their investment in response to helper contributions in the cooperatively breeding brown-headed nuthatch (Sitta pusilla). We assessed helper contributions across three stages of reproduction: (1) nest excavation, (2) maternal egg production, and (3) nestling care and development at days 8–12 post-hatching, a period of rapid nestling growth. We also investigated how breeders responded to helper contributions and the relationship of helper behavior with breeders’ reproductive success. Helpers contributed to offspring care but not nest excavation. Breeders assisted by helpers did not alter investments in nest excavation, offspring production, or offspring care. As a result, offspring raised by cooperative groups received more food and weighed more. Nests with helpers were more likely to fledge at least one offspring, even when considering variation in territory characteristics and breeder experience. Results indicate breeders likely benefit from the favorable breeding conditions helpers provided for current breeding efforts, which influenced the quality of offspring produced and their likelihood of fledging in this study. Significance statement: Helpers may contribute to breeders’ reproductive effort during many stages of reproduction. The presence of nonbreeding helpers should therefore influence the investments made by breeders during different stages of breeding. Investment decisions in one stage should furthermore influence later investment decisions. We demonstrated that helpers assisted breeders primarily during the offspring rearing stage in brown-headed nuthatches (Sitta pusilla), a facultative cooperative breeder. Breeders with helpers maintained their level of investments in offspring similar to the investments documented for breeders without helpers. As a result, chicks in nests with …","author":[{"dropping-particle":"","family":"Cusick","given":"Jessica A.","non-dropping-particle":"","parse-names":false,"suffix":""},{"dropping-particle":"","family":"Villa","given":"Miguel","non-dropping-particle":"de","parse-names":false,"suffix":""},{"dropping-particle":"","family":"DuVal","given":"Emily H.","non-dropping-particle":"","parse-names":false,"suffix":""},{"dropping-particle":"","family":"Cox","given":"James A.","non-dropping-particle":"","parse-names":false,"suffix":""}],"container-title":"Behavioral Ecology and Sociobiology","id":"ITEM-2","issue":"3","issued":{"date-parts":[["2018"]]},"publisher":"Behavioral Ecology and Sociobiology","title":"How do helpers help? Helper contributions throughout the nesting cycle in the cooperatively breeding brown-headed nuthatch","type":"article-journal","volume":"72"},"uris":["http://www.mendeley.com/documents/?uuid=fea09964-92b2-424a-9bd8-f01fe2d6ec94"]},{"id":"ITEM-3","itemData":{"DOI":"10.1111/jav.02075","ISSN":"1600048X","abstract":"Life-history theory predicts a trade-off between current and future reproduction to maximize lifetime fitness. In cooperatively breeding species, where offspring care is shared between breeders and helpers, helper presence may influence the female breeders’ egg investment, and consequently, survival and future reproductive success. For example, female breeders may reduce egg investment in response to helper presence if this reduction is compensated by helpers during provisioning. Alternatively, female breeders may increase egg investment in response to helper presence if helpers allow the breeders to raise more or higher quality offspring successfully. In the facultatively cooperative-breeding Tibetan ground tit Pseudopodoces humilis, previous studies found that helpers improve total nestling provisioning rates and fledgling recruitment, but have no apparent effects on the number and body mass of fledglings produced, while breeders with helpers show reduced provisioning rates and higher survival. Here, we investigated whether some of these effects may be explained by female breeders reducing their investment in eggs in response to helper presence. In addition, we investigated whether egg investment is associated with the female breeder's future fitness. Our results showed that helper presence had no effect on the female breeders’ egg investment, and that egg investment was not associated with breeder survival and reproductive success. Our findings suggest that the responses of breeders to helping should be investigated throughout the breeding cycle, because the conclusions regarding the breeders’ adjustment of reproductive investment in response to being helped may depend on which stage of the breeding cycle is considered.","author":[{"dropping-particle":"","family":"Zhao","given":"Qingtian","non-dropping-particle":"","parse-names":false,"suffix":""},{"dropping-particle":"","family":"Hammers","given":"Martijn","non-dropping-particle":"","parse-names":false,"suffix":""},{"dropping-particle":"","family":"Li","given":"Chen","non-dropping-particle":"","parse-names":false,"suffix":""},{"dropping-particle":"","family":"Zeng","given":"Xixia","non-dropping-particle":"","parse-names":false,"suffix":""},{"dropping-particle":"","family":"Hao","given":"Chenxi","non-dropping-particle":"","parse-names":false,"suffix":""},{"dropping-particle":"","family":"Lu","given":"Xin","non-dropping-particle":"","parse-names":false,"suffix":""},{"dropping-particle":"","family":"Komdeur","given":"Jan","non-dropping-particle":"","parse-names":false,"suffix":""}],"container-title":"Journal of Avian Biology","id":"ITEM-3","issue":"6","issued":{"date-parts":[["2019"]]},"page":"1-8","title":"Egg investment in response to helper presence in cooperatively breeding Tibetan ground tits","type":"article-journal","volume":"50"},"uris":["http://www.mendeley.com/documents/?uuid=056e685f-0ebd-4cb3-bf8c-85eb6e682577"]},{"id":"ITEM-4","itemData":{"DOI":"10.1111/1365-2656.13438","ISSN":"13652656","PMID":"33550597","abstract":"Females may adjust prenatal allocation in relation to ecological conditions that affect reproductive success, such as weather conditions or predation risk. In cooperative breeders, helpers might also influence reproductive success, and previous studies suggest that females can lay smaller eggs or larger clutches when breeding with more helpers. Although recent work suggests that helper effects can vary according to climatic variables, how social and ecological factors interact to shape prenatal allocation is poorly understood. Here, we examine how ecological and social components of the breeding environment covary with egg mass and clutch size, using as a model the sociable weaver Philetairus socius, a colonial, cooperatively breeding passerine. The study spanned 9 years and included over 1,900 eggs from over 550 clutches. Our analyses combined natural variation in weather conditions (rainfall before each reproductive event) with a nest predator-exclusion experiment and continuous monitoring of the mother's social environment, allowing us to estimate how individual females adjust allocation to reproduction as their number of helpers varies. We found that egg mass varied consistently within females and did not clearly differ in relation to rainfall or predation risk. Contrary to previous studies, there was no evidence for plastic adjustments as females gained and lost helpers, and egg mass was instead better predicted by mother size and identity. Females laid larger clutches when breeding in environments where predation risk was experimentally reduced and after higher rainfall levels. Yet, there was no evidence for increasing clutch size as the number of helpers increased, nor for an interaction between helper effects and ecological factors. We conclude that while sociable weaver females can vary their clutch size, they show high individual consistency in egg mass. In addition, we found no evidence that females may maximize fitness through plastic prenatal allocation in relation to the number of helpers, or that the presence/absence of helper effects is modulated by rainfall levels or predation risk. These results challenge our current knowledge on some of the possible benefits of breeding with helpers and call for more long-term analyses on reproductive allocation adjustments in other cooperative systems.","author":[{"dropping-particle":"","family":"Fortuna","given":"Rita","non-dropping-particle":"","parse-names":false,"suffix":""},{"dropping-particle":"","family":"Paquet","given":"Matthieu","non-dropping-particle":"","parse-names":false,"suffix":""},{"dropping-particle":"","family":"Ferreira","given":"André C.","non-dropping-particle":"","parse-names":false,"suffix":""},{"dropping-particle":"","family":"Silva","given":"Liliana R.","non-dropping-particle":"","parse-names":false,"suffix":""},{"dropping-particle":"","family":"Theron","given":"Franck","non-dropping-particle":"","parse-names":false,"suffix":""},{"dropping-particle":"","family":"Doutrelant","given":"Claire","non-dropping-particle":"","parse-names":false,"suffix":""},{"dropping-particle":"","family":"Covas","given":"Rita","non-dropping-particle":"","parse-names":false,"suffix":""}],"container-title":"Journal of Animal Ecology","id":"ITEM-4","issue":"5","issued":{"date-parts":[["2021"]]},"page":"1122-1133","title":"Maternal allocation in relation to weather, predation and social factors in a colonial cooperative bird","type":"article-journal","volume":"90"},"uris":["http://www.mendeley.com/documents/?uuid=4a960388-37e0-4109-8306-bdce2ee1afff"]},{"id":"ITEM-5","itemData":{"DOI":"10.1098/rstb.2008.0298","ISSN":"14712970","PMID":"19324618","abstract":"The environment that an offspring experiences during its development can have lifelong consequences for its morphology, anatomy, physiology and behaviour that are strong enough to span generations. One aspect of an offspring's environment that can have particularly pronounced and long-lasting effects is that provided by its parent(s) (maternal effects). Some disciplines in biology have been quicker to appreciate maternal effects than others, and some organisms provide better model systems for understanding the causes and consequences of the maternal environment for ecology and evolution than others. One field in which maternal effects has been poorly represented, and yet is likely to represent a particularly fruitful area for research, is the field of cooperative breeding (i.e. systems where offspring are reared by carers in addition to parent(s)). Here, we attempt to illustrate the scope of cooperative breeding systems for maternal effects research and, conversely, highlight the importance of maternal effects research for understanding cooperative breeding systems. To this end, we first outline why mothers will commonly benefit from affecting the phenotype of their offspring in cooperative breeding systems, present potential strategies that mothers could employ in order to do so and offer predictions regarding the circumstances under which different types of maternal effects might be expected. Second, we highlight why a neglect of maternal strategies and the effects that they have on their offspring could lead to miscalculations of helper/worker fitness gains and a misunderstanding of the factors selecting for the evolution and maintenance of cooperative breeding. Finally, we introduce the possibility that maternal effects could have significant consequences for our understanding of both the evolutionary origins of cooperative breeding and the rise of social complexity in cooperative systems. © 2009 The Royal Society.","author":[{"dropping-particle":"","family":"Russell","given":"Andrew F.","non-dropping-particle":"","parse-names":false,"suffix":""},{"dropping-particle":"","family":"Lummaa","given":"Virpi","non-dropping-particle":"","parse-names":false,"suffix":""}],"container-title":"Philosophical Transactions of the Royal Society B: Biological Sciences","id":"ITEM-5","issue":"1520","issued":{"date-parts":[["2009"]]},"page":"1143-1167","title":"Maternal effects in cooperative breeders: From hymenopterans to humans","type":"article-journal","volume":"364"},"uris":["http://www.mendeley.com/documents/?uuid=25f1abec-0067-458e-9a97-06df2be56a1a"]},{"id":"ITEM-6","itemData":{"DOI":"10.1111/jav.01020","ISSN":"1600048X","abstract":"For cooperatively breeding birds, it has been proposed that breeders should reduce their investment in eggs when they count on helpers, because this can be compensated for by helpers provisioning of nestlings. Data from some species have supported this prediction, but this is not the case in others. It has also been proposed that mothers should not reduce but rather increase investment if the presence of helpers enhances the reproductive value of offspring, a pattern that might also influence egg production as long as helpers are predictable for laying females. Here, we studied maternal expenditure in eggs and clutches in the Iberian magpie, to see whether mothers reduce their expenditure at the egg stage in the presence of helpers. Our results show that investment in clutches varied depending on the year, date in the season and age of the mother, but there were no reductions in maternal expenditure per individual egg when they counted on helpers. On the contrary, a pattern emerged in the opposite direction of more investment in eggs associated with the future presence of helpers at the nestling stage. Our data suggest that the predictability of helpers, along with the type of benefits accrued from the contribution of helpers, may be crucial</w:instrText>
      </w:r>
      <w:r w:rsidR="00003C3E" w:rsidRPr="007A358B">
        <w:rPr>
          <w:lang w:val="fr-BE"/>
        </w:rPr>
        <w:instrText xml:space="preserve"> to understanding the reaction of mothers at egg production.","author":[{"dropping-particle":"","family":"Valencia","given":"Juliana","non-dropping-particle":"","parse-names":false,"suffix":""},{"dropping-particle":"","family":"Mateos","given":"Concha","non-dropping-particle":"","parse-names":false,"suffix":""},{"dropping-particle":"","family":"la Cruz","given":"Carlos","non-dropping-particle":"de","parse-names":false,"suffix":""},{"dropping-particle":"","family":"Carranza","given":"Juan","non-dropping-particle":"","parse-names":false,"suffix":""}],"container-title":"Journal of Avian Biology","id":"ITEM-6","issue":"4","issued":{"date-parts":[["2017"]]},"page":"536-543","title":"Maternal allocation in eggs when counting on helpers in a cooperatively breeding bird","type":"article-journal","volume":"48"},"uris":["http://www.mendeley.com/documents/?uuid=f1c65d0f-c7ac-4e83-94cc-4ed5fe1306c0"]}],"mendeley":{"formattedCitation":"(Russell and Lummaa 2009; Dixit et al. 2017; Valencia et al. 2017; Cusick et al. 2018; Zhao et al. 2019; Fortuna et al. 2021)","plainTextFormattedCitation":"(Russell and Lummaa 2009; Dixit et al. 2017; Valencia et al. 2017; Cusick et al. 2018; Zhao et al. 2019; Fortuna et al. 2021)","previouslyFormattedCitation":"(Russell and Lummaa 2009; Dixit et al. 2017; Valencia et al. 2017; Cusick et al. 2018; Zhao et al. 2019; Fortuna et al. 2021)"},"properties":{"noteIndex":0},"schema":"https://github.com/citation-style-language/schema/raw/master/csl-citation.json"}</w:instrText>
      </w:r>
      <w:r w:rsidR="00DB587D" w:rsidRPr="007A358B">
        <w:fldChar w:fldCharType="separate"/>
      </w:r>
      <w:r w:rsidR="00003C3E" w:rsidRPr="007A358B">
        <w:rPr>
          <w:noProof/>
          <w:lang w:val="fr-BE"/>
        </w:rPr>
        <w:t>(Russell and Lummaa 2009; Dixit et al. 2017; Valencia et al. 2017; Cusick et al. 2018; Zhao et al. 2019; Fortuna et al. 2021)</w:t>
      </w:r>
      <w:r w:rsidR="00DB587D" w:rsidRPr="007A358B">
        <w:fldChar w:fldCharType="end"/>
      </w:r>
      <w:r w:rsidR="005252D5" w:rsidRPr="007A358B">
        <w:rPr>
          <w:lang w:val="fr-BE"/>
        </w:rPr>
        <w:t xml:space="preserve">. </w:t>
      </w:r>
      <w:r w:rsidR="005252D5" w:rsidRPr="007A358B">
        <w:t>Contrary to our prediction</w:t>
      </w:r>
      <w:r w:rsidR="00377CC2" w:rsidRPr="007A358B">
        <w:t>s</w:t>
      </w:r>
      <w:r w:rsidR="005252D5" w:rsidRPr="007A358B">
        <w:t>, we found that females use</w:t>
      </w:r>
      <w:r w:rsidR="00F95363" w:rsidRPr="007A358B">
        <w:t>d</w:t>
      </w:r>
      <w:r w:rsidR="005252D5" w:rsidRPr="007A358B">
        <w:t xml:space="preserve"> an additive strategy during pre-hatching investment, with egg size increasing with group size, </w:t>
      </w:r>
      <w:r w:rsidR="00533CC2" w:rsidRPr="007A358B">
        <w:t>even t</w:t>
      </w:r>
      <w:r w:rsidR="00F95363" w:rsidRPr="007A358B">
        <w:t>hough</w:t>
      </w:r>
      <w:r w:rsidR="005252D5" w:rsidRPr="007A358B">
        <w:t xml:space="preserve"> </w:t>
      </w:r>
      <w:r w:rsidR="002B45E9" w:rsidRPr="007A358B">
        <w:t xml:space="preserve">food provisioning by </w:t>
      </w:r>
      <w:r w:rsidR="005252D5" w:rsidRPr="007A358B">
        <w:t xml:space="preserve">helpers could theoretically compensate for </w:t>
      </w:r>
      <w:r w:rsidR="00D70FA9" w:rsidRPr="007A358B">
        <w:t xml:space="preserve">the </w:t>
      </w:r>
      <w:r w:rsidR="005252D5" w:rsidRPr="007A358B">
        <w:t>reduced maternal investment in eggs</w:t>
      </w:r>
      <w:r w:rsidR="00DB120B" w:rsidRPr="007A358B">
        <w:t xml:space="preserve"> (illustrated in this study by increased total provisioning rates with helpers; </w:t>
      </w:r>
      <w:r w:rsidR="000C3B81" w:rsidRPr="007A358B">
        <w:t>see also</w:t>
      </w:r>
      <w:r w:rsidR="00DB120B" w:rsidRPr="007A358B">
        <w:t xml:space="preserve"> </w:t>
      </w:r>
      <w:r w:rsidR="005252D5" w:rsidRPr="007A358B">
        <w:t>Russel</w:t>
      </w:r>
      <w:r w:rsidR="004C5DA7" w:rsidRPr="007A358B">
        <w:t>l</w:t>
      </w:r>
      <w:r w:rsidR="005252D5" w:rsidRPr="007A358B">
        <w:t xml:space="preserve"> et al. 2007).</w:t>
      </w:r>
      <w:r w:rsidR="005D4ABC" w:rsidRPr="007A358B">
        <w:t xml:space="preserve"> Two different hypotheses have been proposed in the literature that may explain investment in current instead of future reproduction in species with a slow pace of life </w:t>
      </w:r>
      <w:r w:rsidR="0065760B" w:rsidRPr="007A358B">
        <w:fldChar w:fldCharType="begin" w:fldLock="1"/>
      </w:r>
      <w:r w:rsidR="00ED3A35" w:rsidRPr="007A358B">
        <w:instrText>ADDIN CSL_CITATION {"citationItems":[{"id":"ITEM-1","itemData":{"DOI":"10.7717/peerj.4028","ISSN":"21678359","abstract":"Background. Life history theory predicts that mothers should adjust reproductive investment depending on benefits of current reproduction and costs of reduced future reproductive success. These costs and benefits may in turn depend on the breeding female's social environment. Cooperative breeders provide an ideal system to test whether changes in maternal investment are associated with the social conditions mothers experience. As alloparental helpers assist in offspring care, larger groups might reduce reproductive costs for mothers or alternatively indicate attractive conditions for reproduction. Thus, mothers may show reduced (load-lightening) or increased (differential allocation) reproductive investment in relation to group size. A growing number of studies have investigated how cooperatively breeding mothers adjust pre- natal investment depending on group size. Our aim was to survey these studies to assess, first, whether mothers consistently reduce or increase pre-natal investment when in larger groups and, second, whether these changes relate to variation in post-natal investment. Methods. We extracted data on the relationship between helper number and maternal pre-natal investment (egg size) from 12 studies on 10 species of cooperatively breeding vertebrates. We performed meta-analyses to calculate the overall estimated relationship between egg size and helper number, and to quantify variation among species. We also tested whether these relationships are stronger in species in which the addition of helpers is associated with significant changes in maternal and helper post-natal investment. Results. Across studies, there is a significant negative relationship between helper number and egg size, suggesting that in most instances mothers show reduced reproductive investment in larger groups, in particular in species in which mothers also show a significant reduction in post-natal investment. However, even in this limited sample, substantial variation exists in the relationship between helper number and egg size, and the overall effect appears to be driven by a few well-studied species. Discussion. Our results, albeit based on a small sample of studies and species, indicate that cooperatively breeding females tend to produce smaller eggs in larger groups. These findings on prenatal investment accord with previous studies showing similar load-lightening reductions in postnatal parental effort (leading to concealed helper effects), but do not provide …","author":[{"dropping-particle":"","family":"Dixit","given":"Tanmay","non-dropping-particle":"","parse-names":false,"suffix":""},{"dropping-particle":"","family":"English","given":"Sinead","non-dropping-particle":"","parse-names":false,"suffix":""},{"dropping-particle":"","family":"Lukas","given":"Dieter","non-dropping-particle":"","parse-names":false,"suffix":""}],"container-title":"PeerJ","id":"ITEM-1","issue":"11","issued":{"date-parts":[["2017"]]},"page":"1-16","title":"The relationship between egg size and helper number in cooperative breeders: A meta-analysis across species","type":"article-journal","volume":"2017"},"uris":["http://www.mendeley.com/documents/?uuid=e87bebc8-4a7b-4be7-8e06-add0d038fb42"]}],"mendeley":{"formattedCitation":"(Dixit et al. 2017)","plainTextFormattedCitation":"(Dixit et al. 2017)","previouslyFormattedCitation":"(Dixit et al. 2017)"},"properties":{"noteIndex":0},"schema":"https://github.com/citation-style-language/schema/raw/master/csl-citation.json"}</w:instrText>
      </w:r>
      <w:r w:rsidR="0065760B" w:rsidRPr="007A358B">
        <w:fldChar w:fldCharType="separate"/>
      </w:r>
      <w:r w:rsidR="0065760B" w:rsidRPr="007A358B">
        <w:rPr>
          <w:noProof/>
        </w:rPr>
        <w:t>(Dixit et al. 2017)</w:t>
      </w:r>
      <w:r w:rsidR="0065760B" w:rsidRPr="007A358B">
        <w:fldChar w:fldCharType="end"/>
      </w:r>
      <w:r w:rsidR="005D4ABC" w:rsidRPr="007A358B">
        <w:t>.</w:t>
      </w:r>
    </w:p>
    <w:p w14:paraId="491D1855" w14:textId="130884B5" w:rsidR="00C14042" w:rsidRPr="007A358B" w:rsidRDefault="0065760B" w:rsidP="00F535A3">
      <w:pPr>
        <w:spacing w:line="360" w:lineRule="auto"/>
        <w:jc w:val="both"/>
        <w:rPr>
          <w:noProof/>
        </w:rPr>
      </w:pPr>
      <w:r w:rsidRPr="007A358B">
        <w:t>First, t</w:t>
      </w:r>
      <w:r w:rsidR="005252D5" w:rsidRPr="007A358B">
        <w:t>he effect of the presence of helpers on maternal investment strateg</w:t>
      </w:r>
      <w:r w:rsidR="00E13085" w:rsidRPr="007A358B">
        <w:t>ies</w:t>
      </w:r>
      <w:r w:rsidR="005252D5" w:rsidRPr="007A358B">
        <w:t xml:space="preserve"> has been shown to vary with </w:t>
      </w:r>
      <w:r w:rsidR="00D30F4A" w:rsidRPr="007A358B">
        <w:t xml:space="preserve">food availability </w:t>
      </w:r>
      <w:r w:rsidR="009B2512" w:rsidRPr="007A358B">
        <w:t xml:space="preserve">and climatic conditions </w:t>
      </w:r>
      <w:r w:rsidR="00D30F4A" w:rsidRPr="007A358B">
        <w:t>during breeding</w:t>
      </w:r>
      <w:r w:rsidR="00AA6C62" w:rsidRPr="007A358B">
        <w:t xml:space="preserve">, </w:t>
      </w:r>
      <w:r w:rsidR="00DB587D" w:rsidRPr="007A358B">
        <w:t xml:space="preserve">where, under </w:t>
      </w:r>
      <w:r w:rsidR="00DB587D" w:rsidRPr="007A358B">
        <w:rPr>
          <w:noProof/>
        </w:rPr>
        <w:t>adverse environmental conditions, females take advantage of the presence of helpers to raise the value of offspring by maintaining or increasing their own investment</w:t>
      </w:r>
      <w:r w:rsidR="00003C3E" w:rsidRPr="007A358B">
        <w:rPr>
          <w:noProof/>
        </w:rPr>
        <w:t xml:space="preserve"> </w:t>
      </w:r>
      <w:r w:rsidR="00003C3E" w:rsidRPr="007A358B">
        <w:rPr>
          <w:noProof/>
        </w:rPr>
        <w:fldChar w:fldCharType="begin" w:fldLock="1"/>
      </w:r>
      <w:r w:rsidR="00F67892" w:rsidRPr="007A358B">
        <w:rPr>
          <w:noProof/>
        </w:rPr>
        <w:instrText>ADDIN CSL_CITATION {"citationItems":[{"id":"ITEM-1","itemData":{"DOI":"10.1086/343881","ISSN":"00030147","author":[{"dropping-particle":"","family":"Luck","given":"Gary W.","non-dropping-particle":"","parse-names":false,"suffix":""}],"container-title":"American Naturalist","id":"ITEM-1","issue":"6","issued":{"date-parts":[["2002"]]},"page":"809-814","title":"The parental investment strategy of an avian cooperative breeder differs between a fragmented and an unfragmented landscape","type":"article-journal","volume":"160"},"uris":["http://www.mendeley.com/documents/?uuid=113f64bf-0fb5-4e63-852d-e6bf191ef38a"]},{"id":"ITEM-2","itemData":{"DOI":"10.1098/rspb.2016.1875","ISSN":"14712954","PMID":"27903872","abstract":"Natural populations might exhibit resilience to changing climatic conditions if they already show adaptive flexibility in their reproductive strategies. In cooperative breeders, theory predicts that mothers with helpers should provide less care when environmental conditions are favourable, but maintain high investment when conditions are challenging. Here, we test for evidence of climate-mediated flexibility in maternal investment in the cooperatively breeding superb fairy-wren Malurus cyaneus. We focus on egg size because in this species egg size influences offspring size, and females reduce egg investment when there are helpers at the nest.We report that females lay larger eggs during dry, hot conditions. However, the effect of temperature is modulated by the presence of helpers: the average egg size of females with helpers is reduced during cooler conditions but increased during hot conditions relative to females without helpers. This appears to reflect plasticity in egg investment rather than among female differences. Analysis of maternal survival suggests that helped females are better able to withstand the costs of breeding in hot conditions than females without helpers. Our study suggests that females can use multiple, independent cues to modulate egg investment flexibly in a variable environment.","author":[{"dropping-particle":"","family":"Langmore","given":"N. E.","non-dropping-particle":"","parse-names":false,"suffix":""},{"dropping-particle":"","family":"Bailey","given":"L. D.","non-dropping-particle":"","parse-names":false,"suffix":""},{"dropping-particle":"","family":"Heinsohn","given":"R. G.","non-dropping-particle":"","parse-names":false,"suffix":""},{"dropping-particle":"","family":"Russell","given":"A. F.","non-dropping-particle":"","parse-names":false,"suffix":""},{"dropping-particle":"","family":"Kilner","given":"R. M.","non-dropping-particle":"","parse-names":false,"suffix":""}],"container-title":"Proceedings of the Royal Society B: Biological Sciences","id":"ITEM-2","issue":"1843","issued":{"date-parts":[["2016"]]},"page":"10-12","title":"Egg size investment in superb fairy-wrens: Helper effects are modulated by climate","type":"article-journal","volume":"283"},"uris":["http://www.mendeley.com/documents/?uuid=6f917288-e621-42bd-8c0e-e7103d53e995"]}],"mendeley":{"formattedCitation":"(Luck 2002; Langmore et al. 2016)","plainTextFormattedCitation":"(Luck 2002; Langmore et al. 2016)","previouslyFormattedCitation":"(Luck 2002; Langmore et al. 2016)"},"properties":{"noteIndex":0},"schema":"https://github.com/citation-style-language/schema/raw/master/csl-citation.json"}</w:instrText>
      </w:r>
      <w:r w:rsidR="00003C3E" w:rsidRPr="007A358B">
        <w:rPr>
          <w:noProof/>
        </w:rPr>
        <w:fldChar w:fldCharType="separate"/>
      </w:r>
      <w:r w:rsidR="00003C3E" w:rsidRPr="007A358B">
        <w:rPr>
          <w:noProof/>
        </w:rPr>
        <w:t>(Luck 2002; Langmore et al. 2016)</w:t>
      </w:r>
      <w:r w:rsidR="00003C3E" w:rsidRPr="007A358B">
        <w:rPr>
          <w:noProof/>
        </w:rPr>
        <w:fldChar w:fldCharType="end"/>
      </w:r>
      <w:r w:rsidR="00003C3E" w:rsidRPr="007A358B">
        <w:rPr>
          <w:noProof/>
        </w:rPr>
        <w:t>. For instance, in rufous treecreeper</w:t>
      </w:r>
      <w:r w:rsidR="005457FE" w:rsidRPr="007A358B">
        <w:rPr>
          <w:noProof/>
        </w:rPr>
        <w:t>s</w:t>
      </w:r>
      <w:r w:rsidR="00003C3E" w:rsidRPr="007A358B">
        <w:rPr>
          <w:noProof/>
        </w:rPr>
        <w:t xml:space="preserve"> (</w:t>
      </w:r>
      <w:r w:rsidR="00003C3E" w:rsidRPr="007A358B">
        <w:rPr>
          <w:i/>
          <w:iCs/>
          <w:noProof/>
        </w:rPr>
        <w:t>Climacteris rufa</w:t>
      </w:r>
      <w:r w:rsidR="00003C3E" w:rsidRPr="007A358B">
        <w:rPr>
          <w:noProof/>
        </w:rPr>
        <w:t>) (Luck 2002), females showed</w:t>
      </w:r>
      <w:r w:rsidR="00AB2FBF" w:rsidRPr="007A358B">
        <w:rPr>
          <w:noProof/>
        </w:rPr>
        <w:t xml:space="preserve"> </w:t>
      </w:r>
      <w:r w:rsidR="00D034DF" w:rsidRPr="007A358B">
        <w:rPr>
          <w:noProof/>
        </w:rPr>
        <w:t>compensatory provisioning rates when breeding in</w:t>
      </w:r>
      <w:r w:rsidR="007F4791" w:rsidRPr="007A358B">
        <w:rPr>
          <w:noProof/>
        </w:rPr>
        <w:t xml:space="preserve"> a</w:t>
      </w:r>
      <w:r w:rsidR="00D034DF" w:rsidRPr="007A358B">
        <w:rPr>
          <w:noProof/>
        </w:rPr>
        <w:t xml:space="preserve"> continuous landscape but </w:t>
      </w:r>
      <w:r w:rsidR="000D5B3D" w:rsidRPr="007A358B">
        <w:rPr>
          <w:noProof/>
        </w:rPr>
        <w:t xml:space="preserve">additive </w:t>
      </w:r>
      <w:r w:rsidR="00003C3E" w:rsidRPr="007A358B">
        <w:rPr>
          <w:noProof/>
        </w:rPr>
        <w:t>provisioning rates when breeding in fragmented</w:t>
      </w:r>
      <w:r w:rsidR="00D034DF" w:rsidRPr="007A358B">
        <w:rPr>
          <w:noProof/>
        </w:rPr>
        <w:t xml:space="preserve"> </w:t>
      </w:r>
      <w:r w:rsidR="00EE1090" w:rsidRPr="007A358B">
        <w:rPr>
          <w:noProof/>
        </w:rPr>
        <w:t>one</w:t>
      </w:r>
      <w:r w:rsidR="00003C3E" w:rsidRPr="007A358B">
        <w:rPr>
          <w:noProof/>
        </w:rPr>
        <w:t xml:space="preserve">. </w:t>
      </w:r>
      <w:r w:rsidR="005252D5" w:rsidRPr="007A358B">
        <w:t>A</w:t>
      </w:r>
      <w:r w:rsidR="00761379" w:rsidRPr="007A358B">
        <w:t>n a</w:t>
      </w:r>
      <w:r w:rsidR="005252D5" w:rsidRPr="007A358B">
        <w:t xml:space="preserve">dditive strategy during the </w:t>
      </w:r>
      <w:r w:rsidR="00BD65E4" w:rsidRPr="007A358B">
        <w:t>pre</w:t>
      </w:r>
      <w:r w:rsidR="005252D5" w:rsidRPr="007A358B">
        <w:t xml:space="preserve">-hatching phase in placid greenbuls may thus suggest </w:t>
      </w:r>
      <w:r w:rsidR="002B45E9" w:rsidRPr="007A358B">
        <w:t xml:space="preserve">that </w:t>
      </w:r>
      <w:r w:rsidR="005252D5" w:rsidRPr="007A358B">
        <w:t xml:space="preserve">environmental conditions </w:t>
      </w:r>
      <w:r w:rsidR="002B45E9" w:rsidRPr="007A358B">
        <w:t xml:space="preserve">for breeding in the study area </w:t>
      </w:r>
      <w:r w:rsidR="00B65012" w:rsidRPr="007A358B">
        <w:t>are</w:t>
      </w:r>
      <w:r w:rsidR="002B45E9" w:rsidRPr="007A358B">
        <w:t xml:space="preserve"> poor</w:t>
      </w:r>
      <w:r w:rsidR="005252D5" w:rsidRPr="007A358B">
        <w:t>.</w:t>
      </w:r>
      <w:r w:rsidR="008951DC" w:rsidRPr="007A358B">
        <w:t xml:space="preserve"> The Taita Hills represent the most fragmented and disturbed region within the Eastern Arc Mountains biodiversity hotspot </w:t>
      </w:r>
      <w:r w:rsidR="00004B8B" w:rsidRPr="007A358B">
        <w:fldChar w:fldCharType="begin" w:fldLock="1"/>
      </w:r>
      <w:r w:rsidR="00004B8B" w:rsidRPr="007A358B">
        <w:instrText>ADDIN CSL_CITATION {"citationItems":[{"id":"ITEM-1","itemData":{"DOI":"10.2982/0012-8317(1998)87[29:fafali]2.0.co;2","ISSN":"0012-8317","abstract":"An understanding of forest area, fragmentation and loss is central to developing strategies to conserve biological diversity in the Eastern Arc Mountains. Using recent 1:250,000 land cover and use maps (Tanzanian Ministry of Natural Resources and Tourism, 1996) and 1:250,000 and 1:500,000 topographic maps, I examine natural forest area, fragmentation, and loss in the Eastern Arc Mountains. I estimate the maximum total area of natural forest, open as well as closed forest, in the Eastern Arc Mountains is 5,340 km2. The remaining natural forest in the Eastern Arc Mountains is highly fragmented. The median patch size is 10.2 km2, and the mean patch size is 58.0 km2. Based upon the estimates of various workers, approximately 1,447 km2 of closed forest remains in the Eastern Arc Mountains or 27 % of the remaining natural forest. Comparisons of the current to prehistoric forest cover suggest that 77 % of the original forest has been lost over the last approximately 2,000 years.","author":[{"dropping-particle":"","family":"Newmark","given":"W. D.","non-dropping-particle":"","parse-names":false,"suffix":""}],"container-title":"Journal of East African Natural History","id":"ITEM-1","issue":"1","issued":{"date-parts":[["1998"]]},"page":"29-36","title":"Forest Area, Fragmentation, and Loss in the Eastern Arc Mountains: Implications For the Conservation of Biological Diversity","type":"article-journal","volume":"87"},"uris":["http://www.mendeley.com/documents/?uuid=e13e9258-9de0-401b-ae71-3d9e39dfff31"]}],"mendeley":{"formattedCitation":"(Newmark 1998)","plainTextFormattedCitation":"(Newmark 1998)","previouslyFormattedCitation":"(Newmark 1998)"},"properties":{"noteIndex":0},"schema":"https://github.com/citation-style-language/schema/raw/master/csl-citation.json"}</w:instrText>
      </w:r>
      <w:r w:rsidR="00004B8B" w:rsidRPr="007A358B">
        <w:fldChar w:fldCharType="separate"/>
      </w:r>
      <w:r w:rsidR="00004B8B" w:rsidRPr="007A358B">
        <w:rPr>
          <w:noProof/>
        </w:rPr>
        <w:t>(Newmark 1998)</w:t>
      </w:r>
      <w:r w:rsidR="00004B8B" w:rsidRPr="007A358B">
        <w:fldChar w:fldCharType="end"/>
      </w:r>
      <w:r w:rsidR="008951DC" w:rsidRPr="007A358B">
        <w:t xml:space="preserve">. The two larger forest patches in the current study suffered 30% indigenous forest loss between </w:t>
      </w:r>
      <w:r w:rsidR="008951DC" w:rsidRPr="007A358B">
        <w:lastRenderedPageBreak/>
        <w:t xml:space="preserve">1955 and 2004 </w:t>
      </w:r>
      <w:r w:rsidR="00004B8B" w:rsidRPr="007A358B">
        <w:fldChar w:fldCharType="begin" w:fldLock="1"/>
      </w:r>
      <w:r w:rsidR="00004B8B" w:rsidRPr="007A358B">
        <w:instrText>ADDIN CSL_CITATION {"citationItems":[{"id":"ITEM-1","itemData":{"DOI":"10.1016/j.jag.2009.02.002","ISSN":"15698432","abstract":"We studied changes in area and species composition of six indigenous forest fragments in the Taita Hills, Kenya using 1955 and 1995 aerial photography with 2004 airborne digital camera mosaics. The study area is part of Eastern Arc Mountains, a global biodiversity hot spot that boasts an outstanding diversity of flora and fauna and a high level of endemism. While a total of 260 ha (50%) of indigenous tropical cloud forest was lost to agriculture and bushland between 1955 and 2004, large-scale planting of exotic pines, eucalyptus, grevillea, black wattle and cypress on barren land during the same period resulted in a balanced total forest area. In the Taita Hills, like in other Afrotropical forests, indigenous forest loss may adversely affect ecosystem services. © 2009 Elsevier B.V. All rights reserved.","author":[{"dropping-particle":"","family":"Pellikka","given":"Petri K.E.","non-dropping-particle":"","parse-names":false,"suffix":""},{"dropping-particle":"","family":"Lötjönen","given":"Milla","non-dropping-particle":"","parse-names":false,"suffix":""},{"dropping-particle":"","family":"Siljander","given":"Mika","non-dropping-particle":"","parse-names":false,"suffix":""},{"dropping-particle":"","family":"Lens","given":"Luc","non-dropping-particle":"","parse-names":false,"suffix":""}],"container-title":"International Journal of Applied Earth Observation and Geoinformation","id":"ITEM-1","issue":"4","issued":{"date-parts":[["2009"]]},"page":"221-232","title":"Airborne remote sensing of spatiotemporal change (1955-2004) in indigenous and exotic forest cover in the Taita Hills, Kenya","type":"article-journal","volume":"11"},"uris":["http://www.mendeley.com/documents/?uuid=07d877bc-e542-4457-9a07-0369097691a6"]}],"mendeley":{"formattedCitation":"(Pellikka et al. 2009)","plainTextFormattedCitation":"(Pellikka et al. 2009)","previouslyFormattedCitation":"(Pellikka et al. 2009)"},"properties":{"noteIndex":0},"schema":"https://github.com/citation-style-language/schema/raw/master/csl-citation.json"}</w:instrText>
      </w:r>
      <w:r w:rsidR="00004B8B" w:rsidRPr="007A358B">
        <w:fldChar w:fldCharType="separate"/>
      </w:r>
      <w:r w:rsidR="00004B8B" w:rsidRPr="007A358B">
        <w:rPr>
          <w:noProof/>
        </w:rPr>
        <w:t>(Pellikka et al. 2009)</w:t>
      </w:r>
      <w:r w:rsidR="00004B8B" w:rsidRPr="007A358B">
        <w:fldChar w:fldCharType="end"/>
      </w:r>
      <w:r w:rsidR="008951DC" w:rsidRPr="007A358B">
        <w:t xml:space="preserve"> and some sections are heavily degraded, with similar vegetation characteristics </w:t>
      </w:r>
      <w:r w:rsidR="009972D4" w:rsidRPr="007A358B">
        <w:t>as</w:t>
      </w:r>
      <w:r w:rsidR="008951DC" w:rsidRPr="007A358B">
        <w:t xml:space="preserve"> in small fragments </w:t>
      </w:r>
      <w:r w:rsidR="00004B8B" w:rsidRPr="007A358B">
        <w:fldChar w:fldCharType="begin" w:fldLock="1"/>
      </w:r>
      <w:r w:rsidR="00917055" w:rsidRPr="007A358B">
        <w:instrText>ADDIN CSL_CITATION {"citationItems":[{"id":"ITEM-1","itemData":{"author":[{"dropping-particle":"","family":"Thijs","given":"Koen","non-dropping-particle":"","parse-names":false,"suffix":""}],"id":"ITEM-1","issued":{"date-parts":[["2015"]]},"publisher":"PhD thesis. KU Leuven.","title":"Tree community dynamics and ecosystem function in a tropical landscape under deforestation pressure","type":"thesis"},"uris":["http://www.mendeley.com/documents/?uuid=381281d1-bc3f-45a1-996b-4c3f9a7262fd"]}],"mendeley":{"formattedCitation":"(Thijs 2015)","plainTextFormattedCitation":"(Thijs 2015)","previouslyFormattedCitation":"(Thijs 2015)"},"properties":{"noteIndex":0},"schema":"https://github.com/citation-style-language/schema/raw/master/csl-citation.json"}</w:instrText>
      </w:r>
      <w:r w:rsidR="00004B8B" w:rsidRPr="007A358B">
        <w:fldChar w:fldCharType="separate"/>
      </w:r>
      <w:r w:rsidR="00004B8B" w:rsidRPr="007A358B">
        <w:rPr>
          <w:noProof/>
        </w:rPr>
        <w:t>(Thijs 2015)</w:t>
      </w:r>
      <w:r w:rsidR="00004B8B" w:rsidRPr="007A358B">
        <w:fldChar w:fldCharType="end"/>
      </w:r>
      <w:r w:rsidR="008951DC" w:rsidRPr="007A358B">
        <w:t xml:space="preserve">. </w:t>
      </w:r>
      <w:r w:rsidR="00C14042" w:rsidRPr="007A358B">
        <w:rPr>
          <w:noProof/>
        </w:rPr>
        <w:t>How habitat fragmentation and degradation affect food availability and costs of reproduction in placid greenbuls, remains unclear. Under this hypothesis, the fact that egg size was not associated to the number of helpers suggests that females do not know how many non-breeders in the group will take part in food provisioning, but instead use group size as a proxy for the presence of helpers.</w:t>
      </w:r>
    </w:p>
    <w:p w14:paraId="4966CAF4" w14:textId="060B8FE4" w:rsidR="004C7AA0" w:rsidRPr="007A358B" w:rsidRDefault="00F424F6" w:rsidP="00BD4092">
      <w:pPr>
        <w:spacing w:line="360" w:lineRule="auto"/>
        <w:jc w:val="both"/>
        <w:rPr>
          <w:rFonts w:ascii="Calibri" w:eastAsia="Times New Roman" w:hAnsi="Calibri" w:cs="Calibri"/>
          <w:lang w:val="en-US" w:eastAsia="nl-BE"/>
        </w:rPr>
      </w:pPr>
      <w:r w:rsidRPr="007A358B">
        <w:rPr>
          <w:lang w:val="en-US"/>
        </w:rPr>
        <w:t>Alternatively, u</w:t>
      </w:r>
      <w:r w:rsidR="009C05A5" w:rsidRPr="007A358B">
        <w:rPr>
          <w:lang w:val="en-US"/>
        </w:rPr>
        <w:t xml:space="preserve">nder </w:t>
      </w:r>
      <w:r w:rsidR="00AD2441" w:rsidRPr="007A358B">
        <w:rPr>
          <w:lang w:val="en-US"/>
        </w:rPr>
        <w:t xml:space="preserve">conditions of high predation risk, females are </w:t>
      </w:r>
      <w:r w:rsidR="009C05A5" w:rsidRPr="007A358B">
        <w:rPr>
          <w:lang w:val="en-US"/>
        </w:rPr>
        <w:t>expected</w:t>
      </w:r>
      <w:r w:rsidR="00AD2441" w:rsidRPr="007A358B">
        <w:rPr>
          <w:lang w:val="en-US"/>
        </w:rPr>
        <w:t xml:space="preserve"> to </w:t>
      </w:r>
      <w:r w:rsidR="009C05A5" w:rsidRPr="007A358B">
        <w:rPr>
          <w:lang w:val="en-US"/>
        </w:rPr>
        <w:t>invest less</w:t>
      </w:r>
      <w:r w:rsidR="00AD2441" w:rsidRPr="007A358B">
        <w:rPr>
          <w:lang w:val="en-US"/>
        </w:rPr>
        <w:t xml:space="preserve"> in current reproduction</w:t>
      </w:r>
      <w:r w:rsidR="009C05A5" w:rsidRPr="007A358B">
        <w:rPr>
          <w:lang w:val="en-US"/>
        </w:rPr>
        <w:t>,</w:t>
      </w:r>
      <w:r w:rsidR="00AD2441" w:rsidRPr="007A358B">
        <w:rPr>
          <w:lang w:val="en-US"/>
        </w:rPr>
        <w:t xml:space="preserve"> </w:t>
      </w:r>
      <w:r w:rsidR="009C05A5" w:rsidRPr="007A358B">
        <w:rPr>
          <w:lang w:val="en-US"/>
        </w:rPr>
        <w:t xml:space="preserve">in order </w:t>
      </w:r>
      <w:r w:rsidR="00AD2441" w:rsidRPr="007A358B">
        <w:rPr>
          <w:lang w:val="en-US"/>
        </w:rPr>
        <w:t>to save energy for future breeding attempts</w:t>
      </w:r>
      <w:r w:rsidR="00430D8C" w:rsidRPr="007A358B">
        <w:rPr>
          <w:lang w:val="en-US"/>
        </w:rPr>
        <w:t xml:space="preserve"> </w:t>
      </w:r>
      <w:r w:rsidR="00430D8C" w:rsidRPr="007A358B">
        <w:rPr>
          <w:lang w:val="en-US"/>
        </w:rPr>
        <w:fldChar w:fldCharType="begin" w:fldLock="1"/>
      </w:r>
      <w:r w:rsidR="0065760B" w:rsidRPr="007A358B">
        <w:rPr>
          <w:lang w:val="en-US"/>
        </w:rPr>
        <w:instrText>ADDIN CSL_CITATION {"citationItems":[{"id":"ITEM-1","itemData":{"DOI":"10.1111/j.1469-185X.2009.00085.x","ISSN":"14647931","PMID":"19659887","abstract":"A growing body of work suggests that breeding birds have a significant capacity to assess and respond, over ecological time, to changes in the risk of predation to both themselves and their eggs or nestlings. This review investigates the nature of this flexibility in the face of predation from both behavioural and reproductive perspectives, and also explores several directions for future research. Most available work addresses different aspects of nest predation. A substantial change in breeding location is perhaps the best documented response to nest predation, but such changes are not always observed and not necessarily the best strategy. Changes in nesting microhabitat (to more concealed locations) following predation are known to occur. Surprisingly little work addresses the proactive avoidance of areas with many nest predators, but such avoidance is probably widespread. Individual birds could conceivably adopt anti-predator strategies based on the nest predators actually present in an area, but such effects have yet to be demonstrated. In fact, the ways in which birds assess the risk of nest predation is unclear. Nest defence in birds has historically received much attention, but little is known about how it interacts with other aspects of decision-making by parents. Other studies concentrate on predation risk to adults. Some findings suggest that risk to adults themselves influences territory location, especially relative to raptor nests. An almost completely unexplored area concerns the sorts of social protection from predators that might exist during the breeding season. Flocking typical of the non-breeding season appears unusual while breeding, but a mated pair may sometimes act as a \"flock of two\". Opportunistic heterospecific sociality may exist, with heterospecific protector species associations more prevalent than currently appreciated. The dynamics of singing during the breeding season may also respond to variation in predation risk, but empirical research on this subject is limited. Furthermore, a few theoretical and empirical studies suggest that changes in predation risk also influence the behaviour of lekking males. The major influence of predators on avian life histories is undoubtedly expressed at a broad phylogenetic scale, but several studies hint at much flexibility on an ecological time scale. Some species may forgo breeding completely if the risk of nest predation is too high, and a few studies document smaller clutch sizes in r…","author":[{"dropping-particle":"","family":"Lima","given":"Steven L.","non-dropping-particle":"","parse-names":false,"suffix":""}],"container-title":"Biological Reviews","id":"ITEM-1","issue":"3","issued":{"date-parts":[["2009","8"]]},"page":"485-513","title":"Predators and the breeding bird: Behavioral and reproductive flexibility under the risk of predation","type":"article-journal","volume":"84"},"uris":["http://www.mendeley.com/documents/?uuid=2333cd5d-4172-4e91-a0ea-70641de2ef72"]}],"mendeley":{"formattedCitation":"(Lima 2009)","plainTextFormattedCitation":"(Lima 2009)","previouslyFormattedCitation":"(Lima 2009)"},"properties":{"noteIndex":0},"schema":"https://github.com/citation-style-language/schema/raw/master/csl-citation.json"}</w:instrText>
      </w:r>
      <w:r w:rsidR="00430D8C" w:rsidRPr="007A358B">
        <w:rPr>
          <w:lang w:val="en-US"/>
        </w:rPr>
        <w:fldChar w:fldCharType="separate"/>
      </w:r>
      <w:r w:rsidR="00430D8C" w:rsidRPr="007A358B">
        <w:rPr>
          <w:noProof/>
          <w:lang w:val="en-US"/>
        </w:rPr>
        <w:t>(Lima 2009)</w:t>
      </w:r>
      <w:r w:rsidR="00430D8C" w:rsidRPr="007A358B">
        <w:rPr>
          <w:lang w:val="en-US"/>
        </w:rPr>
        <w:fldChar w:fldCharType="end"/>
      </w:r>
      <w:r w:rsidR="00396E11" w:rsidRPr="007A358B">
        <w:rPr>
          <w:lang w:val="en-US"/>
        </w:rPr>
        <w:t xml:space="preserve">. </w:t>
      </w:r>
      <w:r w:rsidR="0096331F" w:rsidRPr="007A358B">
        <w:rPr>
          <w:lang w:val="en-US"/>
        </w:rPr>
        <w:t>Along this line</w:t>
      </w:r>
      <w:r w:rsidR="00396E11" w:rsidRPr="007A358B">
        <w:rPr>
          <w:lang w:val="en-US"/>
        </w:rPr>
        <w:t>,</w:t>
      </w:r>
      <w:r w:rsidR="007054C2" w:rsidRPr="007A358B">
        <w:rPr>
          <w:lang w:val="en-US"/>
        </w:rPr>
        <w:t xml:space="preserve"> when nest predation risk is reduced </w:t>
      </w:r>
      <w:r w:rsidR="007054C2" w:rsidRPr="007A358B">
        <w:rPr>
          <w:lang w:val="en-US"/>
        </w:rPr>
        <w:fldChar w:fldCharType="begin" w:fldLock="1"/>
      </w:r>
      <w:r w:rsidR="007054C2" w:rsidRPr="007A358B">
        <w:rPr>
          <w:lang w:val="en-US"/>
        </w:rPr>
        <w:instrText>ADDIN CSL_CITATION {"citationItems":[{"id":"ITEM-1","itemData":{"DOI":"10.1111/j.1461-0248.2006.00892.x","ISSN":"1461023X","PMID":"16623728","abstract":"Avian life history theory has long assumed that nest predation plays a minor role in shaping reproductive strategies. Yet, this assumption remains conspicuously untested by broad experiments that alter environmental risk of nest predation, despite the fact that nest predation is a major source of reproductive failure. Here, we examined whether parents can assess experimentally reduced nest predation risk and alter their reproductive strategies. We experimentally reduced nest predation risk and show that in safer environments parents increased investment in young through increased egg size, clutch mass, and the rate they fed nestlings. Parents also increased investment in female condition by increasing the rates that males fed incubating females at the nest, and decreasing the time that females spent incubating. These results demonstrate that birds can assess nest predation risk at large and that nest predation plays a key role in the expression of avian reproductive strategies. © 2006 Blackwell Publishing Ltd/CNRS.","author":[{"dropping-particle":"","family":"Fontaine","given":"J. J.","non-dropping-particle":"","parse-names":false,"suffix":""},{"dropping-particle":"","family":"Martin","given":"T. E.","non-dropping-particle":"","parse-names":false,"suffix":""}],"container-title":"Ecology Letters","id":"ITEM-1","issue":"4","issued":{"date-parts":[["2006"]]},"page":"428-434","title":"Parent birds assess nest predation risk and adjust their reproductive strategies","type":"article-journal","volume":"9"},"uris":["http://www.mendeley.com/documents/?uuid=6280917d-8532-405f-9555-339d5473225a"]},{"id":"ITEM-2","itemData":{"DOI":"10.1111/1365-2656.13438","ISSN":"13652656","PMID":"33550597","abstract":"Females may adjust prenatal allocation in relation to ecological conditions that affect reproductive success, such as weather conditions or predation risk. In cooperative breeders, helpers might also influence reproductive success, and previous studies suggest that females can lay smaller eggs or larger clutches when breeding with more helpers. Although recent work suggests that helper effects can vary according to climatic variables, how social and ecological factors interact to shape prenatal allocation is poorly understood. Here, we examine how ecological and social components of the breeding environment covary with egg mass and clutch size, using as a model the sociable weaver Philetairus socius, a colonial, cooperatively breeding passerine. The study spanned 9 years and included over 1,900 eggs from over 550 clutches. Our analyses combined natural variation in weather conditions (rainfall before each reproductive event) with a nest predator-exclusion experiment and continuous monitoring of the mother's social environment, allowing us to estimate how individual females adjust allocation to reproduction as their number of helpers varies. We found that egg mass varied consistently within females and did not clearly differ in relation to rainfall or predation risk. Contrary to previous studies, there was no evidence for plastic adjustments as females gained and lost helpers, and egg mass was instead better predicted by mother size and identity. Females laid larger clutches when breeding in environments where predation risk was experimentally reduced and after higher rainfall levels. Yet, there was no evidence for increasing clutch size as the number of helpers increased, nor for an interaction between helper effects and ecological factors. We conclude that while sociable weaver females can vary their clutch size, they show high individual consistency in egg mass. In addition, we found no evidence that females may maximize fitness through plastic prenatal allocation in relation to the number of helpers, or that the presence/absence of helper effects is modulated by rainfall levels or predation risk. These results challenge our current knowledge on some of the possible benefits of breeding with helpers and call for more long-term analyses on reproductive allocation adjustments in other cooperative systems.","author":[{"dropping-particle":"","family":"Fortuna","given":"Rita","non-dropping-particle":"","parse-names":false,"suffix":""},{"dropping-particle":"","family":"Paquet","given":"Matthieu","non-dropping-particle":"","parse-names":false,"suffix":""},{"dropping-particle":"","family":"Ferreira","given":"André C.","non-dropping-particle":"","parse-names":false,"suffix":""},{"dropping-particle":"","family":"Silva","given":"Liliana R.","non-dropping-particle":"","parse-names":false,"suffix":""},{"dropping-particle":"","family":"Theron","given":"Franck","non-dropping-particle":"","parse-names":false,"suffix":""},{"dropping-particle":"","family":"Doutrelant","given":"Claire","non-dropping-particle":"","parse-names":false,"suffix":""},{"dropping-particle":"","family":"Covas","given":"Rita","non-dropping-particle":"","parse-names":false,"suffix":""}],"container-title":"Journal of Animal Ecology","id":"ITEM-2","issue":"5","issued":{"date-parts":[["2021"]]},"page":"1122-1133","title":"Maternal allocation in relation to weather, predation and social factors in a colonial cooperative bird","type":"article-journal","volume":"90"},"uris":["http://www.mendeley.com/documents/?uuid=4a960388-37e0-4109-8306-bdce2ee1afff"]}],"mendeley":{"formattedCitation":"(Fontaine and Martin 2006; Fortuna et al. 2021)","plainTextFormattedCitation":"(Fontaine and Martin 2006; Fortuna et al. 2021)","previouslyFormattedCitation":"(Fontaine and Martin 2006; Fortuna et al. 2021)"},"properties":{"noteIndex":0},"schema":"https://github.com/citation-style-language/schema/raw/master/csl-citation.json"}</w:instrText>
      </w:r>
      <w:r w:rsidR="007054C2" w:rsidRPr="007A358B">
        <w:rPr>
          <w:lang w:val="en-US"/>
        </w:rPr>
        <w:fldChar w:fldCharType="separate"/>
      </w:r>
      <w:r w:rsidR="007054C2" w:rsidRPr="007A358B">
        <w:rPr>
          <w:noProof/>
          <w:lang w:val="en-US"/>
        </w:rPr>
        <w:t>(Fontaine and Martin 2006; Fortuna et al. 2021)</w:t>
      </w:r>
      <w:r w:rsidR="007054C2" w:rsidRPr="007A358B">
        <w:rPr>
          <w:lang w:val="en-US"/>
        </w:rPr>
        <w:fldChar w:fldCharType="end"/>
      </w:r>
      <w:r w:rsidR="007054C2" w:rsidRPr="007A358B">
        <w:rPr>
          <w:lang w:val="en-US"/>
        </w:rPr>
        <w:t xml:space="preserve">, females have been shown to </w:t>
      </w:r>
      <w:r w:rsidR="0096331F" w:rsidRPr="007A358B">
        <w:rPr>
          <w:lang w:val="en-US"/>
        </w:rPr>
        <w:t>increase</w:t>
      </w:r>
      <w:r w:rsidR="007054C2" w:rsidRPr="007A358B">
        <w:rPr>
          <w:lang w:val="en-US"/>
        </w:rPr>
        <w:t xml:space="preserve"> their</w:t>
      </w:r>
      <w:r w:rsidR="00FA0AE7" w:rsidRPr="007A358B">
        <w:rPr>
          <w:lang w:val="en-US"/>
        </w:rPr>
        <w:t xml:space="preserve"> reproductive</w:t>
      </w:r>
      <w:r w:rsidR="007054C2" w:rsidRPr="007A358B">
        <w:rPr>
          <w:lang w:val="en-US"/>
        </w:rPr>
        <w:t xml:space="preserve"> investment.</w:t>
      </w:r>
      <w:r w:rsidR="00AD2441" w:rsidRPr="007A358B">
        <w:rPr>
          <w:lang w:val="en-US"/>
        </w:rPr>
        <w:t xml:space="preserve"> </w:t>
      </w:r>
      <w:r w:rsidR="00E756CD" w:rsidRPr="007A358B">
        <w:rPr>
          <w:lang w:val="en-US"/>
        </w:rPr>
        <w:t>In placid greenbul</w:t>
      </w:r>
      <w:r w:rsidR="00A07543" w:rsidRPr="007A358B">
        <w:rPr>
          <w:lang w:val="en-US"/>
        </w:rPr>
        <w:t>s</w:t>
      </w:r>
      <w:r w:rsidR="00E756CD" w:rsidRPr="007A358B">
        <w:rPr>
          <w:lang w:val="en-US"/>
        </w:rPr>
        <w:t xml:space="preserve">, </w:t>
      </w:r>
      <w:r w:rsidR="00A64124" w:rsidRPr="007A358B">
        <w:t>subordinates, regardless of whether they help with nest feeding</w:t>
      </w:r>
      <w:r w:rsidR="00ED298E" w:rsidRPr="007A358B">
        <w:t xml:space="preserve"> or not</w:t>
      </w:r>
      <w:r w:rsidR="00A64124" w:rsidRPr="007A358B">
        <w:t xml:space="preserve">, </w:t>
      </w:r>
      <w:r w:rsidR="00BC19FE" w:rsidRPr="007A358B">
        <w:t>have been</w:t>
      </w:r>
      <w:r w:rsidR="009B0E22" w:rsidRPr="007A358B">
        <w:t xml:space="preserve"> observed to </w:t>
      </w:r>
      <w:r w:rsidR="00A64124" w:rsidRPr="007A358B">
        <w:t xml:space="preserve">participate </w:t>
      </w:r>
      <w:r w:rsidR="005252D5" w:rsidRPr="007A358B">
        <w:t xml:space="preserve">in anti-predator behaviour such as predator mobbing and distracting predators from the nest (DVL and BA personal observations). In addition, we </w:t>
      </w:r>
      <w:r w:rsidR="00BD0A8A" w:rsidRPr="007A358B">
        <w:t>have shown</w:t>
      </w:r>
      <w:r w:rsidR="005252D5" w:rsidRPr="007A358B">
        <w:t xml:space="preserve"> that the probability that at least one young fledged increased with group size</w:t>
      </w:r>
      <w:r w:rsidR="00505270" w:rsidRPr="007A358B">
        <w:t xml:space="preserve">, which is </w:t>
      </w:r>
      <w:r w:rsidR="00AD26ED" w:rsidRPr="007A358B">
        <w:t>consistent</w:t>
      </w:r>
      <w:r w:rsidR="00505270" w:rsidRPr="007A358B">
        <w:t xml:space="preserve"> with higher survival</w:t>
      </w:r>
      <w:r w:rsidR="00AD26ED" w:rsidRPr="007A358B">
        <w:t xml:space="preserve"> after fledging</w:t>
      </w:r>
      <w:r w:rsidR="00505270" w:rsidRPr="007A358B">
        <w:t xml:space="preserve"> in larger groups</w:t>
      </w:r>
      <w:r w:rsidR="00D90AA0" w:rsidRPr="007A358B">
        <w:t xml:space="preserve"> </w:t>
      </w:r>
      <w:r w:rsidR="00D90AA0" w:rsidRPr="007A358B">
        <w:fldChar w:fldCharType="begin" w:fldLock="1"/>
      </w:r>
      <w:r w:rsidR="00F7596F" w:rsidRPr="007A358B">
        <w:instrText>ADDIN CSL_CITATION {"citationItems":[{"id":"ITEM-1","itemData":{"DOI":"10.1002/ece3.2744","ISSN":"20457758","abstract":"For avian group living to be evolutionary stable, multiple fitness benefits are expected. Yet, the difficulty of tracking fledglings, and thus estimating their survival rates, limits our knowledge on how such benefits may manifest postfledging. We radio-tagged breeding females of the Afrotropical cooperatively breeding Placid greenbul (Phyllastrephus placidus) during nesting. Tracking these females after fledging permitted us to locate juvenile birds, their parents, and any helpers present and to build individual fledgling resighting datasets without incurring mortality costs or causing premature fledging due to handling or transmitter effects. A Bayesian framework was used to infer age-specific mortality rates in relation to group size, fledging date, maternal condition, and nestling condition. Postfledging survival was positively related to group size, with fledglings raised in groups with four helpers showing nearly 30% higher survival until independence compared with pair-only offspring, independent of fledging date, maternal condition or nestling condition. Our results demonstrate the importance of studying the early dependency period just after fledging when assessing presumed benefits of cooperative breeding. While studying small, mobile organisms after they leave the nest remains highly challenging, we argue that the telemetric approach proposed here may be a broadly applicable method to obtain unbiased estimates of postfledging survival.","author":[{"dropping-particle":"","family":"Loock","given":"Dries","non-dropping-particle":"Van de","parse-names":false,"suffix":""},{"dropping-particle":"","family":"Strubbe","given":"Diederik","non-dropping-particle":"","parse-names":false,"suffix":""},{"dropping-particle":"","family":"Neve","given":"Liesbeth","non-dropping-particle":"De","parse-names":false,"suffix":""},{"dropping-particle":"","family":"Githiru","given":"Mwangi","non-dropping-particle":"","parse-names":false,"suffix":""},{"dropping-particle":"","family":"Matthysen","given":"Erik","non-dropping-particle":"","parse-names":false,"suffix":""},{"dropping-particle":"","family":"Lens","given":"Luc","non-dropping-particle":"","parse-names":false,"suffix":""}],"container-title":"Ecology and Evolution","id":"ITEM-1","issue":"10","issued":{"date-parts":[["2017"]]},"page":"3489-3493","title":"Cooperative breeding shapes post-fledging survival in an Afrotropical forest bird","type":"article-journal","volume":"7"},"uris":["http://www.mendeley.com/documents/?uuid=7f717ec4-7b64-40ce-95cd-8925b4cc8faf"]}],"mendeley":{"formattedCitation":"(Van de Loock et al. 2017)","plainTextFormattedCitation":"(Van de Loock et al. 2017)","previouslyFormattedCitation":"(Van de Loock et al. 2017)"},"properties":{"noteIndex":0},"schema":"https://github.com/citation-style-language/schema/raw/master/csl-citation.json"}</w:instrText>
      </w:r>
      <w:r w:rsidR="00D90AA0" w:rsidRPr="007A358B">
        <w:fldChar w:fldCharType="separate"/>
      </w:r>
      <w:r w:rsidR="00D90AA0" w:rsidRPr="007A358B">
        <w:rPr>
          <w:noProof/>
          <w:lang w:val="en-US"/>
        </w:rPr>
        <w:t>(Van de Loock et al. 2017)</w:t>
      </w:r>
      <w:r w:rsidR="00D90AA0" w:rsidRPr="007A358B">
        <w:fldChar w:fldCharType="end"/>
      </w:r>
      <w:r w:rsidR="00505270" w:rsidRPr="007A358B">
        <w:rPr>
          <w:lang w:val="en-US"/>
        </w:rPr>
        <w:t>.</w:t>
      </w:r>
      <w:r w:rsidR="005252D5" w:rsidRPr="007A358B">
        <w:rPr>
          <w:lang w:val="en-US"/>
        </w:rPr>
        <w:t xml:space="preserve"> </w:t>
      </w:r>
      <w:r w:rsidR="009B0E22" w:rsidRPr="007A358B">
        <w:t>T</w:t>
      </w:r>
      <w:r w:rsidR="005252D5" w:rsidRPr="007A358B">
        <w:t>his suggests that larger groups are more efficient in protecting nestlings against predators</w:t>
      </w:r>
      <w:r w:rsidR="00AD26ED" w:rsidRPr="007A358B">
        <w:t>,</w:t>
      </w:r>
      <w:r w:rsidR="005252D5" w:rsidRPr="007A358B">
        <w:t xml:space="preserve"> thereby </w:t>
      </w:r>
      <w:r w:rsidR="009B0E22" w:rsidRPr="007A358B">
        <w:t>reducing predation pressure</w:t>
      </w:r>
      <w:r w:rsidR="00552C06" w:rsidRPr="007A358B">
        <w:t>.</w:t>
      </w:r>
      <w:r w:rsidR="00230F6F" w:rsidRPr="007A358B">
        <w:t xml:space="preserve"> Thus, females may increase egg investment in the presence of </w:t>
      </w:r>
      <w:r w:rsidR="00C46D34" w:rsidRPr="007A358B">
        <w:t>subordinates</w:t>
      </w:r>
      <w:r w:rsidR="00230F6F" w:rsidRPr="007A358B">
        <w:t xml:space="preserve"> because of the increased prospect of having fledged offspring.</w:t>
      </w:r>
      <w:r w:rsidR="005372FE" w:rsidRPr="007A358B">
        <w:t xml:space="preserve"> A similar explanation was </w:t>
      </w:r>
      <w:r w:rsidR="000B677B" w:rsidRPr="007A358B">
        <w:t>proposed</w:t>
      </w:r>
      <w:r w:rsidR="005372FE" w:rsidRPr="007A358B">
        <w:t xml:space="preserve"> to explain increase</w:t>
      </w:r>
      <w:r w:rsidR="000B677B" w:rsidRPr="007A358B">
        <w:t>d</w:t>
      </w:r>
      <w:r w:rsidR="005372FE" w:rsidRPr="007A358B">
        <w:t xml:space="preserve"> egg investment in cooperative groups in</w:t>
      </w:r>
      <w:r w:rsidR="000B677B" w:rsidRPr="007A358B">
        <w:t xml:space="preserve"> Iberian magpie</w:t>
      </w:r>
      <w:r w:rsidR="004A1EF6" w:rsidRPr="007A358B">
        <w:t xml:space="preserve"> (</w:t>
      </w:r>
      <w:r w:rsidR="00A848B6" w:rsidRPr="007A358B">
        <w:rPr>
          <w:i/>
          <w:iCs/>
        </w:rPr>
        <w:t>Cyanopica cooki</w:t>
      </w:r>
      <w:r w:rsidR="004A1EF6" w:rsidRPr="007A358B">
        <w:t>)</w:t>
      </w:r>
      <w:r w:rsidR="000B677B" w:rsidRPr="007A358B">
        <w:t xml:space="preserve"> </w:t>
      </w:r>
      <w:r w:rsidR="000B677B" w:rsidRPr="007A358B">
        <w:fldChar w:fldCharType="begin" w:fldLock="1"/>
      </w:r>
      <w:r w:rsidR="0081396B" w:rsidRPr="007A358B">
        <w:instrText>ADDIN CSL_CITATION {"citationItems":[{"id":"ITEM-1","itemData":{"DOI":"10.1111/jav.01020","ISSN":"1600048X","abstract":"For cooperatively breeding birds, it has been proposed that breeders should reduce their investment in eggs when they count on helpers, because this can be compensated for by helpers provisioning of nestlings. Data from some species have supported this prediction, but this is not the case in others. It has also been proposed that mothers should not reduce but rather increase investment if the presence of helpers enhances the reproductive value of offspring, a pattern that might also influence egg production as long as helpers are predictable for laying females. Here, we studied maternal expenditure in eggs and clutches in the Iberian magpie, to see whether mothers reduce their expenditure at the egg stage in the presence of helpers. Our results show that investment in clutches varied depending on the year, date in the season and age of the mother, but there were no reductions in maternal expenditure per individual egg when they counted on helpers. On the contrary, a pattern emerged in the opposite direction of more investment in eggs associated with the future presence of helpers at the nestling stage. Our data suggest that the predictability of helpers, along with the type of benefits accrued from the contribution of helpers, may be crucial to understanding the reaction of mothers at egg production.","author":[{"dropping-particle":"","family":"Valencia","given":"Juliana","non-dropping-particle":"","parse-names":false,"suffix":""},{"dropping-particle":"","family":"Mateos","given":"Concha","non-dropping-particle":"","parse-names":false,"suffix":""},{"dropping-particle":"","family":"la Cruz","given":"Carlos","non-dropping-particle":"de","parse-names":false,"suffix":""},{"dropping-particle":"","family":"Carranza","given":"Juan","non-dropping-particle":"","parse-names":false,"suffix":""}],"container-title":"Journal of Avian Biology","id":"ITEM-1","issue":"4","issued":{"date-parts":[["2017"]]},"page":"536-543","title":"Maternal allocation in eggs when counting on helpers in a cooperatively breeding bird","type":"article-journal","volume":"48"},"uris":["http://www.mendeley.com/documents/?uuid=f1c65d0f-c7ac-4e83-94cc-4ed5fe1306c0"]}],"mendeley":{"formattedCitation":"(Valencia et al. 2017)","plainTextFormattedCitation":"(Valencia et al. 2017)","previouslyFormattedCitation":"(Valencia et al. 2017)"},"properties":{"noteIndex":0},"schema":"https://github.com/citation-style-language/schema/raw/master/csl-citation.json"}</w:instrText>
      </w:r>
      <w:r w:rsidR="000B677B" w:rsidRPr="007A358B">
        <w:fldChar w:fldCharType="separate"/>
      </w:r>
      <w:r w:rsidR="000B677B" w:rsidRPr="007A358B">
        <w:rPr>
          <w:noProof/>
        </w:rPr>
        <w:t>(Valencia et al. 2017)</w:t>
      </w:r>
      <w:r w:rsidR="000B677B" w:rsidRPr="007A358B">
        <w:fldChar w:fldCharType="end"/>
      </w:r>
      <w:r w:rsidR="005372FE" w:rsidRPr="007A358B">
        <w:t>.</w:t>
      </w:r>
      <w:bookmarkStart w:id="22" w:name="_Hlk82609044"/>
      <w:r w:rsidR="0074270C" w:rsidRPr="007A358B">
        <w:t xml:space="preserve"> </w:t>
      </w:r>
      <w:bookmarkEnd w:id="22"/>
      <w:r w:rsidR="00AD2441" w:rsidRPr="007A358B">
        <w:t xml:space="preserve">While we </w:t>
      </w:r>
      <w:r w:rsidR="00AD26ED" w:rsidRPr="007A358B">
        <w:t xml:space="preserve">originally </w:t>
      </w:r>
      <w:r w:rsidR="00EC4EA2" w:rsidRPr="007A358B">
        <w:t xml:space="preserve">hypothesized </w:t>
      </w:r>
      <w:r w:rsidR="00AD2441" w:rsidRPr="007A358B">
        <w:rPr>
          <w:lang w:val="en-US"/>
        </w:rPr>
        <w:t xml:space="preserve">group size </w:t>
      </w:r>
      <w:r w:rsidR="00AD26ED" w:rsidRPr="007A358B">
        <w:rPr>
          <w:lang w:val="en-US"/>
        </w:rPr>
        <w:t xml:space="preserve">to </w:t>
      </w:r>
      <w:r w:rsidR="00AD2441" w:rsidRPr="007A358B">
        <w:rPr>
          <w:lang w:val="en-US"/>
        </w:rPr>
        <w:t xml:space="preserve">be used by females as a proxy for </w:t>
      </w:r>
      <w:r w:rsidR="00EC4EA2" w:rsidRPr="007A358B">
        <w:rPr>
          <w:lang w:val="en-US"/>
        </w:rPr>
        <w:t xml:space="preserve">expected </w:t>
      </w:r>
      <w:r w:rsidR="00AD26ED" w:rsidRPr="007A358B">
        <w:rPr>
          <w:lang w:val="en-US"/>
        </w:rPr>
        <w:t xml:space="preserve">help with </w:t>
      </w:r>
      <w:r w:rsidR="00AD2441" w:rsidRPr="007A358B">
        <w:rPr>
          <w:lang w:val="en-US"/>
        </w:rPr>
        <w:t>food provisioning, t</w:t>
      </w:r>
      <w:r w:rsidR="00AD2441" w:rsidRPr="007A358B">
        <w:t xml:space="preserve">his explanation </w:t>
      </w:r>
      <w:r w:rsidR="00AD26ED" w:rsidRPr="007A358B">
        <w:t xml:space="preserve">in fact </w:t>
      </w:r>
      <w:r w:rsidR="00AD2441" w:rsidRPr="007A358B">
        <w:t>implies</w:t>
      </w:r>
      <w:r w:rsidR="0084061B" w:rsidRPr="007A358B">
        <w:t xml:space="preserve"> </w:t>
      </w:r>
      <w:r w:rsidR="00AD2441" w:rsidRPr="007A358B">
        <w:t xml:space="preserve">a </w:t>
      </w:r>
      <w:r w:rsidR="0084061B" w:rsidRPr="007A358B">
        <w:t xml:space="preserve">different role </w:t>
      </w:r>
      <w:r w:rsidR="00AD26ED" w:rsidRPr="007A358B">
        <w:t xml:space="preserve">for </w:t>
      </w:r>
      <w:r w:rsidR="0084061B" w:rsidRPr="007A358B">
        <w:t>non-breeding subordinates</w:t>
      </w:r>
      <w:r w:rsidR="00AD26ED" w:rsidRPr="007A358B">
        <w:t>,</w:t>
      </w:r>
      <w:r w:rsidR="00AD2441" w:rsidRPr="007A358B">
        <w:t xml:space="preserve"> </w:t>
      </w:r>
      <w:r w:rsidR="00AD26ED" w:rsidRPr="007A358B">
        <w:t xml:space="preserve">with </w:t>
      </w:r>
      <w:r w:rsidR="0084061B" w:rsidRPr="007A358B">
        <w:rPr>
          <w:rFonts w:ascii="Calibri" w:eastAsia="Times New Roman" w:hAnsi="Calibri" w:cs="Calibri"/>
          <w:lang w:val="en-US" w:eastAsia="nl-BE"/>
        </w:rPr>
        <w:t>females</w:t>
      </w:r>
      <w:r w:rsidR="006B5791" w:rsidRPr="007A358B">
        <w:rPr>
          <w:rFonts w:ascii="Calibri" w:eastAsia="Times New Roman" w:hAnsi="Calibri" w:cs="Calibri"/>
          <w:lang w:val="en-US" w:eastAsia="nl-BE"/>
        </w:rPr>
        <w:t xml:space="preserve"> adjust</w:t>
      </w:r>
      <w:r w:rsidR="00AD26ED" w:rsidRPr="007A358B">
        <w:rPr>
          <w:rFonts w:ascii="Calibri" w:eastAsia="Times New Roman" w:hAnsi="Calibri" w:cs="Calibri"/>
          <w:lang w:val="en-US" w:eastAsia="nl-BE"/>
        </w:rPr>
        <w:t>ing</w:t>
      </w:r>
      <w:r w:rsidR="006B5791" w:rsidRPr="007A358B">
        <w:rPr>
          <w:rFonts w:ascii="Calibri" w:eastAsia="Times New Roman" w:hAnsi="Calibri" w:cs="Calibri"/>
          <w:lang w:val="en-US" w:eastAsia="nl-BE"/>
        </w:rPr>
        <w:t xml:space="preserve"> </w:t>
      </w:r>
      <w:r w:rsidR="00AD26ED" w:rsidRPr="007A358B">
        <w:rPr>
          <w:rFonts w:ascii="Calibri" w:eastAsia="Times New Roman" w:hAnsi="Calibri" w:cs="Calibri"/>
          <w:lang w:val="en-US" w:eastAsia="nl-BE"/>
        </w:rPr>
        <w:t xml:space="preserve">their </w:t>
      </w:r>
      <w:r w:rsidR="006B5791" w:rsidRPr="007A358B">
        <w:rPr>
          <w:rFonts w:ascii="Calibri" w:eastAsia="Times New Roman" w:hAnsi="Calibri" w:cs="Calibri"/>
          <w:lang w:val="en-US" w:eastAsia="nl-BE"/>
        </w:rPr>
        <w:t xml:space="preserve">pre-hatching investment to </w:t>
      </w:r>
      <w:r w:rsidR="00AD26ED" w:rsidRPr="007A358B">
        <w:rPr>
          <w:rFonts w:ascii="Calibri" w:eastAsia="Times New Roman" w:hAnsi="Calibri" w:cs="Calibri"/>
          <w:lang w:val="en-US" w:eastAsia="nl-BE"/>
        </w:rPr>
        <w:t xml:space="preserve">the </w:t>
      </w:r>
      <w:r w:rsidR="006B5791" w:rsidRPr="007A358B">
        <w:rPr>
          <w:rFonts w:ascii="Calibri" w:eastAsia="Times New Roman" w:hAnsi="Calibri" w:cs="Calibri"/>
          <w:lang w:val="en-US" w:eastAsia="nl-BE"/>
        </w:rPr>
        <w:t>total group size</w:t>
      </w:r>
      <w:r w:rsidR="007C4CA0" w:rsidRPr="007A358B">
        <w:rPr>
          <w:rFonts w:ascii="Calibri" w:eastAsia="Times New Roman" w:hAnsi="Calibri" w:cs="Calibri"/>
          <w:lang w:val="en-US" w:eastAsia="nl-BE"/>
        </w:rPr>
        <w:t xml:space="preserve"> </w:t>
      </w:r>
      <w:r w:rsidR="00AD26ED" w:rsidRPr="007A358B">
        <w:rPr>
          <w:rFonts w:ascii="Calibri" w:eastAsia="Times New Roman" w:hAnsi="Calibri" w:cs="Calibri"/>
          <w:lang w:val="en-US" w:eastAsia="nl-BE"/>
        </w:rPr>
        <w:t xml:space="preserve">in </w:t>
      </w:r>
      <w:r w:rsidR="007C4CA0" w:rsidRPr="007A358B">
        <w:rPr>
          <w:rFonts w:ascii="Calibri" w:eastAsia="Times New Roman" w:hAnsi="Calibri" w:cs="Calibri"/>
          <w:lang w:val="en-US" w:eastAsia="nl-BE"/>
        </w:rPr>
        <w:t xml:space="preserve">response to </w:t>
      </w:r>
      <w:r w:rsidR="00AD26ED" w:rsidRPr="007A358B">
        <w:rPr>
          <w:rFonts w:ascii="Calibri" w:eastAsia="Times New Roman" w:hAnsi="Calibri" w:cs="Calibri"/>
          <w:lang w:val="en-US" w:eastAsia="nl-BE"/>
        </w:rPr>
        <w:t xml:space="preserve">the </w:t>
      </w:r>
      <w:r w:rsidR="007C4CA0" w:rsidRPr="007A358B">
        <w:rPr>
          <w:rFonts w:ascii="Calibri" w:eastAsia="Times New Roman" w:hAnsi="Calibri" w:cs="Calibri"/>
          <w:lang w:val="en-US" w:eastAsia="nl-BE"/>
        </w:rPr>
        <w:t>reduced predation risk</w:t>
      </w:r>
      <w:r w:rsidR="006B5791" w:rsidRPr="007A358B">
        <w:rPr>
          <w:rFonts w:ascii="Calibri" w:eastAsia="Times New Roman" w:hAnsi="Calibri" w:cs="Calibri"/>
          <w:lang w:val="en-US" w:eastAsia="nl-BE"/>
        </w:rPr>
        <w:t xml:space="preserve">, </w:t>
      </w:r>
      <w:r w:rsidR="00AD26ED" w:rsidRPr="007A358B">
        <w:rPr>
          <w:rFonts w:ascii="Calibri" w:eastAsia="Times New Roman" w:hAnsi="Calibri" w:cs="Calibri"/>
          <w:lang w:val="en-US" w:eastAsia="nl-BE"/>
        </w:rPr>
        <w:t xml:space="preserve">regardless </w:t>
      </w:r>
      <w:r w:rsidR="006B5791" w:rsidRPr="007A358B">
        <w:rPr>
          <w:rFonts w:ascii="Calibri" w:eastAsia="Times New Roman" w:hAnsi="Calibri" w:cs="Calibri"/>
          <w:lang w:val="en-US" w:eastAsia="nl-BE"/>
        </w:rPr>
        <w:t xml:space="preserve">of the number of </w:t>
      </w:r>
      <w:r w:rsidR="00AD26ED" w:rsidRPr="007A358B">
        <w:rPr>
          <w:rFonts w:ascii="Calibri" w:eastAsia="Times New Roman" w:hAnsi="Calibri" w:cs="Calibri"/>
          <w:lang w:val="en-US" w:eastAsia="nl-BE"/>
        </w:rPr>
        <w:t xml:space="preserve">subordinates </w:t>
      </w:r>
      <w:r w:rsidR="006B5791" w:rsidRPr="007A358B">
        <w:rPr>
          <w:rFonts w:ascii="Calibri" w:eastAsia="Times New Roman" w:hAnsi="Calibri" w:cs="Calibri"/>
          <w:lang w:val="en-US" w:eastAsia="nl-BE"/>
        </w:rPr>
        <w:t>help</w:t>
      </w:r>
      <w:r w:rsidR="00AD26ED" w:rsidRPr="007A358B">
        <w:rPr>
          <w:rFonts w:ascii="Calibri" w:eastAsia="Times New Roman" w:hAnsi="Calibri" w:cs="Calibri"/>
          <w:lang w:val="en-US" w:eastAsia="nl-BE"/>
        </w:rPr>
        <w:t>ing with food provisioning.</w:t>
      </w:r>
      <w:r w:rsidR="0084061B" w:rsidRPr="007A358B">
        <w:rPr>
          <w:rFonts w:ascii="Calibri" w:eastAsia="Times New Roman" w:hAnsi="Calibri" w:cs="Calibri"/>
          <w:lang w:val="en-US" w:eastAsia="nl-BE"/>
        </w:rPr>
        <w:t xml:space="preserve"> </w:t>
      </w:r>
    </w:p>
    <w:p w14:paraId="2C502F60" w14:textId="13FD0DE4" w:rsidR="00A71ABC" w:rsidRPr="007A358B" w:rsidRDefault="009A45D6" w:rsidP="00BD4092">
      <w:pPr>
        <w:spacing w:line="360" w:lineRule="auto"/>
        <w:jc w:val="both"/>
      </w:pPr>
      <w:r w:rsidRPr="007A358B">
        <w:t xml:space="preserve">Owing to the correlative nature of our study, it is not possible at this stage to assess whether plasticity in egg investment is a response to nutritional conditions during breeding, or to predation pressure, and both may play a role in modulating maternal investment strategy in our species. Alternatively, </w:t>
      </w:r>
      <w:r w:rsidR="00A71ABC" w:rsidRPr="007A358B">
        <w:t xml:space="preserve">the positive relationship between egg size and group size may result from a confounding effect of territory quality or climatic conditions affecting both variables </w:t>
      </w:r>
      <w:r w:rsidR="00A71ABC" w:rsidRPr="007A358B">
        <w:fldChar w:fldCharType="begin" w:fldLock="1"/>
      </w:r>
      <w:r w:rsidR="005646BD" w:rsidRPr="007A358B">
        <w:instrText>ADDIN CSL_CITATION {"citationItems":[{"id":"ITEM-1","itemData":{"DOI":"10.1017/S1464793101005784","ISSN":"14647931","PMID":"11911371","abstract":"Egg size is a widely-studied trait and yet the causes and consequences of variation in this trait remain poorly understood. Egg size varies greatly within many avian species, with the largest egg in a population generally being at least 50% bigger, and sometimes twice as large, as the smallest. Generally, approximately 70% of the variation in egg mass is due to variation between rather than within clutches, although there are some cases of extreme intra-clutch egg-size variation. Despite the large amount of variation in egg size between females, this trait is highly consistent within individuals between breeding attempts; the repeatability of egg size is generally above 0.6 and tends to be higher than that of clutch size or laying date. Heritability estimates also tend to be much higher for egg size (&gt; 0.5) than for clutch size or laying date (&lt; 0.5). As expected, given the high repeatability and heritability of egg size, supplemental food had no statistically significant effect on this trait in 18 out of 28 (64%) studies. Where dietary supplements do increase egg size, the effect is never more than 13% of the control values and is generally much less. Similarly, ambient temperature during egg formation generally explains less than 15% of the variation in egg size. In short, egg size appears to be a characteristic of individual females, and yet the traits of a female that determine egg size are not clear. Although egg size often increases with female age (17 out of 37 studies), the change in egg size is generally less than 10%. Female mass and size rarely explain more than 20% of the variation in egg size within species. A female's egg size is not consistently related to other aspects of reproductive performance such as clutch size, laying date, or the pair's ability to rear young. Physiological characteristics of the female (e.g. endogenous protein stores, oviduct mass, rate of protein uptake by ovarian follicles) show more promise as potential determinants of egg size. With regards to the consequences of egg-size variation for offspring fitness, egg size is often correlated with offspring mass and size within the first week after hatching, but the evidence for more long-lasting effects on chick growth and survival is equivocal. In other oviparous vertebrates, the magnitude of egg-size variation within populations is often as great or greater than that observed within avian populations. Although there are much fewer estimates of the repeatability of eg…","author":[{"dropping-particle":"","family":"Christians","given":"Julian K.","non-dropping-particle":"","parse-names":false,"suffix":""}],"container-title":"Biological Reviews of the Cambridge Philosophical Society","id":"ITEM-1","issue":"1","issued":{"date-parts":[["2002"]]},"page":"1-26","title":"Avian egg size: Variation within species and inflexibility within individuals","type":"article-journal","volume":"77"},"uris":["http://www.mendeley.com/documents/?uuid=7b28ce10-44fa-4e57-a90c-1c2d6887802a"]},{"id":"ITEM-2","itemData":{"DOI":"10.1098/rspb.2016.1875","ISSN":"14712954","PMID":"27903872","abstract":"Natural populations might exhibit resilience to changing climatic conditions if they already show adaptive flexibility in their reproductive strategies. In cooperative breeders, theory predicts that mothers with helpers should provide less care when environmental conditions are favourable, but maintain high investment when conditions are challenging. Here, we test for evidence of climate-mediated flexibility in maternal investment in the cooperatively breeding superb fairy-wren Malurus cyaneus. We focus on egg size because in this species egg size influences offspring size, and females reduce egg investment when there are helpers at the nest.We report that females lay larger eggs during dry, hot conditions. However, the effect of temperature is modulated by the presence of helpers: the average egg size of females with helpers is reduced during cooler conditions but increased during hot conditions relative to females without helpers. This appears to reflect plasticity in egg investment rather than among female differences. Analysis of maternal survival suggests that helped females are better able to withstand the costs of breeding in hot conditions than females without helpers. Our study suggests that females can use multiple, independent cues to modulate egg investment flexibly in a variable environment.","author":[{"dropping-particle":"","family":"Langmore","given":"N. E.","non-dropping-particle":"","parse-names":false,"suffix":""},{"dropping-particle":"","family":"Bailey","given":"L. D.","non-dropping-particle":"","parse-names":false,"suffix":""},{"dropping-particle":"","family":"Heinsohn","given":"R. G.","non-dropping-particle":"","parse-names":false,"suffix":""},{"dropping-particle":"","family":"Russell","given":"A. F.","non-dropping-particle":"","parse-names":false,"suffix":""},{"dropping-particle":"","family":"Kilner","given":"R. M.","non-dropping-particle":"","parse-names":false,"suffix":""}],"container-title":"Proceedings of the Royal Society B: Biological Sciences","id":"ITEM-2","issue":"1843","issued":{"date-parts":[["2016"]]},"page":"10-12","title":"Egg size investment in superb fairy-wrens: Helper effects are modulated by climate","type":"article-journal","volume":"283"},"uris":["http://www.mendeley.com/documents/?uuid=6f917288-e621-42bd-8c0e-e7103d53e995"]},{"id":"ITEM-3","itemData":{"DOI":"10.1046/j.1365-2656.2000.00429.x","ISSN":"00218790","abstract":"1. In co-operatively breeding birds and mammals that live in family groups, helpers may gain indirect fitness benefits by increasing the number of breeding attempts in a season, by increasing the success of each nesting attempt, and by increasing the survivorship of related breeders. 2. The effects of helpers were examined in an analysis of reproductive success in the laughing kookaburra (Dacelo novaeguineae), where a monogamously breeding pair is assisted by offspring of both sexes. 3. Helpers could not increase the number of attempts in a season, because kookaburras are single-brooded. 4. In a paired analysis controlling for pair and territory quality, increases in group size were not matched by increases in the number or weight of fledglings in each breeding attempt, even though brood reduction was the major source of productivity loss. This concurs with previous results showing that group size does not affect overall provisioning levels to broods, because all group members reduced their provisioning effort as group size increased. 5. Because kookaburras prefer to reduce workloads during breeding rather than raise larger broods, the costs of caring for young must be high. Thus breeders with helpers may enjoy energetic savings and enhanced survivorship. 6. Helpers had different effects on nest success depending on their sex. Whereas male helpers had a neutral effect on fledging success and fledgling weight, additional female helpers reduced fledging success. Females are relatively poor helpers, and other group members may not properly compensate for the female's 'inadequate' help. 7. High-quality kookaburra pairs, or pairs on good territories, were more likely to be in larger groups because they produced more potential recruits for their groups than relatively 'poor' performers. This was demonstrated by comparing the results of the paired comparisons with those of a correlational analysis that showed that in groups of two to six birds, group size was positively correlated with fledging success and fledgling weight (which affects the probability of juvenile survival). 8. However, unusually large groups of seven or more birds suffered drastically reduced nest success because eggs were damaged during incubation.","author":[{"dropping-particle":"","family":"Legge","given":"Sarah","non-dropping-particle":"","parse-names":false,"suffix":""}],"container-title":"Journal of Animal Ecology","id":"ITEM-3","issue":"4","issued":{"date-parts":[["2000"]]},"page":"714-724","title":"The effect of helpers on reproductive success the laughing kookaburra","type":"article-journal","volume":"69"},"uris":["http://www.mendeley.com/documents/?uuid=ac09ce75-9636-40a2-b964-5eea24aad2e2"]},{"id":"ITEM-4","itemData":{"DOI":"10.1098/rspb.2020.1140rspb20201140","ISBN":"0000000160780","ISSN":"14712954","PMID":"33043866","abstract":"An improved understanding of life-history responses to current environmental variability is required to predict species-specific responses to anthopogenic climate change. Previous research has suggested that cooperation in social groups may buffer individuals against some of the negative effects of unpredictable climates. We use a 15-year dataset on a cooperative breeding arid zone bird, the southern pied babbler Turdoides bicolor, to test (i) whether environmental conditions and group size correlate with survival of young during three development stages (egg, nestling, fledgling) and (ii) whether group size mitigates the impacts of adverse environmental conditions on survival of young. Exposure to high mean daily maximum temperatures (mean T max) during early development was associated with reduced survival probabilities of young in all three development stages. No young survived when mean T max &gt; 38°C, across all group sizes. Low survival of young at high temperatures has broad implications for recruitment and population persistence in avian communities given the rapid pace of advancing climate change. Impacts of high temperatures on survival of young were not moderated by group size, suggesting that the availability of more helpers in a group is unlikely to buffer against compromised offspring survival as average and maximum temperatures increase with rapid anthropogenic climate change.","author":[{"dropping-particle":"","family":"Bourne","given":"Amanda R.","non-dropping-particle":"","parse-names":false,"suffix":""},{"dropping-particle":"","family":"Cunningham","given":"Susan J.","non-dropping-particle":"","parse-names":false,"suffix":""},{"dropping-particle":"","family":"Spottiswoode","given":"Claire N.","non-dropping-particle":"","parse-names":false,"suffix":""},{"dropping-particle":"","family":"Ridley","given":"Amanda R.","non-dropping-particle":"","parse-names":false,"suffix":""}],"container-title":"Proceedings of the Royal Society B: Biological Sciences","id":"ITEM-4","issue":"1931","issued":{"date-parts":[["2020"]]},"title":"High temperatures drive offspring mortality in a cooperatively breeding bird: Temperature drives offspring mortality","type":"article-journal","volume":"287"},"uris":["http://www.mendeley.com/documents/?uuid=25340cc4-d86a-4cbd-8862-436603ceb647"]}],"mendeley":{"formattedCitation":"(Legge 2000; Christians 2002; Langmore et al. 2016; Bourne et al. 2020)","plainTextFormattedCitation":"(Legge 2000; Christians 2002; Langmore et al. 2016; Bourne et al. 2020)","previouslyFormattedCitation":"(Legge 2000; Christians 2002; Langmore et al. 2016; Bourne et al. 2020)"},"properties":{"noteIndex":0},"schema":"https://github.com/citation-style-language/schema/raw/master/csl-citation.json"}</w:instrText>
      </w:r>
      <w:r w:rsidR="00A71ABC" w:rsidRPr="007A358B">
        <w:fldChar w:fldCharType="separate"/>
      </w:r>
      <w:r w:rsidR="00C609CB" w:rsidRPr="007A358B">
        <w:rPr>
          <w:noProof/>
        </w:rPr>
        <w:t>(Legge 2000; Christians 2002; Langmore et al. 2016; Bourne et al. 2020)</w:t>
      </w:r>
      <w:r w:rsidR="00A71ABC" w:rsidRPr="007A358B">
        <w:fldChar w:fldCharType="end"/>
      </w:r>
      <w:r w:rsidR="00A71ABC" w:rsidRPr="007A358B">
        <w:t>.</w:t>
      </w:r>
    </w:p>
    <w:p w14:paraId="3EB1C977" w14:textId="72E5CC8F" w:rsidR="00C64CA2" w:rsidRPr="007A358B" w:rsidRDefault="007E243D" w:rsidP="00BD4092">
      <w:pPr>
        <w:spacing w:line="360" w:lineRule="auto"/>
        <w:jc w:val="both"/>
        <w:rPr>
          <w:b/>
          <w:bCs/>
        </w:rPr>
      </w:pPr>
      <w:r w:rsidRPr="007A358B">
        <w:rPr>
          <w:b/>
          <w:bCs/>
        </w:rPr>
        <w:t>Load-light</w:t>
      </w:r>
      <w:r w:rsidR="001B6D3C" w:rsidRPr="007A358B">
        <w:rPr>
          <w:b/>
          <w:bCs/>
        </w:rPr>
        <w:t>e</w:t>
      </w:r>
      <w:r w:rsidRPr="007A358B">
        <w:rPr>
          <w:b/>
          <w:bCs/>
        </w:rPr>
        <w:t>ning strategy during post-hatching investment</w:t>
      </w:r>
    </w:p>
    <w:p w14:paraId="6AAA81B8" w14:textId="3C8159C9" w:rsidR="009A45D6" w:rsidRPr="007A358B" w:rsidRDefault="00C637DC" w:rsidP="006B3767">
      <w:pPr>
        <w:spacing w:line="360" w:lineRule="auto"/>
        <w:jc w:val="both"/>
      </w:pPr>
      <w:r w:rsidRPr="007A358B">
        <w:t>M</w:t>
      </w:r>
      <w:r w:rsidR="007C7C99" w:rsidRPr="007A358B">
        <w:t>aternal feeding rate</w:t>
      </w:r>
      <w:r w:rsidR="00C3191A" w:rsidRPr="007A358B">
        <w:t>s</w:t>
      </w:r>
      <w:r w:rsidR="007C7C99" w:rsidRPr="007A358B">
        <w:t xml:space="preserve"> decreased with the number of helpers, </w:t>
      </w:r>
      <w:r w:rsidR="001B5F8B" w:rsidRPr="007A358B">
        <w:t xml:space="preserve">implying that females adjust their feeding rate to the actual contributions made by group </w:t>
      </w:r>
      <w:r w:rsidR="007C7C99" w:rsidRPr="007A358B">
        <w:t>members</w:t>
      </w:r>
      <w:r w:rsidR="00E50F5D" w:rsidRPr="007A358B">
        <w:t xml:space="preserve"> </w:t>
      </w:r>
      <w:r w:rsidR="00E50F5D" w:rsidRPr="007A358B">
        <w:fldChar w:fldCharType="begin" w:fldLock="1"/>
      </w:r>
      <w:r w:rsidR="00E50F5D" w:rsidRPr="007A358B">
        <w:instrText>ADDIN CSL_CITATION {"citationItems":[{"id":"ITEM-1","itemData":{"DOI":"10.1098/rspb.2007.0821","ISSN":"14712970","PMID":"17956851","abstract":"In cooperatively breeding species, parents often use helper contributions to offspring care to cut their own costs of investment (i.e. load-lightening). Understanding the process of load-lightening is essential to understanding both the rules governing parental investment and the adaptive value of helping behaviour, but little experimental work has been conducted. Here we report the results of field experiments to determine maternal provisioning rules in cooperatively breeding superb fairy-wrens (Malurus cyaneus). By manipulating carer: offspring ratios, we demonstrate that helpers allow females to reduce the rate at which they provision their brood. Female reductions, however, were less than that provided by helpers, so that chicks still received food at a faster rate in the presence of helpers. Despite this, chicks fed by parents and helpers were not heavier than those provisioned by parents alone. This is because maternal load-lightening not only occurs during the chick provisioning stage, but also at the egg investment stage. Theoretically, complete load-lightening is predicted when parents value themselves more highly than their offspring. We tested this idea by 'presenting' mothers with a 'choice' between reducing their own levels of care and increasing investment in their offspring. We found that mothers preferred to cut their contributions to brood care, just as predicted. Our experiments help to explain why helper effects on offspring success have been difficult to detect in superb fairy-wrens, and suggest that the accuracy with which theoretical predictions of parental provisioning rules are matched in cooperative birds depends on measuring maternal responses to helper presence at both the egg and chick stages. © 2007 The Royal Society.","author":[{"dropping-particle":"","family":"Russell","given":"A. F.","non-dropping-particle":"","parse-names":false,"suffix":""},{"dropping-particle":"","family":"Langmore","given":"N. E.","non-dropping-particle":"","parse-names":false,"suffix":""},{"dropping-particle":"","family":"Gardner","given":"J. L.","non-dropping-particle":"","parse-names":false,"suffix":""},{"dropping-particle":"","family":"Kilner","given":"R. M.","non-dropping-particle":"","parse-names":false,"suffix":""}],"container-title":"Proceedings of the Royal Society B: Biological Sciences","id":"ITEM-1","issue":"1630","issued":{"date-parts":[["2008"]]},"page":"29-36","title":"Maternal investment tactics in superb fairy-wrens","type":"article-journal","volume":"275"},"uris":["http://www.mendeley.com/documents/?uuid=d6d7a65c-c370-4991-b346-be3bc1f0ed4f"]},{"id":"ITEM-2","itemData":{"DOI":"10.1111/j.1420-9101.2011.02313.x","ISSN":"1010061X","PMID":"21605220","abstract":"Life history theory predicts that mothers should trade off current and future reproductive attempts to maximize lifetime fitness. When breeding conditions are favourable, mothers may either increase investment in the eggs to improve the quality of the offspring or save resources for future reproduction as the good raising environment is likely to compensate for a 'bad start'. In cooperatively breeding birds, the presence of helpers improves breeding conditions so that mothers may vary the number, size and quality of the eggs in response to the composition of the group. Here, we show that in cooperatively breeding carrion crows Corvus corone corone, where nonbreeding males are more philopatric and more helpful at the nest than females, breeding females decreased egg size as the number of subordinate males in the group increased. However, despite the smaller investment in egg size, fledglings' weight increased in groups with more male subordinates, improving post-fledging survival and indicating that helpers fully compensated for the initial 'bad start'. These results highlight a 'hidden effect' of helpers that bears profound implications for understanding the ultimate function of helping. © 2011 The Authors. Journal of Evolutionary Biology © 2011 European Society For Evolutionary Biology.","author":[{"dropping-particle":"","family":"Canestrari","given":"D.","non-dropping-particle":"","parse-names":false,"suffix":""},{"dropping-particle":"","family":"Marcos","given":"J. M.","non-dropping-particle":"","parse-names":false,"suffix":""},{"dropping-particle":"","family":"Baglione","given":"V.","non-dropping-particle":"","parse-names":false,"suffix":""}],"container-title":"Journal of Evolutionary Biology","id":"ITEM-2","issue":"9","issued":{"date-parts":[["2011"]]},"page":"1870-1878","title":"Helpers at the nest compensate for reduced maternal investment in egg size in carrion crows","type":"article-journal","volume":"24"},"uris":["http://www.mendeley.com/documents/?uuid=59e12404-19a9-4f4f-8384-60e6862fdf7f"]}],"mendeley":{"formattedCitation":"(Russell et al. 2008; Canestrari et al. 2011)","plainTextFormattedCitation":"(Russell et al. 2008; Canestrari et al. 2011)","previouslyFormattedCitation":"(Russell et al. 2008; Canestrari et al. 2011)"},"properties":{"noteIndex":0},"schema":"https://github.com/citation-style-language/schema/raw/master/csl-citation.json"}</w:instrText>
      </w:r>
      <w:r w:rsidR="00E50F5D" w:rsidRPr="007A358B">
        <w:fldChar w:fldCharType="separate"/>
      </w:r>
      <w:r w:rsidR="00E50F5D" w:rsidRPr="007A358B">
        <w:rPr>
          <w:noProof/>
          <w:lang w:val="en-US"/>
        </w:rPr>
        <w:t>(Russell et al. 2008; Canestrari et al. 2011)</w:t>
      </w:r>
      <w:r w:rsidR="00E50F5D" w:rsidRPr="007A358B">
        <w:fldChar w:fldCharType="end"/>
      </w:r>
      <w:r w:rsidR="007C7C99" w:rsidRPr="007A358B">
        <w:rPr>
          <w:lang w:val="en-US"/>
        </w:rPr>
        <w:t xml:space="preserve">. </w:t>
      </w:r>
      <w:r w:rsidR="007C7C99" w:rsidRPr="007A358B">
        <w:t xml:space="preserve">In addition, we showed that a reduction in maternal </w:t>
      </w:r>
      <w:r w:rsidR="00A861B3" w:rsidRPr="007A358B">
        <w:t>feeding rates</w:t>
      </w:r>
      <w:r w:rsidR="007C7C99" w:rsidRPr="007A358B">
        <w:t xml:space="preserve"> </w:t>
      </w:r>
      <w:r w:rsidR="007C7C99" w:rsidRPr="007A358B">
        <w:rPr>
          <w:color w:val="000000" w:themeColor="text1"/>
        </w:rPr>
        <w:t xml:space="preserve">was fully compensated (and </w:t>
      </w:r>
      <w:r w:rsidR="007C7C99" w:rsidRPr="007A358B">
        <w:rPr>
          <w:color w:val="000000" w:themeColor="text1"/>
        </w:rPr>
        <w:lastRenderedPageBreak/>
        <w:t>even over-compensated</w:t>
      </w:r>
      <w:r w:rsidR="00512F74" w:rsidRPr="007A358B">
        <w:rPr>
          <w:color w:val="000000" w:themeColor="text1"/>
        </w:rPr>
        <w:t>,</w:t>
      </w:r>
      <w:r w:rsidR="003B685D" w:rsidRPr="007A358B">
        <w:rPr>
          <w:color w:val="000000" w:themeColor="text1"/>
        </w:rPr>
        <w:t xml:space="preserve"> </w:t>
      </w:r>
      <w:r w:rsidR="003D43FD" w:rsidRPr="007A358B">
        <w:rPr>
          <w:color w:val="000000" w:themeColor="text1"/>
        </w:rPr>
        <w:t>as</w:t>
      </w:r>
      <w:r w:rsidR="003B685D" w:rsidRPr="007A358B">
        <w:rPr>
          <w:color w:val="000000" w:themeColor="text1"/>
        </w:rPr>
        <w:t xml:space="preserve"> </w:t>
      </w:r>
      <w:r w:rsidR="003D43FD" w:rsidRPr="007A358B">
        <w:rPr>
          <w:color w:val="000000" w:themeColor="text1"/>
        </w:rPr>
        <w:t>overall</w:t>
      </w:r>
      <w:r w:rsidR="003B685D" w:rsidRPr="007A358B">
        <w:rPr>
          <w:color w:val="000000" w:themeColor="text1"/>
        </w:rPr>
        <w:t xml:space="preserve"> feeding rates increased in groups with more helpers</w:t>
      </w:r>
      <w:r w:rsidR="008F0244" w:rsidRPr="007A358B">
        <w:rPr>
          <w:color w:val="000000" w:themeColor="text1"/>
        </w:rPr>
        <w:t xml:space="preserve"> present</w:t>
      </w:r>
      <w:r w:rsidR="007C7C99" w:rsidRPr="007A358B">
        <w:rPr>
          <w:color w:val="000000" w:themeColor="text1"/>
        </w:rPr>
        <w:t>) when assisted by helpers</w:t>
      </w:r>
      <w:r w:rsidR="00502DDA" w:rsidRPr="007A358B">
        <w:rPr>
          <w:color w:val="000000" w:themeColor="text1"/>
        </w:rPr>
        <w:t xml:space="preserve">, suggesting that </w:t>
      </w:r>
      <w:r w:rsidR="000D22A2" w:rsidRPr="007A358B">
        <w:rPr>
          <w:color w:val="000000" w:themeColor="text1"/>
        </w:rPr>
        <w:t xml:space="preserve">maternal </w:t>
      </w:r>
      <w:r w:rsidR="003F09EE" w:rsidRPr="007A358B">
        <w:rPr>
          <w:color w:val="000000" w:themeColor="text1"/>
        </w:rPr>
        <w:t xml:space="preserve">load-lightening </w:t>
      </w:r>
      <w:r w:rsidR="00B80E43" w:rsidRPr="007A358B">
        <w:rPr>
          <w:color w:val="000000" w:themeColor="text1"/>
        </w:rPr>
        <w:t xml:space="preserve">does not impose </w:t>
      </w:r>
      <w:r w:rsidR="003F09EE" w:rsidRPr="007A358B">
        <w:rPr>
          <w:color w:val="000000" w:themeColor="text1"/>
        </w:rPr>
        <w:t xml:space="preserve">costs </w:t>
      </w:r>
      <w:r w:rsidR="006B3767" w:rsidRPr="007A358B">
        <w:rPr>
          <w:color w:val="000000" w:themeColor="text1"/>
        </w:rPr>
        <w:t>on</w:t>
      </w:r>
      <w:r w:rsidR="003F09EE" w:rsidRPr="007A358B">
        <w:rPr>
          <w:color w:val="000000" w:themeColor="text1"/>
        </w:rPr>
        <w:t xml:space="preserve"> </w:t>
      </w:r>
      <w:r w:rsidR="005F582E" w:rsidRPr="007A358B">
        <w:rPr>
          <w:color w:val="000000" w:themeColor="text1"/>
        </w:rPr>
        <w:t>offspring</w:t>
      </w:r>
      <w:r w:rsidR="00F23D87" w:rsidRPr="007A358B">
        <w:rPr>
          <w:color w:val="000000" w:themeColor="text1"/>
        </w:rPr>
        <w:t xml:space="preserve"> (see below)</w:t>
      </w:r>
      <w:r w:rsidR="003F09EE" w:rsidRPr="007A358B">
        <w:t>.</w:t>
      </w:r>
      <w:r w:rsidR="003315C6" w:rsidRPr="007A358B">
        <w:t xml:space="preserve"> </w:t>
      </w:r>
      <w:r w:rsidR="00AE4F1C" w:rsidRPr="007A358B">
        <w:t>Placid greenbuls are relatively long-lived passerines (oldest individual re-trap: 19 year-old) with an extended breeding season (up to 5 months), multiple reproductive opportunities (up to 4 nest attempts recorded within one breeding season, of which up to 2 successful) and low rates of nestling starvation (rarely recorded, unpublished data DVL &amp; BA).</w:t>
      </w:r>
      <w:r w:rsidR="001D0719" w:rsidRPr="007A358B">
        <w:t xml:space="preserve"> </w:t>
      </w:r>
      <w:r w:rsidR="000F3720" w:rsidRPr="007A358B">
        <w:t>Such</w:t>
      </w:r>
      <w:r w:rsidR="00A947D9" w:rsidRPr="007A358B">
        <w:t xml:space="preserve"> life-history </w:t>
      </w:r>
      <w:r w:rsidR="000F3720" w:rsidRPr="007A358B">
        <w:t xml:space="preserve">characteristics </w:t>
      </w:r>
      <w:r w:rsidR="001B5F8B" w:rsidRPr="007A358B">
        <w:t xml:space="preserve">are </w:t>
      </w:r>
      <w:r w:rsidR="00A947D9" w:rsidRPr="007A358B">
        <w:t xml:space="preserve">expected to </w:t>
      </w:r>
      <w:r w:rsidR="00345B84" w:rsidRPr="007A358B">
        <w:t xml:space="preserve">favour </w:t>
      </w:r>
      <w:r w:rsidR="001D0719" w:rsidRPr="007A358B">
        <w:t xml:space="preserve">a </w:t>
      </w:r>
      <w:r w:rsidR="00345B84" w:rsidRPr="007A358B">
        <w:t>maternal load-lightening strategy</w:t>
      </w:r>
      <w:r w:rsidR="00F7596F" w:rsidRPr="007A358B">
        <w:t xml:space="preserve"> </w:t>
      </w:r>
      <w:r w:rsidR="00F7596F" w:rsidRPr="007A358B">
        <w:fldChar w:fldCharType="begin" w:fldLock="1"/>
      </w:r>
      <w:r w:rsidR="00003C3E" w:rsidRPr="007A358B">
        <w:instrText>ADDIN CSL_CITATION {"citationItems":[{"id":"ITEM-1","itemData":{"DOI":"10.1126/science.1059379","ISSN":"00368075","PMID":"11313493","abstract":"Life history theory predicts that parents should value their own survival over that of their offspring in species with a higher probability of adult survival and fewer offspring. We report that Southern Hemisphere birds have higher adult survival and smaller clutch sizes than Northern Hemisphere birds. We subsequently manipulated predation risk to adults versus offspring in 10 species that were paired between North and South America on the basis of phylogeny and ecology. As predicted, southern parents responded more strongly to reduce mortality risk to themselves even at a cost to their offspring, whereas northern parents responded more strongly to reduce risk to their offspring even at greater risk to themselves.","author":[{"dropping-particle":"","family":"Ghalambor","given":"C. K.","non-dropping-particle":"","parse-names":false,"suffix":""},{"dropping-particle":"","family":"Martin","given":"T. E.","non-dropping-particle":"","parse-names":false,"suffix":""}],"container-title":"Science","id":"ITEM-1","issue":"5516","issued":{"date-parts":[["2001"]]},"page":"494-497","title":"Fecundity-survival trade-offs and parental risk-taking in birds","type":"article-journal","volume":"292"},"uris":["http://www.mendeley.com/documents/?uuid=ef280877-d9ee-49cb-8ac8-e9dfc016b254"]},{"id":"ITEM-2","itemData":{"DOI":"10.1098/rstb.2008.0298","ISSN":"14712970","PMID":"19324618","abstract":"The environment that an offspring experiences during its development can have lifelong consequences for its morphology, anatomy, physiology and behaviour that are strong enough to span generations. One aspect of an offspring's environment that can have particularly pronounced and long-lasting effects is that provided by its parent(s) (maternal effects). Some disciplines in biology have been quicker to appreciate maternal effects than others, and some organisms provide better model systems for understanding the causes and consequences of the maternal environment for ecology and evolution than others. One field in which maternal effects has been poorly represented, and yet is likely to represent a particularly fruitful area for research, is the field of cooperative breeding (i.e. systems where offspring are reared by carers in addition to parent(s)). Here, we attempt to illustrate the scope of cooperative breeding systems for maternal effects research and, conversely, highlight the importance of maternal effects research for understanding cooperative breeding systems. To this end, we first outline why mothers will commonly benefit from affecting the phenotype of their offspring in cooperative breeding systems, present potential strategies that mothers could employ in order to do so and offer predictions regarding the circumstances under which different types of maternal effects might be expected. Second, we highlight why a neglect of maternal strategies and the effects that they have on their offspring could lead to miscalculations of helper/worker fitness gains and a misunderstanding of the factors selecting for the evolution and maintenance of cooperative breeding. Finally, we introduce the possibility that maternal effects could have significant consequences for our understanding of both the evolutionary origins of cooperative breeding and the rise of social complexity in cooperative systems. © 2009 The Royal Society.","author":[{"dropping-particle":"","family":"Russell","given":"Andrew F.","non-dropping-particle":"","parse-names":false,"suffix":""},{"dropping-particle":"","family":"Lummaa","given":"Virpi","non-dropping-particle":"","parse-names":false,"suffix":""}],"container-title":"Philosophical Transactions of the Royal Society B: Biological Sciences","id":"ITEM-2","issue":"1520","issued":{"date-parts":[["2009"]]},"page":"1143-1167","title":"Maternal effects in cooperative breeders: From hymenopterans to humans","type":"article-journal","volume":"364"},"uris":["http://www.mendeley.com/documents/?uuid=25f1abec-0067-458e-9a97-06df2be56a1a"]}],"mendeley":{"formattedCitation":"(Ghalambor and Martin 2001; Russell and Lummaa 2009)","plainTextFormattedCitation":"(Ghalambor and Martin 2001; Russell and Lummaa 2009)","previouslyFormattedCitation":"(Ghalambor and Martin 2001; Russell and Lummaa 2009)"},"properties":{"noteIndex":0},"schema":"https://github.com/citation-style-language/schema/raw/master/csl-citation.json"}</w:instrText>
      </w:r>
      <w:r w:rsidR="00F7596F" w:rsidRPr="007A358B">
        <w:fldChar w:fldCharType="separate"/>
      </w:r>
      <w:r w:rsidR="00F7596F" w:rsidRPr="007A358B">
        <w:rPr>
          <w:noProof/>
        </w:rPr>
        <w:t>(Ghalambor and Martin 2001; Russell and Lummaa 2009)</w:t>
      </w:r>
      <w:r w:rsidR="00F7596F" w:rsidRPr="007A358B">
        <w:fldChar w:fldCharType="end"/>
      </w:r>
      <w:r w:rsidR="00041AAB" w:rsidRPr="007A358B">
        <w:t>.</w:t>
      </w:r>
      <w:r w:rsidR="008D2A6C" w:rsidRPr="007A358B">
        <w:t xml:space="preserve"> </w:t>
      </w:r>
      <w:r w:rsidR="006874C9" w:rsidRPr="007A358B">
        <w:t>A</w:t>
      </w:r>
      <w:r w:rsidR="00A947D9" w:rsidRPr="007A358B">
        <w:t xml:space="preserve"> comparative study on a taxonomically diverse set of 27 cooperative breeding species identified load-lightening during post-hatching as the prime strategy in 63% of these species </w:t>
      </w:r>
      <w:r w:rsidR="00A947D9" w:rsidRPr="007A358B">
        <w:fldChar w:fldCharType="begin" w:fldLock="1"/>
      </w:r>
      <w:r w:rsidR="002A5C0C" w:rsidRPr="007A358B">
        <w:instrText>ADDIN CSL_CITATION {"citationItems":[{"id":"ITEM-1","itemData":{"DOI":"10.1086/303227","ISSN":"00030147","abstract":"An individual's optimal investment in young depends partly on the number of individuals caring for the same brood. In cooperative breeders, the investment strategy of parents with helpers is variable. When parents maintain the same effort regardless of helper number, helper care is additive. When parents fully compensate for the care of helpers by decreasing their own effort, total care does not increase. A study of long-tailed tits Aegithalos caudatus showed that both parental strategies may occur within a species, depending on the number of helpers. A comparative analysis of 27 cooperative breeders was conducted to test the predictions of a graphical model that care is additive when nestling starvation is frequent and parents exhibit compensatory reductions in care when starvation is rare. Both predictions were supported. In this interspecific comparison, a species' mean group size was not associated with compensatory responses by parents. There was some evidence that males and females had different investment rules. Males tended to show compensatory reductions in care when adult survival rate was low. In contrast, while both sexes showed compensation when nestling starvation was infrequent, this association was significant only for females.","author":[{"dropping-particle":"","family":"Hatchwell","given":"B. J.","non-dropping-particle":"","parse-names":false,"suffix":""}],"container-title":"American Naturalist","id":"ITEM-1","issue":"2","issued":{"date-parts":[["1999"]]},"page":"205-219","title":"Investment strategies of breeders in avian cooperative breeding systems","type":"article-journal","volume":"154"},"uris":["http://www.mendeley.com/documents/?uuid=4127817b-6f2c-414b-9a60-84e4b62b37cb"]}],"mendeley":{"formattedCitation":"(Hatchwell 1999)","plainTextFormattedCitation":"(Hatchwell 1999)","previouslyFormattedCitation":"(Hatchwell 1999)"},"properties":{"noteIndex":0},"schema":"https://github.com/citation-style-language/schema/raw/master/csl-citation.json"}</w:instrText>
      </w:r>
      <w:r w:rsidR="00A947D9" w:rsidRPr="007A358B">
        <w:fldChar w:fldCharType="separate"/>
      </w:r>
      <w:r w:rsidR="002A5C0C" w:rsidRPr="007A358B">
        <w:rPr>
          <w:noProof/>
        </w:rPr>
        <w:t>(Hatchwell 1999)</w:t>
      </w:r>
      <w:r w:rsidR="00A947D9" w:rsidRPr="007A358B">
        <w:fldChar w:fldCharType="end"/>
      </w:r>
      <w:r w:rsidR="00A947D9" w:rsidRPr="007A358B">
        <w:t>.</w:t>
      </w:r>
      <w:r w:rsidR="00575627" w:rsidRPr="007A358B">
        <w:t xml:space="preserve"> </w:t>
      </w:r>
      <w:r w:rsidR="00A319B7" w:rsidRPr="007A358B">
        <w:t>Therefore, a load-lightening strategy during nestling feeding</w:t>
      </w:r>
      <w:r w:rsidR="00575627" w:rsidRPr="007A358B">
        <w:t xml:space="preserve"> in placid greenbuls</w:t>
      </w:r>
      <w:r w:rsidR="00A319B7" w:rsidRPr="007A358B">
        <w:t xml:space="preserve"> </w:t>
      </w:r>
      <w:r w:rsidR="001B3E66" w:rsidRPr="007A358B">
        <w:t>seems</w:t>
      </w:r>
      <w:r w:rsidR="00A319B7" w:rsidRPr="007A358B">
        <w:t xml:space="preserve"> in accordance with the current theory on post-hatching maternal decision-making in cooperative breeders</w:t>
      </w:r>
      <w:r w:rsidR="004E1E51" w:rsidRPr="007A358B">
        <w:t>.</w:t>
      </w:r>
      <w:r w:rsidR="00741FE0" w:rsidRPr="007A358B">
        <w:t xml:space="preserve"> </w:t>
      </w:r>
    </w:p>
    <w:p w14:paraId="690C7241" w14:textId="3FBC715E" w:rsidR="009A1C56" w:rsidRPr="007A358B" w:rsidRDefault="009A1C56" w:rsidP="00792964">
      <w:pPr>
        <w:spacing w:line="360" w:lineRule="auto"/>
        <w:jc w:val="both"/>
      </w:pPr>
      <w:r w:rsidRPr="007A358B">
        <w:t xml:space="preserve">Yet, load-lightening post-hatching seems to contradict the apparent additive strategy pre-hatching. If the additive strategy pre-hatching reflects a response to nutritional condition during the nestling stage, the contrasting strategies adopted by females appear incongruous since females would be expected to adopt a similar strategy during both stages. One possible explanation is that an increase in female investment would have a small effect on offspring fitness when the number of helpers increases (e.g. when nestlings receive enough food), which would not favour an additive strategy post-hatching </w:t>
      </w:r>
      <w:r w:rsidR="00B4178C" w:rsidRPr="007A358B">
        <w:fldChar w:fldCharType="begin" w:fldLock="1"/>
      </w:r>
      <w:r w:rsidR="00C60526" w:rsidRPr="007A358B">
        <w:instrText>ADDIN CSL_CITATION {"citationItems":[{"id":"ITEM-1","itemData":{"DOI":"10.1016/j.anbehav.2015.01.015","ISSN":"00033472","abstract":"Among species with variable numbers of individuals contributing to offspring care, an individual's investment strategy should depend upon both the size of the breeding group and the relative contributions of each carer. Existing theoretical work on carer investment rules has, however, largely focused on biparental care, and on modelling offspring provisioning in isolation from other stages of investment. Consequently, there has been little exploration of how maternal investment prior to birth might be expected to influence carer provisioning decisions after birth, and how these should be modified by the number of carers present. In particular, it is unclear whether mothers should increase or decrease their investment in each offspring under favourable rearing conditions, and whether this differs under alternative assumptions about the consequences of being 'high quality' at birth. We develop a game-theoretical model of cooperative care that incorporates female control of prebirth investment, and allow increased maternal investment to either substitute for later investment (giving offspring a 'head start') or raise the value of later investment (a 'silver spoon'). We show that mothers reduce prebirth investment under better rearing conditions (more helpers) when investment is substitutable, leading to concealed helper effects. In contrast, when maternal prebirth investment primes offspring to benefit more from postbirth care, mothers should take advantage of good care environments by investing more in offspring both before and after birth. These results provide novel mechanisms to explain contrasting patterns of maternal investment across cooperative breeders.","author":[{"dropping-particle":"","family":"Savage","given":"James L.","non-dropping-particle":"","parse-names":false,"suffix":""},{"dropping-particle":"","family":"Russell","given":"Andrew F.","non-dropping-particle":"","parse-names":false,"suffix":""},{"dropping-particle":"","family":"Johnstone","given":"Rufus A.","non-dropping-particle":"","parse-names":false,"suffix":""}],"container-title":"Animal Behaviour","id":"ITEM-1","issued":{"date-parts":[["2015"]]},"page":"189-197","publisher":"Elsevier Ltd","title":"Maternal allocation in cooperative breeders: Should mothers match or compensate for expected helper contributions?","type":"article-journal","volume":"102"},"uris":["http://www.mendeley.com/documents/?uuid=6497dc5b-d7d6-48df-82ed-9847cdf9021f"]}],"mendeley":{"formattedCitation":"(Savage et al. 2015)","plainTextFormattedCitation":"(Savage et al. 2015)","previouslyFormattedCitation":"(Savage et al. 2015)"},"properties":{"noteIndex":0},"schema":"https://github.com/citation-style-language/schema/raw/master/csl-citation.json"}</w:instrText>
      </w:r>
      <w:r w:rsidR="00B4178C" w:rsidRPr="007A358B">
        <w:fldChar w:fldCharType="separate"/>
      </w:r>
      <w:r w:rsidR="00B4178C" w:rsidRPr="007A358B">
        <w:rPr>
          <w:noProof/>
        </w:rPr>
        <w:t>(Savage et al. 2015)</w:t>
      </w:r>
      <w:r w:rsidR="00B4178C" w:rsidRPr="007A358B">
        <w:fldChar w:fldCharType="end"/>
      </w:r>
      <w:r w:rsidRPr="007A358B">
        <w:t>. In this context, females are expected to maintain their investment, or even load-lighten if nestlings receive more food, when the number of helpers increases (such as in our study population)</w:t>
      </w:r>
      <w:r w:rsidR="00C60526" w:rsidRPr="007A358B">
        <w:t xml:space="preserve"> </w:t>
      </w:r>
      <w:r w:rsidR="00C60526" w:rsidRPr="007A358B">
        <w:fldChar w:fldCharType="begin" w:fldLock="1"/>
      </w:r>
      <w:r w:rsidR="00EA1CF5" w:rsidRPr="007A358B">
        <w:instrText>ADDIN CSL_CITATION {"citationItems":[{"id":"ITEM-1","itemData":{"DOI":"10.1016/j.anbehav.2015.01.015","ISSN":"00033472","abstract":"Among species with variable numbers of individuals contributing to offspring care, an individual's investment strategy should depend upon both the size of the breeding group and the relative contributions of each carer. Existing theoretical work on carer investment rules has, however, largely focused on biparental care, and on modelling offspring provisioning in isolation from other stages of investment. Consequently, there has been little exploration of how maternal investment prior to birth might be expected to influence carer provisioning decisions after birth, and how these should be modified by the number of carers present. In particular, it is unclear whether mothers should increase or decrease their investment in each offspring under favourable rearing conditions, and whether this differs under alternative assumptions about the consequences of being 'high quality' at birth. We develop a game-theoretical model of cooperative care that incorporates female control of prebirth investment, and allow increased maternal investment to either substitute for later investment (giving offspring a 'head start') or raise the value of later investment (a 'silver spoon'). We show that mothers reduce prebirth investment under better rearing conditions (more helpers) when investment is substitutable, leading to concealed helper effects. In contrast, when maternal prebirth investment primes offspring to benefit more from postbirth care, mothers should take advantage of good care environments by investing more in offspring both before and after birth. These results provide novel mechanisms to explain contrasting patterns of maternal investment across cooperative breeders.","author":[{"dropping-particle":"","family":"Savage","given":"James L.","non-dropping-particle":"","parse-names":false,"suffix":""},{"dropping-particle":"","family":"Russell","given":"Andrew F.","non-dropping-particle":"","parse-names":false,"suffix":""},{"dropping-particle":"","family":"Johnstone","given":"Rufus A.","non-dropping-particle":"","parse-names":false,"suffix":""}],"container-title":"Animal Behaviour","id":"ITEM-1","issued":{"date-parts":[["2015"]]},"page":"189-197","publisher":"Elsevier Ltd","title":"Maternal allocation in cooperative breeders: Should mothers match or compensate for expected helper contributions?","type":"article-journal","volume":"102"},"uris":["http://www.mendeley.com/documents/?uuid=6497dc5b-d7d6-48df-82ed-9847cdf9021f"]}],"mendeley":{"formattedCitation":"(Savage et al. 2015)","plainTextFormattedCitation":"(Savage et al. 2015)","previouslyFormattedCitation":"(Savage et al. 2015)"},"properties":{"noteIndex":0},"schema":"https://github.com/citation-style-language/schema/raw/master/csl-citation.json"}</w:instrText>
      </w:r>
      <w:r w:rsidR="00C60526" w:rsidRPr="007A358B">
        <w:fldChar w:fldCharType="separate"/>
      </w:r>
      <w:r w:rsidR="00C60526" w:rsidRPr="007A358B">
        <w:rPr>
          <w:noProof/>
        </w:rPr>
        <w:t>(Savage et al. 2015)</w:t>
      </w:r>
      <w:r w:rsidR="00C60526" w:rsidRPr="007A358B">
        <w:fldChar w:fldCharType="end"/>
      </w:r>
      <w:r w:rsidRPr="007A358B">
        <w:t>.</w:t>
      </w:r>
    </w:p>
    <w:p w14:paraId="7989905A" w14:textId="34388994" w:rsidR="001C1488" w:rsidRPr="007A358B" w:rsidRDefault="00235D43" w:rsidP="00792964">
      <w:pPr>
        <w:spacing w:line="360" w:lineRule="auto"/>
        <w:jc w:val="both"/>
      </w:pPr>
      <w:r w:rsidRPr="007A358B">
        <w:t>However, i</w:t>
      </w:r>
      <w:r w:rsidR="008F748D" w:rsidRPr="007A358B">
        <w:t xml:space="preserve">f pre-hatching investment is a response to reduced </w:t>
      </w:r>
      <w:r w:rsidR="00BF5AB0" w:rsidRPr="007A358B">
        <w:t>predation risk in larger groups, this means that investment</w:t>
      </w:r>
      <w:r w:rsidR="00E1606B" w:rsidRPr="007A358B">
        <w:t>s</w:t>
      </w:r>
      <w:r w:rsidR="00BF5AB0" w:rsidRPr="007A358B">
        <w:t xml:space="preserve"> pre- and post-hatching reflect separate responses to different environmental conditions (predation risk pre-hatching vs. quantity of food provisioned post-hatching).</w:t>
      </w:r>
      <w:r w:rsidR="00CE1302" w:rsidRPr="007A358B">
        <w:t xml:space="preserve"> </w:t>
      </w:r>
      <w:r w:rsidR="00BF5AB0" w:rsidRPr="007A358B">
        <w:t>Unlike compensatory effect</w:t>
      </w:r>
      <w:r w:rsidR="00A44D2E" w:rsidRPr="007A358B">
        <w:t>s</w:t>
      </w:r>
      <w:r w:rsidR="00BF5AB0" w:rsidRPr="007A358B">
        <w:t xml:space="preserve"> of food provisioning helpers, anti-predator benefits of subordinates are not predicted to induce load-lightening, since reduced predation pressure increases reproductive success independently of the amount of maternal investment provided to offspring</w:t>
      </w:r>
      <w:r w:rsidR="00E50F5D" w:rsidRPr="007A358B">
        <w:t xml:space="preserve"> </w:t>
      </w:r>
      <w:r w:rsidR="00E50F5D" w:rsidRPr="007A358B">
        <w:fldChar w:fldCharType="begin" w:fldLock="1"/>
      </w:r>
      <w:r w:rsidR="00E50F5D" w:rsidRPr="007A358B">
        <w:instrText>ADDIN CSL_CITATION {"citationItems":[{"id":"ITEM-1","itemData":{"DOI":"10.1016/j.anbehav.2007.10.006","ISBN":"0003-3472","ISSN":"00033472","abstract":"In cooperatively breeding systems, breeders may reduce their provisioning to the brood when aided by helpers. However, this is found in only some species, and the reasons for the different reactions of breeders are far from clear. Recently, a paradoxical case of breeders in the azure-winged magpie, Cyanopica cyanus, increasing their contribution when aided by helpers has further complicated the issue. Existing models on the response of breeders consider only whether helpers contribute to increase the amount of food delivered to the brood. Helpers, however, can also contribute with other types of help that may increase the value of the whole brood for parents, such as reducing predation rate. Here we present a deterministic decision-making model to predict how parents should reduce or increase their parental effort on the basis of the relative role of both types of helpers' contributions: delivering food and/or dispensing protection against predation. The model can be used by field workers to make qualitative and quantitative predictions with their data. As an example, we show how data for the azure-winged magpie predicts the observed increase of parental contribution in the presence of helpers. © 2007 The Association for the Study of Animal Behaviour.","author":[{"dropping-particle":"","family":"Carranza","given":"Juan","non-dropping-particle":"","parse-names":false,"suffix":""},{"dropping-particle":"","family":"Polo","given":"Vicente","non-dropping-particle":"","parse-names":false,"suffix":""},{"dropping-particle":"","family":"Valencia","given":"Juliana","non-dropping-particle":"","parse-names":false,"suffix":""},{"dropping-particle":"","family":"Mateos","given":"Concha","non-dropping-particle":"","parse-names":false,"suffix":""},{"dropping-particle":"","family":"la Cruz","given":"Carlos","non-dropping-particle":"de","parse-names":false,"suffix":""}],"container-title":"Animal Behaviour","id":"ITEM-1","issue":"4","issued":{"date-parts":[["2008"]]},"page":"1535-1542","title":"How should breeders react when aided by helpers?","type":"article-journal","volume":"75"},"uris":["http://www.mendeley.com/documents/?uuid=7c0bc099-e448-47b7-b2a5-426e1df470c7"]}],"mendeley":{"formattedCitation":"(Carranza et al. 2008)","plainTextFormattedCitation":"(Carranza et al. 2008)","previouslyFormattedCitation":"(Carranza et al. 2008)"},"properties":{"noteIndex":0},"schema":"https://github.com/citation-style-language/schema/raw/master/csl-citation.json"}</w:instrText>
      </w:r>
      <w:r w:rsidR="00E50F5D" w:rsidRPr="007A358B">
        <w:fldChar w:fldCharType="separate"/>
      </w:r>
      <w:r w:rsidR="00E50F5D" w:rsidRPr="007A358B">
        <w:rPr>
          <w:noProof/>
        </w:rPr>
        <w:t>(Carranza et al. 2008)</w:t>
      </w:r>
      <w:r w:rsidR="00E50F5D" w:rsidRPr="007A358B">
        <w:fldChar w:fldCharType="end"/>
      </w:r>
      <w:r w:rsidR="00BF5AB0" w:rsidRPr="007A358B">
        <w:t xml:space="preserve">. Females can thus adopt </w:t>
      </w:r>
      <w:r w:rsidR="002A30F2" w:rsidRPr="007A358B">
        <w:t>opposite</w:t>
      </w:r>
      <w:r w:rsidR="00BF5AB0" w:rsidRPr="007A358B">
        <w:t xml:space="preserve"> strategies depending on </w:t>
      </w:r>
      <w:r w:rsidR="002A30F2" w:rsidRPr="007A358B">
        <w:t>the type of contribution provided by subordinates</w:t>
      </w:r>
      <w:r w:rsidR="00E50F5D" w:rsidRPr="007A358B">
        <w:t xml:space="preserve"> </w:t>
      </w:r>
      <w:r w:rsidR="00E50F5D" w:rsidRPr="007A358B">
        <w:fldChar w:fldCharType="begin" w:fldLock="1"/>
      </w:r>
      <w:r w:rsidR="00A40DAC" w:rsidRPr="007A358B">
        <w:instrText>ADDIN CSL_CITATION {"citationItems":[{"id":"ITEM-1","itemData":{"DOI":"10.1016/j.anbehav.2007.10.006","ISBN":"0003-3472","ISSN":"00033472","abstract":"In cooperatively breeding systems, breeders may reduce their provisioning to the brood when aided by helpers. However, this is found in only some species, and the reasons for the different reactions of breeders are far from clear. Recently, a paradoxical case of breeders in the azure-winged magpie, Cyanopica cyanus, increasing their contribution when aided by helpers has further complicated the issue. Existing models on the response of breeders consider only whether helpers contribute to increase the amount of food delivered to the brood. Helpers, however, can also contribute with other types of help that may increase the value of the whole brood for parents, such as reducing predation rate. Here we present a deterministic decision-making model to predict how parents should reduce or increase their parental effort on the basis of the relative role of both types of helpers' contributions: delivering food and/or dispensing protection against predation. The model can be used by field workers to make qualitative and quantitative predictions with their data. As an example, we show how data for the azure-winged magpie predicts the observed increase of parental contribution in the presence of helpers. © 2007 The Association for the Study of Animal Behaviour.","author":[{"dropping-particle":"","family":"Carranza","given":"Juan","non-dropping-particle":"","parse-names":false,"suffix":""},{"dropping-particle":"","family":"Polo","given":"Vicente","non-dropping-particle":"","parse-names":false,"suffix":""},{"dropping-particle":"","family":"Valencia","given":"Juliana","non-dropping-particle":"","parse-names":false,"suffix":""},{"dropping-particle":"","family":"Mateos","given":"Concha","non-dropping-particle":"","parse-names":false,"suffix":""},{"dropping-particle":"","family":"la Cruz","given":"Carlos","non-dropping-particle":"de","parse-names":false,"suffix":""}],"container-title":"Animal Behaviour","id":"ITEM-1","issue":"4","issued":{"date-parts":[["2008"]]},"page":"1535-1542","title":"How should breeders react when aided by helpers?","type":"article-journal","volume":"75"},"uris":["http://www.mendeley.com/documents/?uuid=7c0bc099-e448-47b7-b2a5-426e1df470c7"]}],"mendeley":{"formattedCitation":"(Carranza et al. 2008)","plainTextFormattedCitation":"(Carranza et al. 2008)","previouslyFormattedCitation":"(Carranza et al. 2008)"},"properties":{"noteIndex":0},"schema":"https://github.com/citation-style-language/schema/raw/master/csl-citation.json"}</w:instrText>
      </w:r>
      <w:r w:rsidR="00E50F5D" w:rsidRPr="007A358B">
        <w:fldChar w:fldCharType="separate"/>
      </w:r>
      <w:r w:rsidR="00E50F5D" w:rsidRPr="007A358B">
        <w:rPr>
          <w:noProof/>
        </w:rPr>
        <w:t>(Carranza et al. 2008)</w:t>
      </w:r>
      <w:r w:rsidR="00E50F5D" w:rsidRPr="007A358B">
        <w:fldChar w:fldCharType="end"/>
      </w:r>
      <w:r w:rsidR="001002D7" w:rsidRPr="007A358B">
        <w:t xml:space="preserve">. </w:t>
      </w:r>
      <w:r w:rsidR="00822F58" w:rsidRPr="007A358B">
        <w:t xml:space="preserve">Since load-lightening strategy has been found to benefit females through higher female survival probabilities and higher lifetime reproductive success in many species </w:t>
      </w:r>
      <w:r w:rsidR="00822F58" w:rsidRPr="007A358B">
        <w:fldChar w:fldCharType="begin" w:fldLock="1"/>
      </w:r>
      <w:r w:rsidR="00822F58" w:rsidRPr="007A358B">
        <w:instrText>ADDIN CSL_CITATION {"citationItems":[{"id":"ITEM-1","itemData":{"DOI":"10.1007/s00265-008-0640-2","ISBN":"0340-5443","ISSN":"03405443","abstract":"Some studies on the effects of helpers in cooperatively breeding vertebrates show a positive effect of helper presence on reproductive output whereas others find no effect. One possibility for this discrepancy is that helpers may have a positive effect when breeding conditions are adverse, while their effect might go unnoticed under good conditions. We investigate this hypothesis on sociable weavers Philetairus socius, a colonial cooperatively breeding passerine that inhabits a semi-arid region where breeding conditions vary markedly. We used multivariate mixed models to analyse the effect of helpers on reproduction under contrasting environmental and social conditions while controlling for parental and colony identity. We found that reproductive success in sociable weavers was primarily influenced by nest predation and rainfall. In addition, colony size was negatively associated with hatching and fledging success and number of young fledged per season. Helpers had a less prominent but significant influence on feeding rates and reproductive outcome. In agreement with expectations, the presence of helpers counteracted some of the negative effects of breeding in periods of low rainfall or in large colonies and was also associated with an increased number of young fledged per season. Our results illustrate that the effect of helpers might be detectable mostly under unfavourable conditions, but can contribute to improve reproductive performance in those situations.","author":[{"dropping-particle":"","family":"Covas","given":"Rita","non-dropping-particle":"","parse-names":false,"suffix":""},{"dropping-particle":"","family":"Plessis","given":"Morné A.","non-dropping-particle":"Du","parse-names":false,"suffix":""},{"dropping-particle":"","family":"Doutrelant","given":"Claire","non-dropping-particle":"","parse-names":false,"suffix":""}],"container-title":"Behavioral Ecology and Sociobiology","id":"ITEM-1","issue":"1","issued":{"date-parts":[["2008"]]},"page":"103-112","title":"Helpers in colonial cooperatively breeding sociable weavers Philetairus socius contribute to buffer the effects of adverse breeding conditions","type":"article-journal","volume":"63"},"uris":["http://www.mendeley.com/documents/?uuid=63e191cc-307a-4380-bb72-6065ee483e14"]},{"id":"ITEM-2","itemData":{"DOI":"10.1007/s00265-001-0441-3","ISBN":"0026500104413","ISSN":"03405443","abstract":"Helpers can gain future indirect fitness benefits by increasing the survival of breeders that produce offspring related to the helper. Helping augments group size through the helper's presence and, in some cases, by increasing fledging success. Breeders may then experience enhanced survivorship because of the benefits of living in large groups. Helping may also reduce the workload of the breeder, which in turn may increase the likelihood that the breeder will survive to breed again. We used Cox's proportional hazards model to examine whether breeders' survival in two populations of the redcockaded woodpecker (Picoides borealis) was enhanced when group size was increased in the presence of (1) the helper itself, or (2) \"extra\" fledglings (fledglings produced by the breeder because of helping behavior). We found that in the presence of helpers, the risk of a breeder dying declined by 21-42% for males and 0-14% for females. Our results suggest reduced breeder workload as one mechanism to explain reduced breeder mortality in the presence of helpers: breeders spent less time incubating and provisioning nestlings when assisted by helpers. The risk of a breeder dying declined by 16-42% in males and 26-43% in females in the presence of \"extra\" fledglings. We speculate on possible mechanisms by which fledglings might affect breeder survival. Our results support the hypothesis that helpers gain future indirect benefits by reducing breeder mortality.","author":[{"dropping-particle":"","family":"Khan","given":"Memuna Z","non-dropping-particle":"","parse-names":false,"suffix":""},{"dropping-particle":"","family":"Walters","given":"Jeffrey R","non-dropping-particle":"","parse-names":false,"suffix":""}],"container-title":"Behavioral Ecology and Sociobiology","id":"ITEM-2","issue":"4","issued":{"date-parts":[["2002"]]},"page":"336-344","title":"Effects of helpers on breeder survival in the red-cockaded woodpecker (&lt;i&gt;Picoides borealis&lt;/i&gt;)","type":"article-journal","volume":"51"},"uris":["http://www.mendeley.com/documents/?uuid=29200ed5-7544-4e2d-a38d-57644fe573f4"]},{"id":"ITEM-3","itemData":{"DOI":"10.1111/ibi.12266","ISSN":"1474919X","abstract":"The way in which breeders respond to helping, in terms of either offspring production or their own survival, may reflect the adaptive aspects of a cooperative breeding system. We explore this issue using a 5-year study of the Ground Tit Pseudopodoces humilis, a facultative cooperative breeder in which 47% of socially monogamous pairs have between one and four close male relatives as helpers. We found that helped nests did not fledge more or heavier nestlings than unhelped nests, and male young from helped and unhelped nests were equally likely to recruit into the local breeding population. However, helped parents of both sexes had a higher probability of survival to the following year than did unhelped parents. These findings suggest that Ground Tit parents with helpers trade current reproduction for personal survival and future reproduction, a strategy favoured by selection to cope with harsh, unpredictable environments such as the Tibetan Plateau.","author":[{"dropping-particle":"","family":"Li","given":"Yinhui","non-dropping-particle":"","parse-names":false,"suffix":""},{"dropping-particle":"","family":"Li","given":"Shaobin","non-dropping-particle":"","parse-names":false,"suffix":""},{"dropping-particle":"","family":"Guo","given":"Cheng","non-dropping-particle":"","parse-names":false,"suffix":""},{"dropping-particle":"","family":"Zhang","given":"Guoyue","non-dropping-particle":"","parse-names":false,"suffix":""},{"dropping-particle":"","family":"Zhou","given":"Yang","non-dropping-particle":"","parse-names":false,"suffix":""},{"dropping-particle":"","family":"Lu","given":"Xin","non-dropping-particle":"","parse-names":false,"suffix":""}],"container-title":"Ibis","id":"ITEM-3","issue":"3","issued":{"date-parts":[["2015"]]},"page":"567-574","title":"Nest helpers improve parental survival but not offspring production in a high-elevation passerine, the Ground Tit Pseudopodoces humilis","type":"article-journal","volume":"157"},"uris":["http://www.mendeley.com/documents/?uuid=8b8c1a3e-290a-4ee9-8845-99034a996206"]},{"id":"ITEM-4","itemData":{"DOI":"10.1111/j.1365-2656.2007.0","abstract":"JSTOR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European intelligentsia has traditionally exalted the supe? riority of classical learning over practical education for dealing with the exigencies of modern life. So entrenched was this viewpoint that Latin and Greek, the Bible, and a canon of literary works dominated \"higher\" education until well into the twentieth century. It may have been useless knowledge but, as Veblen1 would point out, it served its possessors well. It was a significant constituent of the life style through which a leisure class demonstrated its superior puta? tive worth. Residues of this attitude still survive.","author":[{"dropping-particle":"","family":"Cockburn","given":"Andrew","non-dropping-particle":"","parse-names":false,"suffix":""},{"dropping-particle":"","family":"Sims","given":"Rachel A.","non-dropping-particle":"","parse-names":false,"suffix":""},{"dropping-particle":"","family":"Osmond","given":"Helen L.","non-dropping-particle":"","parse-names":false,"suffix":""},{"dropping-particle":"","family":"Green","given":"David J.","non-dropping-particle":"","parse-names":false,"suffix":""},{"dropping-particle":"","family":"Double","given":"Michael C.","non-dropping-particle":"","parse-names":false,"suffix":""},{"dropping-particle":"","family":"Mulder","given":"Raoul A.","non-dropping-particle":"","parse-names":false,"suffix":""}],"container-title":"Journal of Animal Ecology","id":"ITEM-4","issued":{"date-parts":[["2008"]]},"page":"430-438","title":"Can we measure the benefits of help in cooperatively breeding birds: the case of superb fairy-wrens Malurus cyaneus ?","type":"article-journal","volume":"77"},"uris":["http://www.mendeley.com/documents/?uuid=dcf3729d-0821-4a22-8282-61071d84dc4b"]},{"id":"ITEM-5","itemData":{"DOI":"10.1111/j.1365-2656.2010.01697.x","ISBN":"1365-2656","ISSN":"00218790","PMID":"20443991","abstract":"1. Kin selection is one of the mechanisms that can explain apparent altruism by subordinate individuals in cooperatively breeding species, if subordinates boost the production of kin. We compared productivity and breeder survival in pairs with and without subordinates in a genetically monogamous cooperatively breeding bird, the purple-crowned fairy-wren Malurus coronatus. 2. Additive effects of subordinate help increased productivity. Total feeding rates to the nest were increased by two or more subordinates, and fledgling production was greater in larger groups. Not all subordinates contributed to nestling feeding, and the effect of group size was greater when noncontributors were excluded from analyses, suggesting that increased fledgling production was a direct result of help. 3. Compensatory effects of subordinate help improved breeder survival. Assisted breeders reduced their workload by 20-30%, irrespective of the number of helpers. Although re-nesting intervals were not affected by group size, reduced breeder feeding rates resulted in improved survival and breeders in larger groups survived better. 4. Subordinates and nestlings are usually progeny of the breeding pair in this species, and benefits of cooperative breeding are very different from three congeners with extremely high levels of extragroup paternity (EGP). In these Malurus, fledgling production and survival of male breeders are not enhanced in larger groups. This is consistent with the expectation that kin-selected benefits vary with relatedness, and thus levels of EGP. 5. We tested whether benefits of cooperative breeding in 37 avian species varied with levels of extra-group mating. Both direct and phylogenetically controlled comparisons showed that improvement of (male) breeder survival and enhanced productivity are more likely when fidelity is higher, as predicted when investment of subordinates correlates with relatedness to offspring. This pattern highlights the importance of considering the genetic mating system for understanding the evolution of cooperative breeding. © 2010 The Authors. Journal compilation © 2010 British Ecological Society.","author":[{"dropping-particle":"","family":"Kingma","given":"Sjouke A.","non-dropping-particle":"","parse-names":false,"suffix":""},{"dropping-particle":"","family":"Hall","given":"Michelle L.","non-dropping-particle":"","parse-names":false,"suffix":""},{"dropping-particle":"","family":"Arriero","given":"Elena","non-dropping-particle":"","parse-names":false,"suffix":""},{"dropping-particle":"","family":"Peters","given":"Anne","non-dropping-particle":"","parse-names":false,"suffix":""}],"container-title":"Journal of Animal Ecology","id":"ITEM-5","issue":"4","issued":{"date-parts":[["2010"]]},"page":"757-768","title":"Multiple benefits of cooperative breeding in purplecrowned fairy-wrens: A consequence of fidelity?","type":"article-journal","volume":"79"},"uris":["http://www.mendeley.com/documents/?uuid=1d260979-6d45-42a0-8594-d81d98c00c20"]},{"id":"ITEM-6","itemData":{"DOI":"10.1111/j.0021-8790.2004.00887.x","ISSN":"00218790","abstract":"1. Long-tailed tits (Aegithalos caudatus) are a cooperatively breeding species in which helpers often invest effort in the provisioning of young that are not their own. 2. We quantified the lifetime reproductive success (LRS) and the individual fitness, lambda, of 228 long-tailed tits using 8 years of field data. Calculation of lambda took account of the effect of helpers on reproductive success, and thus lambda estimates the inclusive fitness of individuals. We examined the relationships between the fitness estimators and the provisioning effort, cohort, body size and dispersal status of individuals. 3. LRS of individuals which bred successfully varied between 0 and 13 local recruits (mean 0.71 ± 0.11 SE); lambda varied between 0 and 2.54 (mean 0.28 ± 0.04). The measures were highly correlated, and their distributions were strongly skewed. Helping by individuals contributed little to their fitness, but one-fifth of birds that accrued fitness did so only through helping. In general, individuals that gained fitness from helping did not gain fitness directly. 4. Both LRS and individual fitness were significant predictors of the number of grand-offspring that an individual had, but they accounted for only about one-third of the variation. 5. When variance in LRS was partitioned between length of breeding life span, average fecundity and offspring survival, the latter component was the most important in accounting for variance in LRS. 6. Offspring local survival was positively related to the provisioning effort of mothers, but was unrelated to that of fathers. As a result, the fitness of females was positively related to their provisioning effort. 7. Immigrant birds tended to be more reproductively successful than philopatric ones. Among females, only immigrant birds accrued any LRS or individual fitness. 8. The probability that an individual had at least one offspring recruit to the local breeding population varied among cohorts, probably as a result of variation among years in offspring local survival. This resulted in variation among cohorts in the individual fitness of females, but not in their LRS, nor in the LRS or individual fitness of males.","author":[{"dropping-particle":"","family":"MacColl","given":"Andrew D.C.","non-dropping-particle":"","parse-names":false,"suffix":""},{"dropping-particle":"","family":"Hatchwell","given":"Ben J.","non-dropping-particle":"","parse-names":false,"suffix":""}],"container-title":"Journal of Animal Ecology","id":"ITEM-6","issue":"6","issued":{"date-parts":[["2004"]]},"page":"1137-1148","title":"Determinants of lifetime fitness in a cooperative breeder, the long-tailed tit Aegithalos caudatus","type":"article-journal","volume":"73"},"uris":["http://www.mendeley.com/documents/?uuid=d66b0910-3725-4dd2-b384-9c08efd29422"]},{"id":"ITEM-7","itemData":{"DOI":"10.1126/science.1146037","ISSN":"00368075","PMID":"17702942","abstract":"Cooperative breeding systems are characterized by nonbreeding helpers that assist breeders in offspring care. However, the benefits to offspring of being fed by parents and helpers in cooperatively breeding birds can be difficult to detect. We offer experimental evidence that helper effects can be obscured by an undocumented maternal tactic. In superb fairy-wrens (Malurus cyaneus), mothers breeding in the presence of helpers lay smaller eggs of lower nutritional content that produce lighter chicks, as compared with those laying eggs in the absence of helpers. Helpers compensate fully for such reductions in investment and allow mothers to benefit through increased survival to the next breeding season. We suggest that failure to consider maternal egg-investment strategies can lead to underestimation of the force of selection acting on helping in avian cooperative breeders.","author":[{"dropping-particle":"","family":"Russell","given":"A. F.","non-dropping-particle":"","parse-names":false,"suffix":""},{"dropping-particle":"","family":"Langmore","given":"N. E.","non-dropping-particle":"","parse-names":false,"suffix":""},{"dropping-particle":"","family":"Cockburn","given":"A.","non-dropping-particle":"","parse-names":false,"suffix":""},{"dropping-particle":"","family":"Astheimer","given":"L. B.","non-dropping-particle":"","parse-names":false,"suffix":""},{"dropping-particle":"","family":"Kilner","given":"R. M.","non-dropping-particle":"","parse-names":false,"suffix":""}],"container-title":"Science","id":"ITEM-7","issue":"5840","issued":{"date-parts":[["2007"]]},"page":"941-944","title":"Reduced egg investment can conceal helper effects in cooperatively breeding birds","type":"article-journal","volume":"317"},"uris":["http://www.mendeley.com/documents/?uuid=c484624d-8a5b-427d-b078-b05976c8f578"]}],"mendeley":{"formattedCitation":"(Khan and Walters 2002; MacColl and Hatchwell 2004; Russell et al. 2007; Cockburn et al. 2008; Covas et al. 2008; Kingma et al. 2010; Li et al. 2015)","plainTextFormattedCitation":"(Khan and Walters 2002; MacColl and Hatchwell 2004; Russell et al. 2007; Cockburn et al. 2008; Covas et al. 2008; Kingma et al. 2010; Li et al. 2015)","previouslyFormattedCitation":"(Khan and Walters 2002; MacColl and Hatchwell 2004; Russell et al. 2007; Cockburn et al. 2008; Covas et al. 2008; Kingma et al. 2010; Li et al. 2015)"},"properties":{"noteIndex":0},"schema":"https://github.com/citation-style-language/schema/raw/master/csl-citation.json"}</w:instrText>
      </w:r>
      <w:r w:rsidR="00822F58" w:rsidRPr="007A358B">
        <w:fldChar w:fldCharType="separate"/>
      </w:r>
      <w:r w:rsidR="00822F58" w:rsidRPr="007A358B">
        <w:rPr>
          <w:noProof/>
        </w:rPr>
        <w:t>(Khan and Walters 2002; MacColl and Hatchwell 2004; Russell et al. 2007; Cockburn et al. 2008; Covas et al. 2008; Kingma et al. 2010; Li et al. 2015)</w:t>
      </w:r>
      <w:r w:rsidR="00822F58" w:rsidRPr="007A358B">
        <w:fldChar w:fldCharType="end"/>
      </w:r>
      <w:r w:rsidR="00822F58" w:rsidRPr="007A358B">
        <w:t>, this would suggests that females are able to invest more in both current and future reproduction when breeding cooperatively.</w:t>
      </w:r>
    </w:p>
    <w:p w14:paraId="781D71E8" w14:textId="5FFCAA93" w:rsidR="00F610C7" w:rsidRPr="007A358B" w:rsidRDefault="0005299D" w:rsidP="00792964">
      <w:pPr>
        <w:spacing w:line="360" w:lineRule="auto"/>
        <w:jc w:val="both"/>
      </w:pPr>
      <w:r w:rsidRPr="007A358B">
        <w:lastRenderedPageBreak/>
        <w:t>Finally</w:t>
      </w:r>
      <w:r w:rsidR="00792964" w:rsidRPr="007A358B">
        <w:t xml:space="preserve">, </w:t>
      </w:r>
      <w:r w:rsidR="00741FE0" w:rsidRPr="007A358B">
        <w:t>t</w:t>
      </w:r>
      <w:r w:rsidR="006F1F35" w:rsidRPr="007A358B">
        <w:t>he reduction in maternal food provisioning may also be the consequence</w:t>
      </w:r>
      <w:r w:rsidR="00760C58" w:rsidRPr="007A358B">
        <w:t xml:space="preserve"> of a trade-off on resource allocation between reproductive phases </w:t>
      </w:r>
      <w:r w:rsidR="00760C58" w:rsidRPr="007A358B">
        <w:fldChar w:fldCharType="begin" w:fldLock="1"/>
      </w:r>
      <w:r w:rsidR="006F27F6" w:rsidRPr="007A358B">
        <w:instrText>ADDIN CSL_CITATION {"citationItems":[{"id":"ITEM-1","itemData":{"DOI":"10.1098/rspb.2000.0963","ISSN":"14712970","abstract":"Changes in the resources allocated to particular stages of reproduction are expected to influence allocation to, and performance in, subsequent reproductive stages. Experimental manipulation of individual investment patterns provides important evidence that such physiological trade-offs occur, and can highlight the key environmental variables that influence reproductive costs. By temporarily altering the thermal properties of starling nests, we reduced the energetic demand of first-clutch incubation, and examined the effect of this manipulation on performance during the same and the subsequent reproductive attempts. Compared with controls, starlings investing less in incubation were more successful in fledging young, and were more likely to hatch all their eggs if a subsequent reproductive attempt was made. Our results show that incubation demands can limit reproductive success, and that resources saved during incubation can be reallocated to later stages of the same reproductive attempt and to future reproductive attempts. This study also shows that small changes in thermal environment can affect breeding success by altering the energetic demands imposed on incubating parents, independently of the effect of temperature on other environmental variables such as food supply.","author":[{"dropping-particle":"","family":"Reid","given":"J. M.","non-dropping-particle":"","parse-names":false,"suffix":""},{"dropping-particle":"","family":"Monaghan","given":"P.","non-dropping-particle":"","parse-names":false,"suffix":""},{"dropping-particle":"","family":"Ruxton","given":"G. D.","non-dropping-particle":"","parse-names":false,"suffix":""}],"container-title":"Proceedings of the Royal Society B: Biological Sciences","id":"ITEM-1","issue":"1438","issued":{"date-parts":[["2000"]]},"page":"37-41","title":"Resource allocation between reproductive phases: The importance of thermal conditions in determining the cost of incubation","type":"article-journal","volume":"267"},"uris":["http://www.mendeley.com/documents/?uuid=27fc9239-fe55-41ff-a5c2-88eef9f75432"]}],"mendeley":{"formattedCitation":"(Reid et al. 2000)","plainTextFormattedCitation":"(Reid et al. 2000)","previouslyFormattedCitation":"(Reid et al. 2000)"},"properties":{"noteIndex":0},"schema":"https://github.com/citation-style-language/schema/raw/master/csl-citation.json"}</w:instrText>
      </w:r>
      <w:r w:rsidR="00760C58" w:rsidRPr="007A358B">
        <w:fldChar w:fldCharType="separate"/>
      </w:r>
      <w:r w:rsidR="00760C58" w:rsidRPr="007A358B">
        <w:rPr>
          <w:noProof/>
        </w:rPr>
        <w:t>(Reid et al. 2000)</w:t>
      </w:r>
      <w:r w:rsidR="00760C58" w:rsidRPr="007A358B">
        <w:fldChar w:fldCharType="end"/>
      </w:r>
      <w:r w:rsidR="00760C58" w:rsidRPr="007A358B">
        <w:t xml:space="preserve"> since we showed that </w:t>
      </w:r>
      <w:r w:rsidR="009D24F6" w:rsidRPr="007A358B">
        <w:t>females in larger groups laid larger eggs</w:t>
      </w:r>
      <w:r w:rsidR="00760C58" w:rsidRPr="007A358B">
        <w:t xml:space="preserve">. </w:t>
      </w:r>
      <w:r w:rsidR="00A85DA8" w:rsidRPr="007A358B">
        <w:t>How much</w:t>
      </w:r>
      <w:r w:rsidR="006A2154" w:rsidRPr="007A358B">
        <w:t xml:space="preserve"> </w:t>
      </w:r>
      <w:r w:rsidR="00A85DA8" w:rsidRPr="007A358B">
        <w:t>load-lightening may allow to compensate for increased pre-hatching investment and</w:t>
      </w:r>
      <w:r w:rsidR="00A06FF7" w:rsidRPr="007A358B">
        <w:t>/or save energy for future reproduction</w:t>
      </w:r>
      <w:r w:rsidR="000F3720" w:rsidRPr="007A358B">
        <w:t>,</w:t>
      </w:r>
      <w:r w:rsidR="00A06FF7" w:rsidRPr="007A358B">
        <w:t xml:space="preserve"> remain</w:t>
      </w:r>
      <w:r w:rsidR="00DB5872" w:rsidRPr="007A358B">
        <w:t>s</w:t>
      </w:r>
      <w:r w:rsidR="00D171FB" w:rsidRPr="007A358B">
        <w:t xml:space="preserve"> to be studied.</w:t>
      </w:r>
    </w:p>
    <w:p w14:paraId="7D32F207" w14:textId="067DB9AB" w:rsidR="007E243D" w:rsidRPr="007A358B" w:rsidRDefault="008D3F66" w:rsidP="00BD4092">
      <w:pPr>
        <w:spacing w:line="360" w:lineRule="auto"/>
        <w:jc w:val="both"/>
        <w:rPr>
          <w:b/>
          <w:bCs/>
        </w:rPr>
      </w:pPr>
      <w:r w:rsidRPr="007A358B">
        <w:rPr>
          <w:rFonts w:ascii="Calibri" w:hAnsi="Calibri" w:cs="Calibri"/>
          <w:b/>
          <w:bCs/>
          <w:lang w:val="en-US"/>
        </w:rPr>
        <w:t xml:space="preserve">Effects of </w:t>
      </w:r>
      <w:r w:rsidR="000B6100" w:rsidRPr="007A358B">
        <w:rPr>
          <w:rFonts w:ascii="Calibri" w:hAnsi="Calibri" w:cs="Calibri"/>
          <w:b/>
          <w:bCs/>
          <w:lang w:val="en-US"/>
        </w:rPr>
        <w:t xml:space="preserve"> social context </w:t>
      </w:r>
      <w:r w:rsidRPr="007A358B">
        <w:rPr>
          <w:rFonts w:ascii="Calibri" w:hAnsi="Calibri" w:cs="Calibri"/>
          <w:b/>
          <w:bCs/>
          <w:lang w:val="en-US"/>
        </w:rPr>
        <w:t>on breeding outcomes</w:t>
      </w:r>
      <w:r w:rsidRPr="007A358B">
        <w:rPr>
          <w:b/>
          <w:bCs/>
        </w:rPr>
        <w:t xml:space="preserve"> </w:t>
      </w:r>
    </w:p>
    <w:p w14:paraId="54DE4EE7" w14:textId="79E14583" w:rsidR="00DF10F0" w:rsidRPr="007A358B" w:rsidRDefault="00320A8F" w:rsidP="00BD4092">
      <w:pPr>
        <w:spacing w:line="360" w:lineRule="auto"/>
        <w:jc w:val="both"/>
      </w:pPr>
      <w:r w:rsidRPr="007A358B">
        <w:t>W</w:t>
      </w:r>
      <w:r w:rsidR="00C03D76" w:rsidRPr="007A358B">
        <w:t>e showed that females with helpers fledged offspring with longer wings</w:t>
      </w:r>
      <w:r w:rsidR="00A40DAC" w:rsidRPr="007A358B">
        <w:t xml:space="preserve"> </w:t>
      </w:r>
      <w:r w:rsidR="009A5E20" w:rsidRPr="007A358B">
        <w:t xml:space="preserve">whereas </w:t>
      </w:r>
      <w:r w:rsidR="00C03D76" w:rsidRPr="007A358B">
        <w:t>offspring did not differ in body condition.</w:t>
      </w:r>
      <w:r w:rsidRPr="007A358B">
        <w:t xml:space="preserve"> While body condition may represent an important component of fitness as it is associated with higher post-fledging survival in placid greenbuls </w:t>
      </w:r>
      <w:r w:rsidR="00A40DAC" w:rsidRPr="007A358B">
        <w:fldChar w:fldCharType="begin" w:fldLock="1"/>
      </w:r>
      <w:r w:rsidR="00A40DAC" w:rsidRPr="007A358B">
        <w:instrText>ADDIN CSL_CITATION {"citationItems":[{"id":"ITEM-1","itemData":{"DOI":"10.1002/ece3.2744","ISSN":"20457758","abstract":"For avian group living to be evolutionary stable, multiple fitness benefits are expected. Yet, the difficulty of tracking fledglings, and thus estimating their survival rates, limits our knowledge on how such benefits may manifest postfledging. We radio-tagged breeding females of the Afrotropical cooperatively breeding Placid greenbul (Phyllastrephus placidus) during nesting. Tracking these females after fledging permitted us to locate juvenile birds, their parents, and any helpers present and to build individual fledgling resighting datasets without incurring mortality costs or causing premature fledging due to handling or transmitter effects. A Bayesian framework was used to infer age-specific mortality rates in relation to group size, fledging date, maternal condition, and nestling condition. Postfledging survival was positively related to group size, with fledglings raised in groups with four helpers showing nearly 30% higher survival until independence compared with pair-only offspring, independent of fledging date, maternal condition or nestling condition. Our results demonstrate the importance of studying the early dependency period just after fledging when assessing presumed benefits of cooperative breeding. While studying small, mobile organisms after they leave the nest remains highly challenging, we argue that the telemetric approach proposed here may be a broadly applicable method to obtain unbiased estimates of postfledging survival.","author":[{"dropping-particle":"","family":"Loock","given":"Dries","non-dropping-particle":"Van de","parse-names":false,"suffix":""},{"dropping-particle":"","family":"Strubbe","given":"Diederik","non-dropping-particle":"","parse-names":false,"suffix":""},{"dropping-particle":"","family":"Neve","given":"Liesbeth","non-dropping-particle":"De","parse-names":false,"suffix":""},{"dropping-particle":"","family":"Githiru","given":"Mwangi","non-dropping-particle":"","parse-names":false,"suffix":""},{"dropping-particle":"","family":"Matthysen","given":"Erik","non-dropping-particle":"","parse-names":false,"suffix":""},{"dropping-particle":"","family":"Lens","given":"Luc","non-dropping-particle":"","parse-names":false,"suffix":""}],"container-title":"Ecology and Evolution","id":"ITEM-1","issue":"10","issued":{"date-parts":[["2017"]]},"page":"3489-3493","title":"Cooperative breeding shapes post-fledging survival in an Afrotropical forest bird","type":"article-journal","volume":"7"},"uris":["http://www.mendeley.com/documents/?uuid=7f717ec4-7b64-40ce-95cd-8925b4cc8faf"]}],"mendeley":{"formattedCitation":"(Van de Loock et al. 2017)","plainTextFormattedCitation":"(Van de Loock et al. 2017)","previouslyFormattedCitation":"(Van de Loock et al. 2017)"},"properties":{"noteIndex":0},"schema":"https://github.com/citation-style-language/schema/raw/master/csl-citation.json"}</w:instrText>
      </w:r>
      <w:r w:rsidR="00A40DAC" w:rsidRPr="007A358B">
        <w:fldChar w:fldCharType="separate"/>
      </w:r>
      <w:r w:rsidR="00A40DAC" w:rsidRPr="007A358B">
        <w:rPr>
          <w:noProof/>
        </w:rPr>
        <w:t>(Van de Loock et al. 2017)</w:t>
      </w:r>
      <w:r w:rsidR="00A40DAC" w:rsidRPr="007A358B">
        <w:fldChar w:fldCharType="end"/>
      </w:r>
      <w:r w:rsidRPr="007A358B">
        <w:t>, growing longer wings may allow nestlings to fledge earlier and increase their ability to escape predators</w:t>
      </w:r>
      <w:r w:rsidR="00A40DAC" w:rsidRPr="007A358B">
        <w:t xml:space="preserve"> </w:t>
      </w:r>
      <w:r w:rsidR="00A40DAC" w:rsidRPr="007A358B">
        <w:fldChar w:fldCharType="begin" w:fldLock="1"/>
      </w:r>
      <w:r w:rsidR="0002228E" w:rsidRPr="007A358B">
        <w:instrText>ADDIN CSL_CITATION {"citationItems":[{"id":"ITEM-1","itemData":{"ISBN":"1687-8337 (Print)\\r1687-8337","ISSN":"1687-8337","PMID":"25435877","abstract":"Objective. This paper aims to assess 25(OH)D levels in Italian children and adolescents identifying risk factors for 25(OH)D deficiency and to evaluate whether a normal 25(OH)D value can be restored in 25(OH)D-deficient patients. Methods. We evaluated 25(OH)D levels in 679 Italian children and adolescents (&amp;#x2264;10, 11&amp;#x2013;20, 21&amp;#x2013;30, and &amp;#x3e;30&amp;#x2009;ng/mL were defined as severe deficiency, deficiency, insufficiency, and sufficiency, resp.). Of these, 365 25(OH)D-deficient were followed up for 1 year; 205 were treated with cholecalciferol (Arm A: 400 I.U.) and 160 by improving the environmental variables influencing 25(OH)D levels (Arm B). Results. At cross-sectional evaluation, 11.3&amp;#x25; showed sufficiency, 30.0&amp;#x25; insufficiency, and 58.7&amp;#x25; 25(OH)D deficiency. Mean 25(OH)D was 19.08&amp;#xb1;8.44&amp;#x2009;ng/mL. At the enrollment time (T0), no difference was found between Arms A and B with respect to distribution and 25(OH)D levels. At end time (T1) 26.0&amp;#x25; (29.7&amp;#x25; in Arm A versus 20.6&amp;#x25; in Arm B) showed sufficiency, 38.4&amp;#x25; (42.0&amp;#x25; versus 34.4&amp;#x25;) insufficiency, and 35.6&amp;#x25; (28.3&amp;#x25; versus 45.0&amp;#x25;) 25(OH)D deficiency. Mean 25(OH)D level was 23.71&amp;#xb1;6.83&amp;#x2009;ng/mL. Conclusions. Neither changes of lifestyle nor 400&amp;#x2009;I.U. cholecalciferol supplementation alone appears to be sufficient to restore adequate 25(OH)D levels.","author":[{"dropping-particle":"","family":"Martin","given":"Thomas E","non-dropping-particle":"","parse-names":false,"suffix":""}],"container-title":"Science","id":"ITEM-1","issue":"6251","issued":{"date-parts":[["2015"]]},"page":"966-970","title":"Age-related mortality explains life history strategies of tropical and temperate songbirds","type":"article-journal","volume":"349"},"uris":["http://www.mendeley.com/documents/?uuid=76d7af46-e0a9-48be-992f-af141cc03d4d"]}],"mendeley":{"formattedCitation":"(Martin 2015)","plainTextFormattedCitation":"(Martin 2015)","previouslyFormattedCitation":"(Martin 2015)"},"properties":{"noteIndex":0},"schema":"https://github.com/citation-style-language/schema/raw/master/csl-citation.json"}</w:instrText>
      </w:r>
      <w:r w:rsidR="00A40DAC" w:rsidRPr="007A358B">
        <w:fldChar w:fldCharType="separate"/>
      </w:r>
      <w:r w:rsidR="00A40DAC" w:rsidRPr="007A358B">
        <w:rPr>
          <w:noProof/>
        </w:rPr>
        <w:t>(Martin 2015)</w:t>
      </w:r>
      <w:r w:rsidR="00A40DAC" w:rsidRPr="007A358B">
        <w:fldChar w:fldCharType="end"/>
      </w:r>
      <w:r w:rsidRPr="007A358B">
        <w:t>.</w:t>
      </w:r>
      <w:r w:rsidR="00DC1308" w:rsidRPr="007A358B">
        <w:t xml:space="preserve"> </w:t>
      </w:r>
      <w:r w:rsidR="00681319" w:rsidRPr="007A358B">
        <w:t>While females in larger groups laid larger eggs, this cannot explain the presence of larger nestlings, since egg size was not associated with nestling size (nor with condition) at fledging. While it thus remains unclear how females benefit from laying larger eggs, we here propose two possible explanations: (i)</w:t>
      </w:r>
      <w:r w:rsidR="00C7558A" w:rsidRPr="007A358B">
        <w:t xml:space="preserve"> larger eggs have other fitness benefits (e.g. increased </w:t>
      </w:r>
      <w:r w:rsidR="00C7558A" w:rsidRPr="007A358B">
        <w:rPr>
          <w:lang w:val="en-US"/>
        </w:rPr>
        <w:t>hatching rate; Krist 2011)</w:t>
      </w:r>
      <w:r w:rsidR="00C7558A" w:rsidRPr="007A358B">
        <w:t xml:space="preserve">, or </w:t>
      </w:r>
      <w:r w:rsidR="00DF10F0" w:rsidRPr="007A358B">
        <w:rPr>
          <w:lang w:val="en-US"/>
        </w:rPr>
        <w:t>(</w:t>
      </w:r>
      <w:r w:rsidR="00663E4F" w:rsidRPr="007A358B">
        <w:rPr>
          <w:lang w:val="en-US"/>
        </w:rPr>
        <w:t>i</w:t>
      </w:r>
      <w:r w:rsidR="00DF10F0" w:rsidRPr="007A358B">
        <w:rPr>
          <w:lang w:val="en-US"/>
        </w:rPr>
        <w:t>i) pre- and post-hatching investment</w:t>
      </w:r>
      <w:r w:rsidR="002D4A48" w:rsidRPr="007A358B">
        <w:rPr>
          <w:lang w:val="en-US"/>
        </w:rPr>
        <w:t>s</w:t>
      </w:r>
      <w:r w:rsidR="00DF10F0" w:rsidRPr="007A358B">
        <w:rPr>
          <w:lang w:val="en-US"/>
        </w:rPr>
        <w:t xml:space="preserve"> </w:t>
      </w:r>
      <w:r w:rsidR="00FD11DF" w:rsidRPr="007A358B">
        <w:rPr>
          <w:lang w:val="en-US"/>
        </w:rPr>
        <w:t xml:space="preserve">have an </w:t>
      </w:r>
      <w:r w:rsidR="00681319" w:rsidRPr="007A358B">
        <w:rPr>
          <w:lang w:val="en-US"/>
        </w:rPr>
        <w:t xml:space="preserve">synergistic </w:t>
      </w:r>
      <w:r w:rsidR="00FD11DF" w:rsidRPr="007A358B">
        <w:rPr>
          <w:lang w:val="en-US"/>
        </w:rPr>
        <w:t>effect</w:t>
      </w:r>
      <w:r w:rsidR="00DF10F0" w:rsidRPr="007A358B">
        <w:rPr>
          <w:lang w:val="en-US"/>
        </w:rPr>
        <w:t xml:space="preserve"> where higher pre-hatching investment must be complemented by a higher post-hatching investment for potential benefits of larger eggs to be realized (‘silver-spoon’ hypothesis,</w:t>
      </w:r>
      <w:r w:rsidR="0002228E" w:rsidRPr="007A358B">
        <w:rPr>
          <w:lang w:val="en-US"/>
        </w:rPr>
        <w:t xml:space="preserve"> </w:t>
      </w:r>
      <w:r w:rsidR="0002228E" w:rsidRPr="007A358B">
        <w:rPr>
          <w:lang w:val="en-US"/>
        </w:rPr>
        <w:fldChar w:fldCharType="begin" w:fldLock="1"/>
      </w:r>
      <w:r w:rsidR="0002228E" w:rsidRPr="007A358B">
        <w:rPr>
          <w:lang w:val="en-US"/>
        </w:rPr>
        <w:instrText>ADDIN CSL_CITATION {"citationItems":[{"id":"ITEM-1","itemData":{"DOI":"10.1016/j.anbehav.2015.01.015","ISSN":"00033472","abstract":"Among species with variable numbers of individuals contributing to offspring care, an individual's investment strategy should depend upon both the size of the breeding group and the relative contributions of each carer. Existing theoretical work on carer investment rules has, however, largely focused on biparental care, and on modelling offspring provisioning in isolation from other stages of investment. Consequently, there has been little exploration of how maternal investment prior to birth might be expected to influence carer provisioning decisions after birth, and how these should be modified by the number of carers present. In particular, it is unclear whether mothers should increase or decrease their investment in each offspring under favourable rearing conditions, and whether this differs under alternative assumptions about the consequences of being 'high quality' at birth. We develop a game-theoretical model of cooperative care that incorporates female control of prebirth investment, and allow increased maternal investment to either substitute for later investment (giving offspring a 'head start') or raise the value of later investment (a 'silver spoon'). We show that mothers reduce prebirth investment under better rearing conditions (more helpers) when investment is substitutable, leading to concealed helper effects. In contrast, when maternal prebirth investment primes offspring to benefit more from postbirth care, mothers should take advantage of good care environments by investing more in offspring both before and after birth. These results provide novel mechanisms to explain contrasting patterns of maternal investment across cooperative breeders.","author":[{"dropping-particle":"","family":"Savage","given":"James L.","non-dropping-particle":"","parse-names":false,"suffix":""},{"dropping-particle":"","family":"Russell","given":"Andrew F.","non-dropping-particle":"","parse-names":false,"suffix":""},{"dropping-particle":"","family":"Johnstone","given":"Rufus A.","non-dropping-particle":"","parse-names":false,"suffix":""}],"container-title":"Animal Behaviour","id":"ITEM-1","issued":{"date-parts":[["2015"]]},"page":"189-197","publisher":"Elsevier Ltd","title":"Maternal allocation in cooperative breeders: Should mothers match or compensate for expected helper contributions?","type":"article-journal","volume":"102"},"uris":["http://www.mendeley.com/documents/?uuid=6497dc5b-d7d6-48df-82ed-9847cdf9021f"]}],"mendeley":{"formattedCitation":"(Savage et al. 2015)","manualFormatting":"Savage et al. 2015)","plainTextFormattedCitation":"(Savage et al. 2015)","previouslyFormattedCitation":"(Savage et al. 2015)"},"properties":{"noteIndex":0},"schema":"https://github.com/citation-style-language/schema/raw/master/csl-citation.json"}</w:instrText>
      </w:r>
      <w:r w:rsidR="0002228E" w:rsidRPr="007A358B">
        <w:rPr>
          <w:lang w:val="en-US"/>
        </w:rPr>
        <w:fldChar w:fldCharType="separate"/>
      </w:r>
      <w:r w:rsidR="0002228E" w:rsidRPr="007A358B">
        <w:rPr>
          <w:noProof/>
          <w:lang w:val="en-US"/>
        </w:rPr>
        <w:t>Savage et al. 2015)</w:t>
      </w:r>
      <w:r w:rsidR="0002228E" w:rsidRPr="007A358B">
        <w:rPr>
          <w:lang w:val="en-US"/>
        </w:rPr>
        <w:fldChar w:fldCharType="end"/>
      </w:r>
      <w:r w:rsidR="00DF10F0" w:rsidRPr="007A358B">
        <w:rPr>
          <w:lang w:val="en-US"/>
        </w:rPr>
        <w:t>. The lat</w:t>
      </w:r>
      <w:r w:rsidR="00D46FA3" w:rsidRPr="007A358B">
        <w:rPr>
          <w:lang w:val="en-US"/>
        </w:rPr>
        <w:t>t</w:t>
      </w:r>
      <w:r w:rsidR="00DF10F0" w:rsidRPr="007A358B">
        <w:rPr>
          <w:lang w:val="en-US"/>
        </w:rPr>
        <w:t>er can occur when larger hatch</w:t>
      </w:r>
      <w:r w:rsidR="00D46FA3" w:rsidRPr="007A358B">
        <w:rPr>
          <w:lang w:val="en-US"/>
        </w:rPr>
        <w:t>l</w:t>
      </w:r>
      <w:r w:rsidR="00DF10F0" w:rsidRPr="007A358B">
        <w:rPr>
          <w:lang w:val="en-US"/>
        </w:rPr>
        <w:t>ing</w:t>
      </w:r>
      <w:r w:rsidR="00406FFF" w:rsidRPr="007A358B">
        <w:rPr>
          <w:lang w:val="en-US"/>
        </w:rPr>
        <w:t>s</w:t>
      </w:r>
      <w:r w:rsidR="00DF10F0" w:rsidRPr="007A358B">
        <w:rPr>
          <w:lang w:val="en-US"/>
        </w:rPr>
        <w:t xml:space="preserve"> require more food during </w:t>
      </w:r>
      <w:r w:rsidR="00D46FA3" w:rsidRPr="007A358B">
        <w:rPr>
          <w:lang w:val="en-US"/>
        </w:rPr>
        <w:t xml:space="preserve">their </w:t>
      </w:r>
      <w:r w:rsidR="00DF10F0" w:rsidRPr="007A358B">
        <w:rPr>
          <w:lang w:val="en-US"/>
        </w:rPr>
        <w:t xml:space="preserve">development. </w:t>
      </w:r>
      <w:r w:rsidR="002D4A48" w:rsidRPr="007A358B">
        <w:rPr>
          <w:lang w:val="en-US"/>
        </w:rPr>
        <w:t>Under such</w:t>
      </w:r>
      <w:r w:rsidR="00DF10F0" w:rsidRPr="007A358B">
        <w:rPr>
          <w:lang w:val="en-US"/>
        </w:rPr>
        <w:t xml:space="preserve"> </w:t>
      </w:r>
      <w:r w:rsidR="00406FFF" w:rsidRPr="007A358B">
        <w:rPr>
          <w:lang w:val="en-US"/>
        </w:rPr>
        <w:t xml:space="preserve">a </w:t>
      </w:r>
      <w:r w:rsidR="00DF10F0" w:rsidRPr="007A358B">
        <w:rPr>
          <w:lang w:val="en-US"/>
        </w:rPr>
        <w:t xml:space="preserve">scenario, </w:t>
      </w:r>
      <w:r w:rsidR="00DF10F0" w:rsidRPr="007A358B">
        <w:t xml:space="preserve">producing larger eggs is a valuable strategy only when extra care can be expected during food provisioning. The lack of </w:t>
      </w:r>
      <w:r w:rsidR="009903A4" w:rsidRPr="007A358B">
        <w:t xml:space="preserve">a </w:t>
      </w:r>
      <w:r w:rsidR="00DF10F0" w:rsidRPr="007A358B">
        <w:t>relationship between egg size and offspring size or condition may reflect a confounding effect of such interdependence</w:t>
      </w:r>
      <w:r w:rsidR="00D46FA3" w:rsidRPr="007A358B">
        <w:t>,</w:t>
      </w:r>
      <w:r w:rsidR="00DF10F0" w:rsidRPr="007A358B">
        <w:t xml:space="preserve"> </w:t>
      </w:r>
      <w:r w:rsidR="00D46FA3" w:rsidRPr="007A358B">
        <w:t xml:space="preserve">i.e. </w:t>
      </w:r>
      <w:r w:rsidR="00DF10F0" w:rsidRPr="007A358B">
        <w:t>where the</w:t>
      </w:r>
      <w:r w:rsidR="00D46FA3" w:rsidRPr="007A358B">
        <w:t xml:space="preserve"> benefit of a </w:t>
      </w:r>
      <w:r w:rsidR="00DF10F0" w:rsidRPr="007A358B">
        <w:t xml:space="preserve">high </w:t>
      </w:r>
      <w:r w:rsidR="00D46FA3" w:rsidRPr="007A358B">
        <w:t xml:space="preserve">egg </w:t>
      </w:r>
      <w:r w:rsidR="00DF10F0" w:rsidRPr="007A358B">
        <w:t xml:space="preserve">investment </w:t>
      </w:r>
      <w:r w:rsidR="00D46FA3" w:rsidRPr="007A358B">
        <w:t xml:space="preserve">by group-living females </w:t>
      </w:r>
      <w:r w:rsidR="00DF10F0" w:rsidRPr="007A358B">
        <w:t xml:space="preserve">is (partially) lost when no helpers </w:t>
      </w:r>
      <w:r w:rsidR="00D46FA3" w:rsidRPr="007A358B">
        <w:t xml:space="preserve">are available </w:t>
      </w:r>
      <w:r w:rsidR="00DF10F0" w:rsidRPr="007A358B">
        <w:t xml:space="preserve">to deliver additional food to </w:t>
      </w:r>
      <w:r w:rsidR="00D46FA3" w:rsidRPr="007A358B">
        <w:t xml:space="preserve">the </w:t>
      </w:r>
      <w:r w:rsidR="00DF10F0" w:rsidRPr="007A358B">
        <w:t xml:space="preserve">nestlings. How pre- and post-hatching investments interact in contributing to offspring fitness </w:t>
      </w:r>
      <w:r w:rsidR="002D4A48" w:rsidRPr="007A358B">
        <w:t xml:space="preserve">therefore </w:t>
      </w:r>
      <w:r w:rsidR="00DF10F0" w:rsidRPr="007A358B">
        <w:t xml:space="preserve">deserves further </w:t>
      </w:r>
      <w:r w:rsidR="00D46FA3" w:rsidRPr="007A358B">
        <w:t>study</w:t>
      </w:r>
      <w:r w:rsidR="00DF10F0" w:rsidRPr="007A358B">
        <w:t>, especially because such ‘silver spoon’ effects between egg size and food provisioning, while described conceptually</w:t>
      </w:r>
      <w:r w:rsidR="0002228E" w:rsidRPr="007A358B">
        <w:t xml:space="preserve"> </w:t>
      </w:r>
      <w:r w:rsidR="0002228E" w:rsidRPr="007A358B">
        <w:fldChar w:fldCharType="begin" w:fldLock="1"/>
      </w:r>
      <w:r w:rsidR="00430D8C" w:rsidRPr="007A358B">
        <w:instrText>ADDIN CSL_CITATION {"citationItems":[{"id":"ITEM-1","itemData":{"DOI":"10.1016/j.anbehav.2015.01.015","ISSN":"00033472","abstract":"Among species with variable numbers of individuals contributing to offspring care, an individual's investment strategy should depend upon both the size of the breeding group and the relative contributions of each carer. Existing theoretical work on carer investment rules has, however, largely focused on biparental care, and on modelling offspring provisioning in isolation from other stages of investment. Consequently, there has been little exploration of how maternal investment prior to birth might be expected to influence carer provisioning decisions after birth, and how these should be modified by the number of carers present. In particular, it is unclear whether mothers should increase or decrease their investment in each offspring under favourable rearing conditions, and whether this differs under alternative assumptions about the consequences of being 'high quality' at birth. We develop a game-theoretical model of cooperative care that incorporates female control of prebirth investment, and allow increased maternal investment to either substitute for later investment (giving offspring a 'head start') or raise the value of later investment (a 'silver spoon'). We show that mothers reduce prebirth investment under better rearing conditions (more helpers) when investment is substitutable, leading to concealed helper effects. In contrast, when maternal prebirth investment primes offspring to benefit more from postbirth care, mothers should take advantage of good care environments by investing more in offspring both before and after birth. These results provide novel mechanisms to explain contrasting patterns of maternal investment across cooperative breeders.","author":[{"dropping-particle":"","family":"Savage","given":"James L.","non-dropping-particle":"","parse-names":false,"suffix":""},{"dropping-particle":"","family":"Russell","given":"Andrew F.","non-dropping-particle":"","parse-names":false,"suffix":""},{"dropping-particle":"","family":"Johnstone","given":"Rufus A.","non-dropping-particle":"","parse-names":false,"suffix":""}],"container-title":"Animal Behaviour","id":"ITEM-1","issued":{"date-parts":[["2015"]]},"page":"189-197","publisher":"Elsevier Ltd","title":"Maternal allocation in cooperative breeders: Should mothers match or compensate for expected helper contributions?","type":"article-journal","volume":"102"},"uris":["http://www.mendeley.com/documents/?uuid=6497dc5b-d7d6-48df-82ed-9847cdf9021f"]}],"mendeley":{"formattedCitation":"(Savage et al. 2015)","plainTextFormattedCitation":"(Savage et al. 2015)","previouslyFormattedCitation":"(Savage et al. 2015)"},"properties":{"noteIndex":0},"schema":"https://github.com/citation-style-language/schema/raw/master/csl-citation.json"}</w:instrText>
      </w:r>
      <w:r w:rsidR="0002228E" w:rsidRPr="007A358B">
        <w:fldChar w:fldCharType="separate"/>
      </w:r>
      <w:r w:rsidR="0002228E" w:rsidRPr="007A358B">
        <w:rPr>
          <w:noProof/>
        </w:rPr>
        <w:t>(Savage et al. 2015)</w:t>
      </w:r>
      <w:r w:rsidR="0002228E" w:rsidRPr="007A358B">
        <w:fldChar w:fldCharType="end"/>
      </w:r>
      <w:r w:rsidR="00DF10F0" w:rsidRPr="007A358B">
        <w:t>, have never been reported in cooperatively breeding species.</w:t>
      </w:r>
    </w:p>
    <w:p w14:paraId="7260FD71" w14:textId="55DC82D8" w:rsidR="00E73050" w:rsidRPr="007A358B" w:rsidRDefault="002A14FD" w:rsidP="00A9586E">
      <w:pPr>
        <w:spacing w:line="360" w:lineRule="auto"/>
        <w:jc w:val="both"/>
      </w:pPr>
      <w:r w:rsidRPr="007A358B">
        <w:t>While we</w:t>
      </w:r>
      <w:r w:rsidR="00EB6762" w:rsidRPr="007A358B">
        <w:t xml:space="preserve"> found a clear </w:t>
      </w:r>
      <w:r w:rsidRPr="007A358B">
        <w:t xml:space="preserve">positive </w:t>
      </w:r>
      <w:r w:rsidR="00EB6762" w:rsidRPr="007A358B">
        <w:t xml:space="preserve">effect of </w:t>
      </w:r>
      <w:r w:rsidRPr="007A358B">
        <w:t>the social context</w:t>
      </w:r>
      <w:r w:rsidR="002C5B8B" w:rsidRPr="007A358B">
        <w:t xml:space="preserve"> on fledging success,</w:t>
      </w:r>
      <w:r w:rsidRPr="007A358B">
        <w:t xml:space="preserve"> w</w:t>
      </w:r>
      <w:r w:rsidR="002C5B8B" w:rsidRPr="007A358B">
        <w:t xml:space="preserve">e failed to disentangle </w:t>
      </w:r>
      <w:r w:rsidRPr="007A358B">
        <w:t xml:space="preserve">whether this effect was mostly driven by group size or </w:t>
      </w:r>
      <w:r w:rsidR="00F31308" w:rsidRPr="007A358B">
        <w:t xml:space="preserve">by </w:t>
      </w:r>
      <w:r w:rsidRPr="007A358B">
        <w:t>the number of helpers.</w:t>
      </w:r>
      <w:r w:rsidR="00231139" w:rsidRPr="007A358B">
        <w:t xml:space="preserve"> </w:t>
      </w:r>
      <w:r w:rsidR="002615D7" w:rsidRPr="007A358B">
        <w:t xml:space="preserve">Both may actually </w:t>
      </w:r>
      <w:r w:rsidR="001D1809" w:rsidRPr="007A358B">
        <w:t>contribute to reproductive success. First, i</w:t>
      </w:r>
      <w:r w:rsidR="0087152C" w:rsidRPr="007A358B">
        <w:t>n our study population, nestling starvation is very rare and predation is the main cause of nest failure</w:t>
      </w:r>
      <w:r w:rsidR="001E51DF" w:rsidRPr="007A358B">
        <w:t xml:space="preserve">. </w:t>
      </w:r>
      <w:r w:rsidR="00A9586E" w:rsidRPr="007A358B">
        <w:t xml:space="preserve">The higher </w:t>
      </w:r>
      <w:r w:rsidR="009663BF" w:rsidRPr="007A358B">
        <w:t xml:space="preserve">fledging </w:t>
      </w:r>
      <w:r w:rsidR="00A9586E" w:rsidRPr="007A358B">
        <w:t>success in larger group may likely be attributed to the collective anti-predator behaviour of all subordinates</w:t>
      </w:r>
      <w:r w:rsidR="00985959" w:rsidRPr="007A358B">
        <w:t xml:space="preserve"> (both helpers and non-helpers)</w:t>
      </w:r>
      <w:r w:rsidR="00A9586E" w:rsidRPr="007A358B">
        <w:t>, independent of the specific food supply by helpers.</w:t>
      </w:r>
      <w:r w:rsidR="0096549F" w:rsidRPr="007A358B">
        <w:t xml:space="preserve"> </w:t>
      </w:r>
      <w:r w:rsidR="002F48EF" w:rsidRPr="007A358B">
        <w:t>Second</w:t>
      </w:r>
      <w:r w:rsidR="008F29C5" w:rsidRPr="007A358B">
        <w:t xml:space="preserve">, </w:t>
      </w:r>
      <w:r w:rsidR="009F55DF" w:rsidRPr="007A358B">
        <w:t xml:space="preserve">we found that nestlings </w:t>
      </w:r>
      <w:r w:rsidR="00CE6DB6" w:rsidRPr="007A358B">
        <w:t xml:space="preserve">from groups with </w:t>
      </w:r>
      <w:r w:rsidR="009F55DF" w:rsidRPr="007A358B">
        <w:t>more helpers fledged with longer wings.</w:t>
      </w:r>
      <w:r w:rsidR="001702FF" w:rsidRPr="007A358B">
        <w:t xml:space="preserve"> This may contribute to fledging success</w:t>
      </w:r>
      <w:r w:rsidR="00E73050" w:rsidRPr="007A358B">
        <w:t xml:space="preserve"> if</w:t>
      </w:r>
      <w:r w:rsidR="00F649E4" w:rsidRPr="007A358B">
        <w:t>, as suggested above,</w:t>
      </w:r>
      <w:r w:rsidR="00E73050" w:rsidRPr="007A358B">
        <w:t xml:space="preserve"> this allow</w:t>
      </w:r>
      <w:r w:rsidR="00504A95" w:rsidRPr="007A358B">
        <w:t>s</w:t>
      </w:r>
      <w:r w:rsidR="00E73050" w:rsidRPr="007A358B">
        <w:t xml:space="preserve"> nestlings to fledge earlier</w:t>
      </w:r>
      <w:r w:rsidR="00B96285" w:rsidRPr="007A358B">
        <w:t xml:space="preserve"> </w:t>
      </w:r>
      <w:r w:rsidR="00B96285" w:rsidRPr="007A358B">
        <w:fldChar w:fldCharType="begin" w:fldLock="1"/>
      </w:r>
      <w:r w:rsidR="00640162" w:rsidRPr="007A358B">
        <w:instrText>ADDIN CSL_CITATION {"citationItems":[{"id":"ITEM-1","itemData":{"ISBN":"1687-8337 (Print)\\r1687-8337","ISSN":"1687-8337","PMID":"25435877","abstract":"Objective. This paper aims to assess 25(OH)D levels in Italian children and adolescents identifying risk factors for 25(OH)D deficiency and to evaluate whether a normal 25(OH)D value can be restored in 25(OH)D-deficient patients. Methods. We evaluated 25(OH)D levels in 679 Italian children and adolescents (&amp;#x2264;10, 11&amp;#x2013;20, 21&amp;#x2013;30, and &amp;#x3e;30&amp;#x2009;ng/mL were defined as severe deficiency, deficiency, insufficiency, and sufficiency, resp.). Of these, 365 25(OH)D-deficient were followed up for 1 year; 205 were treated with cholecalciferol (Arm A: 400 I.U.) and 160 by improving the environmental variables influencing 25(OH)D levels (Arm B). Results. At cross-sectional evaluation, 11.3&amp;#x25; showed sufficiency, 30.0&amp;#x25; insufficiency, and 58.7&amp;#x25; 25(OH)D deficiency. Mean 25(OH)D was 19.08&amp;#xb1;8.44&amp;#x2009;ng/mL. At the enrollment time (T0), no difference was found between Arms A and B with respect to distribution and 25(OH)D levels. At end time (T1) 26.0&amp;#x25; (29.7&amp;#x25; in Arm A versus 20.6&amp;#x25; in Arm B) showed sufficiency, 38.4&amp;#x25; (42.0&amp;#x25; versus 34.4&amp;#x25;) insufficiency, and 35.6&amp;#x25; (28.3&amp;#x25; versus 45.0&amp;#x25;) 25(OH)D deficiency. Mean 25(OH)D level was 23.71&amp;#xb1;6.83&amp;#x2009;ng/mL. Conclusions. Neither changes of lifestyle nor 400&amp;#x2009;I.U. cholecalciferol supplementation alone appears to be sufficient to restore adequate 25(OH)D levels.","author":[{"dropping-particle":"","family":"Martin","given":"Thomas E","non-dropping-particle":"","parse-names":false,"suffix":""}],"container-title":"Science","id":"ITEM-1","issue":"6251","issued":{"date-parts":[["2015"]]},"page":"966-970","title":"Age-related mortality explains life history strategies of tropical and temperate songbirds","type":"article-journal","volume":"349"},"uris":["http://www.mendeley.com/documents/?uuid=76d7af46-e0a9-48be-992f-af141cc03d4d"]}],"mendeley":{"formattedCitation":"(Martin 2015)","plainTextFormattedCitation":"(Martin 2015)","previouslyFormattedCitation":"(Martin 2015)"},"properties":{"noteIndex":0},"schema":"https://github.com/citation-style-language/schema/raw/master/csl-citation.json"}</w:instrText>
      </w:r>
      <w:r w:rsidR="00B96285" w:rsidRPr="007A358B">
        <w:fldChar w:fldCharType="separate"/>
      </w:r>
      <w:r w:rsidR="00B96285" w:rsidRPr="007A358B">
        <w:rPr>
          <w:noProof/>
        </w:rPr>
        <w:t>(Martin 2015)</w:t>
      </w:r>
      <w:r w:rsidR="00B96285" w:rsidRPr="007A358B">
        <w:fldChar w:fldCharType="end"/>
      </w:r>
      <w:r w:rsidR="00E73050" w:rsidRPr="007A358B">
        <w:t>.</w:t>
      </w:r>
    </w:p>
    <w:p w14:paraId="45419473" w14:textId="21F09B8A" w:rsidR="005A3385" w:rsidRPr="007A358B" w:rsidRDefault="005A3385" w:rsidP="00BD4092">
      <w:pPr>
        <w:spacing w:line="360" w:lineRule="auto"/>
        <w:jc w:val="both"/>
        <w:rPr>
          <w:b/>
          <w:bCs/>
        </w:rPr>
      </w:pPr>
      <w:r w:rsidRPr="007A358B">
        <w:rPr>
          <w:b/>
          <w:bCs/>
        </w:rPr>
        <w:t>Conclusion</w:t>
      </w:r>
    </w:p>
    <w:p w14:paraId="599E2C5B" w14:textId="77777777" w:rsidR="00625881" w:rsidRPr="007A358B" w:rsidRDefault="00625881" w:rsidP="00625881">
      <w:pPr>
        <w:spacing w:line="360" w:lineRule="auto"/>
        <w:jc w:val="both"/>
        <w:rPr>
          <w:rFonts w:ascii="Calibri" w:eastAsia="Times New Roman" w:hAnsi="Calibri" w:cs="Calibri"/>
          <w:lang w:val="en-US" w:eastAsia="nl-BE"/>
        </w:rPr>
      </w:pPr>
      <w:r w:rsidRPr="007A358B">
        <w:rPr>
          <w:rFonts w:ascii="Calibri" w:eastAsia="Times New Roman" w:hAnsi="Calibri" w:cs="Calibri"/>
          <w:lang w:val="en-US" w:eastAsia="nl-BE"/>
        </w:rPr>
        <w:lastRenderedPageBreak/>
        <w:t>By differentiating between total number of subordinates (group size) and number of food-provisioning subordinates (helpers), we were able to reveal unexpected contrasting maternal investment strategies during the pre- and post-hatching phase, in response to different social conditions. Our study highlights the importance of examining multiple reproductive investments during different breeding stages, as well as different social contexts, when aiming to predict how cooperative breeding affects maternal investment strategies.</w:t>
      </w:r>
    </w:p>
    <w:p w14:paraId="268BBB07" w14:textId="77777777" w:rsidR="00625881" w:rsidRPr="007A358B" w:rsidRDefault="00625881" w:rsidP="00BD4092">
      <w:pPr>
        <w:spacing w:line="360" w:lineRule="auto"/>
        <w:jc w:val="both"/>
        <w:rPr>
          <w:b/>
          <w:bCs/>
          <w:lang w:val="en-US"/>
        </w:rPr>
      </w:pPr>
    </w:p>
    <w:p w14:paraId="645ECBD0" w14:textId="4A819101" w:rsidR="002E709C" w:rsidRPr="007A358B" w:rsidRDefault="002E709C">
      <w:pPr>
        <w:rPr>
          <w:rFonts w:ascii="Calibri" w:eastAsia="Times New Roman" w:hAnsi="Calibri" w:cs="Calibri"/>
          <w:lang w:val="en-US" w:eastAsia="nl-BE"/>
        </w:rPr>
      </w:pPr>
      <w:r w:rsidRPr="007A358B">
        <w:rPr>
          <w:rFonts w:ascii="Calibri" w:eastAsia="Times New Roman" w:hAnsi="Calibri" w:cs="Calibri"/>
          <w:lang w:val="en-US" w:eastAsia="nl-BE"/>
        </w:rPr>
        <w:br w:type="page"/>
      </w:r>
    </w:p>
    <w:p w14:paraId="0A5E04F6" w14:textId="77777777" w:rsidR="002E709C" w:rsidRPr="007A358B" w:rsidRDefault="002E709C" w:rsidP="002E709C">
      <w:pPr>
        <w:pStyle w:val="Heading1"/>
        <w:jc w:val="both"/>
      </w:pPr>
      <w:r w:rsidRPr="007A358B">
        <w:lastRenderedPageBreak/>
        <w:t xml:space="preserve">Acknowledgements. </w:t>
      </w:r>
    </w:p>
    <w:p w14:paraId="570DBA6E" w14:textId="713B48A0" w:rsidR="002E709C" w:rsidRPr="007A358B" w:rsidRDefault="002E709C" w:rsidP="002E709C">
      <w:pPr>
        <w:spacing w:line="360" w:lineRule="auto"/>
        <w:jc w:val="both"/>
        <w:rPr>
          <w:rFonts w:ascii="Calibri" w:eastAsia="Times New Roman" w:hAnsi="Calibri" w:cs="Calibri"/>
          <w:lang w:val="en-US" w:eastAsia="nl-BE"/>
        </w:rPr>
      </w:pPr>
      <w:r w:rsidRPr="007A358B">
        <w:rPr>
          <w:rFonts w:ascii="Calibri" w:eastAsia="Times New Roman" w:hAnsi="Calibri" w:cs="Calibri"/>
          <w:lang w:val="en-US" w:eastAsia="nl-BE"/>
        </w:rPr>
        <w:t>We thank the Kenyan government, the Kenya Wildlife service and the Kenya Forest Service for permitting research in the Taita Hills and L. Chovu, P. Kafusi, J. Kiiru, A. Mwakulombe, O. Mwakesi, M. Makomba and V. Otieno Onyango for fieldwork. Kenya Forest Service kindly facilitated access to the forest fragments. We also thank Peter Njoroge and the National Museums of Kenya for support.</w:t>
      </w:r>
    </w:p>
    <w:p w14:paraId="10F21C01" w14:textId="2784727E" w:rsidR="002E709C" w:rsidRPr="007A358B" w:rsidRDefault="002E709C" w:rsidP="002E709C">
      <w:pPr>
        <w:spacing w:line="360" w:lineRule="auto"/>
        <w:rPr>
          <w:rFonts w:ascii="Calibri" w:eastAsia="Times New Roman" w:hAnsi="Calibri" w:cs="Calibri"/>
          <w:lang w:val="en-US" w:eastAsia="nl-BE"/>
        </w:rPr>
      </w:pPr>
      <w:r w:rsidRPr="007A358B">
        <w:rPr>
          <w:rFonts w:ascii="Calibri" w:eastAsia="Times New Roman" w:hAnsi="Calibri" w:cs="Calibri"/>
          <w:lang w:val="en-US" w:eastAsia="nl-BE"/>
        </w:rPr>
        <w:t xml:space="preserve">This work was funded by the Fonds Wetenschappelijk </w:t>
      </w:r>
      <w:r w:rsidR="00EA4BFE" w:rsidRPr="007A358B">
        <w:rPr>
          <w:rFonts w:ascii="Calibri" w:eastAsia="Times New Roman" w:hAnsi="Calibri" w:cs="Calibri"/>
          <w:lang w:val="en-US" w:eastAsia="nl-BE"/>
        </w:rPr>
        <w:t>O</w:t>
      </w:r>
      <w:r w:rsidRPr="007A358B">
        <w:rPr>
          <w:rFonts w:ascii="Calibri" w:eastAsia="Times New Roman" w:hAnsi="Calibri" w:cs="Calibri"/>
          <w:lang w:val="en-US" w:eastAsia="nl-BE"/>
        </w:rPr>
        <w:t xml:space="preserve">nderzoek (FWO) grant G.0308.13N,  by the Alexander von Humboldt Foundation, The National Geographic Foundation (NGS) grant GEF191-16, the German Research Foundation (FDG) grant AP296/1-1, the Gesellschaft für Tropenornithologie and the Linean Society of London. </w:t>
      </w:r>
    </w:p>
    <w:p w14:paraId="3328F9A0" w14:textId="77777777" w:rsidR="002E709C" w:rsidRPr="007A358B" w:rsidRDefault="002E709C" w:rsidP="002E709C">
      <w:pPr>
        <w:spacing w:line="360" w:lineRule="auto"/>
        <w:rPr>
          <w:rFonts w:ascii="Calibri" w:eastAsia="Times New Roman" w:hAnsi="Calibri" w:cs="Calibri"/>
          <w:lang w:val="en-US" w:eastAsia="nl-BE"/>
        </w:rPr>
      </w:pPr>
      <w:r w:rsidRPr="007A358B">
        <w:rPr>
          <w:rFonts w:ascii="Calibri" w:eastAsia="Times New Roman" w:hAnsi="Calibri" w:cs="Calibri"/>
          <w:lang w:val="en-US" w:eastAsia="nl-BE"/>
        </w:rPr>
        <w:t xml:space="preserve">All authors gave final approval for publication and declare no competing interests. </w:t>
      </w:r>
    </w:p>
    <w:p w14:paraId="45FD4FDB" w14:textId="77777777" w:rsidR="002E709C" w:rsidRPr="007A358B" w:rsidRDefault="002E709C" w:rsidP="002E709C">
      <w:pPr>
        <w:jc w:val="both"/>
        <w:rPr>
          <w:rFonts w:asciiTheme="majorHAnsi" w:eastAsiaTheme="majorEastAsia" w:hAnsiTheme="majorHAnsi" w:cstheme="majorBidi"/>
          <w:color w:val="2F5496" w:themeColor="accent1" w:themeShade="BF"/>
          <w:sz w:val="32"/>
          <w:szCs w:val="32"/>
        </w:rPr>
      </w:pPr>
    </w:p>
    <w:p w14:paraId="67A49D8A" w14:textId="77777777" w:rsidR="002E709C" w:rsidRPr="007A358B" w:rsidRDefault="002E709C" w:rsidP="00BD4092">
      <w:pPr>
        <w:spacing w:line="360" w:lineRule="auto"/>
        <w:jc w:val="both"/>
        <w:rPr>
          <w:rFonts w:ascii="Calibri" w:eastAsia="Times New Roman" w:hAnsi="Calibri" w:cs="Calibri"/>
          <w:lang w:eastAsia="nl-BE"/>
        </w:rPr>
      </w:pPr>
    </w:p>
    <w:p w14:paraId="4DE1803A" w14:textId="77777777" w:rsidR="002E709C" w:rsidRPr="007A358B" w:rsidRDefault="002E709C" w:rsidP="00BD4092">
      <w:pPr>
        <w:spacing w:line="360" w:lineRule="auto"/>
        <w:jc w:val="both"/>
        <w:rPr>
          <w:rFonts w:ascii="Calibri" w:eastAsia="Times New Roman" w:hAnsi="Calibri" w:cs="Calibri"/>
          <w:lang w:val="en-US" w:eastAsia="nl-BE"/>
        </w:rPr>
      </w:pPr>
    </w:p>
    <w:p w14:paraId="08C579C7" w14:textId="3606AD0A" w:rsidR="000C7D4B" w:rsidRPr="007A358B" w:rsidRDefault="00A0284F" w:rsidP="00BD4092">
      <w:pPr>
        <w:pStyle w:val="Heading1"/>
        <w:jc w:val="both"/>
      </w:pPr>
      <w:r w:rsidRPr="007A358B">
        <w:t>REFERENCES</w:t>
      </w:r>
    </w:p>
    <w:p w14:paraId="3242E502" w14:textId="3F9BBE16" w:rsidR="00011437" w:rsidRPr="007A358B" w:rsidRDefault="00011437" w:rsidP="00011437"/>
    <w:p w14:paraId="733A9983" w14:textId="5B16B271" w:rsidR="003B5C67" w:rsidRPr="007A358B" w:rsidRDefault="00011437" w:rsidP="003B5C67">
      <w:pPr>
        <w:widowControl w:val="0"/>
        <w:autoSpaceDE w:val="0"/>
        <w:autoSpaceDN w:val="0"/>
        <w:adjustRightInd w:val="0"/>
        <w:spacing w:line="240" w:lineRule="auto"/>
        <w:rPr>
          <w:rFonts w:ascii="Calibri" w:hAnsi="Calibri" w:cs="Calibri"/>
          <w:noProof/>
          <w:szCs w:val="24"/>
        </w:rPr>
      </w:pPr>
      <w:r w:rsidRPr="007A358B">
        <w:fldChar w:fldCharType="begin" w:fldLock="1"/>
      </w:r>
      <w:r w:rsidRPr="007A358B">
        <w:instrText xml:space="preserve">ADDIN Mendeley Bibliography CSL_BIBLIOGRAPHY </w:instrText>
      </w:r>
      <w:r w:rsidRPr="007A358B">
        <w:fldChar w:fldCharType="separate"/>
      </w:r>
      <w:r w:rsidR="003B5C67" w:rsidRPr="007A358B">
        <w:rPr>
          <w:rFonts w:ascii="Calibri" w:hAnsi="Calibri" w:cs="Calibri"/>
          <w:noProof/>
          <w:szCs w:val="24"/>
        </w:rPr>
        <w:t>Aerts R, Thijs KW, Lehouck V, Beentje H, Bytebier B, Matthysen E, Gulinck H, Lens L, Muys B. 2011. Woody plant communities of isolated Afromontane cloud forests in Taita Hills, Kenya. Plant Ecol. 212(4):639–649. doi:10.1007/s11258-010-9853-3.</w:t>
      </w:r>
    </w:p>
    <w:p w14:paraId="2A202915"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Baglione V, Canestrari D, Chiarati E, Vera R, Marcos JM. 2010. Lazy group members are substitute helpers in carrion crows. Proc R Soc B Biol Sci. 277(1698):3275–3282. doi:10.1098/rspb.2010.0745. http://rspb.royalsocietypublishing.org/cgi/doi/10.1098/rspb.2010.0745.</w:t>
      </w:r>
    </w:p>
    <w:p w14:paraId="2ED4D316"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Barati A, Andrew RL, Gorrell JC, Etezadifar F. 2018. Genetic relatedness and sex predict helper provisioning effort in the cooperatively breeding noisy miner. Behav Ecol. 29(6):1380–1389. doi:10.1093/beheco/ary109.</w:t>
      </w:r>
    </w:p>
    <w:p w14:paraId="35B2BF45"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Bartoń K. 2018. Multi-model inference. R package version 1.42.1. http://cran.r-project org/web/packages/MuMIn/inde.</w:t>
      </w:r>
    </w:p>
    <w:p w14:paraId="25609076"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Bates D, Mächler M, Bolker BM, Walker SC. 2015. Fitting linear mixed-effects models using lme4. J Stat Softw. 67(1). doi:10.18637/jss.v067.i01.</w:t>
      </w:r>
    </w:p>
    <w:p w14:paraId="0492C2E8"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van Boheemen LA, Hammers M, Kingma SA, Richardson DS, Burke T, Komdeur J, Dugdale HL. 2019. Compensatory and additive helper effects in the cooperatively breeding Seychelles warbler (Acrocephalus sechellensis). Ecol Evol. 9(5):2986–2995. doi:10.1002/ece3.4982.</w:t>
      </w:r>
    </w:p>
    <w:p w14:paraId="0D4BEF10"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Bourne AR, Cunningham SJ, Spottiswoode CN, Ridley AR. 2020. High temperatures drive offspring mortality in a cooperatively breeding bird: Temperature drives offspring mortality. Proc R Soc B Biol Sci. 287(1931). doi:10.1098/rspb.2020.1140rspb20201140.</w:t>
      </w:r>
    </w:p>
    <w:p w14:paraId="351EF5CE"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 xml:space="preserve">Burgess ND, Butynski TM, Cordeiro NJ, Doggart NH, Fjeldså J, Howell KM, Kilahama FB, Loader SP, Lovett JC, Mbilinyi B, et al. 2007. The biological importance of the Eastern Arc Mountains of Tanzania </w:t>
      </w:r>
      <w:r w:rsidRPr="007A358B">
        <w:rPr>
          <w:rFonts w:ascii="Calibri" w:hAnsi="Calibri" w:cs="Calibri"/>
          <w:noProof/>
          <w:szCs w:val="24"/>
        </w:rPr>
        <w:lastRenderedPageBreak/>
        <w:t>and Kenya. Biol Conserv. 134(2):209–231. doi:10.1016/j.biocon.2006.08.015. https://linkinghub.elsevier.com/retrieve/pii/S0006320706003314.</w:t>
      </w:r>
    </w:p>
    <w:p w14:paraId="7FC8B420"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Burnham K, Anderson D. 2002. Model selection and multimodel inference: a practical information-theoretic approach. 2nd ed. New York (NY): Springer-Verlag.</w:t>
      </w:r>
    </w:p>
    <w:p w14:paraId="51B33D17"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lang w:val="fr-BE"/>
        </w:rPr>
      </w:pPr>
      <w:r w:rsidRPr="007A358B">
        <w:rPr>
          <w:rFonts w:ascii="Calibri" w:hAnsi="Calibri" w:cs="Calibri"/>
          <w:noProof/>
          <w:szCs w:val="24"/>
        </w:rPr>
        <w:t xml:space="preserve">Canestrari D, Marcos JM, Baglione V. 2011. Helpers at the nest compensate for reduced maternal investment in egg size in carrion crows. </w:t>
      </w:r>
      <w:r w:rsidRPr="007A358B">
        <w:rPr>
          <w:rFonts w:ascii="Calibri" w:hAnsi="Calibri" w:cs="Calibri"/>
          <w:noProof/>
          <w:szCs w:val="24"/>
          <w:lang w:val="fr-BE"/>
        </w:rPr>
        <w:t>J Evol Biol. 24(9):1870–1878. doi:10.1111/j.1420-9101.2011.02313.x.</w:t>
      </w:r>
    </w:p>
    <w:p w14:paraId="643B72CB"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lang w:val="fr-BE"/>
        </w:rPr>
        <w:t xml:space="preserve">Carranza J, Polo V, Valencia J, Mateos C, de la Cruz C. 2008. </w:t>
      </w:r>
      <w:r w:rsidRPr="007A358B">
        <w:rPr>
          <w:rFonts w:ascii="Calibri" w:hAnsi="Calibri" w:cs="Calibri"/>
          <w:noProof/>
          <w:szCs w:val="24"/>
        </w:rPr>
        <w:t>How should breeders react when aided by helpers? Anim Behav. 75(4):1535–1542. doi:10.1016/j.anbehav.2007.10.006.</w:t>
      </w:r>
    </w:p>
    <w:p w14:paraId="57AFD4F9"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Chege J, Bytebier B. 2005. Vegetation Structure of Four Small Forest Fragments in Taita Hills, Kenya. J East African Nat Hist. 94(1):231–234. doi:10.2982/0012-8317(2005)94[231:vsofsf]2.0.co;2.</w:t>
      </w:r>
    </w:p>
    <w:p w14:paraId="0F8A3EA2"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Christians JK. 2002. Avian egg size: Variation within species and inflexibility within individuals. Biol Rev Camb Philos Soc. 77(1):1–26. doi:10.1017/S1464793101005784.</w:t>
      </w:r>
    </w:p>
    <w:p w14:paraId="45918F17"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Cockburn A, Sims RA, Osmond HL, Green DJ, Double MC, Mulder RA. 2008. Can we measure the benefits of help in cooperatively breeding birds: the case of superb fairy-wrens Malurus cyaneus ? J Anim Ecol. 77:430–438. doi:10.1111/j.1365-2656.2007.0.</w:t>
      </w:r>
    </w:p>
    <w:p w14:paraId="7C2B2EB5"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Cousseau L. 2020. Kin structure and behavioral strategies in a cooperatively breeding bird. PhD thesis. Ghent University.</w:t>
      </w:r>
    </w:p>
    <w:p w14:paraId="1FABCF4A"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lang w:val="fr-BE"/>
        </w:rPr>
      </w:pPr>
      <w:r w:rsidRPr="007A358B">
        <w:rPr>
          <w:rFonts w:ascii="Calibri" w:hAnsi="Calibri" w:cs="Calibri"/>
          <w:noProof/>
          <w:szCs w:val="24"/>
        </w:rPr>
        <w:t xml:space="preserve">Cousseau L, Van de Loock D, Apfelbeck B, Githiru M, Matthysen E, Lens L. 2022. Kin do not always help: testing multiple hypotheses on nest feeding in a cooperatively breeding bird. </w:t>
      </w:r>
      <w:r w:rsidRPr="007A358B">
        <w:rPr>
          <w:rFonts w:ascii="Calibri" w:hAnsi="Calibri" w:cs="Calibri"/>
          <w:noProof/>
          <w:szCs w:val="24"/>
          <w:lang w:val="fr-BE"/>
        </w:rPr>
        <w:t>Behav Ecol.:1–13. doi:10.1093/beheco/arac073.</w:t>
      </w:r>
    </w:p>
    <w:p w14:paraId="1D3C1557"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lang w:val="fr-BE"/>
        </w:rPr>
        <w:t xml:space="preserve">Covas R, Du Plessis MA, Doutrelant C. 2008. </w:t>
      </w:r>
      <w:r w:rsidRPr="007A358B">
        <w:rPr>
          <w:rFonts w:ascii="Calibri" w:hAnsi="Calibri" w:cs="Calibri"/>
          <w:noProof/>
          <w:szCs w:val="24"/>
        </w:rPr>
        <w:t>Helpers in colonial cooperatively breeding sociable weavers Philetairus socius contribute to buffer the effects of adverse breeding conditions. Behav Ecol Sociobiol. 63(1):103–112. doi:10.1007/s00265-008-0640-2.</w:t>
      </w:r>
    </w:p>
    <w:p w14:paraId="250B5AB6"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lang w:val="fr-BE"/>
        </w:rPr>
      </w:pPr>
      <w:r w:rsidRPr="007A358B">
        <w:rPr>
          <w:rFonts w:ascii="Calibri" w:hAnsi="Calibri" w:cs="Calibri"/>
          <w:noProof/>
          <w:szCs w:val="24"/>
        </w:rPr>
        <w:t xml:space="preserve">Crick H. 1992. Load‐lightening in cooperatively breeding birds and the cost of reproduction. </w:t>
      </w:r>
      <w:r w:rsidRPr="007A358B">
        <w:rPr>
          <w:rFonts w:ascii="Calibri" w:hAnsi="Calibri" w:cs="Calibri"/>
          <w:noProof/>
          <w:szCs w:val="24"/>
          <w:lang w:val="fr-BE"/>
        </w:rPr>
        <w:t>Ibis (Lond 1859). 134(1):56–61. doi:10.1111/j.1474-919X.1992.tb07230.x.</w:t>
      </w:r>
    </w:p>
    <w:p w14:paraId="3FA3C31F"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lang w:val="fr-BE"/>
        </w:rPr>
        <w:t xml:space="preserve">Cusick JA, de Villa M, DuVal EH, Cox JA. 2018. </w:t>
      </w:r>
      <w:r w:rsidRPr="007A358B">
        <w:rPr>
          <w:rFonts w:ascii="Calibri" w:hAnsi="Calibri" w:cs="Calibri"/>
          <w:noProof/>
          <w:szCs w:val="24"/>
        </w:rPr>
        <w:t>How do helpers help? Helper contributions throughout the nesting cycle in the cooperatively breeding brown-headed nuthatch. Behav Ecol Sociobiol. 72(3). doi:10.1007/s00265-018-2470-1.</w:t>
      </w:r>
    </w:p>
    <w:p w14:paraId="08814F49"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Dixit T, English S, Lukas D. 2017. The relationship between egg size and helper number in cooperative breeders: A meta-analysis across species. PeerJ. 2017(11):1–16. doi:10.7717/peerj.4028.</w:t>
      </w:r>
    </w:p>
    <w:p w14:paraId="63CB60E2"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Fontaine JJ, Martin TE. 2006. Parent birds assess nest predation risk and adjust their reproductive strategies. Ecol Lett. 9(4):428–434. doi:10.1111/j.1461-0248.2006.00892.x.</w:t>
      </w:r>
    </w:p>
    <w:p w14:paraId="0C50B53E"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Fortuna R, Paquet M, Ferreira AC, Silva LR, Theron F, Doutrelant C, Covas R. 2021. Maternal allocation in relation to weather, predation and social factors in a colonial cooperative bird. J Anim Ecol. 90(5):1122–1133. doi:10.1111/1365-2656.13438.</w:t>
      </w:r>
    </w:p>
    <w:p w14:paraId="0F45B7A9"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Gelman A. 2008. Scaling regression inputs by dividing by two standard deviations. Stat Med. 27(15):2865–2873. doi:10.1002/sim.3107.</w:t>
      </w:r>
    </w:p>
    <w:p w14:paraId="00A3815A"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Ghalambor CK, Martin TE. 2001. Fecundity-survival trade-offs and parental risk-taking in birds. Science (80- ). 292(5516):494–497. doi:10.1126/science.1059379.</w:t>
      </w:r>
    </w:p>
    <w:p w14:paraId="1BA5FA97"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Green JP, Freckleton RP, Hatchwell BJ. 2016. Variation in helper effort among cooperatively breeding bird species is consistent with Hamilton’s Rule. Nat Commun. 7. doi:10.1038/ncomms12663.</w:t>
      </w:r>
    </w:p>
    <w:p w14:paraId="498B42BB"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lastRenderedPageBreak/>
        <w:t>Grüebler MU, Müller M, Michel VT, Perrig M, Keil H, Naef-Daenzer B, Korner-Nievergelt F. 2018. Brood provisioning and reproductive benefits in relation to habitat quality: a food supplementation experiment. Anim Behav. 141:45–55. doi:10.1016/j.anbehav.2018.05.009.</w:t>
      </w:r>
    </w:p>
    <w:p w14:paraId="7E8BD709"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Hatchwell BJ. 1999. Investment strategies of breeders in avian cooperative breeding systems. Am Nat. 154(2):205–219. doi:10.1086/303227.</w:t>
      </w:r>
    </w:p>
    <w:p w14:paraId="55C5675C"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Hoyt D. 1979. Practical methods of estimating volume and fresh weight of bird eggs. Auk.</w:t>
      </w:r>
    </w:p>
    <w:p w14:paraId="111B0E44"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Johnston R, Jones K, Manley D. 2018. Confounding and collinearity in regression analysis: a cautionary tale and an alternative procedure, illustrated by studies of British voting behaviour. Qual Quant. 52(4):1957–1976. doi:10.1007/s11135-017-0584-6.</w:t>
      </w:r>
    </w:p>
    <w:p w14:paraId="55FEF203"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Khan MZ, Walters JR. 2002. Effects of helpers on breeder survival in the red-cockaded woodpecker (</w:t>
      </w:r>
      <w:r w:rsidRPr="007A358B">
        <w:rPr>
          <w:rFonts w:ascii="Calibri" w:hAnsi="Calibri" w:cs="Calibri"/>
          <w:i/>
          <w:iCs/>
          <w:noProof/>
          <w:szCs w:val="24"/>
        </w:rPr>
        <w:t>Picoides borealis</w:t>
      </w:r>
      <w:r w:rsidRPr="007A358B">
        <w:rPr>
          <w:rFonts w:ascii="Calibri" w:hAnsi="Calibri" w:cs="Calibri"/>
          <w:noProof/>
          <w:szCs w:val="24"/>
        </w:rPr>
        <w:t>). Behav Ecol Sociobiol. 51(4):336–344. doi:10.1007/s00265-001-0441-3.</w:t>
      </w:r>
    </w:p>
    <w:p w14:paraId="3097367B"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Kingma SA, Hall ML, Arriero E, Peters A. 2010. Multiple benefits of cooperative breeding in purplecrowned fairy-wrens: A consequence of fidelity? J Anim Ecol. 79(4):757–768. doi:10.1111/j.1365-2656.2010.01697.x.</w:t>
      </w:r>
    </w:p>
    <w:p w14:paraId="3411DAE9"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Koenig WD, Dickinson JL, editors. 2016. Cooperative Breeding in Vertebrates : studies of ecology, evolution and behavior. Cambridge: Cambridge University Press.</w:t>
      </w:r>
    </w:p>
    <w:p w14:paraId="2C07E866"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Koenig WD, Walters EL. 2011. Age-related provisioning behaviour in the cooperatively breeding acorn woodpecker: Testing the skills and the pay-to-stay hypotheses. Anim Behav. 82(3):437–444. doi:10.1016/j.anbehav.2011.05.028. http://dx.doi.org/10.1016/j.anbehav.2011.05.028.</w:t>
      </w:r>
    </w:p>
    <w:p w14:paraId="466B5D08"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Koenig WD, Walters EL. 2012. Brooding, provisioning, and compensatory care in the cooperatively breeding acorn woodpecker. Behav Ecol. 23(1):181–190. doi:10.1093/beheco/arr172.</w:t>
      </w:r>
    </w:p>
    <w:p w14:paraId="1FDCDCCA"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Krist M. 2011. Egg size and offspring quality: A meta-analysis in birds. Biol Rev. 86(3):692–716. doi:10.1111/j.1469-185X.2010.00166.x.</w:t>
      </w:r>
    </w:p>
    <w:p w14:paraId="770F05E6"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Langmore NE, Bailey LD, Heinsohn RG, Russell AF, Kilner RM. 2016. Egg size investment in superb fairy-wrens: Helper effects are modulated by climate. Proc R Soc B Biol Sci. 283(1843):10–12. doi:10.1098/rspb.2016.1875.</w:t>
      </w:r>
    </w:p>
    <w:p w14:paraId="16624490"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lang w:val="fr-BE"/>
        </w:rPr>
      </w:pPr>
      <w:r w:rsidRPr="007A358B">
        <w:rPr>
          <w:rFonts w:ascii="Calibri" w:hAnsi="Calibri" w:cs="Calibri"/>
          <w:noProof/>
          <w:szCs w:val="24"/>
        </w:rPr>
        <w:t xml:space="preserve">Legge S. 2000. The effect of helpers on reproductive success the laughing kookaburra. </w:t>
      </w:r>
      <w:r w:rsidRPr="007A358B">
        <w:rPr>
          <w:rFonts w:ascii="Calibri" w:hAnsi="Calibri" w:cs="Calibri"/>
          <w:noProof/>
          <w:szCs w:val="24"/>
          <w:lang w:val="fr-BE"/>
        </w:rPr>
        <w:t>J Anim Ecol. 69(4):714–724. doi:10.1046/j.1365-2656.2000.00429.x.</w:t>
      </w:r>
    </w:p>
    <w:p w14:paraId="52ED1377"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lang w:val="fr-BE"/>
        </w:rPr>
        <w:t xml:space="preserve">Lejeune L, van de Pol M, Cockburn A, Louter M, Brouwer L. 2016. </w:t>
      </w:r>
      <w:r w:rsidRPr="007A358B">
        <w:rPr>
          <w:rFonts w:ascii="Calibri" w:hAnsi="Calibri" w:cs="Calibri"/>
          <w:noProof/>
          <w:szCs w:val="24"/>
        </w:rPr>
        <w:t>Male and female helper effects on maternal investment and adult survival in red-winged fairy-wrens. Behav Ecol. 27:arw121. doi:10.1093/beheco/arw121.</w:t>
      </w:r>
    </w:p>
    <w:p w14:paraId="6C109D2F"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Li Y, Li S, Guo C, Zhang G, Zhou Y, Lu X. 2015. Nest helpers improve parental survival but not offspring production in a high-elevation passerine, the Ground Tit Pseudopodoces humilis. Ibis (Lond 1859). 157(3):567–574. doi:10.1111/ibi.12266.</w:t>
      </w:r>
    </w:p>
    <w:p w14:paraId="546B15ED"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Lima SL. 2009. Predators and the breeding bird: Behavioral and reproductive flexibility under the risk of predation. Biol Rev. 84(3):485–513. doi:10.1111/j.1469-185X.2009.00085.x. http://doi.wiley.com/10.1111/j.1469-185X.2009.00085.x.</w:t>
      </w:r>
    </w:p>
    <w:p w14:paraId="2B34F6B2"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Van de Loock D. 2019. Life-history strategies of a facultative cooperative breeder in a fragmented Afrotropical cloud forest. PhD thesis. Ghent University.</w:t>
      </w:r>
    </w:p>
    <w:p w14:paraId="29E8DD16"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Van de Loock D, Strubbe D, De Neve L, Githiru M, Matthysen E, Lens L. 2017. Cooperative breeding shapes post-fledging survival in an Afrotropical forest bird. Ecol Evol. 7(10):3489–3493. doi:10.1002/ece3.2744.</w:t>
      </w:r>
    </w:p>
    <w:p w14:paraId="65766756"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lastRenderedPageBreak/>
        <w:t>Lovett JC, Wasser SK, editors. 1993. Biogeography and Ecology of the Rain forests of Eastern Africa. Cambridge: Cambridge University Press.</w:t>
      </w:r>
    </w:p>
    <w:p w14:paraId="0A673FFD"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Luck GW. 2002. The parental investment strategy of an avian cooperative breeder differs between a fragmented and an unfragmented landscape. Am Nat. 160(6):809–814. doi:10.1086/343881.</w:t>
      </w:r>
    </w:p>
    <w:p w14:paraId="360E760C"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MacColl ADC, Hatchwell BJ. 2003. Sharing of caring: nestling provisioning behaviour of long-tailed tit, Aegithalos caudatus, parents and helpers. Anim Behav. 66(5):955–964. doi:10.1006/anbe.2003.2268.</w:t>
      </w:r>
    </w:p>
    <w:p w14:paraId="63D3797B"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MacColl ADC, Hatchwell BJ. 2004. Determinants of lifetime fitness in a cooperative breeder, the long-tailed tit Aegithalos caudatus. J Anim Ecol. 73(6):1137–1148. doi:10.1111/j.0021-8790.2004.00887.x.</w:t>
      </w:r>
    </w:p>
    <w:p w14:paraId="42E85CB1"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lang w:val="fr-BE"/>
        </w:rPr>
      </w:pPr>
      <w:r w:rsidRPr="007A358B">
        <w:rPr>
          <w:rFonts w:ascii="Calibri" w:hAnsi="Calibri" w:cs="Calibri"/>
          <w:noProof/>
          <w:szCs w:val="24"/>
        </w:rPr>
        <w:t xml:space="preserve">Magrath RD. 2001. Group breeding dramatically increases reproductive success of yearling but not older female scrubwrens: A model for cooperatively breeding birds? </w:t>
      </w:r>
      <w:r w:rsidRPr="007A358B">
        <w:rPr>
          <w:rFonts w:ascii="Calibri" w:hAnsi="Calibri" w:cs="Calibri"/>
          <w:noProof/>
          <w:szCs w:val="24"/>
          <w:lang w:val="fr-BE"/>
        </w:rPr>
        <w:t>J Anim Ecol. 70(3):370–385. doi:10.1046/j.1365-2656.2001.00498.x.</w:t>
      </w:r>
    </w:p>
    <w:p w14:paraId="6738D98D"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lang w:val="fr-BE"/>
        </w:rPr>
        <w:t xml:space="preserve">Majolo B, Huang P. 2017. </w:t>
      </w:r>
      <w:r w:rsidRPr="007A358B">
        <w:rPr>
          <w:rFonts w:ascii="Calibri" w:hAnsi="Calibri" w:cs="Calibri"/>
          <w:noProof/>
          <w:szCs w:val="24"/>
        </w:rPr>
        <w:t>Group living. In: Jennifer Vonk TS, editor. Encyclopedia of Animal Cognition and Behavior. Springer, Cham.</w:t>
      </w:r>
    </w:p>
    <w:p w14:paraId="0AFEDB9B"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Martin TE. 2015. Age-related mortality explains life history strategies of tropical and temperate songbirds. Science (80- ). 349(6251):966–970.</w:t>
      </w:r>
    </w:p>
    <w:p w14:paraId="6E3B7391"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Mutzel A, Blom MPK, Spagopoulou F, Wright J, Dingemanse NJ, Kempenaers B. 2013. Temporal trade-offs between nestling provisioning and defence against nest predators in blue tits. Anim Behav. 85(6):1459–1469. doi:10.1016/j.anbehav.2013.03.043.</w:t>
      </w:r>
    </w:p>
    <w:p w14:paraId="79CD6C98"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Newmark WD. 1998. Forest Area, Fragmentation, and Loss in the Eastern Arc Mountains: Implications For the Conservation of Biological Diversity. J East African Nat Hist. 87(1):29–36. doi:10.2982/0012-8317(1998)87[29:fafali]2.0.co;2.</w:t>
      </w:r>
    </w:p>
    <w:p w14:paraId="58CC0B36"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lang w:val="nl-BE"/>
        </w:rPr>
      </w:pPr>
      <w:r w:rsidRPr="007A358B">
        <w:rPr>
          <w:rFonts w:ascii="Calibri" w:hAnsi="Calibri" w:cs="Calibri"/>
          <w:noProof/>
          <w:szCs w:val="24"/>
        </w:rPr>
        <w:t xml:space="preserve">Pellikka PKE, Lötjönen M, Siljander M, Lens L. 2009. Airborne remote sensing of spatiotemporal change (1955-2004) in indigenous and exotic forest cover in the Taita Hills, Kenya. </w:t>
      </w:r>
      <w:r w:rsidRPr="007A358B">
        <w:rPr>
          <w:rFonts w:ascii="Calibri" w:hAnsi="Calibri" w:cs="Calibri"/>
          <w:noProof/>
          <w:szCs w:val="24"/>
          <w:lang w:val="nl-BE"/>
        </w:rPr>
        <w:t>Int J Appl Earth Obs Geoinf. 11(4):221–232. doi:10.1016/j.jag.2009.02.002.</w:t>
      </w:r>
    </w:p>
    <w:p w14:paraId="26D70A88"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lang w:val="nl-BE"/>
        </w:rPr>
        <w:t xml:space="preserve">Van De Pol M, Bruinzeel LW, Heg D, Van Der Jeugd HP, Verhulst S. 2006. </w:t>
      </w:r>
      <w:r w:rsidRPr="007A358B">
        <w:rPr>
          <w:rFonts w:ascii="Calibri" w:hAnsi="Calibri" w:cs="Calibri"/>
          <w:noProof/>
          <w:szCs w:val="24"/>
        </w:rPr>
        <w:t>A silver spoon for a golden future: Long-term effects of natal origin on fitness prospects of oystercatchers (Haematopus ostralegus). J Anim Ecol. 75(2):616–626. doi:10.1111/j.1365-2656.2006.01079.x.</w:t>
      </w:r>
    </w:p>
    <w:p w14:paraId="22BBDD2C"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R Core Team. 2019. R: A language and environment for statistical computing. R Foundation for Statistical Computing, Vienna, Austria. URL http://www.R-project.org/.</w:t>
      </w:r>
    </w:p>
    <w:p w14:paraId="1C20ABB1"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Ratikainen II, Kokko H. 2010. Differential allocation and compensation: Who deserves the silver spoon? Behav Ecol. 21(1):195–200. doi:10.1093/beheco/arp168.</w:t>
      </w:r>
    </w:p>
    <w:p w14:paraId="2C675C73"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Reid JM, Monaghan P, Ruxton GD. 2000. Resource allocation between reproductive phases: The importance of thermal conditions in determining the cost of incubation. Proc R Soc B Biol Sci. 267(1438):37–41. doi:10.1098/rspb.2000.0963.</w:t>
      </w:r>
    </w:p>
    <w:p w14:paraId="145275A1"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Richards SA, Whittingham MJ, Stephens PA. 2011. Model selection and model averaging in behavioural ecology: The utility of the IT-AIC framework. Behav Ecol Sociobiol. 65(1):77–89. doi:10.1007/s00265-010-1035-8.</w:t>
      </w:r>
    </w:p>
    <w:p w14:paraId="3A7770C3"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Roff D. 2002. Life History Evolution. Sunderland (Massachusetts, USA): Sinauer Associates.</w:t>
      </w:r>
    </w:p>
    <w:p w14:paraId="132DC96D"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Roff DA, Fairbairn DJ. 2007. The evolution of trade-offs: Where are we? J Evol Biol. 20(2):433–447. doi:10.1111/j.1420-9101.2006.01255.x.</w:t>
      </w:r>
    </w:p>
    <w:p w14:paraId="5E95133E"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lang w:val="fr-BE"/>
        </w:rPr>
      </w:pPr>
      <w:r w:rsidRPr="007A358B">
        <w:rPr>
          <w:rFonts w:ascii="Calibri" w:hAnsi="Calibri" w:cs="Calibri"/>
          <w:noProof/>
          <w:szCs w:val="24"/>
        </w:rPr>
        <w:t xml:space="preserve">Russell AF, Langmore NE, Cockburn A, Astheimer LB, Kilner RM. 2007. Reduced egg investment can conceal helper effects in cooperatively breeding birds. </w:t>
      </w:r>
      <w:r w:rsidRPr="007A358B">
        <w:rPr>
          <w:rFonts w:ascii="Calibri" w:hAnsi="Calibri" w:cs="Calibri"/>
          <w:noProof/>
          <w:szCs w:val="24"/>
          <w:lang w:val="fr-BE"/>
        </w:rPr>
        <w:t xml:space="preserve">Science (80- ). 317(5840):941–944. </w:t>
      </w:r>
      <w:r w:rsidRPr="007A358B">
        <w:rPr>
          <w:rFonts w:ascii="Calibri" w:hAnsi="Calibri" w:cs="Calibri"/>
          <w:noProof/>
          <w:szCs w:val="24"/>
          <w:lang w:val="fr-BE"/>
        </w:rPr>
        <w:lastRenderedPageBreak/>
        <w:t>doi:10.1126/science.1146037.</w:t>
      </w:r>
    </w:p>
    <w:p w14:paraId="181017A7"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lang w:val="fr-BE"/>
        </w:rPr>
        <w:t xml:space="preserve">Russell AF, Langmore NE, Gardner JL, Kilner RM. 2008. </w:t>
      </w:r>
      <w:r w:rsidRPr="007A358B">
        <w:rPr>
          <w:rFonts w:ascii="Calibri" w:hAnsi="Calibri" w:cs="Calibri"/>
          <w:noProof/>
          <w:szCs w:val="24"/>
        </w:rPr>
        <w:t>Maternal investment tactics in superb fairy-wrens. Proc R Soc B Biol Sci. 275(1630):29–36. doi:10.1098/rspb.2007.0821.</w:t>
      </w:r>
    </w:p>
    <w:p w14:paraId="3C682B40"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Russell AF, Lummaa V. 2009. Maternal effects in cooperative breeders: From hymenopterans to humans. Philos Trans R Soc B Biol Sci. 364(1520):1143–1167. doi:10.1098/rstb.2008.0298.</w:t>
      </w:r>
    </w:p>
    <w:p w14:paraId="034FF7F7"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Savage JL, Hinde CA. 2019. What Can We Quantify About Carer Behavior? Front Ecol Evol. 7(November):1–7. doi:10.3389/fevo.2019.00418.</w:t>
      </w:r>
    </w:p>
    <w:p w14:paraId="2DE87DAC"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Savage JL, Russell AF, Johnstone RA. 2015. Maternal allocation in cooperative breeders: Should mothers match or compensate for expected helper contributions? Anim Behav. 102:189–197. doi:10.1016/j.anbehav.2015.01.015. http://dx.doi.org/10.1016/j.anbehav.2015.01.015.</w:t>
      </w:r>
    </w:p>
    <w:p w14:paraId="4B29F924"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Spanhove T, Callens T, Hallmann CA, Pellikka P, Lens L. 2014. Nest predation in Afrotropical forest fragments shaped by inverse edge effects, timing of nest initiation and vegetation structure. J Ornithol. 155(2):411–420. doi:10.1007/s10336-013-1021-9.</w:t>
      </w:r>
    </w:p>
    <w:p w14:paraId="2447B9C3"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lang w:val="fr-BE"/>
        </w:rPr>
      </w:pPr>
      <w:r w:rsidRPr="007A358B">
        <w:rPr>
          <w:rFonts w:ascii="Calibri" w:hAnsi="Calibri" w:cs="Calibri"/>
          <w:noProof/>
          <w:szCs w:val="24"/>
        </w:rPr>
        <w:t xml:space="preserve">Thijs K. 2015. Tree community dynamics and ecosystem function in a tropical landscape under deforestation pressure. </w:t>
      </w:r>
      <w:r w:rsidRPr="007A358B">
        <w:rPr>
          <w:rFonts w:ascii="Calibri" w:hAnsi="Calibri" w:cs="Calibri"/>
          <w:noProof/>
          <w:szCs w:val="24"/>
          <w:lang w:val="fr-BE"/>
        </w:rPr>
        <w:t>PhD thesis. KU Leuven.</w:t>
      </w:r>
    </w:p>
    <w:p w14:paraId="6EAE45F4"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lang w:val="fr-BE"/>
        </w:rPr>
        <w:t xml:space="preserve">Valencia J, Mateos C, de la Cruz C, Carranza J. 2017. </w:t>
      </w:r>
      <w:r w:rsidRPr="007A358B">
        <w:rPr>
          <w:rFonts w:ascii="Calibri" w:hAnsi="Calibri" w:cs="Calibri"/>
          <w:noProof/>
          <w:szCs w:val="24"/>
        </w:rPr>
        <w:t>Maternal allocation in eggs when counting on helpers in a cooperatively breeding bird. J Avian Biol. 48(4):536–543. doi:10.1111/jav.01020.</w:t>
      </w:r>
    </w:p>
    <w:p w14:paraId="2EBE92DC"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rPr>
      </w:pPr>
      <w:r w:rsidRPr="007A358B">
        <w:rPr>
          <w:rFonts w:ascii="Calibri" w:hAnsi="Calibri" w:cs="Calibri"/>
          <w:noProof/>
          <w:szCs w:val="24"/>
        </w:rPr>
        <w:t>Wilder C, Brooks T, Lens L. 1998. Vegetation Structure and Composition of the Taita Hills Forests. J East African Nat Hist. 87(1):181–187. doi:10.2982/0012-8317(1998)87[181:vsacot]2.0.co;2.</w:t>
      </w:r>
    </w:p>
    <w:p w14:paraId="6014C714" w14:textId="77777777" w:rsidR="003B5C67" w:rsidRPr="007A358B" w:rsidRDefault="003B5C67" w:rsidP="003B5C67">
      <w:pPr>
        <w:widowControl w:val="0"/>
        <w:autoSpaceDE w:val="0"/>
        <w:autoSpaceDN w:val="0"/>
        <w:adjustRightInd w:val="0"/>
        <w:spacing w:line="240" w:lineRule="auto"/>
        <w:rPr>
          <w:rFonts w:ascii="Calibri" w:hAnsi="Calibri" w:cs="Calibri"/>
          <w:noProof/>
          <w:szCs w:val="24"/>
          <w:lang w:val="nl-BE"/>
        </w:rPr>
      </w:pPr>
      <w:r w:rsidRPr="007A358B">
        <w:rPr>
          <w:rFonts w:ascii="Calibri" w:hAnsi="Calibri" w:cs="Calibri"/>
          <w:noProof/>
          <w:szCs w:val="24"/>
        </w:rPr>
        <w:t xml:space="preserve">Zhao Q, Hammers M, Li C, Zeng X, Hao C, Lu X, Komdeur J. 2019. Egg investment in response to helper presence in cooperatively breeding Tibetan ground tits. </w:t>
      </w:r>
      <w:r w:rsidRPr="007A358B">
        <w:rPr>
          <w:rFonts w:ascii="Calibri" w:hAnsi="Calibri" w:cs="Calibri"/>
          <w:noProof/>
          <w:szCs w:val="24"/>
          <w:lang w:val="nl-BE"/>
        </w:rPr>
        <w:t>J Avian Biol. 50(6):1–8. doi:10.1111/jav.02075.</w:t>
      </w:r>
    </w:p>
    <w:p w14:paraId="18263D35" w14:textId="77777777" w:rsidR="003B5C67" w:rsidRPr="007A358B" w:rsidRDefault="003B5C67" w:rsidP="003B5C67">
      <w:pPr>
        <w:widowControl w:val="0"/>
        <w:autoSpaceDE w:val="0"/>
        <w:autoSpaceDN w:val="0"/>
        <w:adjustRightInd w:val="0"/>
        <w:spacing w:line="240" w:lineRule="auto"/>
        <w:rPr>
          <w:rFonts w:ascii="Calibri" w:hAnsi="Calibri" w:cs="Calibri"/>
          <w:noProof/>
        </w:rPr>
      </w:pPr>
      <w:r w:rsidRPr="007A358B">
        <w:rPr>
          <w:rFonts w:ascii="Calibri" w:hAnsi="Calibri" w:cs="Calibri"/>
          <w:noProof/>
          <w:szCs w:val="24"/>
          <w:lang w:val="nl-BE"/>
        </w:rPr>
        <w:t xml:space="preserve">Zuur AF, Leno EN, Smith GM. 2007. </w:t>
      </w:r>
      <w:r w:rsidRPr="007A358B">
        <w:rPr>
          <w:rFonts w:ascii="Calibri" w:hAnsi="Calibri" w:cs="Calibri"/>
          <w:noProof/>
          <w:szCs w:val="24"/>
        </w:rPr>
        <w:t>Analysing Ecological Data. Berlin: Springer-Verlag.</w:t>
      </w:r>
    </w:p>
    <w:p w14:paraId="54D824F0" w14:textId="3938E237" w:rsidR="00011437" w:rsidRPr="00011437" w:rsidRDefault="00011437" w:rsidP="00011437">
      <w:r w:rsidRPr="007A358B">
        <w:fldChar w:fldCharType="end"/>
      </w:r>
    </w:p>
    <w:sectPr w:rsidR="00011437" w:rsidRPr="00011437" w:rsidSect="00C54608">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F06E" w14:textId="77777777" w:rsidR="00451C15" w:rsidRDefault="00451C15" w:rsidP="00D8216D">
      <w:pPr>
        <w:spacing w:after="0" w:line="240" w:lineRule="auto"/>
      </w:pPr>
      <w:r>
        <w:separator/>
      </w:r>
    </w:p>
  </w:endnote>
  <w:endnote w:type="continuationSeparator" w:id="0">
    <w:p w14:paraId="6B0A05BB" w14:textId="77777777" w:rsidR="00451C15" w:rsidRDefault="00451C15" w:rsidP="00D8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7FFA0" w14:textId="77777777" w:rsidR="00451C15" w:rsidRDefault="00451C15" w:rsidP="00D8216D">
      <w:pPr>
        <w:spacing w:after="0" w:line="240" w:lineRule="auto"/>
      </w:pPr>
      <w:r>
        <w:separator/>
      </w:r>
    </w:p>
  </w:footnote>
  <w:footnote w:type="continuationSeparator" w:id="0">
    <w:p w14:paraId="15C8D475" w14:textId="77777777" w:rsidR="00451C15" w:rsidRDefault="00451C15" w:rsidP="00D82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53E"/>
    <w:multiLevelType w:val="multilevel"/>
    <w:tmpl w:val="8F705A9A"/>
    <w:lvl w:ilvl="0">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432941"/>
    <w:multiLevelType w:val="hybridMultilevel"/>
    <w:tmpl w:val="39DABD2C"/>
    <w:lvl w:ilvl="0" w:tplc="0722E198">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1A4261E"/>
    <w:multiLevelType w:val="hybridMultilevel"/>
    <w:tmpl w:val="84B6B4D4"/>
    <w:lvl w:ilvl="0" w:tplc="724061D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9807E1B"/>
    <w:multiLevelType w:val="multilevel"/>
    <w:tmpl w:val="2E56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C6BBB"/>
    <w:multiLevelType w:val="hybridMultilevel"/>
    <w:tmpl w:val="88943E90"/>
    <w:lvl w:ilvl="0" w:tplc="BA2844C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D5B32B5"/>
    <w:multiLevelType w:val="multilevel"/>
    <w:tmpl w:val="1AD0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676D9"/>
    <w:multiLevelType w:val="multilevel"/>
    <w:tmpl w:val="71E8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359063">
    <w:abstractNumId w:val="5"/>
  </w:num>
  <w:num w:numId="2" w16cid:durableId="1296257036">
    <w:abstractNumId w:val="3"/>
  </w:num>
  <w:num w:numId="3" w16cid:durableId="323703182">
    <w:abstractNumId w:val="6"/>
  </w:num>
  <w:num w:numId="4" w16cid:durableId="1959988204">
    <w:abstractNumId w:val="0"/>
  </w:num>
  <w:num w:numId="5" w16cid:durableId="132141496">
    <w:abstractNumId w:val="2"/>
  </w:num>
  <w:num w:numId="6" w16cid:durableId="1062798549">
    <w:abstractNumId w:val="4"/>
  </w:num>
  <w:num w:numId="7" w16cid:durableId="156613970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67"/>
    <w:rsid w:val="000000B7"/>
    <w:rsid w:val="000004B6"/>
    <w:rsid w:val="00001065"/>
    <w:rsid w:val="00001BB1"/>
    <w:rsid w:val="0000253E"/>
    <w:rsid w:val="0000312F"/>
    <w:rsid w:val="0000320B"/>
    <w:rsid w:val="00003933"/>
    <w:rsid w:val="00003947"/>
    <w:rsid w:val="00003A83"/>
    <w:rsid w:val="00003BF3"/>
    <w:rsid w:val="00003C3E"/>
    <w:rsid w:val="00004934"/>
    <w:rsid w:val="00004B1D"/>
    <w:rsid w:val="00004B8B"/>
    <w:rsid w:val="00004E14"/>
    <w:rsid w:val="000055C4"/>
    <w:rsid w:val="00005853"/>
    <w:rsid w:val="0000614A"/>
    <w:rsid w:val="00006585"/>
    <w:rsid w:val="00007247"/>
    <w:rsid w:val="000073FC"/>
    <w:rsid w:val="00007A18"/>
    <w:rsid w:val="000110FF"/>
    <w:rsid w:val="00011347"/>
    <w:rsid w:val="00011437"/>
    <w:rsid w:val="0001292D"/>
    <w:rsid w:val="000134B1"/>
    <w:rsid w:val="000137E0"/>
    <w:rsid w:val="0001400A"/>
    <w:rsid w:val="000140E1"/>
    <w:rsid w:val="00014372"/>
    <w:rsid w:val="0001471F"/>
    <w:rsid w:val="000148BA"/>
    <w:rsid w:val="00014EA7"/>
    <w:rsid w:val="0001593D"/>
    <w:rsid w:val="00015EA1"/>
    <w:rsid w:val="00016722"/>
    <w:rsid w:val="000170D3"/>
    <w:rsid w:val="000171E8"/>
    <w:rsid w:val="000176D9"/>
    <w:rsid w:val="00017CB5"/>
    <w:rsid w:val="00017D2E"/>
    <w:rsid w:val="00020C06"/>
    <w:rsid w:val="0002138E"/>
    <w:rsid w:val="00021D79"/>
    <w:rsid w:val="000221EC"/>
    <w:rsid w:val="0002228E"/>
    <w:rsid w:val="00022697"/>
    <w:rsid w:val="00023B2F"/>
    <w:rsid w:val="00023BA6"/>
    <w:rsid w:val="000242B6"/>
    <w:rsid w:val="00025D9F"/>
    <w:rsid w:val="00026065"/>
    <w:rsid w:val="0002613B"/>
    <w:rsid w:val="00026422"/>
    <w:rsid w:val="00026DF0"/>
    <w:rsid w:val="00026F09"/>
    <w:rsid w:val="0002761E"/>
    <w:rsid w:val="00027789"/>
    <w:rsid w:val="000277C1"/>
    <w:rsid w:val="00027B58"/>
    <w:rsid w:val="00030033"/>
    <w:rsid w:val="0003034C"/>
    <w:rsid w:val="00030C44"/>
    <w:rsid w:val="00030CBE"/>
    <w:rsid w:val="0003136B"/>
    <w:rsid w:val="000313DE"/>
    <w:rsid w:val="00031C7C"/>
    <w:rsid w:val="00031D34"/>
    <w:rsid w:val="00031DAA"/>
    <w:rsid w:val="000325FA"/>
    <w:rsid w:val="0003270E"/>
    <w:rsid w:val="00032A29"/>
    <w:rsid w:val="00033E11"/>
    <w:rsid w:val="00034F0A"/>
    <w:rsid w:val="00035010"/>
    <w:rsid w:val="0003519B"/>
    <w:rsid w:val="00035EAE"/>
    <w:rsid w:val="00036798"/>
    <w:rsid w:val="0003690A"/>
    <w:rsid w:val="00036A03"/>
    <w:rsid w:val="00036E83"/>
    <w:rsid w:val="00037302"/>
    <w:rsid w:val="00037E89"/>
    <w:rsid w:val="00037F6C"/>
    <w:rsid w:val="000401D5"/>
    <w:rsid w:val="00040741"/>
    <w:rsid w:val="0004140C"/>
    <w:rsid w:val="00041AAB"/>
    <w:rsid w:val="00041AB6"/>
    <w:rsid w:val="00041BDE"/>
    <w:rsid w:val="00041E75"/>
    <w:rsid w:val="00042410"/>
    <w:rsid w:val="0004290D"/>
    <w:rsid w:val="00042BFF"/>
    <w:rsid w:val="00043171"/>
    <w:rsid w:val="0004384D"/>
    <w:rsid w:val="000447C4"/>
    <w:rsid w:val="000455A8"/>
    <w:rsid w:val="00045BCF"/>
    <w:rsid w:val="00045D58"/>
    <w:rsid w:val="000460C6"/>
    <w:rsid w:val="00046172"/>
    <w:rsid w:val="00046737"/>
    <w:rsid w:val="00046A6D"/>
    <w:rsid w:val="00047FAB"/>
    <w:rsid w:val="00050A1A"/>
    <w:rsid w:val="00050EE3"/>
    <w:rsid w:val="00051382"/>
    <w:rsid w:val="000516A6"/>
    <w:rsid w:val="00051D8D"/>
    <w:rsid w:val="00051F9E"/>
    <w:rsid w:val="00052040"/>
    <w:rsid w:val="0005299D"/>
    <w:rsid w:val="00052B0D"/>
    <w:rsid w:val="00053BAF"/>
    <w:rsid w:val="00053DE6"/>
    <w:rsid w:val="0005466A"/>
    <w:rsid w:val="00054992"/>
    <w:rsid w:val="0005511D"/>
    <w:rsid w:val="000556AB"/>
    <w:rsid w:val="00055DB8"/>
    <w:rsid w:val="000561B3"/>
    <w:rsid w:val="00056F27"/>
    <w:rsid w:val="00057126"/>
    <w:rsid w:val="000576B6"/>
    <w:rsid w:val="000579D4"/>
    <w:rsid w:val="00060470"/>
    <w:rsid w:val="00060715"/>
    <w:rsid w:val="000607D2"/>
    <w:rsid w:val="00060D14"/>
    <w:rsid w:val="00060F5A"/>
    <w:rsid w:val="0006131B"/>
    <w:rsid w:val="00061648"/>
    <w:rsid w:val="00062C7B"/>
    <w:rsid w:val="000636E9"/>
    <w:rsid w:val="00063822"/>
    <w:rsid w:val="00063998"/>
    <w:rsid w:val="00063BF0"/>
    <w:rsid w:val="0006415C"/>
    <w:rsid w:val="00064808"/>
    <w:rsid w:val="00064A0E"/>
    <w:rsid w:val="0006585A"/>
    <w:rsid w:val="00065897"/>
    <w:rsid w:val="000666D2"/>
    <w:rsid w:val="00066C0D"/>
    <w:rsid w:val="00067370"/>
    <w:rsid w:val="00067539"/>
    <w:rsid w:val="000675AB"/>
    <w:rsid w:val="00070BCD"/>
    <w:rsid w:val="00070DB1"/>
    <w:rsid w:val="00070DCA"/>
    <w:rsid w:val="00070FB3"/>
    <w:rsid w:val="000712D5"/>
    <w:rsid w:val="00071617"/>
    <w:rsid w:val="00071A38"/>
    <w:rsid w:val="00072483"/>
    <w:rsid w:val="0007248C"/>
    <w:rsid w:val="00072762"/>
    <w:rsid w:val="000734E9"/>
    <w:rsid w:val="00073539"/>
    <w:rsid w:val="000739C8"/>
    <w:rsid w:val="00073ACA"/>
    <w:rsid w:val="00073C40"/>
    <w:rsid w:val="0007407E"/>
    <w:rsid w:val="00074D54"/>
    <w:rsid w:val="00074DA2"/>
    <w:rsid w:val="00074EFA"/>
    <w:rsid w:val="00074F53"/>
    <w:rsid w:val="00075718"/>
    <w:rsid w:val="00075725"/>
    <w:rsid w:val="000759E5"/>
    <w:rsid w:val="00075DC5"/>
    <w:rsid w:val="00076137"/>
    <w:rsid w:val="0007710F"/>
    <w:rsid w:val="0007766B"/>
    <w:rsid w:val="00077774"/>
    <w:rsid w:val="00077A3F"/>
    <w:rsid w:val="00077BE0"/>
    <w:rsid w:val="000804DE"/>
    <w:rsid w:val="00080746"/>
    <w:rsid w:val="000808C9"/>
    <w:rsid w:val="00080DE9"/>
    <w:rsid w:val="000810DF"/>
    <w:rsid w:val="000817CA"/>
    <w:rsid w:val="000817F1"/>
    <w:rsid w:val="00081C8B"/>
    <w:rsid w:val="00081FA3"/>
    <w:rsid w:val="00082149"/>
    <w:rsid w:val="000827A5"/>
    <w:rsid w:val="000843CA"/>
    <w:rsid w:val="00084641"/>
    <w:rsid w:val="00084E10"/>
    <w:rsid w:val="000865D5"/>
    <w:rsid w:val="0008758E"/>
    <w:rsid w:val="000902BD"/>
    <w:rsid w:val="00090BF5"/>
    <w:rsid w:val="0009151D"/>
    <w:rsid w:val="00091654"/>
    <w:rsid w:val="00092030"/>
    <w:rsid w:val="000921C6"/>
    <w:rsid w:val="000921EC"/>
    <w:rsid w:val="00093CAB"/>
    <w:rsid w:val="000941AB"/>
    <w:rsid w:val="00094783"/>
    <w:rsid w:val="000952A0"/>
    <w:rsid w:val="00095F4B"/>
    <w:rsid w:val="00096365"/>
    <w:rsid w:val="00096F27"/>
    <w:rsid w:val="0009722C"/>
    <w:rsid w:val="00097AA5"/>
    <w:rsid w:val="00097FAC"/>
    <w:rsid w:val="000A0621"/>
    <w:rsid w:val="000A0D18"/>
    <w:rsid w:val="000A1043"/>
    <w:rsid w:val="000A1104"/>
    <w:rsid w:val="000A1571"/>
    <w:rsid w:val="000A1C8D"/>
    <w:rsid w:val="000A220F"/>
    <w:rsid w:val="000A22C6"/>
    <w:rsid w:val="000A2501"/>
    <w:rsid w:val="000A29BA"/>
    <w:rsid w:val="000A2DB5"/>
    <w:rsid w:val="000A2EE4"/>
    <w:rsid w:val="000A3094"/>
    <w:rsid w:val="000A3479"/>
    <w:rsid w:val="000A357B"/>
    <w:rsid w:val="000A3581"/>
    <w:rsid w:val="000A3C54"/>
    <w:rsid w:val="000A3E76"/>
    <w:rsid w:val="000A4313"/>
    <w:rsid w:val="000A4DB5"/>
    <w:rsid w:val="000A4E9D"/>
    <w:rsid w:val="000A52BD"/>
    <w:rsid w:val="000A559B"/>
    <w:rsid w:val="000A583D"/>
    <w:rsid w:val="000A7516"/>
    <w:rsid w:val="000B0291"/>
    <w:rsid w:val="000B0C18"/>
    <w:rsid w:val="000B15DC"/>
    <w:rsid w:val="000B2679"/>
    <w:rsid w:val="000B2EE6"/>
    <w:rsid w:val="000B41E5"/>
    <w:rsid w:val="000B423D"/>
    <w:rsid w:val="000B45E7"/>
    <w:rsid w:val="000B4735"/>
    <w:rsid w:val="000B4B88"/>
    <w:rsid w:val="000B502D"/>
    <w:rsid w:val="000B528E"/>
    <w:rsid w:val="000B539E"/>
    <w:rsid w:val="000B6100"/>
    <w:rsid w:val="000B6471"/>
    <w:rsid w:val="000B6490"/>
    <w:rsid w:val="000B677B"/>
    <w:rsid w:val="000B6AFC"/>
    <w:rsid w:val="000B7264"/>
    <w:rsid w:val="000B7369"/>
    <w:rsid w:val="000C02B8"/>
    <w:rsid w:val="000C0A9B"/>
    <w:rsid w:val="000C113A"/>
    <w:rsid w:val="000C1807"/>
    <w:rsid w:val="000C1C51"/>
    <w:rsid w:val="000C1D0C"/>
    <w:rsid w:val="000C1F83"/>
    <w:rsid w:val="000C23A7"/>
    <w:rsid w:val="000C244D"/>
    <w:rsid w:val="000C254C"/>
    <w:rsid w:val="000C2D70"/>
    <w:rsid w:val="000C3182"/>
    <w:rsid w:val="000C3804"/>
    <w:rsid w:val="000C3B81"/>
    <w:rsid w:val="000C3C30"/>
    <w:rsid w:val="000C3FEC"/>
    <w:rsid w:val="000C4615"/>
    <w:rsid w:val="000C489B"/>
    <w:rsid w:val="000C53A6"/>
    <w:rsid w:val="000C556A"/>
    <w:rsid w:val="000C672A"/>
    <w:rsid w:val="000C6731"/>
    <w:rsid w:val="000C6893"/>
    <w:rsid w:val="000C7D4B"/>
    <w:rsid w:val="000C7DA7"/>
    <w:rsid w:val="000D0578"/>
    <w:rsid w:val="000D0D21"/>
    <w:rsid w:val="000D0DA9"/>
    <w:rsid w:val="000D1411"/>
    <w:rsid w:val="000D1861"/>
    <w:rsid w:val="000D1DB7"/>
    <w:rsid w:val="000D22A2"/>
    <w:rsid w:val="000D2468"/>
    <w:rsid w:val="000D2518"/>
    <w:rsid w:val="000D260A"/>
    <w:rsid w:val="000D2AA2"/>
    <w:rsid w:val="000D2CB7"/>
    <w:rsid w:val="000D2DB8"/>
    <w:rsid w:val="000D3572"/>
    <w:rsid w:val="000D39B6"/>
    <w:rsid w:val="000D3F53"/>
    <w:rsid w:val="000D3F78"/>
    <w:rsid w:val="000D428A"/>
    <w:rsid w:val="000D4703"/>
    <w:rsid w:val="000D49D8"/>
    <w:rsid w:val="000D53FE"/>
    <w:rsid w:val="000D594D"/>
    <w:rsid w:val="000D5B3D"/>
    <w:rsid w:val="000D6070"/>
    <w:rsid w:val="000D62FE"/>
    <w:rsid w:val="000D636F"/>
    <w:rsid w:val="000D693A"/>
    <w:rsid w:val="000D6BB3"/>
    <w:rsid w:val="000D6F5F"/>
    <w:rsid w:val="000D7023"/>
    <w:rsid w:val="000D72A4"/>
    <w:rsid w:val="000D7351"/>
    <w:rsid w:val="000D74F2"/>
    <w:rsid w:val="000D7621"/>
    <w:rsid w:val="000E02EC"/>
    <w:rsid w:val="000E0A83"/>
    <w:rsid w:val="000E0E3E"/>
    <w:rsid w:val="000E1C48"/>
    <w:rsid w:val="000E2CEF"/>
    <w:rsid w:val="000E30E8"/>
    <w:rsid w:val="000E3352"/>
    <w:rsid w:val="000E387A"/>
    <w:rsid w:val="000E3EB7"/>
    <w:rsid w:val="000E4D7E"/>
    <w:rsid w:val="000E500C"/>
    <w:rsid w:val="000E5DF1"/>
    <w:rsid w:val="000E5FBC"/>
    <w:rsid w:val="000E6142"/>
    <w:rsid w:val="000E644D"/>
    <w:rsid w:val="000E658B"/>
    <w:rsid w:val="000E68B4"/>
    <w:rsid w:val="000E6A8B"/>
    <w:rsid w:val="000E745C"/>
    <w:rsid w:val="000E7588"/>
    <w:rsid w:val="000E7B4C"/>
    <w:rsid w:val="000E7BCA"/>
    <w:rsid w:val="000E7DBA"/>
    <w:rsid w:val="000E7ED3"/>
    <w:rsid w:val="000F0572"/>
    <w:rsid w:val="000F1040"/>
    <w:rsid w:val="000F1212"/>
    <w:rsid w:val="000F180A"/>
    <w:rsid w:val="000F2411"/>
    <w:rsid w:val="000F248E"/>
    <w:rsid w:val="000F2807"/>
    <w:rsid w:val="000F29CB"/>
    <w:rsid w:val="000F29F0"/>
    <w:rsid w:val="000F2A27"/>
    <w:rsid w:val="000F2DC7"/>
    <w:rsid w:val="000F2F0C"/>
    <w:rsid w:val="000F2FBC"/>
    <w:rsid w:val="000F3720"/>
    <w:rsid w:val="000F3AB5"/>
    <w:rsid w:val="000F3C12"/>
    <w:rsid w:val="000F4911"/>
    <w:rsid w:val="000F4A9F"/>
    <w:rsid w:val="000F73F2"/>
    <w:rsid w:val="001001B8"/>
    <w:rsid w:val="001001EF"/>
    <w:rsid w:val="001002D7"/>
    <w:rsid w:val="00100DFD"/>
    <w:rsid w:val="00100E9A"/>
    <w:rsid w:val="00101A3C"/>
    <w:rsid w:val="001024F6"/>
    <w:rsid w:val="001024F9"/>
    <w:rsid w:val="00102685"/>
    <w:rsid w:val="00102861"/>
    <w:rsid w:val="001030FE"/>
    <w:rsid w:val="00103586"/>
    <w:rsid w:val="001039B8"/>
    <w:rsid w:val="00103C32"/>
    <w:rsid w:val="00103D14"/>
    <w:rsid w:val="00103D52"/>
    <w:rsid w:val="00104275"/>
    <w:rsid w:val="00104337"/>
    <w:rsid w:val="001043AC"/>
    <w:rsid w:val="00104AAC"/>
    <w:rsid w:val="00105BF6"/>
    <w:rsid w:val="001067CD"/>
    <w:rsid w:val="00106942"/>
    <w:rsid w:val="001073D7"/>
    <w:rsid w:val="00107686"/>
    <w:rsid w:val="00110047"/>
    <w:rsid w:val="00110221"/>
    <w:rsid w:val="001108BF"/>
    <w:rsid w:val="0011108D"/>
    <w:rsid w:val="00111163"/>
    <w:rsid w:val="00111552"/>
    <w:rsid w:val="00112074"/>
    <w:rsid w:val="001121B6"/>
    <w:rsid w:val="0011250A"/>
    <w:rsid w:val="00113708"/>
    <w:rsid w:val="00113792"/>
    <w:rsid w:val="001139D6"/>
    <w:rsid w:val="0011447F"/>
    <w:rsid w:val="00114C04"/>
    <w:rsid w:val="001150EE"/>
    <w:rsid w:val="00115213"/>
    <w:rsid w:val="00115DAE"/>
    <w:rsid w:val="001160E3"/>
    <w:rsid w:val="001163DA"/>
    <w:rsid w:val="00116FB5"/>
    <w:rsid w:val="00117E06"/>
    <w:rsid w:val="00120070"/>
    <w:rsid w:val="001204DE"/>
    <w:rsid w:val="0012092E"/>
    <w:rsid w:val="00120986"/>
    <w:rsid w:val="00120AC4"/>
    <w:rsid w:val="001212BF"/>
    <w:rsid w:val="00121DCB"/>
    <w:rsid w:val="0012230C"/>
    <w:rsid w:val="00122524"/>
    <w:rsid w:val="001225CE"/>
    <w:rsid w:val="00122EC8"/>
    <w:rsid w:val="00122F0E"/>
    <w:rsid w:val="00122FB2"/>
    <w:rsid w:val="0012305F"/>
    <w:rsid w:val="001231EB"/>
    <w:rsid w:val="0012365B"/>
    <w:rsid w:val="00123FB7"/>
    <w:rsid w:val="001240B0"/>
    <w:rsid w:val="00124411"/>
    <w:rsid w:val="0012458C"/>
    <w:rsid w:val="001250D1"/>
    <w:rsid w:val="0012512F"/>
    <w:rsid w:val="001279A1"/>
    <w:rsid w:val="00127ADC"/>
    <w:rsid w:val="00127EFB"/>
    <w:rsid w:val="00127F7A"/>
    <w:rsid w:val="001302D5"/>
    <w:rsid w:val="00130511"/>
    <w:rsid w:val="00130CA7"/>
    <w:rsid w:val="00130D2F"/>
    <w:rsid w:val="00131952"/>
    <w:rsid w:val="0013219D"/>
    <w:rsid w:val="00132EA4"/>
    <w:rsid w:val="001330DA"/>
    <w:rsid w:val="0013369D"/>
    <w:rsid w:val="00133F94"/>
    <w:rsid w:val="00134586"/>
    <w:rsid w:val="001351AF"/>
    <w:rsid w:val="001365D7"/>
    <w:rsid w:val="001373CD"/>
    <w:rsid w:val="00137732"/>
    <w:rsid w:val="00137C38"/>
    <w:rsid w:val="00137D99"/>
    <w:rsid w:val="00141EF2"/>
    <w:rsid w:val="00142535"/>
    <w:rsid w:val="001425B6"/>
    <w:rsid w:val="001428DA"/>
    <w:rsid w:val="0014354F"/>
    <w:rsid w:val="0014385A"/>
    <w:rsid w:val="00143AB8"/>
    <w:rsid w:val="00143F51"/>
    <w:rsid w:val="00143FF8"/>
    <w:rsid w:val="001449E9"/>
    <w:rsid w:val="00144F7B"/>
    <w:rsid w:val="001464B8"/>
    <w:rsid w:val="001469B5"/>
    <w:rsid w:val="00146EEA"/>
    <w:rsid w:val="00147A02"/>
    <w:rsid w:val="00147AFB"/>
    <w:rsid w:val="001500E0"/>
    <w:rsid w:val="00150438"/>
    <w:rsid w:val="00151901"/>
    <w:rsid w:val="00151BD3"/>
    <w:rsid w:val="0015256C"/>
    <w:rsid w:val="0015324E"/>
    <w:rsid w:val="00154024"/>
    <w:rsid w:val="001542D9"/>
    <w:rsid w:val="00154308"/>
    <w:rsid w:val="0015433F"/>
    <w:rsid w:val="001546D1"/>
    <w:rsid w:val="00154B7D"/>
    <w:rsid w:val="001550B4"/>
    <w:rsid w:val="0015552C"/>
    <w:rsid w:val="00155564"/>
    <w:rsid w:val="001557F5"/>
    <w:rsid w:val="00156308"/>
    <w:rsid w:val="00156868"/>
    <w:rsid w:val="00156C65"/>
    <w:rsid w:val="00157A8C"/>
    <w:rsid w:val="00157B08"/>
    <w:rsid w:val="0016052B"/>
    <w:rsid w:val="0016156F"/>
    <w:rsid w:val="00161C5A"/>
    <w:rsid w:val="00161F54"/>
    <w:rsid w:val="00162114"/>
    <w:rsid w:val="00162137"/>
    <w:rsid w:val="00162448"/>
    <w:rsid w:val="001625F4"/>
    <w:rsid w:val="00162D5F"/>
    <w:rsid w:val="0016312C"/>
    <w:rsid w:val="001644B4"/>
    <w:rsid w:val="0016485C"/>
    <w:rsid w:val="00165563"/>
    <w:rsid w:val="00165DBB"/>
    <w:rsid w:val="00166445"/>
    <w:rsid w:val="001666F9"/>
    <w:rsid w:val="00166FD5"/>
    <w:rsid w:val="001671DB"/>
    <w:rsid w:val="001677BF"/>
    <w:rsid w:val="00167A98"/>
    <w:rsid w:val="00167C05"/>
    <w:rsid w:val="00167F22"/>
    <w:rsid w:val="001702FF"/>
    <w:rsid w:val="00170F50"/>
    <w:rsid w:val="0017106B"/>
    <w:rsid w:val="001713BC"/>
    <w:rsid w:val="00171509"/>
    <w:rsid w:val="00171784"/>
    <w:rsid w:val="00171A03"/>
    <w:rsid w:val="00171E7D"/>
    <w:rsid w:val="00171ECF"/>
    <w:rsid w:val="00172773"/>
    <w:rsid w:val="00172CA7"/>
    <w:rsid w:val="001740AA"/>
    <w:rsid w:val="001742F4"/>
    <w:rsid w:val="0017538F"/>
    <w:rsid w:val="00175B27"/>
    <w:rsid w:val="00176023"/>
    <w:rsid w:val="00176223"/>
    <w:rsid w:val="001769F1"/>
    <w:rsid w:val="00176B3E"/>
    <w:rsid w:val="00177B6F"/>
    <w:rsid w:val="00177BF5"/>
    <w:rsid w:val="00180E01"/>
    <w:rsid w:val="001813DC"/>
    <w:rsid w:val="001816A3"/>
    <w:rsid w:val="00181F60"/>
    <w:rsid w:val="001822ED"/>
    <w:rsid w:val="00182743"/>
    <w:rsid w:val="00182C16"/>
    <w:rsid w:val="00182D27"/>
    <w:rsid w:val="00183C8B"/>
    <w:rsid w:val="00184778"/>
    <w:rsid w:val="00185A43"/>
    <w:rsid w:val="00185AB2"/>
    <w:rsid w:val="00186852"/>
    <w:rsid w:val="00186A72"/>
    <w:rsid w:val="001873AD"/>
    <w:rsid w:val="0018782D"/>
    <w:rsid w:val="00187F75"/>
    <w:rsid w:val="0019071D"/>
    <w:rsid w:val="00191584"/>
    <w:rsid w:val="0019199C"/>
    <w:rsid w:val="00191D65"/>
    <w:rsid w:val="001924D8"/>
    <w:rsid w:val="001924E1"/>
    <w:rsid w:val="001926DC"/>
    <w:rsid w:val="001927FE"/>
    <w:rsid w:val="00192D14"/>
    <w:rsid w:val="001936D5"/>
    <w:rsid w:val="00193BBD"/>
    <w:rsid w:val="001944C2"/>
    <w:rsid w:val="00194787"/>
    <w:rsid w:val="00194799"/>
    <w:rsid w:val="001949EF"/>
    <w:rsid w:val="00194A69"/>
    <w:rsid w:val="00194AED"/>
    <w:rsid w:val="0019501A"/>
    <w:rsid w:val="0019578D"/>
    <w:rsid w:val="00196512"/>
    <w:rsid w:val="00197E0D"/>
    <w:rsid w:val="001A0085"/>
    <w:rsid w:val="001A0674"/>
    <w:rsid w:val="001A0C56"/>
    <w:rsid w:val="001A0D57"/>
    <w:rsid w:val="001A0D98"/>
    <w:rsid w:val="001A0DC5"/>
    <w:rsid w:val="001A0E50"/>
    <w:rsid w:val="001A1974"/>
    <w:rsid w:val="001A1F2C"/>
    <w:rsid w:val="001A1FF8"/>
    <w:rsid w:val="001A25FC"/>
    <w:rsid w:val="001A2A68"/>
    <w:rsid w:val="001A35FB"/>
    <w:rsid w:val="001A3BDF"/>
    <w:rsid w:val="001A3D3C"/>
    <w:rsid w:val="001A4360"/>
    <w:rsid w:val="001A4AB2"/>
    <w:rsid w:val="001A4B4B"/>
    <w:rsid w:val="001A4DD9"/>
    <w:rsid w:val="001A509A"/>
    <w:rsid w:val="001A50DB"/>
    <w:rsid w:val="001A5AC8"/>
    <w:rsid w:val="001A6519"/>
    <w:rsid w:val="001A67B1"/>
    <w:rsid w:val="001A6E5F"/>
    <w:rsid w:val="001A70F0"/>
    <w:rsid w:val="001A7773"/>
    <w:rsid w:val="001A7FC5"/>
    <w:rsid w:val="001B0C9C"/>
    <w:rsid w:val="001B0E63"/>
    <w:rsid w:val="001B1363"/>
    <w:rsid w:val="001B18B6"/>
    <w:rsid w:val="001B2172"/>
    <w:rsid w:val="001B21F4"/>
    <w:rsid w:val="001B25CC"/>
    <w:rsid w:val="001B2693"/>
    <w:rsid w:val="001B285A"/>
    <w:rsid w:val="001B28C1"/>
    <w:rsid w:val="001B2ACF"/>
    <w:rsid w:val="001B3043"/>
    <w:rsid w:val="001B3167"/>
    <w:rsid w:val="001B363C"/>
    <w:rsid w:val="001B3C42"/>
    <w:rsid w:val="001B3E66"/>
    <w:rsid w:val="001B43EA"/>
    <w:rsid w:val="001B4765"/>
    <w:rsid w:val="001B4778"/>
    <w:rsid w:val="001B4EF2"/>
    <w:rsid w:val="001B5454"/>
    <w:rsid w:val="001B5F8B"/>
    <w:rsid w:val="001B6D3C"/>
    <w:rsid w:val="001B7BCB"/>
    <w:rsid w:val="001C003F"/>
    <w:rsid w:val="001C0F79"/>
    <w:rsid w:val="001C1488"/>
    <w:rsid w:val="001C14F7"/>
    <w:rsid w:val="001C178B"/>
    <w:rsid w:val="001C18C0"/>
    <w:rsid w:val="001C22AD"/>
    <w:rsid w:val="001C22E9"/>
    <w:rsid w:val="001C245E"/>
    <w:rsid w:val="001C2B6B"/>
    <w:rsid w:val="001C3045"/>
    <w:rsid w:val="001C3742"/>
    <w:rsid w:val="001C37F5"/>
    <w:rsid w:val="001C3D1B"/>
    <w:rsid w:val="001C46C7"/>
    <w:rsid w:val="001C4CE3"/>
    <w:rsid w:val="001C5535"/>
    <w:rsid w:val="001C58D1"/>
    <w:rsid w:val="001C5E21"/>
    <w:rsid w:val="001C6404"/>
    <w:rsid w:val="001C68A1"/>
    <w:rsid w:val="001C6A92"/>
    <w:rsid w:val="001C6CB3"/>
    <w:rsid w:val="001C7405"/>
    <w:rsid w:val="001D0719"/>
    <w:rsid w:val="001D0EA6"/>
    <w:rsid w:val="001D1809"/>
    <w:rsid w:val="001D184B"/>
    <w:rsid w:val="001D1FEA"/>
    <w:rsid w:val="001D2451"/>
    <w:rsid w:val="001D26C0"/>
    <w:rsid w:val="001D288D"/>
    <w:rsid w:val="001D2BC2"/>
    <w:rsid w:val="001D2FC0"/>
    <w:rsid w:val="001D327B"/>
    <w:rsid w:val="001D3803"/>
    <w:rsid w:val="001D41EF"/>
    <w:rsid w:val="001D45F4"/>
    <w:rsid w:val="001D4E09"/>
    <w:rsid w:val="001D614B"/>
    <w:rsid w:val="001D619B"/>
    <w:rsid w:val="001D6579"/>
    <w:rsid w:val="001D7221"/>
    <w:rsid w:val="001D73B0"/>
    <w:rsid w:val="001D785A"/>
    <w:rsid w:val="001D7E18"/>
    <w:rsid w:val="001E01B4"/>
    <w:rsid w:val="001E025D"/>
    <w:rsid w:val="001E0D08"/>
    <w:rsid w:val="001E0F82"/>
    <w:rsid w:val="001E1D1E"/>
    <w:rsid w:val="001E22DA"/>
    <w:rsid w:val="001E256E"/>
    <w:rsid w:val="001E264D"/>
    <w:rsid w:val="001E27C5"/>
    <w:rsid w:val="001E29DB"/>
    <w:rsid w:val="001E2DFC"/>
    <w:rsid w:val="001E37CF"/>
    <w:rsid w:val="001E4512"/>
    <w:rsid w:val="001E4975"/>
    <w:rsid w:val="001E4B86"/>
    <w:rsid w:val="001E50FF"/>
    <w:rsid w:val="001E51DF"/>
    <w:rsid w:val="001E559A"/>
    <w:rsid w:val="001E586F"/>
    <w:rsid w:val="001E59DC"/>
    <w:rsid w:val="001E5B7E"/>
    <w:rsid w:val="001E5DDE"/>
    <w:rsid w:val="001E687C"/>
    <w:rsid w:val="001E6C0C"/>
    <w:rsid w:val="001F0313"/>
    <w:rsid w:val="001F05E6"/>
    <w:rsid w:val="001F0BE7"/>
    <w:rsid w:val="001F0C1E"/>
    <w:rsid w:val="001F15B2"/>
    <w:rsid w:val="001F18CC"/>
    <w:rsid w:val="001F1AD0"/>
    <w:rsid w:val="001F2139"/>
    <w:rsid w:val="001F21F2"/>
    <w:rsid w:val="001F2756"/>
    <w:rsid w:val="001F3353"/>
    <w:rsid w:val="001F39E5"/>
    <w:rsid w:val="001F3BC2"/>
    <w:rsid w:val="001F4315"/>
    <w:rsid w:val="001F4F1A"/>
    <w:rsid w:val="001F5511"/>
    <w:rsid w:val="001F5CB2"/>
    <w:rsid w:val="001F6099"/>
    <w:rsid w:val="001F6181"/>
    <w:rsid w:val="001F6296"/>
    <w:rsid w:val="001F6D50"/>
    <w:rsid w:val="001F6E1B"/>
    <w:rsid w:val="001F750A"/>
    <w:rsid w:val="001F7EF1"/>
    <w:rsid w:val="00200CC3"/>
    <w:rsid w:val="002012E2"/>
    <w:rsid w:val="002017F1"/>
    <w:rsid w:val="00202A34"/>
    <w:rsid w:val="0020327F"/>
    <w:rsid w:val="00203D55"/>
    <w:rsid w:val="00204715"/>
    <w:rsid w:val="002048B2"/>
    <w:rsid w:val="00206770"/>
    <w:rsid w:val="002071AF"/>
    <w:rsid w:val="002073F5"/>
    <w:rsid w:val="00207BEA"/>
    <w:rsid w:val="00207BFE"/>
    <w:rsid w:val="00207D33"/>
    <w:rsid w:val="0021017E"/>
    <w:rsid w:val="002103B1"/>
    <w:rsid w:val="00210D3E"/>
    <w:rsid w:val="00210EC0"/>
    <w:rsid w:val="00211173"/>
    <w:rsid w:val="002111F2"/>
    <w:rsid w:val="00211214"/>
    <w:rsid w:val="00212B14"/>
    <w:rsid w:val="0021309E"/>
    <w:rsid w:val="00213C0B"/>
    <w:rsid w:val="00214027"/>
    <w:rsid w:val="002140A5"/>
    <w:rsid w:val="002143B3"/>
    <w:rsid w:val="002158F0"/>
    <w:rsid w:val="002172ED"/>
    <w:rsid w:val="002176DB"/>
    <w:rsid w:val="00220BEE"/>
    <w:rsid w:val="002210F5"/>
    <w:rsid w:val="002211F3"/>
    <w:rsid w:val="002227F6"/>
    <w:rsid w:val="0022282F"/>
    <w:rsid w:val="00222BF6"/>
    <w:rsid w:val="00223253"/>
    <w:rsid w:val="002235C9"/>
    <w:rsid w:val="002236AE"/>
    <w:rsid w:val="00223C7F"/>
    <w:rsid w:val="00223F4B"/>
    <w:rsid w:val="002241F9"/>
    <w:rsid w:val="00224646"/>
    <w:rsid w:val="00224958"/>
    <w:rsid w:val="00224B68"/>
    <w:rsid w:val="00224EC6"/>
    <w:rsid w:val="00225817"/>
    <w:rsid w:val="002273EE"/>
    <w:rsid w:val="00227984"/>
    <w:rsid w:val="00227DB5"/>
    <w:rsid w:val="00230E2B"/>
    <w:rsid w:val="00230F36"/>
    <w:rsid w:val="00230F6F"/>
    <w:rsid w:val="00231139"/>
    <w:rsid w:val="00232048"/>
    <w:rsid w:val="00232596"/>
    <w:rsid w:val="0023275D"/>
    <w:rsid w:val="002329C1"/>
    <w:rsid w:val="0023302F"/>
    <w:rsid w:val="002334E6"/>
    <w:rsid w:val="002335C7"/>
    <w:rsid w:val="00234A7E"/>
    <w:rsid w:val="0023548A"/>
    <w:rsid w:val="002354B5"/>
    <w:rsid w:val="00235AD2"/>
    <w:rsid w:val="00235D43"/>
    <w:rsid w:val="0023606D"/>
    <w:rsid w:val="002364E8"/>
    <w:rsid w:val="00236802"/>
    <w:rsid w:val="0023687C"/>
    <w:rsid w:val="00237349"/>
    <w:rsid w:val="002413D5"/>
    <w:rsid w:val="002423AB"/>
    <w:rsid w:val="0024260B"/>
    <w:rsid w:val="00242836"/>
    <w:rsid w:val="00242E76"/>
    <w:rsid w:val="002439DE"/>
    <w:rsid w:val="00243A3F"/>
    <w:rsid w:val="00243EDC"/>
    <w:rsid w:val="0024412D"/>
    <w:rsid w:val="00244225"/>
    <w:rsid w:val="002442D4"/>
    <w:rsid w:val="00244EDE"/>
    <w:rsid w:val="00245206"/>
    <w:rsid w:val="002458CD"/>
    <w:rsid w:val="00245DD4"/>
    <w:rsid w:val="0024608E"/>
    <w:rsid w:val="002466FA"/>
    <w:rsid w:val="00246A59"/>
    <w:rsid w:val="00246B41"/>
    <w:rsid w:val="00246F79"/>
    <w:rsid w:val="00246FDD"/>
    <w:rsid w:val="00247391"/>
    <w:rsid w:val="002478B8"/>
    <w:rsid w:val="002479B7"/>
    <w:rsid w:val="00247F2B"/>
    <w:rsid w:val="00250525"/>
    <w:rsid w:val="00250B49"/>
    <w:rsid w:val="00250D35"/>
    <w:rsid w:val="00252836"/>
    <w:rsid w:val="00252C45"/>
    <w:rsid w:val="00252F51"/>
    <w:rsid w:val="002533EC"/>
    <w:rsid w:val="00253596"/>
    <w:rsid w:val="00253A9E"/>
    <w:rsid w:val="00254423"/>
    <w:rsid w:val="0025484E"/>
    <w:rsid w:val="00254909"/>
    <w:rsid w:val="00254FC5"/>
    <w:rsid w:val="00255FC1"/>
    <w:rsid w:val="002561E4"/>
    <w:rsid w:val="00256227"/>
    <w:rsid w:val="00256340"/>
    <w:rsid w:val="0025720C"/>
    <w:rsid w:val="00257A1D"/>
    <w:rsid w:val="00257E83"/>
    <w:rsid w:val="00260256"/>
    <w:rsid w:val="00260459"/>
    <w:rsid w:val="002605F4"/>
    <w:rsid w:val="002615D7"/>
    <w:rsid w:val="00261727"/>
    <w:rsid w:val="00262366"/>
    <w:rsid w:val="00262607"/>
    <w:rsid w:val="00262755"/>
    <w:rsid w:val="00263416"/>
    <w:rsid w:val="0026351C"/>
    <w:rsid w:val="00263636"/>
    <w:rsid w:val="00263B27"/>
    <w:rsid w:val="0026404A"/>
    <w:rsid w:val="0026404C"/>
    <w:rsid w:val="00264384"/>
    <w:rsid w:val="0026441E"/>
    <w:rsid w:val="002645CF"/>
    <w:rsid w:val="00264884"/>
    <w:rsid w:val="00264B26"/>
    <w:rsid w:val="00264CD2"/>
    <w:rsid w:val="00264D37"/>
    <w:rsid w:val="00265677"/>
    <w:rsid w:val="00265DAF"/>
    <w:rsid w:val="00266372"/>
    <w:rsid w:val="00267A75"/>
    <w:rsid w:val="00267B58"/>
    <w:rsid w:val="00267EC1"/>
    <w:rsid w:val="00267FEE"/>
    <w:rsid w:val="00270337"/>
    <w:rsid w:val="002707CC"/>
    <w:rsid w:val="00270906"/>
    <w:rsid w:val="00270B81"/>
    <w:rsid w:val="00270F4A"/>
    <w:rsid w:val="002711F3"/>
    <w:rsid w:val="00271B36"/>
    <w:rsid w:val="00271D15"/>
    <w:rsid w:val="00271FBC"/>
    <w:rsid w:val="00272252"/>
    <w:rsid w:val="002727CF"/>
    <w:rsid w:val="00272CC9"/>
    <w:rsid w:val="00272D3F"/>
    <w:rsid w:val="00272DAC"/>
    <w:rsid w:val="00273762"/>
    <w:rsid w:val="002739AB"/>
    <w:rsid w:val="00273CF4"/>
    <w:rsid w:val="00273F27"/>
    <w:rsid w:val="002750EC"/>
    <w:rsid w:val="002750FC"/>
    <w:rsid w:val="00275E83"/>
    <w:rsid w:val="00276008"/>
    <w:rsid w:val="002762CB"/>
    <w:rsid w:val="00276454"/>
    <w:rsid w:val="00276B53"/>
    <w:rsid w:val="002772BC"/>
    <w:rsid w:val="0027772A"/>
    <w:rsid w:val="00277D9E"/>
    <w:rsid w:val="00280445"/>
    <w:rsid w:val="00280818"/>
    <w:rsid w:val="00280A1C"/>
    <w:rsid w:val="0028104D"/>
    <w:rsid w:val="00281485"/>
    <w:rsid w:val="00281490"/>
    <w:rsid w:val="00282660"/>
    <w:rsid w:val="002826C9"/>
    <w:rsid w:val="00282E83"/>
    <w:rsid w:val="0028325C"/>
    <w:rsid w:val="00283B7E"/>
    <w:rsid w:val="00283E84"/>
    <w:rsid w:val="00284A39"/>
    <w:rsid w:val="00284F8C"/>
    <w:rsid w:val="00285090"/>
    <w:rsid w:val="002853F5"/>
    <w:rsid w:val="002862DF"/>
    <w:rsid w:val="002862F3"/>
    <w:rsid w:val="00286618"/>
    <w:rsid w:val="00286637"/>
    <w:rsid w:val="00286E4B"/>
    <w:rsid w:val="0028719C"/>
    <w:rsid w:val="00287695"/>
    <w:rsid w:val="00290A09"/>
    <w:rsid w:val="00292285"/>
    <w:rsid w:val="0029312F"/>
    <w:rsid w:val="002938B5"/>
    <w:rsid w:val="00293AB2"/>
    <w:rsid w:val="00294031"/>
    <w:rsid w:val="00294539"/>
    <w:rsid w:val="00294732"/>
    <w:rsid w:val="00294746"/>
    <w:rsid w:val="00294968"/>
    <w:rsid w:val="002958DE"/>
    <w:rsid w:val="00295BB2"/>
    <w:rsid w:val="00296181"/>
    <w:rsid w:val="00296582"/>
    <w:rsid w:val="00296881"/>
    <w:rsid w:val="0029776F"/>
    <w:rsid w:val="00297848"/>
    <w:rsid w:val="00297DD4"/>
    <w:rsid w:val="002A0534"/>
    <w:rsid w:val="002A0CF2"/>
    <w:rsid w:val="002A14FD"/>
    <w:rsid w:val="002A1A95"/>
    <w:rsid w:val="002A1A98"/>
    <w:rsid w:val="002A1CD7"/>
    <w:rsid w:val="002A29E3"/>
    <w:rsid w:val="002A2D94"/>
    <w:rsid w:val="002A30F2"/>
    <w:rsid w:val="002A3201"/>
    <w:rsid w:val="002A3D2B"/>
    <w:rsid w:val="002A45CB"/>
    <w:rsid w:val="002A4B8F"/>
    <w:rsid w:val="002A584A"/>
    <w:rsid w:val="002A5AA5"/>
    <w:rsid w:val="002A5C0C"/>
    <w:rsid w:val="002A5E9D"/>
    <w:rsid w:val="002A5FA2"/>
    <w:rsid w:val="002A605E"/>
    <w:rsid w:val="002A642D"/>
    <w:rsid w:val="002A6667"/>
    <w:rsid w:val="002A667F"/>
    <w:rsid w:val="002A674D"/>
    <w:rsid w:val="002A6E28"/>
    <w:rsid w:val="002A724F"/>
    <w:rsid w:val="002A7824"/>
    <w:rsid w:val="002A7D6B"/>
    <w:rsid w:val="002B05A2"/>
    <w:rsid w:val="002B07C6"/>
    <w:rsid w:val="002B0C01"/>
    <w:rsid w:val="002B0D64"/>
    <w:rsid w:val="002B1D9B"/>
    <w:rsid w:val="002B219F"/>
    <w:rsid w:val="002B26F9"/>
    <w:rsid w:val="002B295E"/>
    <w:rsid w:val="002B2A48"/>
    <w:rsid w:val="002B37F6"/>
    <w:rsid w:val="002B3D68"/>
    <w:rsid w:val="002B3E40"/>
    <w:rsid w:val="002B440B"/>
    <w:rsid w:val="002B4546"/>
    <w:rsid w:val="002B45E9"/>
    <w:rsid w:val="002B4B1A"/>
    <w:rsid w:val="002B4C4B"/>
    <w:rsid w:val="002B50B6"/>
    <w:rsid w:val="002B50E1"/>
    <w:rsid w:val="002B552B"/>
    <w:rsid w:val="002B57FA"/>
    <w:rsid w:val="002B586B"/>
    <w:rsid w:val="002B5D79"/>
    <w:rsid w:val="002B5DD1"/>
    <w:rsid w:val="002B6E39"/>
    <w:rsid w:val="002B6FD3"/>
    <w:rsid w:val="002B706A"/>
    <w:rsid w:val="002B728B"/>
    <w:rsid w:val="002B7823"/>
    <w:rsid w:val="002C0519"/>
    <w:rsid w:val="002C0A65"/>
    <w:rsid w:val="002C0ED7"/>
    <w:rsid w:val="002C2425"/>
    <w:rsid w:val="002C2893"/>
    <w:rsid w:val="002C28F0"/>
    <w:rsid w:val="002C345E"/>
    <w:rsid w:val="002C380F"/>
    <w:rsid w:val="002C400D"/>
    <w:rsid w:val="002C499F"/>
    <w:rsid w:val="002C4C66"/>
    <w:rsid w:val="002C5336"/>
    <w:rsid w:val="002C5712"/>
    <w:rsid w:val="002C5B8B"/>
    <w:rsid w:val="002C601F"/>
    <w:rsid w:val="002C6BCC"/>
    <w:rsid w:val="002C6F3A"/>
    <w:rsid w:val="002C6F45"/>
    <w:rsid w:val="002C7232"/>
    <w:rsid w:val="002C7679"/>
    <w:rsid w:val="002C7E6B"/>
    <w:rsid w:val="002D0276"/>
    <w:rsid w:val="002D04FB"/>
    <w:rsid w:val="002D0AB3"/>
    <w:rsid w:val="002D1288"/>
    <w:rsid w:val="002D14C0"/>
    <w:rsid w:val="002D15C6"/>
    <w:rsid w:val="002D16AD"/>
    <w:rsid w:val="002D1F1E"/>
    <w:rsid w:val="002D3459"/>
    <w:rsid w:val="002D379F"/>
    <w:rsid w:val="002D4A48"/>
    <w:rsid w:val="002D54EF"/>
    <w:rsid w:val="002D56D3"/>
    <w:rsid w:val="002D59D2"/>
    <w:rsid w:val="002D601E"/>
    <w:rsid w:val="002D774C"/>
    <w:rsid w:val="002D7DF9"/>
    <w:rsid w:val="002E04EA"/>
    <w:rsid w:val="002E0A1D"/>
    <w:rsid w:val="002E0CE4"/>
    <w:rsid w:val="002E1372"/>
    <w:rsid w:val="002E14CF"/>
    <w:rsid w:val="002E15EF"/>
    <w:rsid w:val="002E18AC"/>
    <w:rsid w:val="002E22E8"/>
    <w:rsid w:val="002E3739"/>
    <w:rsid w:val="002E3A18"/>
    <w:rsid w:val="002E3AA1"/>
    <w:rsid w:val="002E3D80"/>
    <w:rsid w:val="002E3F27"/>
    <w:rsid w:val="002E40F0"/>
    <w:rsid w:val="002E41F7"/>
    <w:rsid w:val="002E4B32"/>
    <w:rsid w:val="002E53CF"/>
    <w:rsid w:val="002E574F"/>
    <w:rsid w:val="002E57B1"/>
    <w:rsid w:val="002E5D5C"/>
    <w:rsid w:val="002E709C"/>
    <w:rsid w:val="002E7860"/>
    <w:rsid w:val="002F029F"/>
    <w:rsid w:val="002F0362"/>
    <w:rsid w:val="002F1920"/>
    <w:rsid w:val="002F1B25"/>
    <w:rsid w:val="002F2148"/>
    <w:rsid w:val="002F2688"/>
    <w:rsid w:val="002F2941"/>
    <w:rsid w:val="002F2D4A"/>
    <w:rsid w:val="002F306B"/>
    <w:rsid w:val="002F4385"/>
    <w:rsid w:val="002F48EF"/>
    <w:rsid w:val="002F5109"/>
    <w:rsid w:val="002F5754"/>
    <w:rsid w:val="002F5965"/>
    <w:rsid w:val="002F67BE"/>
    <w:rsid w:val="002F6B18"/>
    <w:rsid w:val="002F6EEE"/>
    <w:rsid w:val="002F729C"/>
    <w:rsid w:val="00300EE6"/>
    <w:rsid w:val="0030168A"/>
    <w:rsid w:val="003024CB"/>
    <w:rsid w:val="0030320C"/>
    <w:rsid w:val="00303773"/>
    <w:rsid w:val="0030396F"/>
    <w:rsid w:val="00303B88"/>
    <w:rsid w:val="0030406A"/>
    <w:rsid w:val="003043E1"/>
    <w:rsid w:val="0030488E"/>
    <w:rsid w:val="00304DB4"/>
    <w:rsid w:val="00304FEB"/>
    <w:rsid w:val="00305442"/>
    <w:rsid w:val="00305488"/>
    <w:rsid w:val="003057C0"/>
    <w:rsid w:val="00306A44"/>
    <w:rsid w:val="00306AD1"/>
    <w:rsid w:val="00307030"/>
    <w:rsid w:val="00307FDF"/>
    <w:rsid w:val="00310E3A"/>
    <w:rsid w:val="00311299"/>
    <w:rsid w:val="003113F0"/>
    <w:rsid w:val="0031184F"/>
    <w:rsid w:val="003120E7"/>
    <w:rsid w:val="003141D4"/>
    <w:rsid w:val="00315882"/>
    <w:rsid w:val="00315980"/>
    <w:rsid w:val="00315C64"/>
    <w:rsid w:val="00315D78"/>
    <w:rsid w:val="00317152"/>
    <w:rsid w:val="003179C7"/>
    <w:rsid w:val="00317F73"/>
    <w:rsid w:val="00320169"/>
    <w:rsid w:val="00320A8F"/>
    <w:rsid w:val="003211D0"/>
    <w:rsid w:val="00321BD2"/>
    <w:rsid w:val="003222AD"/>
    <w:rsid w:val="003226A4"/>
    <w:rsid w:val="0032270E"/>
    <w:rsid w:val="00322F29"/>
    <w:rsid w:val="00323180"/>
    <w:rsid w:val="0032339E"/>
    <w:rsid w:val="00323671"/>
    <w:rsid w:val="0032478C"/>
    <w:rsid w:val="00324A33"/>
    <w:rsid w:val="00324FE4"/>
    <w:rsid w:val="00325217"/>
    <w:rsid w:val="003260AB"/>
    <w:rsid w:val="003263ED"/>
    <w:rsid w:val="00326846"/>
    <w:rsid w:val="003270BC"/>
    <w:rsid w:val="00327585"/>
    <w:rsid w:val="00327623"/>
    <w:rsid w:val="00327D7D"/>
    <w:rsid w:val="0033014A"/>
    <w:rsid w:val="00330B50"/>
    <w:rsid w:val="00330B68"/>
    <w:rsid w:val="00330D61"/>
    <w:rsid w:val="003314D6"/>
    <w:rsid w:val="003315C6"/>
    <w:rsid w:val="003318B4"/>
    <w:rsid w:val="003320B7"/>
    <w:rsid w:val="00332907"/>
    <w:rsid w:val="00332C2A"/>
    <w:rsid w:val="00332CC2"/>
    <w:rsid w:val="00332E98"/>
    <w:rsid w:val="00333C69"/>
    <w:rsid w:val="003340C8"/>
    <w:rsid w:val="00334E0B"/>
    <w:rsid w:val="00334E1A"/>
    <w:rsid w:val="0033542B"/>
    <w:rsid w:val="0033552F"/>
    <w:rsid w:val="0033597F"/>
    <w:rsid w:val="003368BF"/>
    <w:rsid w:val="003370C0"/>
    <w:rsid w:val="0033775E"/>
    <w:rsid w:val="003403F5"/>
    <w:rsid w:val="003406AE"/>
    <w:rsid w:val="0034131D"/>
    <w:rsid w:val="003418C7"/>
    <w:rsid w:val="00341C39"/>
    <w:rsid w:val="003432FF"/>
    <w:rsid w:val="00343AE6"/>
    <w:rsid w:val="00343BFA"/>
    <w:rsid w:val="00344027"/>
    <w:rsid w:val="003442CD"/>
    <w:rsid w:val="00345B84"/>
    <w:rsid w:val="00345CE2"/>
    <w:rsid w:val="00345DAE"/>
    <w:rsid w:val="003469B9"/>
    <w:rsid w:val="0034704B"/>
    <w:rsid w:val="00347E3A"/>
    <w:rsid w:val="00350030"/>
    <w:rsid w:val="00350C2F"/>
    <w:rsid w:val="00350C38"/>
    <w:rsid w:val="00351599"/>
    <w:rsid w:val="00352DC1"/>
    <w:rsid w:val="003534A1"/>
    <w:rsid w:val="003536E4"/>
    <w:rsid w:val="00354F75"/>
    <w:rsid w:val="00356180"/>
    <w:rsid w:val="0035709D"/>
    <w:rsid w:val="0035714B"/>
    <w:rsid w:val="00357495"/>
    <w:rsid w:val="00357829"/>
    <w:rsid w:val="0036098F"/>
    <w:rsid w:val="00360CFA"/>
    <w:rsid w:val="00360DDE"/>
    <w:rsid w:val="00362A13"/>
    <w:rsid w:val="00362B97"/>
    <w:rsid w:val="003631AF"/>
    <w:rsid w:val="0036324D"/>
    <w:rsid w:val="0036337D"/>
    <w:rsid w:val="00363A06"/>
    <w:rsid w:val="00363BC9"/>
    <w:rsid w:val="00363C77"/>
    <w:rsid w:val="0036512E"/>
    <w:rsid w:val="003659DE"/>
    <w:rsid w:val="00365ABC"/>
    <w:rsid w:val="00366262"/>
    <w:rsid w:val="003665E7"/>
    <w:rsid w:val="003667BE"/>
    <w:rsid w:val="00366A89"/>
    <w:rsid w:val="00366C2F"/>
    <w:rsid w:val="00366D97"/>
    <w:rsid w:val="0036733E"/>
    <w:rsid w:val="00367923"/>
    <w:rsid w:val="00367D34"/>
    <w:rsid w:val="003706D9"/>
    <w:rsid w:val="00370718"/>
    <w:rsid w:val="00370F75"/>
    <w:rsid w:val="00370FA5"/>
    <w:rsid w:val="00371E7A"/>
    <w:rsid w:val="0037230D"/>
    <w:rsid w:val="00372469"/>
    <w:rsid w:val="00372568"/>
    <w:rsid w:val="00372659"/>
    <w:rsid w:val="003737D4"/>
    <w:rsid w:val="00374E22"/>
    <w:rsid w:val="00374F21"/>
    <w:rsid w:val="0037526C"/>
    <w:rsid w:val="003753E6"/>
    <w:rsid w:val="00375943"/>
    <w:rsid w:val="00375D89"/>
    <w:rsid w:val="00376389"/>
    <w:rsid w:val="0037660F"/>
    <w:rsid w:val="00376A4D"/>
    <w:rsid w:val="00376F64"/>
    <w:rsid w:val="00377CC2"/>
    <w:rsid w:val="003800AD"/>
    <w:rsid w:val="003800D0"/>
    <w:rsid w:val="003803C3"/>
    <w:rsid w:val="0038074D"/>
    <w:rsid w:val="00380D14"/>
    <w:rsid w:val="0038107F"/>
    <w:rsid w:val="0038223D"/>
    <w:rsid w:val="00382E3E"/>
    <w:rsid w:val="00383DD7"/>
    <w:rsid w:val="00383FFF"/>
    <w:rsid w:val="0038476D"/>
    <w:rsid w:val="0038478B"/>
    <w:rsid w:val="00384E38"/>
    <w:rsid w:val="00385865"/>
    <w:rsid w:val="00385F02"/>
    <w:rsid w:val="00386116"/>
    <w:rsid w:val="00386B81"/>
    <w:rsid w:val="00387EC9"/>
    <w:rsid w:val="00390049"/>
    <w:rsid w:val="00390801"/>
    <w:rsid w:val="00390A58"/>
    <w:rsid w:val="003914E4"/>
    <w:rsid w:val="0039170A"/>
    <w:rsid w:val="00391C51"/>
    <w:rsid w:val="00392293"/>
    <w:rsid w:val="00392421"/>
    <w:rsid w:val="0039295A"/>
    <w:rsid w:val="00394199"/>
    <w:rsid w:val="0039424F"/>
    <w:rsid w:val="00394901"/>
    <w:rsid w:val="003949AD"/>
    <w:rsid w:val="00394F27"/>
    <w:rsid w:val="00395075"/>
    <w:rsid w:val="00395187"/>
    <w:rsid w:val="0039569F"/>
    <w:rsid w:val="0039575D"/>
    <w:rsid w:val="00395E7F"/>
    <w:rsid w:val="00396655"/>
    <w:rsid w:val="00396E11"/>
    <w:rsid w:val="003972FA"/>
    <w:rsid w:val="003A022B"/>
    <w:rsid w:val="003A09EC"/>
    <w:rsid w:val="003A0B54"/>
    <w:rsid w:val="003A1269"/>
    <w:rsid w:val="003A1646"/>
    <w:rsid w:val="003A292A"/>
    <w:rsid w:val="003A2CC6"/>
    <w:rsid w:val="003A379E"/>
    <w:rsid w:val="003A4098"/>
    <w:rsid w:val="003A438D"/>
    <w:rsid w:val="003A5221"/>
    <w:rsid w:val="003A5500"/>
    <w:rsid w:val="003A5796"/>
    <w:rsid w:val="003A5871"/>
    <w:rsid w:val="003A5C13"/>
    <w:rsid w:val="003A6338"/>
    <w:rsid w:val="003A7013"/>
    <w:rsid w:val="003A7619"/>
    <w:rsid w:val="003A7686"/>
    <w:rsid w:val="003A7E93"/>
    <w:rsid w:val="003A7F50"/>
    <w:rsid w:val="003B0B31"/>
    <w:rsid w:val="003B0DD9"/>
    <w:rsid w:val="003B117F"/>
    <w:rsid w:val="003B13F2"/>
    <w:rsid w:val="003B1949"/>
    <w:rsid w:val="003B194C"/>
    <w:rsid w:val="003B19F1"/>
    <w:rsid w:val="003B1A51"/>
    <w:rsid w:val="003B1AE9"/>
    <w:rsid w:val="003B20E1"/>
    <w:rsid w:val="003B20FD"/>
    <w:rsid w:val="003B255E"/>
    <w:rsid w:val="003B3459"/>
    <w:rsid w:val="003B397C"/>
    <w:rsid w:val="003B3BF5"/>
    <w:rsid w:val="003B3D33"/>
    <w:rsid w:val="003B3DE2"/>
    <w:rsid w:val="003B4254"/>
    <w:rsid w:val="003B429C"/>
    <w:rsid w:val="003B43C9"/>
    <w:rsid w:val="003B46B1"/>
    <w:rsid w:val="003B4858"/>
    <w:rsid w:val="003B4A8B"/>
    <w:rsid w:val="003B4B91"/>
    <w:rsid w:val="003B5ABA"/>
    <w:rsid w:val="003B5C67"/>
    <w:rsid w:val="003B63DB"/>
    <w:rsid w:val="003B6797"/>
    <w:rsid w:val="003B685D"/>
    <w:rsid w:val="003B7D29"/>
    <w:rsid w:val="003C00CA"/>
    <w:rsid w:val="003C00EB"/>
    <w:rsid w:val="003C1C1C"/>
    <w:rsid w:val="003C246E"/>
    <w:rsid w:val="003C27DE"/>
    <w:rsid w:val="003C3229"/>
    <w:rsid w:val="003C4370"/>
    <w:rsid w:val="003C48F0"/>
    <w:rsid w:val="003C4FAA"/>
    <w:rsid w:val="003C5AC5"/>
    <w:rsid w:val="003C6140"/>
    <w:rsid w:val="003C615D"/>
    <w:rsid w:val="003C6C4F"/>
    <w:rsid w:val="003C76BD"/>
    <w:rsid w:val="003C7F9F"/>
    <w:rsid w:val="003D000C"/>
    <w:rsid w:val="003D04A6"/>
    <w:rsid w:val="003D053C"/>
    <w:rsid w:val="003D0D39"/>
    <w:rsid w:val="003D0E4A"/>
    <w:rsid w:val="003D108E"/>
    <w:rsid w:val="003D1A24"/>
    <w:rsid w:val="003D227D"/>
    <w:rsid w:val="003D3563"/>
    <w:rsid w:val="003D38B2"/>
    <w:rsid w:val="003D43FD"/>
    <w:rsid w:val="003D5A70"/>
    <w:rsid w:val="003D5D1C"/>
    <w:rsid w:val="003D5DBE"/>
    <w:rsid w:val="003D7380"/>
    <w:rsid w:val="003D79F5"/>
    <w:rsid w:val="003E01A6"/>
    <w:rsid w:val="003E0202"/>
    <w:rsid w:val="003E05A7"/>
    <w:rsid w:val="003E20CE"/>
    <w:rsid w:val="003E2D32"/>
    <w:rsid w:val="003E3265"/>
    <w:rsid w:val="003E33A3"/>
    <w:rsid w:val="003E33B2"/>
    <w:rsid w:val="003E3A53"/>
    <w:rsid w:val="003E40E8"/>
    <w:rsid w:val="003E4107"/>
    <w:rsid w:val="003E4416"/>
    <w:rsid w:val="003E4789"/>
    <w:rsid w:val="003E51F7"/>
    <w:rsid w:val="003E56E5"/>
    <w:rsid w:val="003E5B51"/>
    <w:rsid w:val="003E5BD0"/>
    <w:rsid w:val="003E606A"/>
    <w:rsid w:val="003E64AF"/>
    <w:rsid w:val="003E652A"/>
    <w:rsid w:val="003F0291"/>
    <w:rsid w:val="003F0338"/>
    <w:rsid w:val="003F0590"/>
    <w:rsid w:val="003F0815"/>
    <w:rsid w:val="003F09EE"/>
    <w:rsid w:val="003F15F9"/>
    <w:rsid w:val="003F1634"/>
    <w:rsid w:val="003F1981"/>
    <w:rsid w:val="003F1B84"/>
    <w:rsid w:val="003F1E93"/>
    <w:rsid w:val="003F20B4"/>
    <w:rsid w:val="003F2D78"/>
    <w:rsid w:val="003F2F41"/>
    <w:rsid w:val="003F393B"/>
    <w:rsid w:val="003F3E53"/>
    <w:rsid w:val="003F4349"/>
    <w:rsid w:val="003F43CF"/>
    <w:rsid w:val="003F45E6"/>
    <w:rsid w:val="003F47A0"/>
    <w:rsid w:val="003F4B45"/>
    <w:rsid w:val="003F4FFD"/>
    <w:rsid w:val="003F5523"/>
    <w:rsid w:val="003F5A60"/>
    <w:rsid w:val="003F5B65"/>
    <w:rsid w:val="003F6A21"/>
    <w:rsid w:val="003F6B1E"/>
    <w:rsid w:val="003F7243"/>
    <w:rsid w:val="003F7371"/>
    <w:rsid w:val="003F764A"/>
    <w:rsid w:val="0040000C"/>
    <w:rsid w:val="00400127"/>
    <w:rsid w:val="00400341"/>
    <w:rsid w:val="00400350"/>
    <w:rsid w:val="00400803"/>
    <w:rsid w:val="00400929"/>
    <w:rsid w:val="00400B80"/>
    <w:rsid w:val="00400D22"/>
    <w:rsid w:val="00400F2C"/>
    <w:rsid w:val="004014FE"/>
    <w:rsid w:val="0040156C"/>
    <w:rsid w:val="00401B94"/>
    <w:rsid w:val="00402D3A"/>
    <w:rsid w:val="0040326B"/>
    <w:rsid w:val="0040328A"/>
    <w:rsid w:val="00403EC2"/>
    <w:rsid w:val="00403EC9"/>
    <w:rsid w:val="00404C08"/>
    <w:rsid w:val="00404E46"/>
    <w:rsid w:val="0040579E"/>
    <w:rsid w:val="004058D4"/>
    <w:rsid w:val="00405AD4"/>
    <w:rsid w:val="0040627F"/>
    <w:rsid w:val="00406E2C"/>
    <w:rsid w:val="00406FFF"/>
    <w:rsid w:val="004074D7"/>
    <w:rsid w:val="00407587"/>
    <w:rsid w:val="004078EA"/>
    <w:rsid w:val="00410822"/>
    <w:rsid w:val="00410EA2"/>
    <w:rsid w:val="00410F52"/>
    <w:rsid w:val="004122FB"/>
    <w:rsid w:val="0041289F"/>
    <w:rsid w:val="00412D76"/>
    <w:rsid w:val="00413402"/>
    <w:rsid w:val="00413A0E"/>
    <w:rsid w:val="0041401E"/>
    <w:rsid w:val="00414575"/>
    <w:rsid w:val="004148E3"/>
    <w:rsid w:val="00414A6C"/>
    <w:rsid w:val="004152C0"/>
    <w:rsid w:val="00415673"/>
    <w:rsid w:val="00415AC8"/>
    <w:rsid w:val="00415F87"/>
    <w:rsid w:val="0041607E"/>
    <w:rsid w:val="00416A44"/>
    <w:rsid w:val="00417A33"/>
    <w:rsid w:val="00417DEB"/>
    <w:rsid w:val="004203C3"/>
    <w:rsid w:val="00420BDD"/>
    <w:rsid w:val="00422087"/>
    <w:rsid w:val="00422C01"/>
    <w:rsid w:val="00422CC1"/>
    <w:rsid w:val="00422F5C"/>
    <w:rsid w:val="00423070"/>
    <w:rsid w:val="00423A18"/>
    <w:rsid w:val="0042423C"/>
    <w:rsid w:val="00424F6F"/>
    <w:rsid w:val="004259D5"/>
    <w:rsid w:val="00426B58"/>
    <w:rsid w:val="004273A8"/>
    <w:rsid w:val="00427979"/>
    <w:rsid w:val="00427BAE"/>
    <w:rsid w:val="004303EB"/>
    <w:rsid w:val="004309AD"/>
    <w:rsid w:val="00430D8C"/>
    <w:rsid w:val="004313F1"/>
    <w:rsid w:val="00432637"/>
    <w:rsid w:val="00432E51"/>
    <w:rsid w:val="004331E0"/>
    <w:rsid w:val="00434360"/>
    <w:rsid w:val="00434ED8"/>
    <w:rsid w:val="00435257"/>
    <w:rsid w:val="004352E9"/>
    <w:rsid w:val="0043544F"/>
    <w:rsid w:val="00435451"/>
    <w:rsid w:val="00435667"/>
    <w:rsid w:val="00436436"/>
    <w:rsid w:val="00436465"/>
    <w:rsid w:val="004367E5"/>
    <w:rsid w:val="00436818"/>
    <w:rsid w:val="00436950"/>
    <w:rsid w:val="00436EC5"/>
    <w:rsid w:val="00437083"/>
    <w:rsid w:val="004371C4"/>
    <w:rsid w:val="004375C6"/>
    <w:rsid w:val="00440122"/>
    <w:rsid w:val="00440243"/>
    <w:rsid w:val="004409B6"/>
    <w:rsid w:val="00440A91"/>
    <w:rsid w:val="004410D3"/>
    <w:rsid w:val="00442609"/>
    <w:rsid w:val="00443113"/>
    <w:rsid w:val="00443AA4"/>
    <w:rsid w:val="00443BEB"/>
    <w:rsid w:val="00443F95"/>
    <w:rsid w:val="00444005"/>
    <w:rsid w:val="00444048"/>
    <w:rsid w:val="004441AF"/>
    <w:rsid w:val="0044447F"/>
    <w:rsid w:val="00444988"/>
    <w:rsid w:val="00444CEA"/>
    <w:rsid w:val="00445957"/>
    <w:rsid w:val="004461B8"/>
    <w:rsid w:val="00446272"/>
    <w:rsid w:val="00446315"/>
    <w:rsid w:val="004463B0"/>
    <w:rsid w:val="0044696B"/>
    <w:rsid w:val="00446A5A"/>
    <w:rsid w:val="00446F25"/>
    <w:rsid w:val="00447884"/>
    <w:rsid w:val="00450AFF"/>
    <w:rsid w:val="00450BD5"/>
    <w:rsid w:val="0045128E"/>
    <w:rsid w:val="00451C15"/>
    <w:rsid w:val="00451CD3"/>
    <w:rsid w:val="00451E70"/>
    <w:rsid w:val="004522A5"/>
    <w:rsid w:val="00454074"/>
    <w:rsid w:val="004540D6"/>
    <w:rsid w:val="00454C80"/>
    <w:rsid w:val="00455152"/>
    <w:rsid w:val="00455314"/>
    <w:rsid w:val="00455711"/>
    <w:rsid w:val="00455F1A"/>
    <w:rsid w:val="00455FA6"/>
    <w:rsid w:val="004564AC"/>
    <w:rsid w:val="004601B3"/>
    <w:rsid w:val="004604CB"/>
    <w:rsid w:val="004606BD"/>
    <w:rsid w:val="00460736"/>
    <w:rsid w:val="004617D8"/>
    <w:rsid w:val="00461DA4"/>
    <w:rsid w:val="00462B9B"/>
    <w:rsid w:val="00463301"/>
    <w:rsid w:val="0046339A"/>
    <w:rsid w:val="004633EC"/>
    <w:rsid w:val="00463792"/>
    <w:rsid w:val="004637DC"/>
    <w:rsid w:val="004641AA"/>
    <w:rsid w:val="004645E4"/>
    <w:rsid w:val="00464706"/>
    <w:rsid w:val="00465613"/>
    <w:rsid w:val="0046574F"/>
    <w:rsid w:val="00465893"/>
    <w:rsid w:val="00465C21"/>
    <w:rsid w:val="00465CB1"/>
    <w:rsid w:val="004667E0"/>
    <w:rsid w:val="004675E1"/>
    <w:rsid w:val="0046796E"/>
    <w:rsid w:val="00467AA3"/>
    <w:rsid w:val="004700EA"/>
    <w:rsid w:val="0047055E"/>
    <w:rsid w:val="00470728"/>
    <w:rsid w:val="00470F4A"/>
    <w:rsid w:val="00471191"/>
    <w:rsid w:val="00471ECE"/>
    <w:rsid w:val="00471FB4"/>
    <w:rsid w:val="00471FB6"/>
    <w:rsid w:val="0047218D"/>
    <w:rsid w:val="004726A4"/>
    <w:rsid w:val="00472B8B"/>
    <w:rsid w:val="004735B6"/>
    <w:rsid w:val="0047380C"/>
    <w:rsid w:val="00473A59"/>
    <w:rsid w:val="004747ED"/>
    <w:rsid w:val="004753DA"/>
    <w:rsid w:val="00475609"/>
    <w:rsid w:val="00475646"/>
    <w:rsid w:val="0047565A"/>
    <w:rsid w:val="00475D16"/>
    <w:rsid w:val="00476309"/>
    <w:rsid w:val="00476557"/>
    <w:rsid w:val="0047746A"/>
    <w:rsid w:val="004804B1"/>
    <w:rsid w:val="0048058F"/>
    <w:rsid w:val="00482633"/>
    <w:rsid w:val="00482741"/>
    <w:rsid w:val="00482DF7"/>
    <w:rsid w:val="004834B0"/>
    <w:rsid w:val="004836D3"/>
    <w:rsid w:val="0048428C"/>
    <w:rsid w:val="004844DA"/>
    <w:rsid w:val="00484A0C"/>
    <w:rsid w:val="00485467"/>
    <w:rsid w:val="00485BBA"/>
    <w:rsid w:val="004866F5"/>
    <w:rsid w:val="004867D2"/>
    <w:rsid w:val="00486CB8"/>
    <w:rsid w:val="00486E03"/>
    <w:rsid w:val="0048713D"/>
    <w:rsid w:val="00487AEE"/>
    <w:rsid w:val="00487D14"/>
    <w:rsid w:val="004908EA"/>
    <w:rsid w:val="004911BA"/>
    <w:rsid w:val="00491210"/>
    <w:rsid w:val="00492525"/>
    <w:rsid w:val="0049285A"/>
    <w:rsid w:val="00492FF4"/>
    <w:rsid w:val="00493685"/>
    <w:rsid w:val="00493E7F"/>
    <w:rsid w:val="00494041"/>
    <w:rsid w:val="004942DC"/>
    <w:rsid w:val="004946CD"/>
    <w:rsid w:val="00494ACC"/>
    <w:rsid w:val="00494B92"/>
    <w:rsid w:val="004950A5"/>
    <w:rsid w:val="00495AA3"/>
    <w:rsid w:val="00495BDD"/>
    <w:rsid w:val="00495BEB"/>
    <w:rsid w:val="00496010"/>
    <w:rsid w:val="0049629F"/>
    <w:rsid w:val="00496703"/>
    <w:rsid w:val="00497015"/>
    <w:rsid w:val="00497073"/>
    <w:rsid w:val="0049787E"/>
    <w:rsid w:val="004A0D56"/>
    <w:rsid w:val="004A143F"/>
    <w:rsid w:val="004A1EF6"/>
    <w:rsid w:val="004A2535"/>
    <w:rsid w:val="004A2CCE"/>
    <w:rsid w:val="004A2FA0"/>
    <w:rsid w:val="004A3C94"/>
    <w:rsid w:val="004A404F"/>
    <w:rsid w:val="004A49DC"/>
    <w:rsid w:val="004A4F37"/>
    <w:rsid w:val="004A60AB"/>
    <w:rsid w:val="004A62D1"/>
    <w:rsid w:val="004A6D81"/>
    <w:rsid w:val="004A7953"/>
    <w:rsid w:val="004A7F8B"/>
    <w:rsid w:val="004B0CBD"/>
    <w:rsid w:val="004B1407"/>
    <w:rsid w:val="004B1D83"/>
    <w:rsid w:val="004B1F6E"/>
    <w:rsid w:val="004B1F74"/>
    <w:rsid w:val="004B2B22"/>
    <w:rsid w:val="004B2DAB"/>
    <w:rsid w:val="004B2DED"/>
    <w:rsid w:val="004B3D47"/>
    <w:rsid w:val="004B40FE"/>
    <w:rsid w:val="004B5212"/>
    <w:rsid w:val="004B5827"/>
    <w:rsid w:val="004B64AF"/>
    <w:rsid w:val="004B6DC1"/>
    <w:rsid w:val="004B7D64"/>
    <w:rsid w:val="004C065D"/>
    <w:rsid w:val="004C07B0"/>
    <w:rsid w:val="004C0C2E"/>
    <w:rsid w:val="004C1C9D"/>
    <w:rsid w:val="004C1F41"/>
    <w:rsid w:val="004C26A8"/>
    <w:rsid w:val="004C3187"/>
    <w:rsid w:val="004C3844"/>
    <w:rsid w:val="004C4729"/>
    <w:rsid w:val="004C48C0"/>
    <w:rsid w:val="004C5B45"/>
    <w:rsid w:val="004C5B98"/>
    <w:rsid w:val="004C5DA7"/>
    <w:rsid w:val="004C5DD7"/>
    <w:rsid w:val="004C62C1"/>
    <w:rsid w:val="004C6568"/>
    <w:rsid w:val="004C6A29"/>
    <w:rsid w:val="004C705E"/>
    <w:rsid w:val="004C732A"/>
    <w:rsid w:val="004C7AA0"/>
    <w:rsid w:val="004D094E"/>
    <w:rsid w:val="004D0E47"/>
    <w:rsid w:val="004D1813"/>
    <w:rsid w:val="004D19C4"/>
    <w:rsid w:val="004D1AA6"/>
    <w:rsid w:val="004D1D74"/>
    <w:rsid w:val="004D22C1"/>
    <w:rsid w:val="004D233D"/>
    <w:rsid w:val="004D238D"/>
    <w:rsid w:val="004D26C5"/>
    <w:rsid w:val="004D277B"/>
    <w:rsid w:val="004D3251"/>
    <w:rsid w:val="004D35ED"/>
    <w:rsid w:val="004D46A2"/>
    <w:rsid w:val="004D4D11"/>
    <w:rsid w:val="004D4E57"/>
    <w:rsid w:val="004D4E93"/>
    <w:rsid w:val="004D6373"/>
    <w:rsid w:val="004D6791"/>
    <w:rsid w:val="004D6BB0"/>
    <w:rsid w:val="004D6D15"/>
    <w:rsid w:val="004D6D73"/>
    <w:rsid w:val="004D70A3"/>
    <w:rsid w:val="004D7491"/>
    <w:rsid w:val="004D7DAD"/>
    <w:rsid w:val="004E08B3"/>
    <w:rsid w:val="004E1E51"/>
    <w:rsid w:val="004E1FB8"/>
    <w:rsid w:val="004E2934"/>
    <w:rsid w:val="004E2AB1"/>
    <w:rsid w:val="004E33D0"/>
    <w:rsid w:val="004E4460"/>
    <w:rsid w:val="004E4B89"/>
    <w:rsid w:val="004E526A"/>
    <w:rsid w:val="004E5282"/>
    <w:rsid w:val="004E5C4D"/>
    <w:rsid w:val="004E7D97"/>
    <w:rsid w:val="004F0075"/>
    <w:rsid w:val="004F01FF"/>
    <w:rsid w:val="004F0C81"/>
    <w:rsid w:val="004F220D"/>
    <w:rsid w:val="004F265E"/>
    <w:rsid w:val="004F27EC"/>
    <w:rsid w:val="004F2F7A"/>
    <w:rsid w:val="004F38CC"/>
    <w:rsid w:val="004F3B2E"/>
    <w:rsid w:val="004F41C7"/>
    <w:rsid w:val="004F4205"/>
    <w:rsid w:val="004F454E"/>
    <w:rsid w:val="004F4B84"/>
    <w:rsid w:val="004F4CC9"/>
    <w:rsid w:val="004F5156"/>
    <w:rsid w:val="004F5366"/>
    <w:rsid w:val="004F5791"/>
    <w:rsid w:val="004F5EB9"/>
    <w:rsid w:val="004F6D8E"/>
    <w:rsid w:val="004F6EC5"/>
    <w:rsid w:val="004F6FAF"/>
    <w:rsid w:val="004F7A5F"/>
    <w:rsid w:val="004F7D77"/>
    <w:rsid w:val="0050039F"/>
    <w:rsid w:val="00501F6C"/>
    <w:rsid w:val="00502A98"/>
    <w:rsid w:val="00502DDA"/>
    <w:rsid w:val="00503138"/>
    <w:rsid w:val="0050351D"/>
    <w:rsid w:val="00503538"/>
    <w:rsid w:val="00503DB3"/>
    <w:rsid w:val="00503FAD"/>
    <w:rsid w:val="00503FDC"/>
    <w:rsid w:val="005043CE"/>
    <w:rsid w:val="00504A95"/>
    <w:rsid w:val="00505270"/>
    <w:rsid w:val="0050570F"/>
    <w:rsid w:val="0050573B"/>
    <w:rsid w:val="005059D7"/>
    <w:rsid w:val="0050608E"/>
    <w:rsid w:val="005061AA"/>
    <w:rsid w:val="0050638F"/>
    <w:rsid w:val="0050654E"/>
    <w:rsid w:val="00506DA9"/>
    <w:rsid w:val="005074E3"/>
    <w:rsid w:val="00507530"/>
    <w:rsid w:val="005104B9"/>
    <w:rsid w:val="00510797"/>
    <w:rsid w:val="00511192"/>
    <w:rsid w:val="005113E7"/>
    <w:rsid w:val="005117A2"/>
    <w:rsid w:val="00511A98"/>
    <w:rsid w:val="005120DA"/>
    <w:rsid w:val="0051236C"/>
    <w:rsid w:val="00512F74"/>
    <w:rsid w:val="005132BE"/>
    <w:rsid w:val="0051343D"/>
    <w:rsid w:val="00513783"/>
    <w:rsid w:val="00513C4B"/>
    <w:rsid w:val="00514958"/>
    <w:rsid w:val="00514D6E"/>
    <w:rsid w:val="005154DD"/>
    <w:rsid w:val="00515CB0"/>
    <w:rsid w:val="00516C0B"/>
    <w:rsid w:val="00517006"/>
    <w:rsid w:val="00517242"/>
    <w:rsid w:val="0051746F"/>
    <w:rsid w:val="005200A6"/>
    <w:rsid w:val="005204C9"/>
    <w:rsid w:val="00520823"/>
    <w:rsid w:val="0052150E"/>
    <w:rsid w:val="00521592"/>
    <w:rsid w:val="005218F2"/>
    <w:rsid w:val="0052207A"/>
    <w:rsid w:val="00522DC8"/>
    <w:rsid w:val="00523110"/>
    <w:rsid w:val="0052373D"/>
    <w:rsid w:val="00523BB9"/>
    <w:rsid w:val="0052521A"/>
    <w:rsid w:val="005252D5"/>
    <w:rsid w:val="005257CC"/>
    <w:rsid w:val="00526159"/>
    <w:rsid w:val="005263F6"/>
    <w:rsid w:val="00526433"/>
    <w:rsid w:val="00526595"/>
    <w:rsid w:val="0052661E"/>
    <w:rsid w:val="00526F10"/>
    <w:rsid w:val="00530362"/>
    <w:rsid w:val="00530729"/>
    <w:rsid w:val="00530EA9"/>
    <w:rsid w:val="00530F87"/>
    <w:rsid w:val="00531678"/>
    <w:rsid w:val="00531A03"/>
    <w:rsid w:val="00532DE2"/>
    <w:rsid w:val="00533674"/>
    <w:rsid w:val="00533AC6"/>
    <w:rsid w:val="00533CC2"/>
    <w:rsid w:val="00533EAE"/>
    <w:rsid w:val="0053405B"/>
    <w:rsid w:val="00534256"/>
    <w:rsid w:val="00534DE7"/>
    <w:rsid w:val="00535D92"/>
    <w:rsid w:val="005365D0"/>
    <w:rsid w:val="005369F1"/>
    <w:rsid w:val="00536BA2"/>
    <w:rsid w:val="005372FE"/>
    <w:rsid w:val="00540127"/>
    <w:rsid w:val="0054047C"/>
    <w:rsid w:val="00540888"/>
    <w:rsid w:val="00540C8D"/>
    <w:rsid w:val="00541198"/>
    <w:rsid w:val="00541AD3"/>
    <w:rsid w:val="00541DB8"/>
    <w:rsid w:val="00542204"/>
    <w:rsid w:val="00542260"/>
    <w:rsid w:val="00542266"/>
    <w:rsid w:val="00542903"/>
    <w:rsid w:val="00542B8B"/>
    <w:rsid w:val="00542D7B"/>
    <w:rsid w:val="0054321D"/>
    <w:rsid w:val="005433C1"/>
    <w:rsid w:val="0054358F"/>
    <w:rsid w:val="00543BC7"/>
    <w:rsid w:val="005441D3"/>
    <w:rsid w:val="00544526"/>
    <w:rsid w:val="00544CC0"/>
    <w:rsid w:val="00544D72"/>
    <w:rsid w:val="00544ECB"/>
    <w:rsid w:val="005451A2"/>
    <w:rsid w:val="00545548"/>
    <w:rsid w:val="0054554B"/>
    <w:rsid w:val="005457FE"/>
    <w:rsid w:val="00546553"/>
    <w:rsid w:val="00546C1C"/>
    <w:rsid w:val="00547221"/>
    <w:rsid w:val="00547E84"/>
    <w:rsid w:val="005501AE"/>
    <w:rsid w:val="00550D8B"/>
    <w:rsid w:val="00550E73"/>
    <w:rsid w:val="005511FE"/>
    <w:rsid w:val="005519A9"/>
    <w:rsid w:val="00551EF0"/>
    <w:rsid w:val="005525C4"/>
    <w:rsid w:val="00552C06"/>
    <w:rsid w:val="00553543"/>
    <w:rsid w:val="00553751"/>
    <w:rsid w:val="005539A6"/>
    <w:rsid w:val="00553BB0"/>
    <w:rsid w:val="00555808"/>
    <w:rsid w:val="005559B7"/>
    <w:rsid w:val="00556AF7"/>
    <w:rsid w:val="00556C46"/>
    <w:rsid w:val="005571EA"/>
    <w:rsid w:val="00557824"/>
    <w:rsid w:val="0055797E"/>
    <w:rsid w:val="00560337"/>
    <w:rsid w:val="00560A9F"/>
    <w:rsid w:val="00561AE4"/>
    <w:rsid w:val="00561B5D"/>
    <w:rsid w:val="00562739"/>
    <w:rsid w:val="00562836"/>
    <w:rsid w:val="00562B4F"/>
    <w:rsid w:val="00562E74"/>
    <w:rsid w:val="00563BC1"/>
    <w:rsid w:val="005646BD"/>
    <w:rsid w:val="00564CB9"/>
    <w:rsid w:val="00564EE8"/>
    <w:rsid w:val="00564F46"/>
    <w:rsid w:val="00565806"/>
    <w:rsid w:val="0056601A"/>
    <w:rsid w:val="00566A8A"/>
    <w:rsid w:val="00566CB5"/>
    <w:rsid w:val="00566F83"/>
    <w:rsid w:val="005670ED"/>
    <w:rsid w:val="00567734"/>
    <w:rsid w:val="0056783A"/>
    <w:rsid w:val="00567AF7"/>
    <w:rsid w:val="00570AC2"/>
    <w:rsid w:val="00570D28"/>
    <w:rsid w:val="0057132F"/>
    <w:rsid w:val="0057189A"/>
    <w:rsid w:val="00571B9B"/>
    <w:rsid w:val="00572430"/>
    <w:rsid w:val="00572A81"/>
    <w:rsid w:val="00573151"/>
    <w:rsid w:val="00574165"/>
    <w:rsid w:val="00574366"/>
    <w:rsid w:val="00574977"/>
    <w:rsid w:val="00574E90"/>
    <w:rsid w:val="00575627"/>
    <w:rsid w:val="005756BB"/>
    <w:rsid w:val="005759A4"/>
    <w:rsid w:val="00575DBE"/>
    <w:rsid w:val="0057636B"/>
    <w:rsid w:val="005768E3"/>
    <w:rsid w:val="00576D5E"/>
    <w:rsid w:val="005811E3"/>
    <w:rsid w:val="00581B9F"/>
    <w:rsid w:val="005823C2"/>
    <w:rsid w:val="005823EE"/>
    <w:rsid w:val="0058282F"/>
    <w:rsid w:val="005829C3"/>
    <w:rsid w:val="00582AF3"/>
    <w:rsid w:val="005832A6"/>
    <w:rsid w:val="0058365B"/>
    <w:rsid w:val="00583E0C"/>
    <w:rsid w:val="00584402"/>
    <w:rsid w:val="0058444B"/>
    <w:rsid w:val="00584646"/>
    <w:rsid w:val="00584A89"/>
    <w:rsid w:val="00584DB8"/>
    <w:rsid w:val="005854B6"/>
    <w:rsid w:val="005855AB"/>
    <w:rsid w:val="00585BDB"/>
    <w:rsid w:val="00585DB2"/>
    <w:rsid w:val="00585E83"/>
    <w:rsid w:val="00586492"/>
    <w:rsid w:val="0058719A"/>
    <w:rsid w:val="00587A60"/>
    <w:rsid w:val="00587BD0"/>
    <w:rsid w:val="0059179A"/>
    <w:rsid w:val="00591E44"/>
    <w:rsid w:val="00591E6F"/>
    <w:rsid w:val="00592B76"/>
    <w:rsid w:val="00592BA3"/>
    <w:rsid w:val="00592E57"/>
    <w:rsid w:val="0059394E"/>
    <w:rsid w:val="005939BB"/>
    <w:rsid w:val="00594E33"/>
    <w:rsid w:val="005952AE"/>
    <w:rsid w:val="00595319"/>
    <w:rsid w:val="00595CF0"/>
    <w:rsid w:val="00595D1D"/>
    <w:rsid w:val="00595FAC"/>
    <w:rsid w:val="00596408"/>
    <w:rsid w:val="005966D1"/>
    <w:rsid w:val="0059682E"/>
    <w:rsid w:val="00597756"/>
    <w:rsid w:val="00597C4C"/>
    <w:rsid w:val="00597F0E"/>
    <w:rsid w:val="005A04D1"/>
    <w:rsid w:val="005A142D"/>
    <w:rsid w:val="005A31B2"/>
    <w:rsid w:val="005A3385"/>
    <w:rsid w:val="005A3A8C"/>
    <w:rsid w:val="005A4702"/>
    <w:rsid w:val="005A4B13"/>
    <w:rsid w:val="005A4C18"/>
    <w:rsid w:val="005A4F48"/>
    <w:rsid w:val="005A543B"/>
    <w:rsid w:val="005A590A"/>
    <w:rsid w:val="005A608D"/>
    <w:rsid w:val="005A6F5E"/>
    <w:rsid w:val="005A7309"/>
    <w:rsid w:val="005A7EA4"/>
    <w:rsid w:val="005B0352"/>
    <w:rsid w:val="005B04BF"/>
    <w:rsid w:val="005B097C"/>
    <w:rsid w:val="005B0B7E"/>
    <w:rsid w:val="005B13D9"/>
    <w:rsid w:val="005B161D"/>
    <w:rsid w:val="005B2281"/>
    <w:rsid w:val="005B2478"/>
    <w:rsid w:val="005B274B"/>
    <w:rsid w:val="005B2C65"/>
    <w:rsid w:val="005B311E"/>
    <w:rsid w:val="005B3DCD"/>
    <w:rsid w:val="005B4142"/>
    <w:rsid w:val="005B477A"/>
    <w:rsid w:val="005B4A4C"/>
    <w:rsid w:val="005B4C44"/>
    <w:rsid w:val="005B5110"/>
    <w:rsid w:val="005B5272"/>
    <w:rsid w:val="005B5AE3"/>
    <w:rsid w:val="005B5DFE"/>
    <w:rsid w:val="005B60BB"/>
    <w:rsid w:val="005B6189"/>
    <w:rsid w:val="005B647F"/>
    <w:rsid w:val="005B6492"/>
    <w:rsid w:val="005C073A"/>
    <w:rsid w:val="005C088F"/>
    <w:rsid w:val="005C09A6"/>
    <w:rsid w:val="005C0AA1"/>
    <w:rsid w:val="005C14D5"/>
    <w:rsid w:val="005C1BBA"/>
    <w:rsid w:val="005C26F3"/>
    <w:rsid w:val="005C27CF"/>
    <w:rsid w:val="005C2F18"/>
    <w:rsid w:val="005C319C"/>
    <w:rsid w:val="005C3563"/>
    <w:rsid w:val="005C369F"/>
    <w:rsid w:val="005C422D"/>
    <w:rsid w:val="005C4312"/>
    <w:rsid w:val="005C4983"/>
    <w:rsid w:val="005C4A65"/>
    <w:rsid w:val="005C4D8C"/>
    <w:rsid w:val="005C5A9E"/>
    <w:rsid w:val="005C69B8"/>
    <w:rsid w:val="005C6D7C"/>
    <w:rsid w:val="005C7228"/>
    <w:rsid w:val="005C73DF"/>
    <w:rsid w:val="005C7861"/>
    <w:rsid w:val="005C7DBA"/>
    <w:rsid w:val="005C7E4A"/>
    <w:rsid w:val="005D0235"/>
    <w:rsid w:val="005D114B"/>
    <w:rsid w:val="005D1900"/>
    <w:rsid w:val="005D192E"/>
    <w:rsid w:val="005D1C35"/>
    <w:rsid w:val="005D1E6D"/>
    <w:rsid w:val="005D223A"/>
    <w:rsid w:val="005D39F5"/>
    <w:rsid w:val="005D3A4B"/>
    <w:rsid w:val="005D3E30"/>
    <w:rsid w:val="005D42F8"/>
    <w:rsid w:val="005D486A"/>
    <w:rsid w:val="005D4A29"/>
    <w:rsid w:val="005D4ABC"/>
    <w:rsid w:val="005D4E92"/>
    <w:rsid w:val="005D503D"/>
    <w:rsid w:val="005D570E"/>
    <w:rsid w:val="005D5934"/>
    <w:rsid w:val="005D722B"/>
    <w:rsid w:val="005D725F"/>
    <w:rsid w:val="005D7BB0"/>
    <w:rsid w:val="005E0AD2"/>
    <w:rsid w:val="005E0DF3"/>
    <w:rsid w:val="005E1123"/>
    <w:rsid w:val="005E20AF"/>
    <w:rsid w:val="005E2781"/>
    <w:rsid w:val="005E33AB"/>
    <w:rsid w:val="005E36EB"/>
    <w:rsid w:val="005E489E"/>
    <w:rsid w:val="005E4AB3"/>
    <w:rsid w:val="005E4D51"/>
    <w:rsid w:val="005E59F9"/>
    <w:rsid w:val="005E60D1"/>
    <w:rsid w:val="005E64BF"/>
    <w:rsid w:val="005E6565"/>
    <w:rsid w:val="005E68CB"/>
    <w:rsid w:val="005F0455"/>
    <w:rsid w:val="005F0D30"/>
    <w:rsid w:val="005F103F"/>
    <w:rsid w:val="005F12F6"/>
    <w:rsid w:val="005F2DB1"/>
    <w:rsid w:val="005F3466"/>
    <w:rsid w:val="005F3497"/>
    <w:rsid w:val="005F3636"/>
    <w:rsid w:val="005F3690"/>
    <w:rsid w:val="005F3C36"/>
    <w:rsid w:val="005F553B"/>
    <w:rsid w:val="005F582E"/>
    <w:rsid w:val="005F5993"/>
    <w:rsid w:val="005F5D6D"/>
    <w:rsid w:val="005F5E0B"/>
    <w:rsid w:val="005F69F7"/>
    <w:rsid w:val="005F6AC6"/>
    <w:rsid w:val="005F6DB7"/>
    <w:rsid w:val="005F72C1"/>
    <w:rsid w:val="005F7882"/>
    <w:rsid w:val="005F78C8"/>
    <w:rsid w:val="005F7A41"/>
    <w:rsid w:val="005F7C26"/>
    <w:rsid w:val="005F7D57"/>
    <w:rsid w:val="005F7FBF"/>
    <w:rsid w:val="0060016C"/>
    <w:rsid w:val="006001C2"/>
    <w:rsid w:val="00600376"/>
    <w:rsid w:val="00600F07"/>
    <w:rsid w:val="0060149F"/>
    <w:rsid w:val="0060210F"/>
    <w:rsid w:val="0060296D"/>
    <w:rsid w:val="00603357"/>
    <w:rsid w:val="00604774"/>
    <w:rsid w:val="00604EFD"/>
    <w:rsid w:val="0060541B"/>
    <w:rsid w:val="00605909"/>
    <w:rsid w:val="00605CE1"/>
    <w:rsid w:val="00606491"/>
    <w:rsid w:val="00606600"/>
    <w:rsid w:val="00606BAA"/>
    <w:rsid w:val="00606DD7"/>
    <w:rsid w:val="0060722C"/>
    <w:rsid w:val="00607BEE"/>
    <w:rsid w:val="00607DD1"/>
    <w:rsid w:val="00607FAA"/>
    <w:rsid w:val="00610082"/>
    <w:rsid w:val="006103FC"/>
    <w:rsid w:val="0061070A"/>
    <w:rsid w:val="00610A8F"/>
    <w:rsid w:val="0061165C"/>
    <w:rsid w:val="0061239D"/>
    <w:rsid w:val="00613528"/>
    <w:rsid w:val="00613B08"/>
    <w:rsid w:val="00613C80"/>
    <w:rsid w:val="00614B48"/>
    <w:rsid w:val="00615084"/>
    <w:rsid w:val="00615ACD"/>
    <w:rsid w:val="00615BF8"/>
    <w:rsid w:val="00620053"/>
    <w:rsid w:val="00620540"/>
    <w:rsid w:val="006209B6"/>
    <w:rsid w:val="006218B4"/>
    <w:rsid w:val="00621AB1"/>
    <w:rsid w:val="00621B01"/>
    <w:rsid w:val="006224B6"/>
    <w:rsid w:val="00622625"/>
    <w:rsid w:val="006228D2"/>
    <w:rsid w:val="006231B9"/>
    <w:rsid w:val="0062347C"/>
    <w:rsid w:val="0062370A"/>
    <w:rsid w:val="00624407"/>
    <w:rsid w:val="0062587A"/>
    <w:rsid w:val="00625881"/>
    <w:rsid w:val="00625A6E"/>
    <w:rsid w:val="00625CBF"/>
    <w:rsid w:val="00625FAD"/>
    <w:rsid w:val="00626E82"/>
    <w:rsid w:val="006302A2"/>
    <w:rsid w:val="006303B9"/>
    <w:rsid w:val="00631470"/>
    <w:rsid w:val="0063168C"/>
    <w:rsid w:val="00631935"/>
    <w:rsid w:val="00632845"/>
    <w:rsid w:val="00632BE2"/>
    <w:rsid w:val="00632E04"/>
    <w:rsid w:val="00633056"/>
    <w:rsid w:val="00634A17"/>
    <w:rsid w:val="00635724"/>
    <w:rsid w:val="0063575E"/>
    <w:rsid w:val="00635BAD"/>
    <w:rsid w:val="00635F1E"/>
    <w:rsid w:val="006365F1"/>
    <w:rsid w:val="00637022"/>
    <w:rsid w:val="0063741F"/>
    <w:rsid w:val="00637AB9"/>
    <w:rsid w:val="00637BA1"/>
    <w:rsid w:val="00637F32"/>
    <w:rsid w:val="00640162"/>
    <w:rsid w:val="00640FA5"/>
    <w:rsid w:val="00641C5A"/>
    <w:rsid w:val="00641F20"/>
    <w:rsid w:val="006420F9"/>
    <w:rsid w:val="00642136"/>
    <w:rsid w:val="00642711"/>
    <w:rsid w:val="0064284C"/>
    <w:rsid w:val="00642C1E"/>
    <w:rsid w:val="006432F9"/>
    <w:rsid w:val="006434AC"/>
    <w:rsid w:val="0064366B"/>
    <w:rsid w:val="00643685"/>
    <w:rsid w:val="006438A8"/>
    <w:rsid w:val="006438FC"/>
    <w:rsid w:val="00643C59"/>
    <w:rsid w:val="00643D63"/>
    <w:rsid w:val="00643DC0"/>
    <w:rsid w:val="00644CD6"/>
    <w:rsid w:val="00644E6A"/>
    <w:rsid w:val="00645061"/>
    <w:rsid w:val="00646123"/>
    <w:rsid w:val="006463E1"/>
    <w:rsid w:val="006466CB"/>
    <w:rsid w:val="00646D67"/>
    <w:rsid w:val="00646D9C"/>
    <w:rsid w:val="006501BC"/>
    <w:rsid w:val="00650220"/>
    <w:rsid w:val="0065027B"/>
    <w:rsid w:val="006504FD"/>
    <w:rsid w:val="006508BF"/>
    <w:rsid w:val="0065093B"/>
    <w:rsid w:val="00650C76"/>
    <w:rsid w:val="0065149D"/>
    <w:rsid w:val="00651DA1"/>
    <w:rsid w:val="00652833"/>
    <w:rsid w:val="00653221"/>
    <w:rsid w:val="006536FC"/>
    <w:rsid w:val="006538BA"/>
    <w:rsid w:val="006539C4"/>
    <w:rsid w:val="00653AE4"/>
    <w:rsid w:val="00653CF1"/>
    <w:rsid w:val="006545E9"/>
    <w:rsid w:val="00655C3D"/>
    <w:rsid w:val="00656429"/>
    <w:rsid w:val="00656458"/>
    <w:rsid w:val="00657220"/>
    <w:rsid w:val="0065756E"/>
    <w:rsid w:val="0065760B"/>
    <w:rsid w:val="00660BA4"/>
    <w:rsid w:val="00661E35"/>
    <w:rsid w:val="006623B4"/>
    <w:rsid w:val="006623EF"/>
    <w:rsid w:val="00662416"/>
    <w:rsid w:val="0066293F"/>
    <w:rsid w:val="00663892"/>
    <w:rsid w:val="00663BDB"/>
    <w:rsid w:val="00663E4F"/>
    <w:rsid w:val="00664ADC"/>
    <w:rsid w:val="00665330"/>
    <w:rsid w:val="00665B6B"/>
    <w:rsid w:val="0066620D"/>
    <w:rsid w:val="00666477"/>
    <w:rsid w:val="00667231"/>
    <w:rsid w:val="006675C3"/>
    <w:rsid w:val="0066775A"/>
    <w:rsid w:val="00667F20"/>
    <w:rsid w:val="00670D91"/>
    <w:rsid w:val="00670E40"/>
    <w:rsid w:val="00671767"/>
    <w:rsid w:val="0067178A"/>
    <w:rsid w:val="00671BD0"/>
    <w:rsid w:val="00672579"/>
    <w:rsid w:val="00672BED"/>
    <w:rsid w:val="0067457E"/>
    <w:rsid w:val="00675071"/>
    <w:rsid w:val="0067547F"/>
    <w:rsid w:val="006756C0"/>
    <w:rsid w:val="00675B9D"/>
    <w:rsid w:val="00675BE5"/>
    <w:rsid w:val="00675D4E"/>
    <w:rsid w:val="00676438"/>
    <w:rsid w:val="00676FF5"/>
    <w:rsid w:val="0067729C"/>
    <w:rsid w:val="00677A2C"/>
    <w:rsid w:val="00680060"/>
    <w:rsid w:val="0068008A"/>
    <w:rsid w:val="00680291"/>
    <w:rsid w:val="0068077B"/>
    <w:rsid w:val="00681251"/>
    <w:rsid w:val="00681319"/>
    <w:rsid w:val="006817CB"/>
    <w:rsid w:val="00682ED9"/>
    <w:rsid w:val="00683A1B"/>
    <w:rsid w:val="00684C8C"/>
    <w:rsid w:val="00684E23"/>
    <w:rsid w:val="0068500A"/>
    <w:rsid w:val="0068526D"/>
    <w:rsid w:val="00685342"/>
    <w:rsid w:val="006853A5"/>
    <w:rsid w:val="006854CB"/>
    <w:rsid w:val="00685E82"/>
    <w:rsid w:val="00686458"/>
    <w:rsid w:val="006864A1"/>
    <w:rsid w:val="00686604"/>
    <w:rsid w:val="00686A25"/>
    <w:rsid w:val="00686EC4"/>
    <w:rsid w:val="006874C9"/>
    <w:rsid w:val="006878A0"/>
    <w:rsid w:val="00690301"/>
    <w:rsid w:val="00690B3C"/>
    <w:rsid w:val="00690F80"/>
    <w:rsid w:val="00692128"/>
    <w:rsid w:val="0069274C"/>
    <w:rsid w:val="006930A5"/>
    <w:rsid w:val="006935F3"/>
    <w:rsid w:val="00694800"/>
    <w:rsid w:val="00694883"/>
    <w:rsid w:val="0069546D"/>
    <w:rsid w:val="006956C5"/>
    <w:rsid w:val="00695980"/>
    <w:rsid w:val="00695D03"/>
    <w:rsid w:val="00696196"/>
    <w:rsid w:val="00696749"/>
    <w:rsid w:val="00696BFB"/>
    <w:rsid w:val="00697D84"/>
    <w:rsid w:val="006A1114"/>
    <w:rsid w:val="006A1270"/>
    <w:rsid w:val="006A159A"/>
    <w:rsid w:val="006A1EDB"/>
    <w:rsid w:val="006A1FC3"/>
    <w:rsid w:val="006A2154"/>
    <w:rsid w:val="006A227D"/>
    <w:rsid w:val="006A3060"/>
    <w:rsid w:val="006A31C6"/>
    <w:rsid w:val="006A3E09"/>
    <w:rsid w:val="006A4D45"/>
    <w:rsid w:val="006A5147"/>
    <w:rsid w:val="006A5266"/>
    <w:rsid w:val="006A59F5"/>
    <w:rsid w:val="006A5AC4"/>
    <w:rsid w:val="006A5B1A"/>
    <w:rsid w:val="006A5CC6"/>
    <w:rsid w:val="006A6F6F"/>
    <w:rsid w:val="006A7032"/>
    <w:rsid w:val="006A7070"/>
    <w:rsid w:val="006A727C"/>
    <w:rsid w:val="006A7907"/>
    <w:rsid w:val="006B0288"/>
    <w:rsid w:val="006B0C1B"/>
    <w:rsid w:val="006B0C2C"/>
    <w:rsid w:val="006B104A"/>
    <w:rsid w:val="006B1555"/>
    <w:rsid w:val="006B1933"/>
    <w:rsid w:val="006B2A8E"/>
    <w:rsid w:val="006B30AD"/>
    <w:rsid w:val="006B342A"/>
    <w:rsid w:val="006B3767"/>
    <w:rsid w:val="006B3AB8"/>
    <w:rsid w:val="006B3AEC"/>
    <w:rsid w:val="006B408A"/>
    <w:rsid w:val="006B4177"/>
    <w:rsid w:val="006B4B58"/>
    <w:rsid w:val="006B5791"/>
    <w:rsid w:val="006B57EA"/>
    <w:rsid w:val="006B5BBB"/>
    <w:rsid w:val="006B701F"/>
    <w:rsid w:val="006B7422"/>
    <w:rsid w:val="006B79BF"/>
    <w:rsid w:val="006B7A1C"/>
    <w:rsid w:val="006C194A"/>
    <w:rsid w:val="006C1BC0"/>
    <w:rsid w:val="006C1E4D"/>
    <w:rsid w:val="006C241C"/>
    <w:rsid w:val="006C3956"/>
    <w:rsid w:val="006C396E"/>
    <w:rsid w:val="006C3F15"/>
    <w:rsid w:val="006C425F"/>
    <w:rsid w:val="006C4C32"/>
    <w:rsid w:val="006C4C72"/>
    <w:rsid w:val="006C574C"/>
    <w:rsid w:val="006C7437"/>
    <w:rsid w:val="006C74B1"/>
    <w:rsid w:val="006C752B"/>
    <w:rsid w:val="006C7E8D"/>
    <w:rsid w:val="006D14CD"/>
    <w:rsid w:val="006D150F"/>
    <w:rsid w:val="006D3727"/>
    <w:rsid w:val="006D3C70"/>
    <w:rsid w:val="006D40E4"/>
    <w:rsid w:val="006D4F0D"/>
    <w:rsid w:val="006D58BF"/>
    <w:rsid w:val="006D5911"/>
    <w:rsid w:val="006D5A06"/>
    <w:rsid w:val="006D63FA"/>
    <w:rsid w:val="006D670E"/>
    <w:rsid w:val="006D78A6"/>
    <w:rsid w:val="006E04F8"/>
    <w:rsid w:val="006E0951"/>
    <w:rsid w:val="006E12DC"/>
    <w:rsid w:val="006E13F9"/>
    <w:rsid w:val="006E1414"/>
    <w:rsid w:val="006E1A12"/>
    <w:rsid w:val="006E1E4A"/>
    <w:rsid w:val="006E1F67"/>
    <w:rsid w:val="006E2117"/>
    <w:rsid w:val="006E2776"/>
    <w:rsid w:val="006E32F6"/>
    <w:rsid w:val="006E33F5"/>
    <w:rsid w:val="006E3718"/>
    <w:rsid w:val="006E38A5"/>
    <w:rsid w:val="006E3A25"/>
    <w:rsid w:val="006E3AF9"/>
    <w:rsid w:val="006E3C43"/>
    <w:rsid w:val="006E43D4"/>
    <w:rsid w:val="006E452B"/>
    <w:rsid w:val="006E550C"/>
    <w:rsid w:val="006E6089"/>
    <w:rsid w:val="006E6AD1"/>
    <w:rsid w:val="006E73B8"/>
    <w:rsid w:val="006E7FF0"/>
    <w:rsid w:val="006F0847"/>
    <w:rsid w:val="006F11AD"/>
    <w:rsid w:val="006F19FA"/>
    <w:rsid w:val="006F1DD6"/>
    <w:rsid w:val="006F1F35"/>
    <w:rsid w:val="006F1FC4"/>
    <w:rsid w:val="006F228B"/>
    <w:rsid w:val="006F2729"/>
    <w:rsid w:val="006F27F6"/>
    <w:rsid w:val="006F2B66"/>
    <w:rsid w:val="006F3336"/>
    <w:rsid w:val="006F374E"/>
    <w:rsid w:val="006F3B88"/>
    <w:rsid w:val="006F3BAE"/>
    <w:rsid w:val="006F4038"/>
    <w:rsid w:val="006F465C"/>
    <w:rsid w:val="006F56FB"/>
    <w:rsid w:val="006F5A59"/>
    <w:rsid w:val="006F5FAF"/>
    <w:rsid w:val="0070002B"/>
    <w:rsid w:val="00701A03"/>
    <w:rsid w:val="00701D10"/>
    <w:rsid w:val="0070251F"/>
    <w:rsid w:val="00702AD4"/>
    <w:rsid w:val="00702C11"/>
    <w:rsid w:val="00702EA5"/>
    <w:rsid w:val="00702FEE"/>
    <w:rsid w:val="00703258"/>
    <w:rsid w:val="00703523"/>
    <w:rsid w:val="007036D8"/>
    <w:rsid w:val="00703A3D"/>
    <w:rsid w:val="00703B96"/>
    <w:rsid w:val="00703DB5"/>
    <w:rsid w:val="0070461E"/>
    <w:rsid w:val="007047D5"/>
    <w:rsid w:val="007054C2"/>
    <w:rsid w:val="007058CC"/>
    <w:rsid w:val="00707372"/>
    <w:rsid w:val="007077E8"/>
    <w:rsid w:val="00707BE4"/>
    <w:rsid w:val="00707DAF"/>
    <w:rsid w:val="007101B7"/>
    <w:rsid w:val="00710992"/>
    <w:rsid w:val="00710C2C"/>
    <w:rsid w:val="00710E6E"/>
    <w:rsid w:val="00711454"/>
    <w:rsid w:val="007115E5"/>
    <w:rsid w:val="00711FF0"/>
    <w:rsid w:val="00712845"/>
    <w:rsid w:val="00712A4B"/>
    <w:rsid w:val="00712A6F"/>
    <w:rsid w:val="00712AFB"/>
    <w:rsid w:val="00712DAD"/>
    <w:rsid w:val="00713669"/>
    <w:rsid w:val="0071382C"/>
    <w:rsid w:val="00713CEF"/>
    <w:rsid w:val="00713D18"/>
    <w:rsid w:val="00714904"/>
    <w:rsid w:val="00714B53"/>
    <w:rsid w:val="00716244"/>
    <w:rsid w:val="00717173"/>
    <w:rsid w:val="007173B9"/>
    <w:rsid w:val="007176C8"/>
    <w:rsid w:val="00717DED"/>
    <w:rsid w:val="00717EDF"/>
    <w:rsid w:val="007202A1"/>
    <w:rsid w:val="007205DE"/>
    <w:rsid w:val="007207C4"/>
    <w:rsid w:val="00721176"/>
    <w:rsid w:val="00721185"/>
    <w:rsid w:val="007211C5"/>
    <w:rsid w:val="00721298"/>
    <w:rsid w:val="00721913"/>
    <w:rsid w:val="007219C5"/>
    <w:rsid w:val="00721F08"/>
    <w:rsid w:val="0072211A"/>
    <w:rsid w:val="00722424"/>
    <w:rsid w:val="007228F4"/>
    <w:rsid w:val="00722D7E"/>
    <w:rsid w:val="00722EA6"/>
    <w:rsid w:val="00724164"/>
    <w:rsid w:val="0072425B"/>
    <w:rsid w:val="007244F3"/>
    <w:rsid w:val="0072456F"/>
    <w:rsid w:val="00724A35"/>
    <w:rsid w:val="00724F30"/>
    <w:rsid w:val="00725012"/>
    <w:rsid w:val="00725436"/>
    <w:rsid w:val="00725605"/>
    <w:rsid w:val="00725A49"/>
    <w:rsid w:val="00725C87"/>
    <w:rsid w:val="00727599"/>
    <w:rsid w:val="00727835"/>
    <w:rsid w:val="00727D10"/>
    <w:rsid w:val="00727F71"/>
    <w:rsid w:val="00730B68"/>
    <w:rsid w:val="0073104D"/>
    <w:rsid w:val="007310B4"/>
    <w:rsid w:val="00731515"/>
    <w:rsid w:val="007318FC"/>
    <w:rsid w:val="00732228"/>
    <w:rsid w:val="0073246C"/>
    <w:rsid w:val="00732F6C"/>
    <w:rsid w:val="00733278"/>
    <w:rsid w:val="0073366B"/>
    <w:rsid w:val="00733AEF"/>
    <w:rsid w:val="007342EB"/>
    <w:rsid w:val="00735886"/>
    <w:rsid w:val="00737630"/>
    <w:rsid w:val="00740068"/>
    <w:rsid w:val="007402AB"/>
    <w:rsid w:val="00740B33"/>
    <w:rsid w:val="00741093"/>
    <w:rsid w:val="00741295"/>
    <w:rsid w:val="0074146E"/>
    <w:rsid w:val="0074162E"/>
    <w:rsid w:val="00741E0C"/>
    <w:rsid w:val="00741FE0"/>
    <w:rsid w:val="00742381"/>
    <w:rsid w:val="0074270C"/>
    <w:rsid w:val="0074284F"/>
    <w:rsid w:val="00742F73"/>
    <w:rsid w:val="0074337E"/>
    <w:rsid w:val="00743974"/>
    <w:rsid w:val="00743A9F"/>
    <w:rsid w:val="00744905"/>
    <w:rsid w:val="00744A36"/>
    <w:rsid w:val="00744C17"/>
    <w:rsid w:val="007454BC"/>
    <w:rsid w:val="00746EE6"/>
    <w:rsid w:val="007479E6"/>
    <w:rsid w:val="00747A73"/>
    <w:rsid w:val="007507C9"/>
    <w:rsid w:val="00750C7D"/>
    <w:rsid w:val="00751C04"/>
    <w:rsid w:val="00751CCC"/>
    <w:rsid w:val="007523A9"/>
    <w:rsid w:val="00752617"/>
    <w:rsid w:val="0075330B"/>
    <w:rsid w:val="0075396D"/>
    <w:rsid w:val="00753D55"/>
    <w:rsid w:val="00753F23"/>
    <w:rsid w:val="007542E8"/>
    <w:rsid w:val="00755500"/>
    <w:rsid w:val="0075550D"/>
    <w:rsid w:val="007555F2"/>
    <w:rsid w:val="00755FD2"/>
    <w:rsid w:val="00756651"/>
    <w:rsid w:val="0075685A"/>
    <w:rsid w:val="0075703E"/>
    <w:rsid w:val="00757B36"/>
    <w:rsid w:val="00760C58"/>
    <w:rsid w:val="00760FA6"/>
    <w:rsid w:val="007611BF"/>
    <w:rsid w:val="00761379"/>
    <w:rsid w:val="00761594"/>
    <w:rsid w:val="007626B7"/>
    <w:rsid w:val="00762EEB"/>
    <w:rsid w:val="00763CED"/>
    <w:rsid w:val="00763D90"/>
    <w:rsid w:val="007647F5"/>
    <w:rsid w:val="007648B0"/>
    <w:rsid w:val="00764994"/>
    <w:rsid w:val="00764C5A"/>
    <w:rsid w:val="00764E5B"/>
    <w:rsid w:val="00764FF8"/>
    <w:rsid w:val="0076534B"/>
    <w:rsid w:val="00765927"/>
    <w:rsid w:val="00765DDF"/>
    <w:rsid w:val="0076768F"/>
    <w:rsid w:val="007677F9"/>
    <w:rsid w:val="007700D8"/>
    <w:rsid w:val="00770509"/>
    <w:rsid w:val="00771703"/>
    <w:rsid w:val="00772DF0"/>
    <w:rsid w:val="007730FB"/>
    <w:rsid w:val="007734F6"/>
    <w:rsid w:val="00774BC5"/>
    <w:rsid w:val="00774FE6"/>
    <w:rsid w:val="00775091"/>
    <w:rsid w:val="007752EA"/>
    <w:rsid w:val="00775E50"/>
    <w:rsid w:val="00776210"/>
    <w:rsid w:val="00776386"/>
    <w:rsid w:val="0077785C"/>
    <w:rsid w:val="0077794F"/>
    <w:rsid w:val="00777C12"/>
    <w:rsid w:val="00777F87"/>
    <w:rsid w:val="0078005E"/>
    <w:rsid w:val="00782995"/>
    <w:rsid w:val="007829A3"/>
    <w:rsid w:val="00782F17"/>
    <w:rsid w:val="00783223"/>
    <w:rsid w:val="007842C7"/>
    <w:rsid w:val="007843C0"/>
    <w:rsid w:val="0078484E"/>
    <w:rsid w:val="0078491C"/>
    <w:rsid w:val="00784B71"/>
    <w:rsid w:val="007865BB"/>
    <w:rsid w:val="007867B8"/>
    <w:rsid w:val="00787EC6"/>
    <w:rsid w:val="00790CE2"/>
    <w:rsid w:val="00790EBC"/>
    <w:rsid w:val="00791498"/>
    <w:rsid w:val="00792964"/>
    <w:rsid w:val="00792BE0"/>
    <w:rsid w:val="00792DF7"/>
    <w:rsid w:val="00792FE0"/>
    <w:rsid w:val="00793306"/>
    <w:rsid w:val="00793E47"/>
    <w:rsid w:val="007941D1"/>
    <w:rsid w:val="00794211"/>
    <w:rsid w:val="0079544B"/>
    <w:rsid w:val="007960A8"/>
    <w:rsid w:val="00796C66"/>
    <w:rsid w:val="0079769F"/>
    <w:rsid w:val="00797A3E"/>
    <w:rsid w:val="007A0026"/>
    <w:rsid w:val="007A03FC"/>
    <w:rsid w:val="007A0B68"/>
    <w:rsid w:val="007A0C62"/>
    <w:rsid w:val="007A10A7"/>
    <w:rsid w:val="007A137B"/>
    <w:rsid w:val="007A1529"/>
    <w:rsid w:val="007A15B1"/>
    <w:rsid w:val="007A1675"/>
    <w:rsid w:val="007A177C"/>
    <w:rsid w:val="007A1979"/>
    <w:rsid w:val="007A1B1C"/>
    <w:rsid w:val="007A1B39"/>
    <w:rsid w:val="007A277F"/>
    <w:rsid w:val="007A27A3"/>
    <w:rsid w:val="007A27FB"/>
    <w:rsid w:val="007A2D6E"/>
    <w:rsid w:val="007A32BF"/>
    <w:rsid w:val="007A358B"/>
    <w:rsid w:val="007A3B91"/>
    <w:rsid w:val="007A4122"/>
    <w:rsid w:val="007A49ED"/>
    <w:rsid w:val="007A5C66"/>
    <w:rsid w:val="007A5DFB"/>
    <w:rsid w:val="007A61C9"/>
    <w:rsid w:val="007A6594"/>
    <w:rsid w:val="007A65E8"/>
    <w:rsid w:val="007A6747"/>
    <w:rsid w:val="007A678F"/>
    <w:rsid w:val="007A6843"/>
    <w:rsid w:val="007A7E19"/>
    <w:rsid w:val="007B0097"/>
    <w:rsid w:val="007B0C6C"/>
    <w:rsid w:val="007B1410"/>
    <w:rsid w:val="007B17B2"/>
    <w:rsid w:val="007B1A72"/>
    <w:rsid w:val="007B1F95"/>
    <w:rsid w:val="007B22D5"/>
    <w:rsid w:val="007B2DD6"/>
    <w:rsid w:val="007B32B0"/>
    <w:rsid w:val="007B4EBF"/>
    <w:rsid w:val="007B4F09"/>
    <w:rsid w:val="007B5572"/>
    <w:rsid w:val="007B593D"/>
    <w:rsid w:val="007B5BCB"/>
    <w:rsid w:val="007B5EA2"/>
    <w:rsid w:val="007B6142"/>
    <w:rsid w:val="007B61DA"/>
    <w:rsid w:val="007B6D8D"/>
    <w:rsid w:val="007B6F05"/>
    <w:rsid w:val="007B70A7"/>
    <w:rsid w:val="007B7997"/>
    <w:rsid w:val="007B7D9B"/>
    <w:rsid w:val="007C02FA"/>
    <w:rsid w:val="007C12ED"/>
    <w:rsid w:val="007C14F4"/>
    <w:rsid w:val="007C156C"/>
    <w:rsid w:val="007C17A6"/>
    <w:rsid w:val="007C18A7"/>
    <w:rsid w:val="007C1D32"/>
    <w:rsid w:val="007C1D43"/>
    <w:rsid w:val="007C205F"/>
    <w:rsid w:val="007C26DF"/>
    <w:rsid w:val="007C2FCC"/>
    <w:rsid w:val="007C32B5"/>
    <w:rsid w:val="007C3620"/>
    <w:rsid w:val="007C42EB"/>
    <w:rsid w:val="007C441F"/>
    <w:rsid w:val="007C4BD0"/>
    <w:rsid w:val="007C4CA0"/>
    <w:rsid w:val="007C4CDB"/>
    <w:rsid w:val="007C6548"/>
    <w:rsid w:val="007C6670"/>
    <w:rsid w:val="007C6B05"/>
    <w:rsid w:val="007C6F32"/>
    <w:rsid w:val="007C6FAC"/>
    <w:rsid w:val="007C769A"/>
    <w:rsid w:val="007C79CB"/>
    <w:rsid w:val="007C7A7E"/>
    <w:rsid w:val="007C7B09"/>
    <w:rsid w:val="007C7C99"/>
    <w:rsid w:val="007D0D8E"/>
    <w:rsid w:val="007D21C1"/>
    <w:rsid w:val="007D29E2"/>
    <w:rsid w:val="007D2F7D"/>
    <w:rsid w:val="007D2FDC"/>
    <w:rsid w:val="007D35C3"/>
    <w:rsid w:val="007D360E"/>
    <w:rsid w:val="007D3B49"/>
    <w:rsid w:val="007D41AD"/>
    <w:rsid w:val="007D41E1"/>
    <w:rsid w:val="007D4F4B"/>
    <w:rsid w:val="007D55A5"/>
    <w:rsid w:val="007D692A"/>
    <w:rsid w:val="007D6E51"/>
    <w:rsid w:val="007D70E7"/>
    <w:rsid w:val="007D7F26"/>
    <w:rsid w:val="007E0BDB"/>
    <w:rsid w:val="007E22FB"/>
    <w:rsid w:val="007E243D"/>
    <w:rsid w:val="007E253A"/>
    <w:rsid w:val="007E2572"/>
    <w:rsid w:val="007E2846"/>
    <w:rsid w:val="007E2C47"/>
    <w:rsid w:val="007E3344"/>
    <w:rsid w:val="007E4730"/>
    <w:rsid w:val="007E4E3D"/>
    <w:rsid w:val="007E4F7E"/>
    <w:rsid w:val="007E4FC7"/>
    <w:rsid w:val="007E513F"/>
    <w:rsid w:val="007E5327"/>
    <w:rsid w:val="007E693B"/>
    <w:rsid w:val="007E6CB6"/>
    <w:rsid w:val="007E6FC9"/>
    <w:rsid w:val="007E70F5"/>
    <w:rsid w:val="007E73B6"/>
    <w:rsid w:val="007E7AB0"/>
    <w:rsid w:val="007E7C6F"/>
    <w:rsid w:val="007F048B"/>
    <w:rsid w:val="007F05AB"/>
    <w:rsid w:val="007F0DB2"/>
    <w:rsid w:val="007F0DE2"/>
    <w:rsid w:val="007F15EE"/>
    <w:rsid w:val="007F2EF5"/>
    <w:rsid w:val="007F3061"/>
    <w:rsid w:val="007F3286"/>
    <w:rsid w:val="007F3DFD"/>
    <w:rsid w:val="007F3E70"/>
    <w:rsid w:val="007F3F43"/>
    <w:rsid w:val="007F445C"/>
    <w:rsid w:val="007F464E"/>
    <w:rsid w:val="007F4791"/>
    <w:rsid w:val="007F4B0E"/>
    <w:rsid w:val="007F4CAD"/>
    <w:rsid w:val="007F54A8"/>
    <w:rsid w:val="007F5CFA"/>
    <w:rsid w:val="007F5DBB"/>
    <w:rsid w:val="007F5FB9"/>
    <w:rsid w:val="007F6412"/>
    <w:rsid w:val="007F64DA"/>
    <w:rsid w:val="007F7113"/>
    <w:rsid w:val="007F7401"/>
    <w:rsid w:val="007F79BF"/>
    <w:rsid w:val="007F7CF8"/>
    <w:rsid w:val="007F7D48"/>
    <w:rsid w:val="0080064F"/>
    <w:rsid w:val="00800B0C"/>
    <w:rsid w:val="008011FB"/>
    <w:rsid w:val="0080126C"/>
    <w:rsid w:val="008012D2"/>
    <w:rsid w:val="00801F38"/>
    <w:rsid w:val="008020CB"/>
    <w:rsid w:val="008025B9"/>
    <w:rsid w:val="00802F86"/>
    <w:rsid w:val="008032E3"/>
    <w:rsid w:val="00803649"/>
    <w:rsid w:val="00803794"/>
    <w:rsid w:val="00803B5F"/>
    <w:rsid w:val="00803C28"/>
    <w:rsid w:val="00803CC3"/>
    <w:rsid w:val="00804097"/>
    <w:rsid w:val="00804407"/>
    <w:rsid w:val="00804465"/>
    <w:rsid w:val="0080498B"/>
    <w:rsid w:val="00804E1C"/>
    <w:rsid w:val="00805281"/>
    <w:rsid w:val="008058BF"/>
    <w:rsid w:val="00805B37"/>
    <w:rsid w:val="00807080"/>
    <w:rsid w:val="00807127"/>
    <w:rsid w:val="00807C31"/>
    <w:rsid w:val="0081017E"/>
    <w:rsid w:val="0081044C"/>
    <w:rsid w:val="008108AE"/>
    <w:rsid w:val="00810D73"/>
    <w:rsid w:val="0081135E"/>
    <w:rsid w:val="00811592"/>
    <w:rsid w:val="008118E4"/>
    <w:rsid w:val="0081203E"/>
    <w:rsid w:val="00812FE7"/>
    <w:rsid w:val="0081310B"/>
    <w:rsid w:val="0081357B"/>
    <w:rsid w:val="0081396B"/>
    <w:rsid w:val="00813A04"/>
    <w:rsid w:val="00813CA3"/>
    <w:rsid w:val="008151F3"/>
    <w:rsid w:val="00815638"/>
    <w:rsid w:val="00815751"/>
    <w:rsid w:val="008163AE"/>
    <w:rsid w:val="00816430"/>
    <w:rsid w:val="00816566"/>
    <w:rsid w:val="008165A0"/>
    <w:rsid w:val="00817096"/>
    <w:rsid w:val="00817CE6"/>
    <w:rsid w:val="00820296"/>
    <w:rsid w:val="008208A0"/>
    <w:rsid w:val="008215CF"/>
    <w:rsid w:val="008215EC"/>
    <w:rsid w:val="008219F5"/>
    <w:rsid w:val="00821EA0"/>
    <w:rsid w:val="008222AF"/>
    <w:rsid w:val="008225CA"/>
    <w:rsid w:val="0082280D"/>
    <w:rsid w:val="00822F58"/>
    <w:rsid w:val="008233B7"/>
    <w:rsid w:val="008233D2"/>
    <w:rsid w:val="00823514"/>
    <w:rsid w:val="008239F4"/>
    <w:rsid w:val="00823D0F"/>
    <w:rsid w:val="00823E02"/>
    <w:rsid w:val="00824322"/>
    <w:rsid w:val="008245F4"/>
    <w:rsid w:val="0082484C"/>
    <w:rsid w:val="00824ED7"/>
    <w:rsid w:val="00824F8F"/>
    <w:rsid w:val="00825276"/>
    <w:rsid w:val="008257F8"/>
    <w:rsid w:val="00826712"/>
    <w:rsid w:val="00826835"/>
    <w:rsid w:val="008272FB"/>
    <w:rsid w:val="008276DB"/>
    <w:rsid w:val="00827846"/>
    <w:rsid w:val="00827889"/>
    <w:rsid w:val="00830094"/>
    <w:rsid w:val="00830446"/>
    <w:rsid w:val="00832C72"/>
    <w:rsid w:val="00833F2A"/>
    <w:rsid w:val="00834DE7"/>
    <w:rsid w:val="008364B4"/>
    <w:rsid w:val="008364F2"/>
    <w:rsid w:val="0083675C"/>
    <w:rsid w:val="00836848"/>
    <w:rsid w:val="008369BC"/>
    <w:rsid w:val="00836E0E"/>
    <w:rsid w:val="00837666"/>
    <w:rsid w:val="008377C1"/>
    <w:rsid w:val="00840507"/>
    <w:rsid w:val="0084054C"/>
    <w:rsid w:val="0084061B"/>
    <w:rsid w:val="008406D3"/>
    <w:rsid w:val="00840CEC"/>
    <w:rsid w:val="00841B48"/>
    <w:rsid w:val="00842B63"/>
    <w:rsid w:val="00843D37"/>
    <w:rsid w:val="008441E2"/>
    <w:rsid w:val="00845A13"/>
    <w:rsid w:val="00845D30"/>
    <w:rsid w:val="0084607C"/>
    <w:rsid w:val="00847EC2"/>
    <w:rsid w:val="0085019F"/>
    <w:rsid w:val="0085144D"/>
    <w:rsid w:val="0085174E"/>
    <w:rsid w:val="00851A50"/>
    <w:rsid w:val="00851B2F"/>
    <w:rsid w:val="008522D7"/>
    <w:rsid w:val="00852862"/>
    <w:rsid w:val="00852C2D"/>
    <w:rsid w:val="00852F10"/>
    <w:rsid w:val="008530B4"/>
    <w:rsid w:val="0085346E"/>
    <w:rsid w:val="00853B55"/>
    <w:rsid w:val="00853B94"/>
    <w:rsid w:val="008545EE"/>
    <w:rsid w:val="0085525A"/>
    <w:rsid w:val="008556BD"/>
    <w:rsid w:val="00855857"/>
    <w:rsid w:val="00855A38"/>
    <w:rsid w:val="00856FC5"/>
    <w:rsid w:val="008573E4"/>
    <w:rsid w:val="00857C0F"/>
    <w:rsid w:val="0086051C"/>
    <w:rsid w:val="00860A1D"/>
    <w:rsid w:val="00860E20"/>
    <w:rsid w:val="00861B8E"/>
    <w:rsid w:val="0086227B"/>
    <w:rsid w:val="008622A6"/>
    <w:rsid w:val="00862425"/>
    <w:rsid w:val="00862CD7"/>
    <w:rsid w:val="00862E7B"/>
    <w:rsid w:val="00862F2A"/>
    <w:rsid w:val="00863163"/>
    <w:rsid w:val="008638A8"/>
    <w:rsid w:val="00863BD6"/>
    <w:rsid w:val="00863DF0"/>
    <w:rsid w:val="00864451"/>
    <w:rsid w:val="00864880"/>
    <w:rsid w:val="00864A14"/>
    <w:rsid w:val="00864E48"/>
    <w:rsid w:val="008650B7"/>
    <w:rsid w:val="008655B5"/>
    <w:rsid w:val="00865619"/>
    <w:rsid w:val="00865FE2"/>
    <w:rsid w:val="00866969"/>
    <w:rsid w:val="00867D87"/>
    <w:rsid w:val="00867F44"/>
    <w:rsid w:val="00867FC7"/>
    <w:rsid w:val="008700E8"/>
    <w:rsid w:val="00870382"/>
    <w:rsid w:val="0087066E"/>
    <w:rsid w:val="0087080D"/>
    <w:rsid w:val="00871112"/>
    <w:rsid w:val="0087152C"/>
    <w:rsid w:val="00871E4A"/>
    <w:rsid w:val="00872997"/>
    <w:rsid w:val="00872DFC"/>
    <w:rsid w:val="00873A8B"/>
    <w:rsid w:val="008748BD"/>
    <w:rsid w:val="008748C9"/>
    <w:rsid w:val="008748CC"/>
    <w:rsid w:val="00874C31"/>
    <w:rsid w:val="0087503E"/>
    <w:rsid w:val="008750C2"/>
    <w:rsid w:val="008752F4"/>
    <w:rsid w:val="00875764"/>
    <w:rsid w:val="00875A8F"/>
    <w:rsid w:val="00875DA8"/>
    <w:rsid w:val="00875FF5"/>
    <w:rsid w:val="00876AAB"/>
    <w:rsid w:val="00876F68"/>
    <w:rsid w:val="00877024"/>
    <w:rsid w:val="008770FB"/>
    <w:rsid w:val="008776DA"/>
    <w:rsid w:val="00877791"/>
    <w:rsid w:val="0087782C"/>
    <w:rsid w:val="00877DB6"/>
    <w:rsid w:val="0088036D"/>
    <w:rsid w:val="0088058C"/>
    <w:rsid w:val="00881B66"/>
    <w:rsid w:val="00882D69"/>
    <w:rsid w:val="00882FA5"/>
    <w:rsid w:val="008834E1"/>
    <w:rsid w:val="00883551"/>
    <w:rsid w:val="00883E4B"/>
    <w:rsid w:val="008846D6"/>
    <w:rsid w:val="00884C09"/>
    <w:rsid w:val="008855AF"/>
    <w:rsid w:val="00885D54"/>
    <w:rsid w:val="00887352"/>
    <w:rsid w:val="00890CCD"/>
    <w:rsid w:val="00891552"/>
    <w:rsid w:val="0089245B"/>
    <w:rsid w:val="008930B3"/>
    <w:rsid w:val="00893484"/>
    <w:rsid w:val="008951DC"/>
    <w:rsid w:val="008951F3"/>
    <w:rsid w:val="008968F9"/>
    <w:rsid w:val="0089757D"/>
    <w:rsid w:val="00897595"/>
    <w:rsid w:val="00897796"/>
    <w:rsid w:val="008978F6"/>
    <w:rsid w:val="00897C39"/>
    <w:rsid w:val="00897D36"/>
    <w:rsid w:val="00897E51"/>
    <w:rsid w:val="008A0994"/>
    <w:rsid w:val="008A0B6C"/>
    <w:rsid w:val="008A0C2F"/>
    <w:rsid w:val="008A0D8E"/>
    <w:rsid w:val="008A0E7E"/>
    <w:rsid w:val="008A1406"/>
    <w:rsid w:val="008A1A5E"/>
    <w:rsid w:val="008A1B38"/>
    <w:rsid w:val="008A1F3D"/>
    <w:rsid w:val="008A312E"/>
    <w:rsid w:val="008A75AB"/>
    <w:rsid w:val="008B0E29"/>
    <w:rsid w:val="008B1081"/>
    <w:rsid w:val="008B1443"/>
    <w:rsid w:val="008B1679"/>
    <w:rsid w:val="008B209B"/>
    <w:rsid w:val="008B21B4"/>
    <w:rsid w:val="008B2C1C"/>
    <w:rsid w:val="008B32A6"/>
    <w:rsid w:val="008B43B9"/>
    <w:rsid w:val="008B455E"/>
    <w:rsid w:val="008B4693"/>
    <w:rsid w:val="008B4856"/>
    <w:rsid w:val="008B4D28"/>
    <w:rsid w:val="008B4F71"/>
    <w:rsid w:val="008B5370"/>
    <w:rsid w:val="008B53E5"/>
    <w:rsid w:val="008B56CE"/>
    <w:rsid w:val="008B6343"/>
    <w:rsid w:val="008B6472"/>
    <w:rsid w:val="008B69EA"/>
    <w:rsid w:val="008B6CC4"/>
    <w:rsid w:val="008B70A2"/>
    <w:rsid w:val="008B7FE6"/>
    <w:rsid w:val="008C0324"/>
    <w:rsid w:val="008C06AF"/>
    <w:rsid w:val="008C15CE"/>
    <w:rsid w:val="008C1766"/>
    <w:rsid w:val="008C17B7"/>
    <w:rsid w:val="008C1B9C"/>
    <w:rsid w:val="008C22A8"/>
    <w:rsid w:val="008C2BC7"/>
    <w:rsid w:val="008C2D18"/>
    <w:rsid w:val="008C4239"/>
    <w:rsid w:val="008C43DB"/>
    <w:rsid w:val="008C4A7E"/>
    <w:rsid w:val="008C5296"/>
    <w:rsid w:val="008C61C9"/>
    <w:rsid w:val="008C6490"/>
    <w:rsid w:val="008C6DFF"/>
    <w:rsid w:val="008D084E"/>
    <w:rsid w:val="008D12B0"/>
    <w:rsid w:val="008D17BF"/>
    <w:rsid w:val="008D1A04"/>
    <w:rsid w:val="008D1E4E"/>
    <w:rsid w:val="008D218D"/>
    <w:rsid w:val="008D23A0"/>
    <w:rsid w:val="008D2A6C"/>
    <w:rsid w:val="008D2C56"/>
    <w:rsid w:val="008D3245"/>
    <w:rsid w:val="008D3B27"/>
    <w:rsid w:val="008D3F66"/>
    <w:rsid w:val="008D556E"/>
    <w:rsid w:val="008D5B26"/>
    <w:rsid w:val="008D5C72"/>
    <w:rsid w:val="008D5EF6"/>
    <w:rsid w:val="008D68D3"/>
    <w:rsid w:val="008D6A70"/>
    <w:rsid w:val="008D6AC2"/>
    <w:rsid w:val="008D6D64"/>
    <w:rsid w:val="008D6DAD"/>
    <w:rsid w:val="008D6F49"/>
    <w:rsid w:val="008E0383"/>
    <w:rsid w:val="008E0C7B"/>
    <w:rsid w:val="008E0E62"/>
    <w:rsid w:val="008E109D"/>
    <w:rsid w:val="008E2105"/>
    <w:rsid w:val="008E2624"/>
    <w:rsid w:val="008E2758"/>
    <w:rsid w:val="008E2759"/>
    <w:rsid w:val="008E287D"/>
    <w:rsid w:val="008E32D7"/>
    <w:rsid w:val="008E3C5E"/>
    <w:rsid w:val="008E3DF8"/>
    <w:rsid w:val="008E408E"/>
    <w:rsid w:val="008E483C"/>
    <w:rsid w:val="008E4E6E"/>
    <w:rsid w:val="008E527D"/>
    <w:rsid w:val="008E5AD3"/>
    <w:rsid w:val="008E5FDF"/>
    <w:rsid w:val="008E60C5"/>
    <w:rsid w:val="008E6CFE"/>
    <w:rsid w:val="008E7301"/>
    <w:rsid w:val="008E767E"/>
    <w:rsid w:val="008E79A5"/>
    <w:rsid w:val="008E7D0A"/>
    <w:rsid w:val="008F0244"/>
    <w:rsid w:val="008F0E61"/>
    <w:rsid w:val="008F1B64"/>
    <w:rsid w:val="008F1BDE"/>
    <w:rsid w:val="008F2461"/>
    <w:rsid w:val="008F2573"/>
    <w:rsid w:val="008F28DD"/>
    <w:rsid w:val="008F29C5"/>
    <w:rsid w:val="008F2DDC"/>
    <w:rsid w:val="008F2F20"/>
    <w:rsid w:val="008F2FBA"/>
    <w:rsid w:val="008F3D4A"/>
    <w:rsid w:val="008F4E6E"/>
    <w:rsid w:val="008F570B"/>
    <w:rsid w:val="008F5993"/>
    <w:rsid w:val="008F5C7A"/>
    <w:rsid w:val="008F6DE9"/>
    <w:rsid w:val="008F748D"/>
    <w:rsid w:val="008F75AC"/>
    <w:rsid w:val="008F775B"/>
    <w:rsid w:val="008F7DE9"/>
    <w:rsid w:val="00900DCB"/>
    <w:rsid w:val="009018F3"/>
    <w:rsid w:val="00901A8F"/>
    <w:rsid w:val="00902250"/>
    <w:rsid w:val="0090232C"/>
    <w:rsid w:val="009026A9"/>
    <w:rsid w:val="009027B9"/>
    <w:rsid w:val="00902BDB"/>
    <w:rsid w:val="009038CD"/>
    <w:rsid w:val="00903D02"/>
    <w:rsid w:val="00904280"/>
    <w:rsid w:val="0090461A"/>
    <w:rsid w:val="009047D4"/>
    <w:rsid w:val="0090481B"/>
    <w:rsid w:val="00905074"/>
    <w:rsid w:val="009054E3"/>
    <w:rsid w:val="0090616E"/>
    <w:rsid w:val="00907201"/>
    <w:rsid w:val="009076B5"/>
    <w:rsid w:val="009106A3"/>
    <w:rsid w:val="00910802"/>
    <w:rsid w:val="009109E4"/>
    <w:rsid w:val="00910B6F"/>
    <w:rsid w:val="00910DBD"/>
    <w:rsid w:val="009115DE"/>
    <w:rsid w:val="009122FB"/>
    <w:rsid w:val="009131C0"/>
    <w:rsid w:val="009136FE"/>
    <w:rsid w:val="009144A0"/>
    <w:rsid w:val="0091557A"/>
    <w:rsid w:val="00915D3B"/>
    <w:rsid w:val="00915FA3"/>
    <w:rsid w:val="009164E5"/>
    <w:rsid w:val="00917055"/>
    <w:rsid w:val="00920516"/>
    <w:rsid w:val="0092084E"/>
    <w:rsid w:val="00921861"/>
    <w:rsid w:val="00921CE1"/>
    <w:rsid w:val="00921F85"/>
    <w:rsid w:val="0092207E"/>
    <w:rsid w:val="0092237B"/>
    <w:rsid w:val="00922889"/>
    <w:rsid w:val="00922C10"/>
    <w:rsid w:val="009231CB"/>
    <w:rsid w:val="00923472"/>
    <w:rsid w:val="00923CD6"/>
    <w:rsid w:val="009242A9"/>
    <w:rsid w:val="009246F2"/>
    <w:rsid w:val="00924C53"/>
    <w:rsid w:val="00925E12"/>
    <w:rsid w:val="00925F5A"/>
    <w:rsid w:val="00926546"/>
    <w:rsid w:val="00926F7F"/>
    <w:rsid w:val="00930129"/>
    <w:rsid w:val="00930309"/>
    <w:rsid w:val="00931323"/>
    <w:rsid w:val="0093138F"/>
    <w:rsid w:val="00931490"/>
    <w:rsid w:val="00931529"/>
    <w:rsid w:val="00931C77"/>
    <w:rsid w:val="00931FE3"/>
    <w:rsid w:val="009321BC"/>
    <w:rsid w:val="00932D76"/>
    <w:rsid w:val="00932EA1"/>
    <w:rsid w:val="00933FB5"/>
    <w:rsid w:val="00933FE8"/>
    <w:rsid w:val="00934125"/>
    <w:rsid w:val="00934615"/>
    <w:rsid w:val="009347D1"/>
    <w:rsid w:val="0093498F"/>
    <w:rsid w:val="009349F6"/>
    <w:rsid w:val="00935491"/>
    <w:rsid w:val="009354D2"/>
    <w:rsid w:val="00935A83"/>
    <w:rsid w:val="00935D0C"/>
    <w:rsid w:val="009361E9"/>
    <w:rsid w:val="00936A26"/>
    <w:rsid w:val="0093780F"/>
    <w:rsid w:val="00940889"/>
    <w:rsid w:val="00940989"/>
    <w:rsid w:val="00940A05"/>
    <w:rsid w:val="00940EC4"/>
    <w:rsid w:val="00941800"/>
    <w:rsid w:val="009423DA"/>
    <w:rsid w:val="0094257B"/>
    <w:rsid w:val="00942ABD"/>
    <w:rsid w:val="00942B4C"/>
    <w:rsid w:val="00942F7E"/>
    <w:rsid w:val="009437A3"/>
    <w:rsid w:val="00943E4B"/>
    <w:rsid w:val="00943F6D"/>
    <w:rsid w:val="00944659"/>
    <w:rsid w:val="00944B69"/>
    <w:rsid w:val="00944C60"/>
    <w:rsid w:val="009455D2"/>
    <w:rsid w:val="00945CD6"/>
    <w:rsid w:val="00946232"/>
    <w:rsid w:val="00946B29"/>
    <w:rsid w:val="00946EF6"/>
    <w:rsid w:val="00946F0A"/>
    <w:rsid w:val="0094762B"/>
    <w:rsid w:val="00947B8B"/>
    <w:rsid w:val="00947F03"/>
    <w:rsid w:val="00950252"/>
    <w:rsid w:val="00950C61"/>
    <w:rsid w:val="00950EC0"/>
    <w:rsid w:val="0095158E"/>
    <w:rsid w:val="00951A08"/>
    <w:rsid w:val="00951A22"/>
    <w:rsid w:val="00952295"/>
    <w:rsid w:val="009532CD"/>
    <w:rsid w:val="00953370"/>
    <w:rsid w:val="00953793"/>
    <w:rsid w:val="00954269"/>
    <w:rsid w:val="0095437D"/>
    <w:rsid w:val="009544D0"/>
    <w:rsid w:val="009547B1"/>
    <w:rsid w:val="00955C73"/>
    <w:rsid w:val="00956EEF"/>
    <w:rsid w:val="00956F84"/>
    <w:rsid w:val="00957A12"/>
    <w:rsid w:val="00957B4B"/>
    <w:rsid w:val="0096075E"/>
    <w:rsid w:val="00960CA8"/>
    <w:rsid w:val="00961A46"/>
    <w:rsid w:val="00961CD0"/>
    <w:rsid w:val="00961DCE"/>
    <w:rsid w:val="00961EC2"/>
    <w:rsid w:val="009622C3"/>
    <w:rsid w:val="009623FE"/>
    <w:rsid w:val="0096331F"/>
    <w:rsid w:val="009634EE"/>
    <w:rsid w:val="00964B24"/>
    <w:rsid w:val="00964E53"/>
    <w:rsid w:val="00964EBC"/>
    <w:rsid w:val="0096507F"/>
    <w:rsid w:val="0096549F"/>
    <w:rsid w:val="009658A9"/>
    <w:rsid w:val="00965F42"/>
    <w:rsid w:val="009663BF"/>
    <w:rsid w:val="009666DC"/>
    <w:rsid w:val="00966765"/>
    <w:rsid w:val="00966E04"/>
    <w:rsid w:val="00967301"/>
    <w:rsid w:val="00967D79"/>
    <w:rsid w:val="00967D83"/>
    <w:rsid w:val="00970A6D"/>
    <w:rsid w:val="00970EFF"/>
    <w:rsid w:val="009713C9"/>
    <w:rsid w:val="00971417"/>
    <w:rsid w:val="009715F5"/>
    <w:rsid w:val="00971C68"/>
    <w:rsid w:val="009724CE"/>
    <w:rsid w:val="00972754"/>
    <w:rsid w:val="009727D7"/>
    <w:rsid w:val="009727F5"/>
    <w:rsid w:val="009729D0"/>
    <w:rsid w:val="00972BF2"/>
    <w:rsid w:val="00972E99"/>
    <w:rsid w:val="00972EB7"/>
    <w:rsid w:val="00974C72"/>
    <w:rsid w:val="0097504A"/>
    <w:rsid w:val="0097670C"/>
    <w:rsid w:val="0097687E"/>
    <w:rsid w:val="00976B99"/>
    <w:rsid w:val="0097753F"/>
    <w:rsid w:val="009775C3"/>
    <w:rsid w:val="00977E9A"/>
    <w:rsid w:val="009806AA"/>
    <w:rsid w:val="00980F0F"/>
    <w:rsid w:val="0098115D"/>
    <w:rsid w:val="009819A2"/>
    <w:rsid w:val="00981EF1"/>
    <w:rsid w:val="00982591"/>
    <w:rsid w:val="009834F7"/>
    <w:rsid w:val="009849C9"/>
    <w:rsid w:val="00985959"/>
    <w:rsid w:val="009863E6"/>
    <w:rsid w:val="009903A4"/>
    <w:rsid w:val="00991059"/>
    <w:rsid w:val="009915BD"/>
    <w:rsid w:val="00991804"/>
    <w:rsid w:val="00991B84"/>
    <w:rsid w:val="00991EE3"/>
    <w:rsid w:val="00992089"/>
    <w:rsid w:val="00992674"/>
    <w:rsid w:val="00992E0B"/>
    <w:rsid w:val="00993386"/>
    <w:rsid w:val="009935B6"/>
    <w:rsid w:val="00994499"/>
    <w:rsid w:val="0099453A"/>
    <w:rsid w:val="00994B26"/>
    <w:rsid w:val="00994C49"/>
    <w:rsid w:val="0099524B"/>
    <w:rsid w:val="0099559F"/>
    <w:rsid w:val="009958C8"/>
    <w:rsid w:val="00995DB0"/>
    <w:rsid w:val="00995F1A"/>
    <w:rsid w:val="00996527"/>
    <w:rsid w:val="00996EEA"/>
    <w:rsid w:val="009972D4"/>
    <w:rsid w:val="009972DC"/>
    <w:rsid w:val="009975DF"/>
    <w:rsid w:val="009978E7"/>
    <w:rsid w:val="00997AAD"/>
    <w:rsid w:val="00997C92"/>
    <w:rsid w:val="00997D04"/>
    <w:rsid w:val="009A053D"/>
    <w:rsid w:val="009A0CC4"/>
    <w:rsid w:val="009A1C56"/>
    <w:rsid w:val="009A2C25"/>
    <w:rsid w:val="009A3B9A"/>
    <w:rsid w:val="009A42DF"/>
    <w:rsid w:val="009A45C4"/>
    <w:rsid w:val="009A45C9"/>
    <w:rsid w:val="009A45D6"/>
    <w:rsid w:val="009A5B1B"/>
    <w:rsid w:val="009A5E20"/>
    <w:rsid w:val="009A5F09"/>
    <w:rsid w:val="009A6BCE"/>
    <w:rsid w:val="009A6E93"/>
    <w:rsid w:val="009A756B"/>
    <w:rsid w:val="009A7BFE"/>
    <w:rsid w:val="009A7CF9"/>
    <w:rsid w:val="009B0222"/>
    <w:rsid w:val="009B029C"/>
    <w:rsid w:val="009B0767"/>
    <w:rsid w:val="009B087B"/>
    <w:rsid w:val="009B0E22"/>
    <w:rsid w:val="009B1649"/>
    <w:rsid w:val="009B2512"/>
    <w:rsid w:val="009B300A"/>
    <w:rsid w:val="009B3741"/>
    <w:rsid w:val="009B3BEA"/>
    <w:rsid w:val="009B43AD"/>
    <w:rsid w:val="009B4E96"/>
    <w:rsid w:val="009B4F5D"/>
    <w:rsid w:val="009B5BC8"/>
    <w:rsid w:val="009B5C4D"/>
    <w:rsid w:val="009B6025"/>
    <w:rsid w:val="009B60BF"/>
    <w:rsid w:val="009B6194"/>
    <w:rsid w:val="009B6FB1"/>
    <w:rsid w:val="009B741A"/>
    <w:rsid w:val="009B7762"/>
    <w:rsid w:val="009C057E"/>
    <w:rsid w:val="009C05A5"/>
    <w:rsid w:val="009C0F89"/>
    <w:rsid w:val="009C1BF9"/>
    <w:rsid w:val="009C1FFF"/>
    <w:rsid w:val="009C2135"/>
    <w:rsid w:val="009C29F3"/>
    <w:rsid w:val="009C3234"/>
    <w:rsid w:val="009C365C"/>
    <w:rsid w:val="009C3686"/>
    <w:rsid w:val="009C3A68"/>
    <w:rsid w:val="009C3C6A"/>
    <w:rsid w:val="009C49C1"/>
    <w:rsid w:val="009C4DBA"/>
    <w:rsid w:val="009C5266"/>
    <w:rsid w:val="009C5284"/>
    <w:rsid w:val="009C6216"/>
    <w:rsid w:val="009C75F2"/>
    <w:rsid w:val="009D0631"/>
    <w:rsid w:val="009D0F2F"/>
    <w:rsid w:val="009D11E1"/>
    <w:rsid w:val="009D156A"/>
    <w:rsid w:val="009D20B6"/>
    <w:rsid w:val="009D210E"/>
    <w:rsid w:val="009D2459"/>
    <w:rsid w:val="009D24F6"/>
    <w:rsid w:val="009D2983"/>
    <w:rsid w:val="009D2D63"/>
    <w:rsid w:val="009D3A1B"/>
    <w:rsid w:val="009D3D7A"/>
    <w:rsid w:val="009D3E54"/>
    <w:rsid w:val="009D3F0E"/>
    <w:rsid w:val="009D4994"/>
    <w:rsid w:val="009D4EE8"/>
    <w:rsid w:val="009D5195"/>
    <w:rsid w:val="009D58AF"/>
    <w:rsid w:val="009D5A14"/>
    <w:rsid w:val="009D5B83"/>
    <w:rsid w:val="009D5ED2"/>
    <w:rsid w:val="009D6062"/>
    <w:rsid w:val="009D6488"/>
    <w:rsid w:val="009D6895"/>
    <w:rsid w:val="009D7245"/>
    <w:rsid w:val="009D725A"/>
    <w:rsid w:val="009D7282"/>
    <w:rsid w:val="009D7772"/>
    <w:rsid w:val="009D77A6"/>
    <w:rsid w:val="009D7CB5"/>
    <w:rsid w:val="009E00E0"/>
    <w:rsid w:val="009E0283"/>
    <w:rsid w:val="009E06F6"/>
    <w:rsid w:val="009E073A"/>
    <w:rsid w:val="009E0C81"/>
    <w:rsid w:val="009E0D2A"/>
    <w:rsid w:val="009E1064"/>
    <w:rsid w:val="009E11C1"/>
    <w:rsid w:val="009E1431"/>
    <w:rsid w:val="009E1D02"/>
    <w:rsid w:val="009E20EA"/>
    <w:rsid w:val="009E22D0"/>
    <w:rsid w:val="009E2477"/>
    <w:rsid w:val="009E24D8"/>
    <w:rsid w:val="009E2731"/>
    <w:rsid w:val="009E2E39"/>
    <w:rsid w:val="009E3962"/>
    <w:rsid w:val="009E3AEC"/>
    <w:rsid w:val="009E3CDA"/>
    <w:rsid w:val="009E3E4E"/>
    <w:rsid w:val="009E5472"/>
    <w:rsid w:val="009E5B1D"/>
    <w:rsid w:val="009E65F1"/>
    <w:rsid w:val="009E6E58"/>
    <w:rsid w:val="009E724E"/>
    <w:rsid w:val="009E7B3F"/>
    <w:rsid w:val="009F0684"/>
    <w:rsid w:val="009F0A4B"/>
    <w:rsid w:val="009F0C3B"/>
    <w:rsid w:val="009F0FB5"/>
    <w:rsid w:val="009F13AB"/>
    <w:rsid w:val="009F17E3"/>
    <w:rsid w:val="009F1DDF"/>
    <w:rsid w:val="009F2B1F"/>
    <w:rsid w:val="009F2C86"/>
    <w:rsid w:val="009F35BC"/>
    <w:rsid w:val="009F3651"/>
    <w:rsid w:val="009F3A9D"/>
    <w:rsid w:val="009F3E2F"/>
    <w:rsid w:val="009F45FE"/>
    <w:rsid w:val="009F498B"/>
    <w:rsid w:val="009F4FBD"/>
    <w:rsid w:val="009F5016"/>
    <w:rsid w:val="009F559F"/>
    <w:rsid w:val="009F55DF"/>
    <w:rsid w:val="009F5805"/>
    <w:rsid w:val="009F5F8B"/>
    <w:rsid w:val="009F6138"/>
    <w:rsid w:val="009F62A7"/>
    <w:rsid w:val="009F630F"/>
    <w:rsid w:val="009F7316"/>
    <w:rsid w:val="009F7C3D"/>
    <w:rsid w:val="009F7EA6"/>
    <w:rsid w:val="00A005C7"/>
    <w:rsid w:val="00A00D2D"/>
    <w:rsid w:val="00A00F9D"/>
    <w:rsid w:val="00A013D6"/>
    <w:rsid w:val="00A01412"/>
    <w:rsid w:val="00A016B5"/>
    <w:rsid w:val="00A0174D"/>
    <w:rsid w:val="00A01C01"/>
    <w:rsid w:val="00A01CEF"/>
    <w:rsid w:val="00A01E36"/>
    <w:rsid w:val="00A01F41"/>
    <w:rsid w:val="00A02466"/>
    <w:rsid w:val="00A02821"/>
    <w:rsid w:val="00A0284F"/>
    <w:rsid w:val="00A03874"/>
    <w:rsid w:val="00A04C62"/>
    <w:rsid w:val="00A04F1C"/>
    <w:rsid w:val="00A050C0"/>
    <w:rsid w:val="00A06E87"/>
    <w:rsid w:val="00A06FF7"/>
    <w:rsid w:val="00A07543"/>
    <w:rsid w:val="00A07550"/>
    <w:rsid w:val="00A07C24"/>
    <w:rsid w:val="00A07D21"/>
    <w:rsid w:val="00A07FE1"/>
    <w:rsid w:val="00A10409"/>
    <w:rsid w:val="00A1149C"/>
    <w:rsid w:val="00A1156D"/>
    <w:rsid w:val="00A11A8E"/>
    <w:rsid w:val="00A11B5B"/>
    <w:rsid w:val="00A11DE6"/>
    <w:rsid w:val="00A12D5B"/>
    <w:rsid w:val="00A12E2C"/>
    <w:rsid w:val="00A137A9"/>
    <w:rsid w:val="00A13EB9"/>
    <w:rsid w:val="00A13FF5"/>
    <w:rsid w:val="00A14129"/>
    <w:rsid w:val="00A14264"/>
    <w:rsid w:val="00A14417"/>
    <w:rsid w:val="00A14DB0"/>
    <w:rsid w:val="00A15E8C"/>
    <w:rsid w:val="00A15F35"/>
    <w:rsid w:val="00A16171"/>
    <w:rsid w:val="00A162DF"/>
    <w:rsid w:val="00A16B3D"/>
    <w:rsid w:val="00A174F4"/>
    <w:rsid w:val="00A17AB8"/>
    <w:rsid w:val="00A2067C"/>
    <w:rsid w:val="00A20894"/>
    <w:rsid w:val="00A21146"/>
    <w:rsid w:val="00A2153F"/>
    <w:rsid w:val="00A21594"/>
    <w:rsid w:val="00A224B5"/>
    <w:rsid w:val="00A22DE8"/>
    <w:rsid w:val="00A22EB9"/>
    <w:rsid w:val="00A230A5"/>
    <w:rsid w:val="00A234E4"/>
    <w:rsid w:val="00A235A2"/>
    <w:rsid w:val="00A24608"/>
    <w:rsid w:val="00A247AA"/>
    <w:rsid w:val="00A249A8"/>
    <w:rsid w:val="00A2533A"/>
    <w:rsid w:val="00A2543B"/>
    <w:rsid w:val="00A258A6"/>
    <w:rsid w:val="00A25CC4"/>
    <w:rsid w:val="00A25DF1"/>
    <w:rsid w:val="00A26A24"/>
    <w:rsid w:val="00A26B69"/>
    <w:rsid w:val="00A27239"/>
    <w:rsid w:val="00A27495"/>
    <w:rsid w:val="00A27A82"/>
    <w:rsid w:val="00A304A2"/>
    <w:rsid w:val="00A3157B"/>
    <w:rsid w:val="00A319B7"/>
    <w:rsid w:val="00A319D1"/>
    <w:rsid w:val="00A32EC0"/>
    <w:rsid w:val="00A33574"/>
    <w:rsid w:val="00A34077"/>
    <w:rsid w:val="00A340C3"/>
    <w:rsid w:val="00A340E1"/>
    <w:rsid w:val="00A351CE"/>
    <w:rsid w:val="00A3531D"/>
    <w:rsid w:val="00A356E2"/>
    <w:rsid w:val="00A35912"/>
    <w:rsid w:val="00A36098"/>
    <w:rsid w:val="00A370DD"/>
    <w:rsid w:val="00A37CBA"/>
    <w:rsid w:val="00A37DED"/>
    <w:rsid w:val="00A402DB"/>
    <w:rsid w:val="00A40526"/>
    <w:rsid w:val="00A40DAC"/>
    <w:rsid w:val="00A40F03"/>
    <w:rsid w:val="00A4131B"/>
    <w:rsid w:val="00A41899"/>
    <w:rsid w:val="00A41BDC"/>
    <w:rsid w:val="00A41EAA"/>
    <w:rsid w:val="00A42C54"/>
    <w:rsid w:val="00A43992"/>
    <w:rsid w:val="00A43CE2"/>
    <w:rsid w:val="00A44C44"/>
    <w:rsid w:val="00A44D2E"/>
    <w:rsid w:val="00A44F96"/>
    <w:rsid w:val="00A455BF"/>
    <w:rsid w:val="00A4586C"/>
    <w:rsid w:val="00A46058"/>
    <w:rsid w:val="00A464BC"/>
    <w:rsid w:val="00A46ADC"/>
    <w:rsid w:val="00A46BC6"/>
    <w:rsid w:val="00A47A10"/>
    <w:rsid w:val="00A51557"/>
    <w:rsid w:val="00A51994"/>
    <w:rsid w:val="00A51E14"/>
    <w:rsid w:val="00A51EF7"/>
    <w:rsid w:val="00A526D4"/>
    <w:rsid w:val="00A526E2"/>
    <w:rsid w:val="00A53143"/>
    <w:rsid w:val="00A533A5"/>
    <w:rsid w:val="00A54775"/>
    <w:rsid w:val="00A54E56"/>
    <w:rsid w:val="00A571D1"/>
    <w:rsid w:val="00A5728D"/>
    <w:rsid w:val="00A57E9A"/>
    <w:rsid w:val="00A603A9"/>
    <w:rsid w:val="00A612DE"/>
    <w:rsid w:val="00A61F28"/>
    <w:rsid w:val="00A62BF2"/>
    <w:rsid w:val="00A62F66"/>
    <w:rsid w:val="00A63158"/>
    <w:rsid w:val="00A6316A"/>
    <w:rsid w:val="00A63ACB"/>
    <w:rsid w:val="00A64110"/>
    <w:rsid w:val="00A64124"/>
    <w:rsid w:val="00A64365"/>
    <w:rsid w:val="00A64FEB"/>
    <w:rsid w:val="00A65241"/>
    <w:rsid w:val="00A652C5"/>
    <w:rsid w:val="00A65A31"/>
    <w:rsid w:val="00A66272"/>
    <w:rsid w:val="00A66517"/>
    <w:rsid w:val="00A670F4"/>
    <w:rsid w:val="00A67DAB"/>
    <w:rsid w:val="00A7074F"/>
    <w:rsid w:val="00A71864"/>
    <w:rsid w:val="00A71ABC"/>
    <w:rsid w:val="00A71C94"/>
    <w:rsid w:val="00A723CC"/>
    <w:rsid w:val="00A723CD"/>
    <w:rsid w:val="00A7267F"/>
    <w:rsid w:val="00A74396"/>
    <w:rsid w:val="00A7443B"/>
    <w:rsid w:val="00A747B4"/>
    <w:rsid w:val="00A74B3A"/>
    <w:rsid w:val="00A7699B"/>
    <w:rsid w:val="00A775A8"/>
    <w:rsid w:val="00A7777B"/>
    <w:rsid w:val="00A777D0"/>
    <w:rsid w:val="00A77A51"/>
    <w:rsid w:val="00A77B5A"/>
    <w:rsid w:val="00A77F85"/>
    <w:rsid w:val="00A80546"/>
    <w:rsid w:val="00A80860"/>
    <w:rsid w:val="00A81B87"/>
    <w:rsid w:val="00A81D6B"/>
    <w:rsid w:val="00A81F5B"/>
    <w:rsid w:val="00A8265A"/>
    <w:rsid w:val="00A82F4A"/>
    <w:rsid w:val="00A83AC2"/>
    <w:rsid w:val="00A83BFB"/>
    <w:rsid w:val="00A848B6"/>
    <w:rsid w:val="00A84B5D"/>
    <w:rsid w:val="00A851AF"/>
    <w:rsid w:val="00A85416"/>
    <w:rsid w:val="00A85DA8"/>
    <w:rsid w:val="00A861B3"/>
    <w:rsid w:val="00A86C0C"/>
    <w:rsid w:val="00A87179"/>
    <w:rsid w:val="00A872CA"/>
    <w:rsid w:val="00A87958"/>
    <w:rsid w:val="00A8799A"/>
    <w:rsid w:val="00A87E86"/>
    <w:rsid w:val="00A90517"/>
    <w:rsid w:val="00A9056D"/>
    <w:rsid w:val="00A906AF"/>
    <w:rsid w:val="00A910D6"/>
    <w:rsid w:val="00A912ED"/>
    <w:rsid w:val="00A9385C"/>
    <w:rsid w:val="00A93B2E"/>
    <w:rsid w:val="00A93CF4"/>
    <w:rsid w:val="00A93EA9"/>
    <w:rsid w:val="00A943C9"/>
    <w:rsid w:val="00A947D9"/>
    <w:rsid w:val="00A9586E"/>
    <w:rsid w:val="00A95874"/>
    <w:rsid w:val="00A9589D"/>
    <w:rsid w:val="00A958A7"/>
    <w:rsid w:val="00A958D6"/>
    <w:rsid w:val="00A95990"/>
    <w:rsid w:val="00A96791"/>
    <w:rsid w:val="00A97211"/>
    <w:rsid w:val="00A97FEF"/>
    <w:rsid w:val="00AA04FA"/>
    <w:rsid w:val="00AA0E9D"/>
    <w:rsid w:val="00AA15E6"/>
    <w:rsid w:val="00AA15F4"/>
    <w:rsid w:val="00AA1E71"/>
    <w:rsid w:val="00AA2113"/>
    <w:rsid w:val="00AA2D07"/>
    <w:rsid w:val="00AA332B"/>
    <w:rsid w:val="00AA340D"/>
    <w:rsid w:val="00AA3CA1"/>
    <w:rsid w:val="00AA48AD"/>
    <w:rsid w:val="00AA4E10"/>
    <w:rsid w:val="00AA613F"/>
    <w:rsid w:val="00AA663C"/>
    <w:rsid w:val="00AA682E"/>
    <w:rsid w:val="00AA6C62"/>
    <w:rsid w:val="00AA7413"/>
    <w:rsid w:val="00AA746D"/>
    <w:rsid w:val="00AB08CF"/>
    <w:rsid w:val="00AB0C71"/>
    <w:rsid w:val="00AB0CBC"/>
    <w:rsid w:val="00AB0DDB"/>
    <w:rsid w:val="00AB1314"/>
    <w:rsid w:val="00AB1CA7"/>
    <w:rsid w:val="00AB2224"/>
    <w:rsid w:val="00AB25EF"/>
    <w:rsid w:val="00AB2B66"/>
    <w:rsid w:val="00AB2FBF"/>
    <w:rsid w:val="00AB3D13"/>
    <w:rsid w:val="00AB3E36"/>
    <w:rsid w:val="00AB425C"/>
    <w:rsid w:val="00AB4780"/>
    <w:rsid w:val="00AB4B1A"/>
    <w:rsid w:val="00AB4B9C"/>
    <w:rsid w:val="00AB4E8F"/>
    <w:rsid w:val="00AB5515"/>
    <w:rsid w:val="00AB56FB"/>
    <w:rsid w:val="00AB61DC"/>
    <w:rsid w:val="00AB6441"/>
    <w:rsid w:val="00AB7062"/>
    <w:rsid w:val="00AB7214"/>
    <w:rsid w:val="00AB72C8"/>
    <w:rsid w:val="00AB7566"/>
    <w:rsid w:val="00AB7918"/>
    <w:rsid w:val="00AB7A4A"/>
    <w:rsid w:val="00AC01D6"/>
    <w:rsid w:val="00AC050F"/>
    <w:rsid w:val="00AC071F"/>
    <w:rsid w:val="00AC0763"/>
    <w:rsid w:val="00AC0EE9"/>
    <w:rsid w:val="00AC1631"/>
    <w:rsid w:val="00AC1761"/>
    <w:rsid w:val="00AC1EA8"/>
    <w:rsid w:val="00AC2162"/>
    <w:rsid w:val="00AC254A"/>
    <w:rsid w:val="00AC340A"/>
    <w:rsid w:val="00AC3CFC"/>
    <w:rsid w:val="00AC3F2F"/>
    <w:rsid w:val="00AC44A4"/>
    <w:rsid w:val="00AC4931"/>
    <w:rsid w:val="00AC4B16"/>
    <w:rsid w:val="00AC4E38"/>
    <w:rsid w:val="00AC54C4"/>
    <w:rsid w:val="00AC5641"/>
    <w:rsid w:val="00AC5758"/>
    <w:rsid w:val="00AC57B9"/>
    <w:rsid w:val="00AC584D"/>
    <w:rsid w:val="00AC5AB4"/>
    <w:rsid w:val="00AC5CE5"/>
    <w:rsid w:val="00AC6FC9"/>
    <w:rsid w:val="00AC7275"/>
    <w:rsid w:val="00AC7CCE"/>
    <w:rsid w:val="00AD0122"/>
    <w:rsid w:val="00AD035E"/>
    <w:rsid w:val="00AD040D"/>
    <w:rsid w:val="00AD0DFC"/>
    <w:rsid w:val="00AD1618"/>
    <w:rsid w:val="00AD191E"/>
    <w:rsid w:val="00AD198A"/>
    <w:rsid w:val="00AD1B14"/>
    <w:rsid w:val="00AD1CA0"/>
    <w:rsid w:val="00AD213F"/>
    <w:rsid w:val="00AD2441"/>
    <w:rsid w:val="00AD26ED"/>
    <w:rsid w:val="00AD31AA"/>
    <w:rsid w:val="00AD3669"/>
    <w:rsid w:val="00AD4022"/>
    <w:rsid w:val="00AD440E"/>
    <w:rsid w:val="00AD4611"/>
    <w:rsid w:val="00AD584B"/>
    <w:rsid w:val="00AD59CE"/>
    <w:rsid w:val="00AD61DC"/>
    <w:rsid w:val="00AD654B"/>
    <w:rsid w:val="00AD673E"/>
    <w:rsid w:val="00AD6C5E"/>
    <w:rsid w:val="00AD7395"/>
    <w:rsid w:val="00AD754D"/>
    <w:rsid w:val="00AD795B"/>
    <w:rsid w:val="00AD799C"/>
    <w:rsid w:val="00AD7EE3"/>
    <w:rsid w:val="00AD7F81"/>
    <w:rsid w:val="00AE02FD"/>
    <w:rsid w:val="00AE03C5"/>
    <w:rsid w:val="00AE0666"/>
    <w:rsid w:val="00AE0743"/>
    <w:rsid w:val="00AE1693"/>
    <w:rsid w:val="00AE19A8"/>
    <w:rsid w:val="00AE2235"/>
    <w:rsid w:val="00AE2FAF"/>
    <w:rsid w:val="00AE2FF8"/>
    <w:rsid w:val="00AE3199"/>
    <w:rsid w:val="00AE3202"/>
    <w:rsid w:val="00AE32F3"/>
    <w:rsid w:val="00AE341C"/>
    <w:rsid w:val="00AE3759"/>
    <w:rsid w:val="00AE3E28"/>
    <w:rsid w:val="00AE45FF"/>
    <w:rsid w:val="00AE483D"/>
    <w:rsid w:val="00AE4F1C"/>
    <w:rsid w:val="00AE515F"/>
    <w:rsid w:val="00AE5DF8"/>
    <w:rsid w:val="00AE625F"/>
    <w:rsid w:val="00AE66FE"/>
    <w:rsid w:val="00AE717B"/>
    <w:rsid w:val="00AE739A"/>
    <w:rsid w:val="00AE7425"/>
    <w:rsid w:val="00AE7544"/>
    <w:rsid w:val="00AE76C4"/>
    <w:rsid w:val="00AE7860"/>
    <w:rsid w:val="00AF0777"/>
    <w:rsid w:val="00AF0E2F"/>
    <w:rsid w:val="00AF15C4"/>
    <w:rsid w:val="00AF1B29"/>
    <w:rsid w:val="00AF1C30"/>
    <w:rsid w:val="00AF1E86"/>
    <w:rsid w:val="00AF2199"/>
    <w:rsid w:val="00AF2430"/>
    <w:rsid w:val="00AF2647"/>
    <w:rsid w:val="00AF3B5F"/>
    <w:rsid w:val="00AF43B9"/>
    <w:rsid w:val="00AF463D"/>
    <w:rsid w:val="00AF488C"/>
    <w:rsid w:val="00AF5D27"/>
    <w:rsid w:val="00AF667D"/>
    <w:rsid w:val="00AF7363"/>
    <w:rsid w:val="00AF785E"/>
    <w:rsid w:val="00AF7DE1"/>
    <w:rsid w:val="00AF7EBA"/>
    <w:rsid w:val="00B00372"/>
    <w:rsid w:val="00B00527"/>
    <w:rsid w:val="00B00599"/>
    <w:rsid w:val="00B00B1E"/>
    <w:rsid w:val="00B00B80"/>
    <w:rsid w:val="00B01D4B"/>
    <w:rsid w:val="00B026D3"/>
    <w:rsid w:val="00B02B52"/>
    <w:rsid w:val="00B02D4C"/>
    <w:rsid w:val="00B03942"/>
    <w:rsid w:val="00B03C82"/>
    <w:rsid w:val="00B04279"/>
    <w:rsid w:val="00B049D8"/>
    <w:rsid w:val="00B04C57"/>
    <w:rsid w:val="00B04ECF"/>
    <w:rsid w:val="00B05053"/>
    <w:rsid w:val="00B064E7"/>
    <w:rsid w:val="00B067B9"/>
    <w:rsid w:val="00B07A18"/>
    <w:rsid w:val="00B07DD1"/>
    <w:rsid w:val="00B10373"/>
    <w:rsid w:val="00B1039C"/>
    <w:rsid w:val="00B10752"/>
    <w:rsid w:val="00B1132B"/>
    <w:rsid w:val="00B1182F"/>
    <w:rsid w:val="00B118DF"/>
    <w:rsid w:val="00B11BF7"/>
    <w:rsid w:val="00B123AC"/>
    <w:rsid w:val="00B12CCD"/>
    <w:rsid w:val="00B13595"/>
    <w:rsid w:val="00B13AC2"/>
    <w:rsid w:val="00B140FA"/>
    <w:rsid w:val="00B148C0"/>
    <w:rsid w:val="00B14DDE"/>
    <w:rsid w:val="00B14E68"/>
    <w:rsid w:val="00B15663"/>
    <w:rsid w:val="00B1567B"/>
    <w:rsid w:val="00B15A54"/>
    <w:rsid w:val="00B15B6C"/>
    <w:rsid w:val="00B164E7"/>
    <w:rsid w:val="00B175F0"/>
    <w:rsid w:val="00B17F2C"/>
    <w:rsid w:val="00B20323"/>
    <w:rsid w:val="00B204B9"/>
    <w:rsid w:val="00B208BB"/>
    <w:rsid w:val="00B20B85"/>
    <w:rsid w:val="00B21409"/>
    <w:rsid w:val="00B21A90"/>
    <w:rsid w:val="00B21B14"/>
    <w:rsid w:val="00B21E4F"/>
    <w:rsid w:val="00B228DD"/>
    <w:rsid w:val="00B237EA"/>
    <w:rsid w:val="00B238C3"/>
    <w:rsid w:val="00B23CA8"/>
    <w:rsid w:val="00B23EEF"/>
    <w:rsid w:val="00B249B2"/>
    <w:rsid w:val="00B255C4"/>
    <w:rsid w:val="00B258E6"/>
    <w:rsid w:val="00B25BFA"/>
    <w:rsid w:val="00B25C20"/>
    <w:rsid w:val="00B25C51"/>
    <w:rsid w:val="00B25E11"/>
    <w:rsid w:val="00B2652E"/>
    <w:rsid w:val="00B267D0"/>
    <w:rsid w:val="00B268A5"/>
    <w:rsid w:val="00B26E44"/>
    <w:rsid w:val="00B27065"/>
    <w:rsid w:val="00B27F83"/>
    <w:rsid w:val="00B300CA"/>
    <w:rsid w:val="00B3019C"/>
    <w:rsid w:val="00B30599"/>
    <w:rsid w:val="00B30DDC"/>
    <w:rsid w:val="00B318BD"/>
    <w:rsid w:val="00B3210C"/>
    <w:rsid w:val="00B32133"/>
    <w:rsid w:val="00B32156"/>
    <w:rsid w:val="00B3218E"/>
    <w:rsid w:val="00B32BCA"/>
    <w:rsid w:val="00B32C1B"/>
    <w:rsid w:val="00B33167"/>
    <w:rsid w:val="00B332CB"/>
    <w:rsid w:val="00B3358E"/>
    <w:rsid w:val="00B33FCD"/>
    <w:rsid w:val="00B351C8"/>
    <w:rsid w:val="00B3540F"/>
    <w:rsid w:val="00B35497"/>
    <w:rsid w:val="00B36427"/>
    <w:rsid w:val="00B365EF"/>
    <w:rsid w:val="00B36843"/>
    <w:rsid w:val="00B37165"/>
    <w:rsid w:val="00B37BFE"/>
    <w:rsid w:val="00B37E28"/>
    <w:rsid w:val="00B406C1"/>
    <w:rsid w:val="00B4094B"/>
    <w:rsid w:val="00B416A9"/>
    <w:rsid w:val="00B4178C"/>
    <w:rsid w:val="00B4209A"/>
    <w:rsid w:val="00B420A2"/>
    <w:rsid w:val="00B42C3C"/>
    <w:rsid w:val="00B42D44"/>
    <w:rsid w:val="00B42DD0"/>
    <w:rsid w:val="00B42F04"/>
    <w:rsid w:val="00B4321C"/>
    <w:rsid w:val="00B4340E"/>
    <w:rsid w:val="00B438B3"/>
    <w:rsid w:val="00B43AED"/>
    <w:rsid w:val="00B43D2A"/>
    <w:rsid w:val="00B44786"/>
    <w:rsid w:val="00B44A8E"/>
    <w:rsid w:val="00B44B8A"/>
    <w:rsid w:val="00B450B8"/>
    <w:rsid w:val="00B45E8C"/>
    <w:rsid w:val="00B46004"/>
    <w:rsid w:val="00B461C1"/>
    <w:rsid w:val="00B46DC1"/>
    <w:rsid w:val="00B47031"/>
    <w:rsid w:val="00B47919"/>
    <w:rsid w:val="00B500A9"/>
    <w:rsid w:val="00B50964"/>
    <w:rsid w:val="00B50CD0"/>
    <w:rsid w:val="00B51723"/>
    <w:rsid w:val="00B51EB8"/>
    <w:rsid w:val="00B53681"/>
    <w:rsid w:val="00B53980"/>
    <w:rsid w:val="00B53D74"/>
    <w:rsid w:val="00B54442"/>
    <w:rsid w:val="00B54C89"/>
    <w:rsid w:val="00B55178"/>
    <w:rsid w:val="00B552D5"/>
    <w:rsid w:val="00B55C56"/>
    <w:rsid w:val="00B55EE6"/>
    <w:rsid w:val="00B55F10"/>
    <w:rsid w:val="00B56119"/>
    <w:rsid w:val="00B56128"/>
    <w:rsid w:val="00B57C87"/>
    <w:rsid w:val="00B57FC1"/>
    <w:rsid w:val="00B606BA"/>
    <w:rsid w:val="00B60DE5"/>
    <w:rsid w:val="00B6187D"/>
    <w:rsid w:val="00B61A54"/>
    <w:rsid w:val="00B61FE4"/>
    <w:rsid w:val="00B62696"/>
    <w:rsid w:val="00B63073"/>
    <w:rsid w:val="00B63999"/>
    <w:rsid w:val="00B64A7B"/>
    <w:rsid w:val="00B64DB2"/>
    <w:rsid w:val="00B64E3D"/>
    <w:rsid w:val="00B65012"/>
    <w:rsid w:val="00B656C3"/>
    <w:rsid w:val="00B66357"/>
    <w:rsid w:val="00B6693C"/>
    <w:rsid w:val="00B6701F"/>
    <w:rsid w:val="00B6706B"/>
    <w:rsid w:val="00B674A2"/>
    <w:rsid w:val="00B67C92"/>
    <w:rsid w:val="00B67E27"/>
    <w:rsid w:val="00B70678"/>
    <w:rsid w:val="00B70849"/>
    <w:rsid w:val="00B70924"/>
    <w:rsid w:val="00B70C9B"/>
    <w:rsid w:val="00B714D0"/>
    <w:rsid w:val="00B72A26"/>
    <w:rsid w:val="00B733CE"/>
    <w:rsid w:val="00B733F3"/>
    <w:rsid w:val="00B7367C"/>
    <w:rsid w:val="00B73D87"/>
    <w:rsid w:val="00B74C41"/>
    <w:rsid w:val="00B75B78"/>
    <w:rsid w:val="00B75BEC"/>
    <w:rsid w:val="00B75E5C"/>
    <w:rsid w:val="00B763B9"/>
    <w:rsid w:val="00B76942"/>
    <w:rsid w:val="00B76BE4"/>
    <w:rsid w:val="00B76DCB"/>
    <w:rsid w:val="00B77849"/>
    <w:rsid w:val="00B7795F"/>
    <w:rsid w:val="00B80228"/>
    <w:rsid w:val="00B802DA"/>
    <w:rsid w:val="00B80634"/>
    <w:rsid w:val="00B80C84"/>
    <w:rsid w:val="00B80D40"/>
    <w:rsid w:val="00B80E43"/>
    <w:rsid w:val="00B80FF5"/>
    <w:rsid w:val="00B8127D"/>
    <w:rsid w:val="00B81870"/>
    <w:rsid w:val="00B81CD1"/>
    <w:rsid w:val="00B820A5"/>
    <w:rsid w:val="00B8213B"/>
    <w:rsid w:val="00B83AC0"/>
    <w:rsid w:val="00B83B10"/>
    <w:rsid w:val="00B844A1"/>
    <w:rsid w:val="00B848A2"/>
    <w:rsid w:val="00B84FBB"/>
    <w:rsid w:val="00B85043"/>
    <w:rsid w:val="00B85B64"/>
    <w:rsid w:val="00B85F73"/>
    <w:rsid w:val="00B86CA5"/>
    <w:rsid w:val="00B87939"/>
    <w:rsid w:val="00B87A68"/>
    <w:rsid w:val="00B87FB7"/>
    <w:rsid w:val="00B9034C"/>
    <w:rsid w:val="00B90715"/>
    <w:rsid w:val="00B90828"/>
    <w:rsid w:val="00B918A8"/>
    <w:rsid w:val="00B91988"/>
    <w:rsid w:val="00B91D1C"/>
    <w:rsid w:val="00B92496"/>
    <w:rsid w:val="00B927DC"/>
    <w:rsid w:val="00B929C9"/>
    <w:rsid w:val="00B92F18"/>
    <w:rsid w:val="00B933E2"/>
    <w:rsid w:val="00B93814"/>
    <w:rsid w:val="00B93A0C"/>
    <w:rsid w:val="00B93D6B"/>
    <w:rsid w:val="00B93D86"/>
    <w:rsid w:val="00B94F2F"/>
    <w:rsid w:val="00B94F6D"/>
    <w:rsid w:val="00B96285"/>
    <w:rsid w:val="00B96A43"/>
    <w:rsid w:val="00B971E3"/>
    <w:rsid w:val="00B975E0"/>
    <w:rsid w:val="00B97C13"/>
    <w:rsid w:val="00BA0213"/>
    <w:rsid w:val="00BA027D"/>
    <w:rsid w:val="00BA07B1"/>
    <w:rsid w:val="00BA1092"/>
    <w:rsid w:val="00BA1CBD"/>
    <w:rsid w:val="00BA235C"/>
    <w:rsid w:val="00BA2809"/>
    <w:rsid w:val="00BA2DDD"/>
    <w:rsid w:val="00BA2EAE"/>
    <w:rsid w:val="00BA339F"/>
    <w:rsid w:val="00BA3697"/>
    <w:rsid w:val="00BA3F56"/>
    <w:rsid w:val="00BA4288"/>
    <w:rsid w:val="00BA4384"/>
    <w:rsid w:val="00BA44E2"/>
    <w:rsid w:val="00BA4774"/>
    <w:rsid w:val="00BA4B77"/>
    <w:rsid w:val="00BA4FB7"/>
    <w:rsid w:val="00BA56D7"/>
    <w:rsid w:val="00BA5843"/>
    <w:rsid w:val="00BA5A3E"/>
    <w:rsid w:val="00BA5F25"/>
    <w:rsid w:val="00BA64F0"/>
    <w:rsid w:val="00BA7780"/>
    <w:rsid w:val="00BA7A5A"/>
    <w:rsid w:val="00BA7A79"/>
    <w:rsid w:val="00BA7E89"/>
    <w:rsid w:val="00BA7F55"/>
    <w:rsid w:val="00BB0364"/>
    <w:rsid w:val="00BB061D"/>
    <w:rsid w:val="00BB0F62"/>
    <w:rsid w:val="00BB0FDA"/>
    <w:rsid w:val="00BB1B98"/>
    <w:rsid w:val="00BB1C33"/>
    <w:rsid w:val="00BB28F9"/>
    <w:rsid w:val="00BB2ADA"/>
    <w:rsid w:val="00BB3A0F"/>
    <w:rsid w:val="00BB4B1A"/>
    <w:rsid w:val="00BB505C"/>
    <w:rsid w:val="00BB5466"/>
    <w:rsid w:val="00BB5689"/>
    <w:rsid w:val="00BB5CDF"/>
    <w:rsid w:val="00BB646E"/>
    <w:rsid w:val="00BB66B7"/>
    <w:rsid w:val="00BB7073"/>
    <w:rsid w:val="00BB7B97"/>
    <w:rsid w:val="00BB7E91"/>
    <w:rsid w:val="00BC0233"/>
    <w:rsid w:val="00BC0457"/>
    <w:rsid w:val="00BC080E"/>
    <w:rsid w:val="00BC137F"/>
    <w:rsid w:val="00BC1755"/>
    <w:rsid w:val="00BC19FE"/>
    <w:rsid w:val="00BC1C93"/>
    <w:rsid w:val="00BC1DDB"/>
    <w:rsid w:val="00BC309A"/>
    <w:rsid w:val="00BC31A8"/>
    <w:rsid w:val="00BC3692"/>
    <w:rsid w:val="00BC38C0"/>
    <w:rsid w:val="00BC3C5D"/>
    <w:rsid w:val="00BC5AE2"/>
    <w:rsid w:val="00BC69FC"/>
    <w:rsid w:val="00BC6AB8"/>
    <w:rsid w:val="00BC75EF"/>
    <w:rsid w:val="00BC7826"/>
    <w:rsid w:val="00BC7EAD"/>
    <w:rsid w:val="00BD0285"/>
    <w:rsid w:val="00BD0803"/>
    <w:rsid w:val="00BD08FE"/>
    <w:rsid w:val="00BD0A8A"/>
    <w:rsid w:val="00BD199C"/>
    <w:rsid w:val="00BD2D03"/>
    <w:rsid w:val="00BD2D06"/>
    <w:rsid w:val="00BD39B4"/>
    <w:rsid w:val="00BD3C18"/>
    <w:rsid w:val="00BD4092"/>
    <w:rsid w:val="00BD4170"/>
    <w:rsid w:val="00BD4358"/>
    <w:rsid w:val="00BD469E"/>
    <w:rsid w:val="00BD499F"/>
    <w:rsid w:val="00BD65E4"/>
    <w:rsid w:val="00BD72FD"/>
    <w:rsid w:val="00BE08A1"/>
    <w:rsid w:val="00BE094C"/>
    <w:rsid w:val="00BE1277"/>
    <w:rsid w:val="00BE142C"/>
    <w:rsid w:val="00BE1632"/>
    <w:rsid w:val="00BE1768"/>
    <w:rsid w:val="00BE1826"/>
    <w:rsid w:val="00BE23D4"/>
    <w:rsid w:val="00BE27EC"/>
    <w:rsid w:val="00BE28E2"/>
    <w:rsid w:val="00BE370D"/>
    <w:rsid w:val="00BE3C44"/>
    <w:rsid w:val="00BE3DF8"/>
    <w:rsid w:val="00BE496F"/>
    <w:rsid w:val="00BE4FAB"/>
    <w:rsid w:val="00BE5436"/>
    <w:rsid w:val="00BE5718"/>
    <w:rsid w:val="00BE76D5"/>
    <w:rsid w:val="00BE77F9"/>
    <w:rsid w:val="00BF063A"/>
    <w:rsid w:val="00BF0663"/>
    <w:rsid w:val="00BF0BD6"/>
    <w:rsid w:val="00BF0D31"/>
    <w:rsid w:val="00BF0DC0"/>
    <w:rsid w:val="00BF1556"/>
    <w:rsid w:val="00BF15AA"/>
    <w:rsid w:val="00BF1708"/>
    <w:rsid w:val="00BF1751"/>
    <w:rsid w:val="00BF1FE3"/>
    <w:rsid w:val="00BF243E"/>
    <w:rsid w:val="00BF26AD"/>
    <w:rsid w:val="00BF2889"/>
    <w:rsid w:val="00BF298E"/>
    <w:rsid w:val="00BF2E61"/>
    <w:rsid w:val="00BF3350"/>
    <w:rsid w:val="00BF4159"/>
    <w:rsid w:val="00BF56CC"/>
    <w:rsid w:val="00BF57EA"/>
    <w:rsid w:val="00BF5AB0"/>
    <w:rsid w:val="00BF68CC"/>
    <w:rsid w:val="00BF6ACF"/>
    <w:rsid w:val="00C002F1"/>
    <w:rsid w:val="00C01515"/>
    <w:rsid w:val="00C023FC"/>
    <w:rsid w:val="00C02D4F"/>
    <w:rsid w:val="00C03C05"/>
    <w:rsid w:val="00C03D76"/>
    <w:rsid w:val="00C04041"/>
    <w:rsid w:val="00C0414B"/>
    <w:rsid w:val="00C04255"/>
    <w:rsid w:val="00C04C97"/>
    <w:rsid w:val="00C05001"/>
    <w:rsid w:val="00C05EE5"/>
    <w:rsid w:val="00C063FA"/>
    <w:rsid w:val="00C069DA"/>
    <w:rsid w:val="00C06DE2"/>
    <w:rsid w:val="00C07CB5"/>
    <w:rsid w:val="00C07E25"/>
    <w:rsid w:val="00C11360"/>
    <w:rsid w:val="00C11AEB"/>
    <w:rsid w:val="00C122F7"/>
    <w:rsid w:val="00C129AC"/>
    <w:rsid w:val="00C14042"/>
    <w:rsid w:val="00C141A3"/>
    <w:rsid w:val="00C14346"/>
    <w:rsid w:val="00C143D0"/>
    <w:rsid w:val="00C14404"/>
    <w:rsid w:val="00C14DB7"/>
    <w:rsid w:val="00C15095"/>
    <w:rsid w:val="00C151AE"/>
    <w:rsid w:val="00C15EA3"/>
    <w:rsid w:val="00C160AA"/>
    <w:rsid w:val="00C162D8"/>
    <w:rsid w:val="00C16F09"/>
    <w:rsid w:val="00C176DA"/>
    <w:rsid w:val="00C2022D"/>
    <w:rsid w:val="00C203ED"/>
    <w:rsid w:val="00C20DDA"/>
    <w:rsid w:val="00C21C17"/>
    <w:rsid w:val="00C223AE"/>
    <w:rsid w:val="00C2243F"/>
    <w:rsid w:val="00C22DCB"/>
    <w:rsid w:val="00C22FAA"/>
    <w:rsid w:val="00C231D8"/>
    <w:rsid w:val="00C23BEF"/>
    <w:rsid w:val="00C23DE6"/>
    <w:rsid w:val="00C23E22"/>
    <w:rsid w:val="00C2419B"/>
    <w:rsid w:val="00C2483D"/>
    <w:rsid w:val="00C24CDB"/>
    <w:rsid w:val="00C25685"/>
    <w:rsid w:val="00C26178"/>
    <w:rsid w:val="00C26CB4"/>
    <w:rsid w:val="00C277BE"/>
    <w:rsid w:val="00C27BE0"/>
    <w:rsid w:val="00C27C51"/>
    <w:rsid w:val="00C27FC8"/>
    <w:rsid w:val="00C304E6"/>
    <w:rsid w:val="00C30BE6"/>
    <w:rsid w:val="00C3191A"/>
    <w:rsid w:val="00C32A9A"/>
    <w:rsid w:val="00C32C4F"/>
    <w:rsid w:val="00C32FF8"/>
    <w:rsid w:val="00C33532"/>
    <w:rsid w:val="00C3385A"/>
    <w:rsid w:val="00C33EDD"/>
    <w:rsid w:val="00C341D2"/>
    <w:rsid w:val="00C343DB"/>
    <w:rsid w:val="00C346DE"/>
    <w:rsid w:val="00C3555B"/>
    <w:rsid w:val="00C3590A"/>
    <w:rsid w:val="00C35C55"/>
    <w:rsid w:val="00C36199"/>
    <w:rsid w:val="00C36820"/>
    <w:rsid w:val="00C369B4"/>
    <w:rsid w:val="00C3707C"/>
    <w:rsid w:val="00C372A7"/>
    <w:rsid w:val="00C376B9"/>
    <w:rsid w:val="00C40BCB"/>
    <w:rsid w:val="00C41046"/>
    <w:rsid w:val="00C41729"/>
    <w:rsid w:val="00C41C51"/>
    <w:rsid w:val="00C4205B"/>
    <w:rsid w:val="00C42751"/>
    <w:rsid w:val="00C42798"/>
    <w:rsid w:val="00C42804"/>
    <w:rsid w:val="00C42A79"/>
    <w:rsid w:val="00C42BCE"/>
    <w:rsid w:val="00C42C5F"/>
    <w:rsid w:val="00C43AD7"/>
    <w:rsid w:val="00C44129"/>
    <w:rsid w:val="00C4413E"/>
    <w:rsid w:val="00C45117"/>
    <w:rsid w:val="00C4528D"/>
    <w:rsid w:val="00C4533D"/>
    <w:rsid w:val="00C455BE"/>
    <w:rsid w:val="00C45A25"/>
    <w:rsid w:val="00C45DD3"/>
    <w:rsid w:val="00C466AD"/>
    <w:rsid w:val="00C46D34"/>
    <w:rsid w:val="00C47107"/>
    <w:rsid w:val="00C4726B"/>
    <w:rsid w:val="00C479E8"/>
    <w:rsid w:val="00C47A3F"/>
    <w:rsid w:val="00C47CE5"/>
    <w:rsid w:val="00C47CF7"/>
    <w:rsid w:val="00C50406"/>
    <w:rsid w:val="00C50BEF"/>
    <w:rsid w:val="00C510B8"/>
    <w:rsid w:val="00C51526"/>
    <w:rsid w:val="00C5160B"/>
    <w:rsid w:val="00C51781"/>
    <w:rsid w:val="00C519F1"/>
    <w:rsid w:val="00C51CBB"/>
    <w:rsid w:val="00C52EEF"/>
    <w:rsid w:val="00C53491"/>
    <w:rsid w:val="00C536CD"/>
    <w:rsid w:val="00C53E00"/>
    <w:rsid w:val="00C53FC3"/>
    <w:rsid w:val="00C54189"/>
    <w:rsid w:val="00C54290"/>
    <w:rsid w:val="00C54608"/>
    <w:rsid w:val="00C54983"/>
    <w:rsid w:val="00C54ACD"/>
    <w:rsid w:val="00C55264"/>
    <w:rsid w:val="00C5539B"/>
    <w:rsid w:val="00C55AF1"/>
    <w:rsid w:val="00C55D6E"/>
    <w:rsid w:val="00C55D88"/>
    <w:rsid w:val="00C55E74"/>
    <w:rsid w:val="00C5606A"/>
    <w:rsid w:val="00C5663B"/>
    <w:rsid w:val="00C56680"/>
    <w:rsid w:val="00C60526"/>
    <w:rsid w:val="00C609CB"/>
    <w:rsid w:val="00C60B9C"/>
    <w:rsid w:val="00C6112A"/>
    <w:rsid w:val="00C61393"/>
    <w:rsid w:val="00C615D4"/>
    <w:rsid w:val="00C61956"/>
    <w:rsid w:val="00C62635"/>
    <w:rsid w:val="00C62637"/>
    <w:rsid w:val="00C6263B"/>
    <w:rsid w:val="00C627D0"/>
    <w:rsid w:val="00C62933"/>
    <w:rsid w:val="00C62CBE"/>
    <w:rsid w:val="00C62D36"/>
    <w:rsid w:val="00C63553"/>
    <w:rsid w:val="00C6362D"/>
    <w:rsid w:val="00C637DC"/>
    <w:rsid w:val="00C63CF8"/>
    <w:rsid w:val="00C64CA2"/>
    <w:rsid w:val="00C64F5F"/>
    <w:rsid w:val="00C6569E"/>
    <w:rsid w:val="00C65B3C"/>
    <w:rsid w:val="00C65FDA"/>
    <w:rsid w:val="00C6624B"/>
    <w:rsid w:val="00C66849"/>
    <w:rsid w:val="00C66F21"/>
    <w:rsid w:val="00C67078"/>
    <w:rsid w:val="00C6716B"/>
    <w:rsid w:val="00C70811"/>
    <w:rsid w:val="00C71927"/>
    <w:rsid w:val="00C724B9"/>
    <w:rsid w:val="00C7258E"/>
    <w:rsid w:val="00C72CFD"/>
    <w:rsid w:val="00C730C5"/>
    <w:rsid w:val="00C73DEA"/>
    <w:rsid w:val="00C7401D"/>
    <w:rsid w:val="00C745BD"/>
    <w:rsid w:val="00C74FE1"/>
    <w:rsid w:val="00C751C6"/>
    <w:rsid w:val="00C751E9"/>
    <w:rsid w:val="00C7558A"/>
    <w:rsid w:val="00C75773"/>
    <w:rsid w:val="00C7578B"/>
    <w:rsid w:val="00C75CE8"/>
    <w:rsid w:val="00C76346"/>
    <w:rsid w:val="00C76650"/>
    <w:rsid w:val="00C76886"/>
    <w:rsid w:val="00C7692E"/>
    <w:rsid w:val="00C76E3B"/>
    <w:rsid w:val="00C76E7A"/>
    <w:rsid w:val="00C77337"/>
    <w:rsid w:val="00C774A8"/>
    <w:rsid w:val="00C7767B"/>
    <w:rsid w:val="00C806A0"/>
    <w:rsid w:val="00C80848"/>
    <w:rsid w:val="00C80E34"/>
    <w:rsid w:val="00C81074"/>
    <w:rsid w:val="00C81C55"/>
    <w:rsid w:val="00C81CEF"/>
    <w:rsid w:val="00C82393"/>
    <w:rsid w:val="00C82FA7"/>
    <w:rsid w:val="00C835E5"/>
    <w:rsid w:val="00C83B2D"/>
    <w:rsid w:val="00C847C6"/>
    <w:rsid w:val="00C84B52"/>
    <w:rsid w:val="00C856EF"/>
    <w:rsid w:val="00C857B6"/>
    <w:rsid w:val="00C85A7E"/>
    <w:rsid w:val="00C85B54"/>
    <w:rsid w:val="00C8654A"/>
    <w:rsid w:val="00C86933"/>
    <w:rsid w:val="00C86A27"/>
    <w:rsid w:val="00C86B2A"/>
    <w:rsid w:val="00C86B9A"/>
    <w:rsid w:val="00C870E3"/>
    <w:rsid w:val="00C878BA"/>
    <w:rsid w:val="00C878CD"/>
    <w:rsid w:val="00C87903"/>
    <w:rsid w:val="00C879BB"/>
    <w:rsid w:val="00C87A94"/>
    <w:rsid w:val="00C87B5A"/>
    <w:rsid w:val="00C87EFD"/>
    <w:rsid w:val="00C87FD0"/>
    <w:rsid w:val="00C91B25"/>
    <w:rsid w:val="00C91FD3"/>
    <w:rsid w:val="00C9204C"/>
    <w:rsid w:val="00C926C7"/>
    <w:rsid w:val="00C932CD"/>
    <w:rsid w:val="00C93588"/>
    <w:rsid w:val="00C93EFB"/>
    <w:rsid w:val="00C94A90"/>
    <w:rsid w:val="00C956DD"/>
    <w:rsid w:val="00C95834"/>
    <w:rsid w:val="00C97BDA"/>
    <w:rsid w:val="00CA000B"/>
    <w:rsid w:val="00CA120B"/>
    <w:rsid w:val="00CA16D2"/>
    <w:rsid w:val="00CA1FF5"/>
    <w:rsid w:val="00CA250B"/>
    <w:rsid w:val="00CA28D5"/>
    <w:rsid w:val="00CA3269"/>
    <w:rsid w:val="00CA3385"/>
    <w:rsid w:val="00CA4B52"/>
    <w:rsid w:val="00CA50AD"/>
    <w:rsid w:val="00CA515B"/>
    <w:rsid w:val="00CA537E"/>
    <w:rsid w:val="00CA5B8B"/>
    <w:rsid w:val="00CA661A"/>
    <w:rsid w:val="00CA6A1F"/>
    <w:rsid w:val="00CA6AD2"/>
    <w:rsid w:val="00CA6C32"/>
    <w:rsid w:val="00CA6E8A"/>
    <w:rsid w:val="00CA6E8F"/>
    <w:rsid w:val="00CA720A"/>
    <w:rsid w:val="00CA7255"/>
    <w:rsid w:val="00CA7441"/>
    <w:rsid w:val="00CA76E2"/>
    <w:rsid w:val="00CA78CD"/>
    <w:rsid w:val="00CA7A5A"/>
    <w:rsid w:val="00CA7C71"/>
    <w:rsid w:val="00CB0272"/>
    <w:rsid w:val="00CB054A"/>
    <w:rsid w:val="00CB0BD3"/>
    <w:rsid w:val="00CB0DBB"/>
    <w:rsid w:val="00CB11AD"/>
    <w:rsid w:val="00CB1948"/>
    <w:rsid w:val="00CB1ADF"/>
    <w:rsid w:val="00CB1B71"/>
    <w:rsid w:val="00CB210B"/>
    <w:rsid w:val="00CB2D9B"/>
    <w:rsid w:val="00CB3B20"/>
    <w:rsid w:val="00CB4397"/>
    <w:rsid w:val="00CB460F"/>
    <w:rsid w:val="00CB528E"/>
    <w:rsid w:val="00CB54A5"/>
    <w:rsid w:val="00CB550E"/>
    <w:rsid w:val="00CB56DA"/>
    <w:rsid w:val="00CB5B24"/>
    <w:rsid w:val="00CB5BEE"/>
    <w:rsid w:val="00CB7267"/>
    <w:rsid w:val="00CB76FA"/>
    <w:rsid w:val="00CB7792"/>
    <w:rsid w:val="00CC02AD"/>
    <w:rsid w:val="00CC0AB4"/>
    <w:rsid w:val="00CC0F7D"/>
    <w:rsid w:val="00CC0FF1"/>
    <w:rsid w:val="00CC101F"/>
    <w:rsid w:val="00CC149B"/>
    <w:rsid w:val="00CC223A"/>
    <w:rsid w:val="00CC292D"/>
    <w:rsid w:val="00CC2E6C"/>
    <w:rsid w:val="00CC36F6"/>
    <w:rsid w:val="00CC426F"/>
    <w:rsid w:val="00CC485C"/>
    <w:rsid w:val="00CC58FC"/>
    <w:rsid w:val="00CC600F"/>
    <w:rsid w:val="00CC667F"/>
    <w:rsid w:val="00CC7BB9"/>
    <w:rsid w:val="00CD0579"/>
    <w:rsid w:val="00CD0630"/>
    <w:rsid w:val="00CD0A73"/>
    <w:rsid w:val="00CD0E43"/>
    <w:rsid w:val="00CD1098"/>
    <w:rsid w:val="00CD1657"/>
    <w:rsid w:val="00CD1848"/>
    <w:rsid w:val="00CD1AA3"/>
    <w:rsid w:val="00CD2766"/>
    <w:rsid w:val="00CD2882"/>
    <w:rsid w:val="00CD28C5"/>
    <w:rsid w:val="00CD2D23"/>
    <w:rsid w:val="00CD2F5E"/>
    <w:rsid w:val="00CD3A02"/>
    <w:rsid w:val="00CD3C2A"/>
    <w:rsid w:val="00CD4097"/>
    <w:rsid w:val="00CD41CB"/>
    <w:rsid w:val="00CD4217"/>
    <w:rsid w:val="00CD4292"/>
    <w:rsid w:val="00CD45DF"/>
    <w:rsid w:val="00CD6221"/>
    <w:rsid w:val="00CD683C"/>
    <w:rsid w:val="00CD69B5"/>
    <w:rsid w:val="00CD6A44"/>
    <w:rsid w:val="00CD701C"/>
    <w:rsid w:val="00CD7210"/>
    <w:rsid w:val="00CD7C8E"/>
    <w:rsid w:val="00CD7F34"/>
    <w:rsid w:val="00CE045D"/>
    <w:rsid w:val="00CE06E8"/>
    <w:rsid w:val="00CE0BA6"/>
    <w:rsid w:val="00CE1302"/>
    <w:rsid w:val="00CE1E59"/>
    <w:rsid w:val="00CE1FEC"/>
    <w:rsid w:val="00CE241F"/>
    <w:rsid w:val="00CE252A"/>
    <w:rsid w:val="00CE3686"/>
    <w:rsid w:val="00CE3816"/>
    <w:rsid w:val="00CE48AF"/>
    <w:rsid w:val="00CE49BB"/>
    <w:rsid w:val="00CE502A"/>
    <w:rsid w:val="00CE618D"/>
    <w:rsid w:val="00CE67F6"/>
    <w:rsid w:val="00CE6C34"/>
    <w:rsid w:val="00CE6C91"/>
    <w:rsid w:val="00CE6DB6"/>
    <w:rsid w:val="00CE74DC"/>
    <w:rsid w:val="00CF05B7"/>
    <w:rsid w:val="00CF0710"/>
    <w:rsid w:val="00CF0D3E"/>
    <w:rsid w:val="00CF11E9"/>
    <w:rsid w:val="00CF1400"/>
    <w:rsid w:val="00CF14D3"/>
    <w:rsid w:val="00CF1870"/>
    <w:rsid w:val="00CF1BDF"/>
    <w:rsid w:val="00CF1D65"/>
    <w:rsid w:val="00CF2159"/>
    <w:rsid w:val="00CF21CF"/>
    <w:rsid w:val="00CF2279"/>
    <w:rsid w:val="00CF2E11"/>
    <w:rsid w:val="00CF2EA8"/>
    <w:rsid w:val="00CF3147"/>
    <w:rsid w:val="00CF347B"/>
    <w:rsid w:val="00CF376B"/>
    <w:rsid w:val="00CF3814"/>
    <w:rsid w:val="00CF3A4F"/>
    <w:rsid w:val="00CF3D06"/>
    <w:rsid w:val="00CF404D"/>
    <w:rsid w:val="00CF4340"/>
    <w:rsid w:val="00CF4530"/>
    <w:rsid w:val="00CF54C3"/>
    <w:rsid w:val="00CF54C4"/>
    <w:rsid w:val="00CF60AA"/>
    <w:rsid w:val="00CF60B8"/>
    <w:rsid w:val="00CF65EB"/>
    <w:rsid w:val="00CF6A79"/>
    <w:rsid w:val="00CF6D25"/>
    <w:rsid w:val="00CF7717"/>
    <w:rsid w:val="00CF783D"/>
    <w:rsid w:val="00D00F97"/>
    <w:rsid w:val="00D00FA7"/>
    <w:rsid w:val="00D012A5"/>
    <w:rsid w:val="00D01F8E"/>
    <w:rsid w:val="00D02372"/>
    <w:rsid w:val="00D034DF"/>
    <w:rsid w:val="00D03AAE"/>
    <w:rsid w:val="00D03CAF"/>
    <w:rsid w:val="00D0426B"/>
    <w:rsid w:val="00D045E5"/>
    <w:rsid w:val="00D04F5D"/>
    <w:rsid w:val="00D05171"/>
    <w:rsid w:val="00D05586"/>
    <w:rsid w:val="00D05612"/>
    <w:rsid w:val="00D05F03"/>
    <w:rsid w:val="00D060C7"/>
    <w:rsid w:val="00D066F5"/>
    <w:rsid w:val="00D0704B"/>
    <w:rsid w:val="00D0739B"/>
    <w:rsid w:val="00D07717"/>
    <w:rsid w:val="00D10E6C"/>
    <w:rsid w:val="00D110F0"/>
    <w:rsid w:val="00D11525"/>
    <w:rsid w:val="00D11CEB"/>
    <w:rsid w:val="00D11E11"/>
    <w:rsid w:val="00D12F08"/>
    <w:rsid w:val="00D1367D"/>
    <w:rsid w:val="00D138AC"/>
    <w:rsid w:val="00D14C5C"/>
    <w:rsid w:val="00D153F0"/>
    <w:rsid w:val="00D15A21"/>
    <w:rsid w:val="00D15BF8"/>
    <w:rsid w:val="00D16184"/>
    <w:rsid w:val="00D16991"/>
    <w:rsid w:val="00D171FB"/>
    <w:rsid w:val="00D1762A"/>
    <w:rsid w:val="00D200DD"/>
    <w:rsid w:val="00D2050E"/>
    <w:rsid w:val="00D21089"/>
    <w:rsid w:val="00D210E3"/>
    <w:rsid w:val="00D21207"/>
    <w:rsid w:val="00D21756"/>
    <w:rsid w:val="00D22210"/>
    <w:rsid w:val="00D22625"/>
    <w:rsid w:val="00D22865"/>
    <w:rsid w:val="00D24462"/>
    <w:rsid w:val="00D24863"/>
    <w:rsid w:val="00D253FC"/>
    <w:rsid w:val="00D25776"/>
    <w:rsid w:val="00D258FE"/>
    <w:rsid w:val="00D25C10"/>
    <w:rsid w:val="00D2649F"/>
    <w:rsid w:val="00D264FD"/>
    <w:rsid w:val="00D26880"/>
    <w:rsid w:val="00D27157"/>
    <w:rsid w:val="00D27396"/>
    <w:rsid w:val="00D2746E"/>
    <w:rsid w:val="00D27C68"/>
    <w:rsid w:val="00D27CA7"/>
    <w:rsid w:val="00D27D36"/>
    <w:rsid w:val="00D27E15"/>
    <w:rsid w:val="00D27F1A"/>
    <w:rsid w:val="00D30048"/>
    <w:rsid w:val="00D30241"/>
    <w:rsid w:val="00D302B7"/>
    <w:rsid w:val="00D306C7"/>
    <w:rsid w:val="00D309DB"/>
    <w:rsid w:val="00D30EC3"/>
    <w:rsid w:val="00D30F05"/>
    <w:rsid w:val="00D30F4A"/>
    <w:rsid w:val="00D317BF"/>
    <w:rsid w:val="00D31BE1"/>
    <w:rsid w:val="00D3203C"/>
    <w:rsid w:val="00D321A2"/>
    <w:rsid w:val="00D32324"/>
    <w:rsid w:val="00D32F5B"/>
    <w:rsid w:val="00D34D95"/>
    <w:rsid w:val="00D35635"/>
    <w:rsid w:val="00D35D23"/>
    <w:rsid w:val="00D3678E"/>
    <w:rsid w:val="00D36F7C"/>
    <w:rsid w:val="00D37032"/>
    <w:rsid w:val="00D37346"/>
    <w:rsid w:val="00D37A97"/>
    <w:rsid w:val="00D41129"/>
    <w:rsid w:val="00D41419"/>
    <w:rsid w:val="00D41724"/>
    <w:rsid w:val="00D41A3E"/>
    <w:rsid w:val="00D42083"/>
    <w:rsid w:val="00D43755"/>
    <w:rsid w:val="00D439D1"/>
    <w:rsid w:val="00D43E4D"/>
    <w:rsid w:val="00D4409E"/>
    <w:rsid w:val="00D440AA"/>
    <w:rsid w:val="00D44173"/>
    <w:rsid w:val="00D442FD"/>
    <w:rsid w:val="00D44914"/>
    <w:rsid w:val="00D44A7A"/>
    <w:rsid w:val="00D44E44"/>
    <w:rsid w:val="00D4516A"/>
    <w:rsid w:val="00D45BEF"/>
    <w:rsid w:val="00D45D80"/>
    <w:rsid w:val="00D45F0F"/>
    <w:rsid w:val="00D46749"/>
    <w:rsid w:val="00D46C91"/>
    <w:rsid w:val="00D46FA3"/>
    <w:rsid w:val="00D47081"/>
    <w:rsid w:val="00D47225"/>
    <w:rsid w:val="00D476E4"/>
    <w:rsid w:val="00D47A45"/>
    <w:rsid w:val="00D47AC6"/>
    <w:rsid w:val="00D47C0F"/>
    <w:rsid w:val="00D500D9"/>
    <w:rsid w:val="00D502CD"/>
    <w:rsid w:val="00D50416"/>
    <w:rsid w:val="00D508DD"/>
    <w:rsid w:val="00D50D3B"/>
    <w:rsid w:val="00D51384"/>
    <w:rsid w:val="00D51A40"/>
    <w:rsid w:val="00D5200F"/>
    <w:rsid w:val="00D530F8"/>
    <w:rsid w:val="00D53362"/>
    <w:rsid w:val="00D549E4"/>
    <w:rsid w:val="00D55453"/>
    <w:rsid w:val="00D55C17"/>
    <w:rsid w:val="00D569C2"/>
    <w:rsid w:val="00D5766B"/>
    <w:rsid w:val="00D576D9"/>
    <w:rsid w:val="00D577B1"/>
    <w:rsid w:val="00D57D88"/>
    <w:rsid w:val="00D60292"/>
    <w:rsid w:val="00D6064F"/>
    <w:rsid w:val="00D60C3E"/>
    <w:rsid w:val="00D60FCD"/>
    <w:rsid w:val="00D61870"/>
    <w:rsid w:val="00D61F11"/>
    <w:rsid w:val="00D629D7"/>
    <w:rsid w:val="00D62D85"/>
    <w:rsid w:val="00D63446"/>
    <w:rsid w:val="00D63D3B"/>
    <w:rsid w:val="00D6438B"/>
    <w:rsid w:val="00D64ABC"/>
    <w:rsid w:val="00D65513"/>
    <w:rsid w:val="00D65BCF"/>
    <w:rsid w:val="00D65BDE"/>
    <w:rsid w:val="00D65D69"/>
    <w:rsid w:val="00D661AD"/>
    <w:rsid w:val="00D663EA"/>
    <w:rsid w:val="00D664B6"/>
    <w:rsid w:val="00D67DB8"/>
    <w:rsid w:val="00D70018"/>
    <w:rsid w:val="00D7076B"/>
    <w:rsid w:val="00D70AC0"/>
    <w:rsid w:val="00D70EC6"/>
    <w:rsid w:val="00D70F60"/>
    <w:rsid w:val="00D70FA9"/>
    <w:rsid w:val="00D72021"/>
    <w:rsid w:val="00D721D1"/>
    <w:rsid w:val="00D7276C"/>
    <w:rsid w:val="00D734EF"/>
    <w:rsid w:val="00D73E6A"/>
    <w:rsid w:val="00D74855"/>
    <w:rsid w:val="00D74929"/>
    <w:rsid w:val="00D74D33"/>
    <w:rsid w:val="00D75853"/>
    <w:rsid w:val="00D75EBA"/>
    <w:rsid w:val="00D75FFB"/>
    <w:rsid w:val="00D775A4"/>
    <w:rsid w:val="00D801D4"/>
    <w:rsid w:val="00D8043C"/>
    <w:rsid w:val="00D80748"/>
    <w:rsid w:val="00D815DC"/>
    <w:rsid w:val="00D81742"/>
    <w:rsid w:val="00D81861"/>
    <w:rsid w:val="00D8216D"/>
    <w:rsid w:val="00D8218A"/>
    <w:rsid w:val="00D82875"/>
    <w:rsid w:val="00D83063"/>
    <w:rsid w:val="00D842BE"/>
    <w:rsid w:val="00D84770"/>
    <w:rsid w:val="00D84EFB"/>
    <w:rsid w:val="00D852BB"/>
    <w:rsid w:val="00D8657F"/>
    <w:rsid w:val="00D868C1"/>
    <w:rsid w:val="00D87352"/>
    <w:rsid w:val="00D87404"/>
    <w:rsid w:val="00D87AB0"/>
    <w:rsid w:val="00D9004D"/>
    <w:rsid w:val="00D902C2"/>
    <w:rsid w:val="00D90AA0"/>
    <w:rsid w:val="00D91592"/>
    <w:rsid w:val="00D915E8"/>
    <w:rsid w:val="00D91795"/>
    <w:rsid w:val="00D91EF8"/>
    <w:rsid w:val="00D92109"/>
    <w:rsid w:val="00D92387"/>
    <w:rsid w:val="00D924EB"/>
    <w:rsid w:val="00D92647"/>
    <w:rsid w:val="00D92B9B"/>
    <w:rsid w:val="00D937B2"/>
    <w:rsid w:val="00D93947"/>
    <w:rsid w:val="00D94F4B"/>
    <w:rsid w:val="00D94FC3"/>
    <w:rsid w:val="00D95355"/>
    <w:rsid w:val="00D958C1"/>
    <w:rsid w:val="00D969C9"/>
    <w:rsid w:val="00D96CE2"/>
    <w:rsid w:val="00D96EBF"/>
    <w:rsid w:val="00D9701F"/>
    <w:rsid w:val="00D97A4F"/>
    <w:rsid w:val="00D97C69"/>
    <w:rsid w:val="00DA0369"/>
    <w:rsid w:val="00DA04FF"/>
    <w:rsid w:val="00DA09DA"/>
    <w:rsid w:val="00DA1343"/>
    <w:rsid w:val="00DA15B0"/>
    <w:rsid w:val="00DA1FEB"/>
    <w:rsid w:val="00DA2668"/>
    <w:rsid w:val="00DA2841"/>
    <w:rsid w:val="00DA3F01"/>
    <w:rsid w:val="00DA45D2"/>
    <w:rsid w:val="00DA5022"/>
    <w:rsid w:val="00DA5E0B"/>
    <w:rsid w:val="00DA5FA0"/>
    <w:rsid w:val="00DA68C8"/>
    <w:rsid w:val="00DA7645"/>
    <w:rsid w:val="00DB062B"/>
    <w:rsid w:val="00DB0757"/>
    <w:rsid w:val="00DB0A24"/>
    <w:rsid w:val="00DB120B"/>
    <w:rsid w:val="00DB1CA4"/>
    <w:rsid w:val="00DB201E"/>
    <w:rsid w:val="00DB5804"/>
    <w:rsid w:val="00DB5872"/>
    <w:rsid w:val="00DB587D"/>
    <w:rsid w:val="00DB58E5"/>
    <w:rsid w:val="00DB673F"/>
    <w:rsid w:val="00DB6857"/>
    <w:rsid w:val="00DB69EC"/>
    <w:rsid w:val="00DB6D0E"/>
    <w:rsid w:val="00DB701D"/>
    <w:rsid w:val="00DB74AB"/>
    <w:rsid w:val="00DB7566"/>
    <w:rsid w:val="00DB7C1E"/>
    <w:rsid w:val="00DB7DA7"/>
    <w:rsid w:val="00DC0B00"/>
    <w:rsid w:val="00DC1308"/>
    <w:rsid w:val="00DC2257"/>
    <w:rsid w:val="00DC2261"/>
    <w:rsid w:val="00DC354D"/>
    <w:rsid w:val="00DC36DE"/>
    <w:rsid w:val="00DC3B55"/>
    <w:rsid w:val="00DC43B6"/>
    <w:rsid w:val="00DC49FC"/>
    <w:rsid w:val="00DC4A00"/>
    <w:rsid w:val="00DC536A"/>
    <w:rsid w:val="00DC6507"/>
    <w:rsid w:val="00DC65D8"/>
    <w:rsid w:val="00DC69AB"/>
    <w:rsid w:val="00DC6A6B"/>
    <w:rsid w:val="00DC6AAE"/>
    <w:rsid w:val="00DC71AA"/>
    <w:rsid w:val="00DC73CF"/>
    <w:rsid w:val="00DC73E4"/>
    <w:rsid w:val="00DD0366"/>
    <w:rsid w:val="00DD0568"/>
    <w:rsid w:val="00DD0F1A"/>
    <w:rsid w:val="00DD1555"/>
    <w:rsid w:val="00DD15A0"/>
    <w:rsid w:val="00DD180B"/>
    <w:rsid w:val="00DD1CB2"/>
    <w:rsid w:val="00DD22DF"/>
    <w:rsid w:val="00DD3936"/>
    <w:rsid w:val="00DD3FBC"/>
    <w:rsid w:val="00DD45F4"/>
    <w:rsid w:val="00DD4AB4"/>
    <w:rsid w:val="00DD4E0B"/>
    <w:rsid w:val="00DD5276"/>
    <w:rsid w:val="00DD592B"/>
    <w:rsid w:val="00DD5D5B"/>
    <w:rsid w:val="00DD5EF2"/>
    <w:rsid w:val="00DD636D"/>
    <w:rsid w:val="00DD6622"/>
    <w:rsid w:val="00DD6B24"/>
    <w:rsid w:val="00DD7020"/>
    <w:rsid w:val="00DD7263"/>
    <w:rsid w:val="00DD75D4"/>
    <w:rsid w:val="00DD76B9"/>
    <w:rsid w:val="00DD7C53"/>
    <w:rsid w:val="00DE08C8"/>
    <w:rsid w:val="00DE0923"/>
    <w:rsid w:val="00DE1AA6"/>
    <w:rsid w:val="00DE1E92"/>
    <w:rsid w:val="00DE253C"/>
    <w:rsid w:val="00DE256E"/>
    <w:rsid w:val="00DE2C6B"/>
    <w:rsid w:val="00DE2DBF"/>
    <w:rsid w:val="00DE42CA"/>
    <w:rsid w:val="00DE4CE0"/>
    <w:rsid w:val="00DE60B9"/>
    <w:rsid w:val="00DE691B"/>
    <w:rsid w:val="00DE6B21"/>
    <w:rsid w:val="00DE707B"/>
    <w:rsid w:val="00DE70D1"/>
    <w:rsid w:val="00DE7339"/>
    <w:rsid w:val="00DF0007"/>
    <w:rsid w:val="00DF0952"/>
    <w:rsid w:val="00DF10F0"/>
    <w:rsid w:val="00DF11A2"/>
    <w:rsid w:val="00DF1374"/>
    <w:rsid w:val="00DF2444"/>
    <w:rsid w:val="00DF2CFA"/>
    <w:rsid w:val="00DF2DC0"/>
    <w:rsid w:val="00DF3BF9"/>
    <w:rsid w:val="00DF48F9"/>
    <w:rsid w:val="00DF4C6C"/>
    <w:rsid w:val="00DF4F13"/>
    <w:rsid w:val="00DF56E4"/>
    <w:rsid w:val="00DF5961"/>
    <w:rsid w:val="00DF5B57"/>
    <w:rsid w:val="00DF6433"/>
    <w:rsid w:val="00DF6B44"/>
    <w:rsid w:val="00DF7161"/>
    <w:rsid w:val="00DF722F"/>
    <w:rsid w:val="00DF7351"/>
    <w:rsid w:val="00DF73AF"/>
    <w:rsid w:val="00DF74F9"/>
    <w:rsid w:val="00DF78D1"/>
    <w:rsid w:val="00DF78F7"/>
    <w:rsid w:val="00E009B4"/>
    <w:rsid w:val="00E009EC"/>
    <w:rsid w:val="00E00A1C"/>
    <w:rsid w:val="00E00BCB"/>
    <w:rsid w:val="00E015A4"/>
    <w:rsid w:val="00E018C0"/>
    <w:rsid w:val="00E01E2D"/>
    <w:rsid w:val="00E02185"/>
    <w:rsid w:val="00E027A6"/>
    <w:rsid w:val="00E0294D"/>
    <w:rsid w:val="00E02F0D"/>
    <w:rsid w:val="00E02FC3"/>
    <w:rsid w:val="00E03277"/>
    <w:rsid w:val="00E03CC2"/>
    <w:rsid w:val="00E042D0"/>
    <w:rsid w:val="00E0443B"/>
    <w:rsid w:val="00E048C2"/>
    <w:rsid w:val="00E04D73"/>
    <w:rsid w:val="00E05120"/>
    <w:rsid w:val="00E05DD4"/>
    <w:rsid w:val="00E05FFC"/>
    <w:rsid w:val="00E07915"/>
    <w:rsid w:val="00E10370"/>
    <w:rsid w:val="00E10612"/>
    <w:rsid w:val="00E108D0"/>
    <w:rsid w:val="00E13085"/>
    <w:rsid w:val="00E13BD1"/>
    <w:rsid w:val="00E14F73"/>
    <w:rsid w:val="00E15055"/>
    <w:rsid w:val="00E15368"/>
    <w:rsid w:val="00E1606B"/>
    <w:rsid w:val="00E16D3B"/>
    <w:rsid w:val="00E16FEF"/>
    <w:rsid w:val="00E170A6"/>
    <w:rsid w:val="00E175F8"/>
    <w:rsid w:val="00E17A38"/>
    <w:rsid w:val="00E17FF3"/>
    <w:rsid w:val="00E20205"/>
    <w:rsid w:val="00E20409"/>
    <w:rsid w:val="00E2087A"/>
    <w:rsid w:val="00E2156E"/>
    <w:rsid w:val="00E216F1"/>
    <w:rsid w:val="00E21E99"/>
    <w:rsid w:val="00E2382F"/>
    <w:rsid w:val="00E238E0"/>
    <w:rsid w:val="00E238F5"/>
    <w:rsid w:val="00E23A8C"/>
    <w:rsid w:val="00E23D3C"/>
    <w:rsid w:val="00E24AFC"/>
    <w:rsid w:val="00E24B5E"/>
    <w:rsid w:val="00E25534"/>
    <w:rsid w:val="00E26441"/>
    <w:rsid w:val="00E269D2"/>
    <w:rsid w:val="00E26C47"/>
    <w:rsid w:val="00E27BF8"/>
    <w:rsid w:val="00E310BD"/>
    <w:rsid w:val="00E31656"/>
    <w:rsid w:val="00E3176A"/>
    <w:rsid w:val="00E317D5"/>
    <w:rsid w:val="00E318EE"/>
    <w:rsid w:val="00E31F35"/>
    <w:rsid w:val="00E3250D"/>
    <w:rsid w:val="00E32DBC"/>
    <w:rsid w:val="00E33658"/>
    <w:rsid w:val="00E33B0A"/>
    <w:rsid w:val="00E3479D"/>
    <w:rsid w:val="00E34A7D"/>
    <w:rsid w:val="00E34C5B"/>
    <w:rsid w:val="00E35301"/>
    <w:rsid w:val="00E35335"/>
    <w:rsid w:val="00E35817"/>
    <w:rsid w:val="00E35D69"/>
    <w:rsid w:val="00E35EB6"/>
    <w:rsid w:val="00E3633A"/>
    <w:rsid w:val="00E36FB6"/>
    <w:rsid w:val="00E371A9"/>
    <w:rsid w:val="00E372C9"/>
    <w:rsid w:val="00E374C0"/>
    <w:rsid w:val="00E378B7"/>
    <w:rsid w:val="00E37A0B"/>
    <w:rsid w:val="00E37FA0"/>
    <w:rsid w:val="00E40316"/>
    <w:rsid w:val="00E406E5"/>
    <w:rsid w:val="00E40953"/>
    <w:rsid w:val="00E41294"/>
    <w:rsid w:val="00E41CC1"/>
    <w:rsid w:val="00E42294"/>
    <w:rsid w:val="00E429A2"/>
    <w:rsid w:val="00E4362B"/>
    <w:rsid w:val="00E448E8"/>
    <w:rsid w:val="00E44AA2"/>
    <w:rsid w:val="00E45277"/>
    <w:rsid w:val="00E453F3"/>
    <w:rsid w:val="00E457F4"/>
    <w:rsid w:val="00E45D8A"/>
    <w:rsid w:val="00E45DF0"/>
    <w:rsid w:val="00E45F75"/>
    <w:rsid w:val="00E465A7"/>
    <w:rsid w:val="00E47B5B"/>
    <w:rsid w:val="00E500E3"/>
    <w:rsid w:val="00E50B25"/>
    <w:rsid w:val="00E50DCC"/>
    <w:rsid w:val="00E50F5D"/>
    <w:rsid w:val="00E51713"/>
    <w:rsid w:val="00E52499"/>
    <w:rsid w:val="00E53950"/>
    <w:rsid w:val="00E545F3"/>
    <w:rsid w:val="00E5559B"/>
    <w:rsid w:val="00E558F7"/>
    <w:rsid w:val="00E55A4B"/>
    <w:rsid w:val="00E57374"/>
    <w:rsid w:val="00E57FB8"/>
    <w:rsid w:val="00E608BE"/>
    <w:rsid w:val="00E60957"/>
    <w:rsid w:val="00E60A41"/>
    <w:rsid w:val="00E60CAC"/>
    <w:rsid w:val="00E60DF0"/>
    <w:rsid w:val="00E60E9A"/>
    <w:rsid w:val="00E61789"/>
    <w:rsid w:val="00E61D05"/>
    <w:rsid w:val="00E62171"/>
    <w:rsid w:val="00E62D43"/>
    <w:rsid w:val="00E62EBD"/>
    <w:rsid w:val="00E63367"/>
    <w:rsid w:val="00E6361D"/>
    <w:rsid w:val="00E6366D"/>
    <w:rsid w:val="00E638B0"/>
    <w:rsid w:val="00E63B95"/>
    <w:rsid w:val="00E63C31"/>
    <w:rsid w:val="00E63E2D"/>
    <w:rsid w:val="00E64189"/>
    <w:rsid w:val="00E644CC"/>
    <w:rsid w:val="00E65E32"/>
    <w:rsid w:val="00E6648E"/>
    <w:rsid w:val="00E66FEE"/>
    <w:rsid w:val="00E67094"/>
    <w:rsid w:val="00E672FB"/>
    <w:rsid w:val="00E67757"/>
    <w:rsid w:val="00E67C88"/>
    <w:rsid w:val="00E70711"/>
    <w:rsid w:val="00E707B0"/>
    <w:rsid w:val="00E7095B"/>
    <w:rsid w:val="00E70DA9"/>
    <w:rsid w:val="00E72265"/>
    <w:rsid w:val="00E72822"/>
    <w:rsid w:val="00E72B52"/>
    <w:rsid w:val="00E72BAC"/>
    <w:rsid w:val="00E72EF5"/>
    <w:rsid w:val="00E73050"/>
    <w:rsid w:val="00E7380E"/>
    <w:rsid w:val="00E738C6"/>
    <w:rsid w:val="00E73B76"/>
    <w:rsid w:val="00E73F8B"/>
    <w:rsid w:val="00E743FB"/>
    <w:rsid w:val="00E74A3D"/>
    <w:rsid w:val="00E75201"/>
    <w:rsid w:val="00E752C9"/>
    <w:rsid w:val="00E75412"/>
    <w:rsid w:val="00E756CD"/>
    <w:rsid w:val="00E75B49"/>
    <w:rsid w:val="00E75C85"/>
    <w:rsid w:val="00E7715B"/>
    <w:rsid w:val="00E80165"/>
    <w:rsid w:val="00E802C8"/>
    <w:rsid w:val="00E8030E"/>
    <w:rsid w:val="00E80679"/>
    <w:rsid w:val="00E807D7"/>
    <w:rsid w:val="00E8092F"/>
    <w:rsid w:val="00E81460"/>
    <w:rsid w:val="00E814BE"/>
    <w:rsid w:val="00E81C57"/>
    <w:rsid w:val="00E82159"/>
    <w:rsid w:val="00E82B9F"/>
    <w:rsid w:val="00E8329B"/>
    <w:rsid w:val="00E84684"/>
    <w:rsid w:val="00E8480E"/>
    <w:rsid w:val="00E858A6"/>
    <w:rsid w:val="00E85BE6"/>
    <w:rsid w:val="00E85D22"/>
    <w:rsid w:val="00E85FE8"/>
    <w:rsid w:val="00E86147"/>
    <w:rsid w:val="00E86171"/>
    <w:rsid w:val="00E863DB"/>
    <w:rsid w:val="00E86EF1"/>
    <w:rsid w:val="00E87B3E"/>
    <w:rsid w:val="00E9004D"/>
    <w:rsid w:val="00E9053E"/>
    <w:rsid w:val="00E909B1"/>
    <w:rsid w:val="00E914CD"/>
    <w:rsid w:val="00E91A6E"/>
    <w:rsid w:val="00E91FEC"/>
    <w:rsid w:val="00E92531"/>
    <w:rsid w:val="00E93070"/>
    <w:rsid w:val="00E93400"/>
    <w:rsid w:val="00E93512"/>
    <w:rsid w:val="00E936B5"/>
    <w:rsid w:val="00E94C0F"/>
    <w:rsid w:val="00E9514F"/>
    <w:rsid w:val="00E9520C"/>
    <w:rsid w:val="00E95AB2"/>
    <w:rsid w:val="00E95BEC"/>
    <w:rsid w:val="00E966D6"/>
    <w:rsid w:val="00E9673E"/>
    <w:rsid w:val="00E97DEB"/>
    <w:rsid w:val="00EA06A2"/>
    <w:rsid w:val="00EA08F9"/>
    <w:rsid w:val="00EA0F9C"/>
    <w:rsid w:val="00EA0FF9"/>
    <w:rsid w:val="00EA10FD"/>
    <w:rsid w:val="00EA14E7"/>
    <w:rsid w:val="00EA1CBC"/>
    <w:rsid w:val="00EA1CF5"/>
    <w:rsid w:val="00EA2597"/>
    <w:rsid w:val="00EA31BC"/>
    <w:rsid w:val="00EA3555"/>
    <w:rsid w:val="00EA3A05"/>
    <w:rsid w:val="00EA4831"/>
    <w:rsid w:val="00EA4BFE"/>
    <w:rsid w:val="00EA5612"/>
    <w:rsid w:val="00EA58C4"/>
    <w:rsid w:val="00EA5E11"/>
    <w:rsid w:val="00EA68C5"/>
    <w:rsid w:val="00EA6A30"/>
    <w:rsid w:val="00EA744E"/>
    <w:rsid w:val="00EA7EE4"/>
    <w:rsid w:val="00EB0DC4"/>
    <w:rsid w:val="00EB17AB"/>
    <w:rsid w:val="00EB1F36"/>
    <w:rsid w:val="00EB330E"/>
    <w:rsid w:val="00EB36E0"/>
    <w:rsid w:val="00EB3DB7"/>
    <w:rsid w:val="00EB4AE9"/>
    <w:rsid w:val="00EB4E5C"/>
    <w:rsid w:val="00EB6613"/>
    <w:rsid w:val="00EB6619"/>
    <w:rsid w:val="00EB6762"/>
    <w:rsid w:val="00EB6BDD"/>
    <w:rsid w:val="00EB6CDB"/>
    <w:rsid w:val="00EB74D2"/>
    <w:rsid w:val="00EB76BB"/>
    <w:rsid w:val="00EB79F7"/>
    <w:rsid w:val="00EC043A"/>
    <w:rsid w:val="00EC06D3"/>
    <w:rsid w:val="00EC172B"/>
    <w:rsid w:val="00EC1EA7"/>
    <w:rsid w:val="00EC1F88"/>
    <w:rsid w:val="00EC2E83"/>
    <w:rsid w:val="00EC30F5"/>
    <w:rsid w:val="00EC356A"/>
    <w:rsid w:val="00EC462E"/>
    <w:rsid w:val="00EC4734"/>
    <w:rsid w:val="00EC47AC"/>
    <w:rsid w:val="00EC4BA0"/>
    <w:rsid w:val="00EC4BB5"/>
    <w:rsid w:val="00EC4CA0"/>
    <w:rsid w:val="00EC4CBC"/>
    <w:rsid w:val="00EC4EA2"/>
    <w:rsid w:val="00EC53FC"/>
    <w:rsid w:val="00EC5B84"/>
    <w:rsid w:val="00EC66DC"/>
    <w:rsid w:val="00EC7064"/>
    <w:rsid w:val="00EC71AB"/>
    <w:rsid w:val="00EC764F"/>
    <w:rsid w:val="00EC7993"/>
    <w:rsid w:val="00EC7ABD"/>
    <w:rsid w:val="00EC7D66"/>
    <w:rsid w:val="00EC7E03"/>
    <w:rsid w:val="00ED0846"/>
    <w:rsid w:val="00ED239F"/>
    <w:rsid w:val="00ED298E"/>
    <w:rsid w:val="00ED3A35"/>
    <w:rsid w:val="00ED3ACE"/>
    <w:rsid w:val="00ED3B35"/>
    <w:rsid w:val="00ED40F0"/>
    <w:rsid w:val="00ED4110"/>
    <w:rsid w:val="00ED4291"/>
    <w:rsid w:val="00ED4330"/>
    <w:rsid w:val="00ED5756"/>
    <w:rsid w:val="00ED5EB4"/>
    <w:rsid w:val="00ED66C8"/>
    <w:rsid w:val="00ED6D47"/>
    <w:rsid w:val="00ED725A"/>
    <w:rsid w:val="00ED7704"/>
    <w:rsid w:val="00EE0015"/>
    <w:rsid w:val="00EE09F3"/>
    <w:rsid w:val="00EE0C41"/>
    <w:rsid w:val="00EE0CC8"/>
    <w:rsid w:val="00EE1090"/>
    <w:rsid w:val="00EE1493"/>
    <w:rsid w:val="00EE238E"/>
    <w:rsid w:val="00EE2AD5"/>
    <w:rsid w:val="00EE30FA"/>
    <w:rsid w:val="00EE34AC"/>
    <w:rsid w:val="00EE3FA8"/>
    <w:rsid w:val="00EE4CB9"/>
    <w:rsid w:val="00EE4E98"/>
    <w:rsid w:val="00EE664B"/>
    <w:rsid w:val="00EE679D"/>
    <w:rsid w:val="00EE6C72"/>
    <w:rsid w:val="00EE6D68"/>
    <w:rsid w:val="00EE7062"/>
    <w:rsid w:val="00EE70D0"/>
    <w:rsid w:val="00EF0A9B"/>
    <w:rsid w:val="00EF0C4C"/>
    <w:rsid w:val="00EF0F75"/>
    <w:rsid w:val="00EF1154"/>
    <w:rsid w:val="00EF15F9"/>
    <w:rsid w:val="00EF17CB"/>
    <w:rsid w:val="00EF1A88"/>
    <w:rsid w:val="00EF1EA2"/>
    <w:rsid w:val="00EF1F18"/>
    <w:rsid w:val="00EF2727"/>
    <w:rsid w:val="00EF2AEC"/>
    <w:rsid w:val="00EF321F"/>
    <w:rsid w:val="00EF3B2E"/>
    <w:rsid w:val="00EF3DA7"/>
    <w:rsid w:val="00EF4014"/>
    <w:rsid w:val="00EF443E"/>
    <w:rsid w:val="00EF51EC"/>
    <w:rsid w:val="00EF522C"/>
    <w:rsid w:val="00EF56E9"/>
    <w:rsid w:val="00EF6353"/>
    <w:rsid w:val="00EF6A69"/>
    <w:rsid w:val="00EF70AA"/>
    <w:rsid w:val="00EF74D8"/>
    <w:rsid w:val="00EF7504"/>
    <w:rsid w:val="00EF7522"/>
    <w:rsid w:val="00EF7524"/>
    <w:rsid w:val="00F01685"/>
    <w:rsid w:val="00F02068"/>
    <w:rsid w:val="00F026CB"/>
    <w:rsid w:val="00F02A7D"/>
    <w:rsid w:val="00F02B7D"/>
    <w:rsid w:val="00F03188"/>
    <w:rsid w:val="00F039A0"/>
    <w:rsid w:val="00F03D33"/>
    <w:rsid w:val="00F03F83"/>
    <w:rsid w:val="00F044F6"/>
    <w:rsid w:val="00F04514"/>
    <w:rsid w:val="00F0466D"/>
    <w:rsid w:val="00F04EE0"/>
    <w:rsid w:val="00F04F93"/>
    <w:rsid w:val="00F05BBE"/>
    <w:rsid w:val="00F05C4B"/>
    <w:rsid w:val="00F061B8"/>
    <w:rsid w:val="00F06777"/>
    <w:rsid w:val="00F07D7B"/>
    <w:rsid w:val="00F103FE"/>
    <w:rsid w:val="00F10777"/>
    <w:rsid w:val="00F10D83"/>
    <w:rsid w:val="00F11C30"/>
    <w:rsid w:val="00F1295F"/>
    <w:rsid w:val="00F129A9"/>
    <w:rsid w:val="00F130BC"/>
    <w:rsid w:val="00F1420C"/>
    <w:rsid w:val="00F14C75"/>
    <w:rsid w:val="00F1564E"/>
    <w:rsid w:val="00F1567C"/>
    <w:rsid w:val="00F15D64"/>
    <w:rsid w:val="00F15DF0"/>
    <w:rsid w:val="00F16090"/>
    <w:rsid w:val="00F178BB"/>
    <w:rsid w:val="00F17921"/>
    <w:rsid w:val="00F20968"/>
    <w:rsid w:val="00F22631"/>
    <w:rsid w:val="00F22B84"/>
    <w:rsid w:val="00F22E19"/>
    <w:rsid w:val="00F23094"/>
    <w:rsid w:val="00F2321B"/>
    <w:rsid w:val="00F233FA"/>
    <w:rsid w:val="00F23451"/>
    <w:rsid w:val="00F236D7"/>
    <w:rsid w:val="00F23D87"/>
    <w:rsid w:val="00F24137"/>
    <w:rsid w:val="00F24152"/>
    <w:rsid w:val="00F24732"/>
    <w:rsid w:val="00F24B61"/>
    <w:rsid w:val="00F2590D"/>
    <w:rsid w:val="00F2629F"/>
    <w:rsid w:val="00F2683C"/>
    <w:rsid w:val="00F278EE"/>
    <w:rsid w:val="00F27C34"/>
    <w:rsid w:val="00F30EF4"/>
    <w:rsid w:val="00F31308"/>
    <w:rsid w:val="00F31A80"/>
    <w:rsid w:val="00F31D91"/>
    <w:rsid w:val="00F31DF3"/>
    <w:rsid w:val="00F32533"/>
    <w:rsid w:val="00F343CA"/>
    <w:rsid w:val="00F34588"/>
    <w:rsid w:val="00F351C4"/>
    <w:rsid w:val="00F35536"/>
    <w:rsid w:val="00F35ED5"/>
    <w:rsid w:val="00F35FB5"/>
    <w:rsid w:val="00F36C34"/>
    <w:rsid w:val="00F36DA5"/>
    <w:rsid w:val="00F36EB8"/>
    <w:rsid w:val="00F37833"/>
    <w:rsid w:val="00F37DF4"/>
    <w:rsid w:val="00F37E28"/>
    <w:rsid w:val="00F400A5"/>
    <w:rsid w:val="00F4119C"/>
    <w:rsid w:val="00F415C1"/>
    <w:rsid w:val="00F41C54"/>
    <w:rsid w:val="00F42376"/>
    <w:rsid w:val="00F423AB"/>
    <w:rsid w:val="00F424F6"/>
    <w:rsid w:val="00F42CAB"/>
    <w:rsid w:val="00F42D30"/>
    <w:rsid w:val="00F42F6E"/>
    <w:rsid w:val="00F43641"/>
    <w:rsid w:val="00F43D90"/>
    <w:rsid w:val="00F4408B"/>
    <w:rsid w:val="00F4460C"/>
    <w:rsid w:val="00F45E9B"/>
    <w:rsid w:val="00F46D4F"/>
    <w:rsid w:val="00F46F55"/>
    <w:rsid w:val="00F4791A"/>
    <w:rsid w:val="00F4799E"/>
    <w:rsid w:val="00F47C52"/>
    <w:rsid w:val="00F5029B"/>
    <w:rsid w:val="00F512D3"/>
    <w:rsid w:val="00F515FC"/>
    <w:rsid w:val="00F51946"/>
    <w:rsid w:val="00F51FC7"/>
    <w:rsid w:val="00F5212A"/>
    <w:rsid w:val="00F526BE"/>
    <w:rsid w:val="00F52D74"/>
    <w:rsid w:val="00F52F59"/>
    <w:rsid w:val="00F53070"/>
    <w:rsid w:val="00F53342"/>
    <w:rsid w:val="00F535A3"/>
    <w:rsid w:val="00F540FD"/>
    <w:rsid w:val="00F542AB"/>
    <w:rsid w:val="00F543D3"/>
    <w:rsid w:val="00F546C4"/>
    <w:rsid w:val="00F54721"/>
    <w:rsid w:val="00F54AD1"/>
    <w:rsid w:val="00F54B66"/>
    <w:rsid w:val="00F557D2"/>
    <w:rsid w:val="00F557E4"/>
    <w:rsid w:val="00F55852"/>
    <w:rsid w:val="00F55E79"/>
    <w:rsid w:val="00F56086"/>
    <w:rsid w:val="00F56BE3"/>
    <w:rsid w:val="00F5749D"/>
    <w:rsid w:val="00F576B8"/>
    <w:rsid w:val="00F5790E"/>
    <w:rsid w:val="00F57DB8"/>
    <w:rsid w:val="00F57E59"/>
    <w:rsid w:val="00F6004C"/>
    <w:rsid w:val="00F6038F"/>
    <w:rsid w:val="00F610C7"/>
    <w:rsid w:val="00F612D9"/>
    <w:rsid w:val="00F61324"/>
    <w:rsid w:val="00F620B0"/>
    <w:rsid w:val="00F62308"/>
    <w:rsid w:val="00F62515"/>
    <w:rsid w:val="00F63582"/>
    <w:rsid w:val="00F64616"/>
    <w:rsid w:val="00F649E4"/>
    <w:rsid w:val="00F64C78"/>
    <w:rsid w:val="00F64FDE"/>
    <w:rsid w:val="00F650FA"/>
    <w:rsid w:val="00F652B5"/>
    <w:rsid w:val="00F6562B"/>
    <w:rsid w:val="00F65895"/>
    <w:rsid w:val="00F66092"/>
    <w:rsid w:val="00F6629B"/>
    <w:rsid w:val="00F66EAC"/>
    <w:rsid w:val="00F672D3"/>
    <w:rsid w:val="00F67892"/>
    <w:rsid w:val="00F67B9E"/>
    <w:rsid w:val="00F70341"/>
    <w:rsid w:val="00F703A0"/>
    <w:rsid w:val="00F70F1A"/>
    <w:rsid w:val="00F712C0"/>
    <w:rsid w:val="00F7159E"/>
    <w:rsid w:val="00F71C5F"/>
    <w:rsid w:val="00F72037"/>
    <w:rsid w:val="00F72CC4"/>
    <w:rsid w:val="00F732E9"/>
    <w:rsid w:val="00F74467"/>
    <w:rsid w:val="00F74488"/>
    <w:rsid w:val="00F749F3"/>
    <w:rsid w:val="00F757C9"/>
    <w:rsid w:val="00F75937"/>
    <w:rsid w:val="00F7596F"/>
    <w:rsid w:val="00F770A0"/>
    <w:rsid w:val="00F774FA"/>
    <w:rsid w:val="00F77898"/>
    <w:rsid w:val="00F77CBE"/>
    <w:rsid w:val="00F77FFB"/>
    <w:rsid w:val="00F81AFE"/>
    <w:rsid w:val="00F81B24"/>
    <w:rsid w:val="00F81B40"/>
    <w:rsid w:val="00F81FFB"/>
    <w:rsid w:val="00F82319"/>
    <w:rsid w:val="00F8272E"/>
    <w:rsid w:val="00F82E3C"/>
    <w:rsid w:val="00F83C9F"/>
    <w:rsid w:val="00F83F20"/>
    <w:rsid w:val="00F841C6"/>
    <w:rsid w:val="00F847E4"/>
    <w:rsid w:val="00F86200"/>
    <w:rsid w:val="00F86B42"/>
    <w:rsid w:val="00F86C4A"/>
    <w:rsid w:val="00F86E65"/>
    <w:rsid w:val="00F87A6A"/>
    <w:rsid w:val="00F87D4D"/>
    <w:rsid w:val="00F87E9C"/>
    <w:rsid w:val="00F900E2"/>
    <w:rsid w:val="00F9028F"/>
    <w:rsid w:val="00F90594"/>
    <w:rsid w:val="00F90A8F"/>
    <w:rsid w:val="00F90B9B"/>
    <w:rsid w:val="00F929F3"/>
    <w:rsid w:val="00F92AFC"/>
    <w:rsid w:val="00F930DB"/>
    <w:rsid w:val="00F93FA4"/>
    <w:rsid w:val="00F9458F"/>
    <w:rsid w:val="00F94705"/>
    <w:rsid w:val="00F95314"/>
    <w:rsid w:val="00F95363"/>
    <w:rsid w:val="00F9536B"/>
    <w:rsid w:val="00F953A4"/>
    <w:rsid w:val="00F9541E"/>
    <w:rsid w:val="00F956B0"/>
    <w:rsid w:val="00F96CEC"/>
    <w:rsid w:val="00F96DB7"/>
    <w:rsid w:val="00F96F19"/>
    <w:rsid w:val="00F97469"/>
    <w:rsid w:val="00F977A5"/>
    <w:rsid w:val="00F97992"/>
    <w:rsid w:val="00F97ACB"/>
    <w:rsid w:val="00F97C24"/>
    <w:rsid w:val="00F97F6D"/>
    <w:rsid w:val="00FA06BB"/>
    <w:rsid w:val="00FA0AE7"/>
    <w:rsid w:val="00FA0F7C"/>
    <w:rsid w:val="00FA1522"/>
    <w:rsid w:val="00FA269A"/>
    <w:rsid w:val="00FA3243"/>
    <w:rsid w:val="00FA3869"/>
    <w:rsid w:val="00FA38AB"/>
    <w:rsid w:val="00FA3AC5"/>
    <w:rsid w:val="00FA3EE1"/>
    <w:rsid w:val="00FA48B4"/>
    <w:rsid w:val="00FA4C47"/>
    <w:rsid w:val="00FA5681"/>
    <w:rsid w:val="00FA5C82"/>
    <w:rsid w:val="00FA5F71"/>
    <w:rsid w:val="00FA7C4B"/>
    <w:rsid w:val="00FA7EB9"/>
    <w:rsid w:val="00FA7FF0"/>
    <w:rsid w:val="00FB076D"/>
    <w:rsid w:val="00FB121C"/>
    <w:rsid w:val="00FB1F3B"/>
    <w:rsid w:val="00FB2673"/>
    <w:rsid w:val="00FB2A61"/>
    <w:rsid w:val="00FB31A0"/>
    <w:rsid w:val="00FB3DE7"/>
    <w:rsid w:val="00FB448F"/>
    <w:rsid w:val="00FB4A75"/>
    <w:rsid w:val="00FB4D02"/>
    <w:rsid w:val="00FB4EF4"/>
    <w:rsid w:val="00FB5C52"/>
    <w:rsid w:val="00FB5EDD"/>
    <w:rsid w:val="00FB63B3"/>
    <w:rsid w:val="00FB6AFE"/>
    <w:rsid w:val="00FB73B0"/>
    <w:rsid w:val="00FB79F0"/>
    <w:rsid w:val="00FC03A5"/>
    <w:rsid w:val="00FC1141"/>
    <w:rsid w:val="00FC18CF"/>
    <w:rsid w:val="00FC19C7"/>
    <w:rsid w:val="00FC1CF5"/>
    <w:rsid w:val="00FC2082"/>
    <w:rsid w:val="00FC23A7"/>
    <w:rsid w:val="00FC2606"/>
    <w:rsid w:val="00FC294F"/>
    <w:rsid w:val="00FC2A60"/>
    <w:rsid w:val="00FC2D8D"/>
    <w:rsid w:val="00FC2E75"/>
    <w:rsid w:val="00FC40A9"/>
    <w:rsid w:val="00FC4730"/>
    <w:rsid w:val="00FC4BE1"/>
    <w:rsid w:val="00FC4CF1"/>
    <w:rsid w:val="00FC4DBC"/>
    <w:rsid w:val="00FC5352"/>
    <w:rsid w:val="00FC608B"/>
    <w:rsid w:val="00FC6F19"/>
    <w:rsid w:val="00FC79A1"/>
    <w:rsid w:val="00FC7E0D"/>
    <w:rsid w:val="00FD02F3"/>
    <w:rsid w:val="00FD065B"/>
    <w:rsid w:val="00FD11DF"/>
    <w:rsid w:val="00FD1574"/>
    <w:rsid w:val="00FD1C26"/>
    <w:rsid w:val="00FD1C57"/>
    <w:rsid w:val="00FD1EBA"/>
    <w:rsid w:val="00FD2053"/>
    <w:rsid w:val="00FD2105"/>
    <w:rsid w:val="00FD21D7"/>
    <w:rsid w:val="00FD2274"/>
    <w:rsid w:val="00FD29B7"/>
    <w:rsid w:val="00FD3111"/>
    <w:rsid w:val="00FD4067"/>
    <w:rsid w:val="00FD4093"/>
    <w:rsid w:val="00FD4734"/>
    <w:rsid w:val="00FD4B6F"/>
    <w:rsid w:val="00FD4D08"/>
    <w:rsid w:val="00FD5CDF"/>
    <w:rsid w:val="00FD60E8"/>
    <w:rsid w:val="00FD6799"/>
    <w:rsid w:val="00FD740D"/>
    <w:rsid w:val="00FD7F58"/>
    <w:rsid w:val="00FE0494"/>
    <w:rsid w:val="00FE0919"/>
    <w:rsid w:val="00FE121D"/>
    <w:rsid w:val="00FE2C17"/>
    <w:rsid w:val="00FE2D1D"/>
    <w:rsid w:val="00FE33E5"/>
    <w:rsid w:val="00FE3575"/>
    <w:rsid w:val="00FE36FE"/>
    <w:rsid w:val="00FE372E"/>
    <w:rsid w:val="00FE37F0"/>
    <w:rsid w:val="00FE4707"/>
    <w:rsid w:val="00FE5606"/>
    <w:rsid w:val="00FE566D"/>
    <w:rsid w:val="00FE5676"/>
    <w:rsid w:val="00FE58BD"/>
    <w:rsid w:val="00FE59EA"/>
    <w:rsid w:val="00FE5C94"/>
    <w:rsid w:val="00FE6D5D"/>
    <w:rsid w:val="00FE6F7E"/>
    <w:rsid w:val="00FE705B"/>
    <w:rsid w:val="00FE7559"/>
    <w:rsid w:val="00FE7594"/>
    <w:rsid w:val="00FF0D12"/>
    <w:rsid w:val="00FF1FD8"/>
    <w:rsid w:val="00FF26F4"/>
    <w:rsid w:val="00FF282B"/>
    <w:rsid w:val="00FF2FAB"/>
    <w:rsid w:val="00FF3316"/>
    <w:rsid w:val="00FF3AC7"/>
    <w:rsid w:val="00FF418D"/>
    <w:rsid w:val="00FF52B7"/>
    <w:rsid w:val="00FF5AAB"/>
    <w:rsid w:val="00FF5F21"/>
    <w:rsid w:val="00FF62C9"/>
    <w:rsid w:val="00FF64AA"/>
    <w:rsid w:val="00FF6DFC"/>
    <w:rsid w:val="00FF71BD"/>
    <w:rsid w:val="00FF72B3"/>
    <w:rsid w:val="00FF78FD"/>
    <w:rsid w:val="00FF7CFE"/>
    <w:rsid w:val="00FF7F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5F31A"/>
  <w15:chartTrackingRefBased/>
  <w15:docId w15:val="{C1381692-AD99-4AC8-A67B-9E20DD9E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EDC"/>
    <w:rPr>
      <w:lang w:val="en-GB"/>
    </w:rPr>
  </w:style>
  <w:style w:type="paragraph" w:styleId="Heading1">
    <w:name w:val="heading 1"/>
    <w:basedOn w:val="Normal"/>
    <w:next w:val="Normal"/>
    <w:link w:val="Heading1Char"/>
    <w:uiPriority w:val="9"/>
    <w:qFormat/>
    <w:rsid w:val="00FA3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FA3869"/>
    <w:pPr>
      <w:spacing w:before="100" w:beforeAutospacing="1" w:after="100" w:afterAutospacing="1" w:line="240" w:lineRule="auto"/>
      <w:outlineLvl w:val="3"/>
    </w:pPr>
    <w:rPr>
      <w:rFonts w:ascii="Times New Roman" w:eastAsia="Times New Roman" w:hAnsi="Times New Roman" w:cs="Times New Roman"/>
      <w:b/>
      <w:bCs/>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869"/>
    <w:rPr>
      <w:rFonts w:ascii="Segoe UI" w:hAnsi="Segoe UI" w:cs="Segoe UI"/>
      <w:sz w:val="18"/>
      <w:szCs w:val="18"/>
    </w:rPr>
  </w:style>
  <w:style w:type="character" w:customStyle="1" w:styleId="Heading1Char">
    <w:name w:val="Heading 1 Char"/>
    <w:basedOn w:val="DefaultParagraphFont"/>
    <w:link w:val="Heading1"/>
    <w:uiPriority w:val="9"/>
    <w:rsid w:val="00FA386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A3869"/>
    <w:rPr>
      <w:rFonts w:asciiTheme="majorHAnsi" w:eastAsiaTheme="majorEastAsia" w:hAnsiTheme="majorHAnsi" w:cstheme="majorBidi"/>
      <w:color w:val="2F5496" w:themeColor="accent1" w:themeShade="BF"/>
      <w:sz w:val="26"/>
      <w:szCs w:val="26"/>
      <w:lang w:val="en-GB"/>
    </w:rPr>
  </w:style>
  <w:style w:type="character" w:customStyle="1" w:styleId="Heading4Char">
    <w:name w:val="Heading 4 Char"/>
    <w:basedOn w:val="DefaultParagraphFont"/>
    <w:link w:val="Heading4"/>
    <w:uiPriority w:val="9"/>
    <w:rsid w:val="00FA3869"/>
    <w:rPr>
      <w:rFonts w:ascii="Times New Roman" w:eastAsia="Times New Roman" w:hAnsi="Times New Roman" w:cs="Times New Roman"/>
      <w:b/>
      <w:bCs/>
      <w:sz w:val="24"/>
      <w:szCs w:val="24"/>
      <w:lang w:eastAsia="nl-BE"/>
    </w:rPr>
  </w:style>
  <w:style w:type="character" w:styleId="CommentReference">
    <w:name w:val="annotation reference"/>
    <w:basedOn w:val="DefaultParagraphFont"/>
    <w:uiPriority w:val="99"/>
    <w:semiHidden/>
    <w:unhideWhenUsed/>
    <w:rsid w:val="00FA3869"/>
    <w:rPr>
      <w:sz w:val="16"/>
      <w:szCs w:val="16"/>
    </w:rPr>
  </w:style>
  <w:style w:type="paragraph" w:styleId="CommentText">
    <w:name w:val="annotation text"/>
    <w:basedOn w:val="Normal"/>
    <w:link w:val="CommentTextChar"/>
    <w:uiPriority w:val="99"/>
    <w:unhideWhenUsed/>
    <w:rsid w:val="00FA3869"/>
    <w:pPr>
      <w:spacing w:line="240" w:lineRule="auto"/>
    </w:pPr>
    <w:rPr>
      <w:sz w:val="20"/>
      <w:szCs w:val="20"/>
    </w:rPr>
  </w:style>
  <w:style w:type="character" w:customStyle="1" w:styleId="CommentTextChar">
    <w:name w:val="Comment Text Char"/>
    <w:basedOn w:val="DefaultParagraphFont"/>
    <w:link w:val="CommentText"/>
    <w:uiPriority w:val="99"/>
    <w:rsid w:val="00FA3869"/>
    <w:rPr>
      <w:sz w:val="20"/>
      <w:szCs w:val="20"/>
      <w:lang w:val="en-GB"/>
    </w:rPr>
  </w:style>
  <w:style w:type="paragraph" w:styleId="Title">
    <w:name w:val="Title"/>
    <w:basedOn w:val="Normal"/>
    <w:next w:val="Normal"/>
    <w:link w:val="TitleChar"/>
    <w:uiPriority w:val="10"/>
    <w:qFormat/>
    <w:rsid w:val="00FA38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869"/>
    <w:rPr>
      <w:rFonts w:asciiTheme="majorHAnsi" w:eastAsiaTheme="majorEastAsia" w:hAnsiTheme="majorHAnsi" w:cstheme="majorBidi"/>
      <w:spacing w:val="-10"/>
      <w:kern w:val="28"/>
      <w:sz w:val="56"/>
      <w:szCs w:val="56"/>
      <w:lang w:val="en-GB"/>
    </w:rPr>
  </w:style>
  <w:style w:type="paragraph" w:styleId="CommentSubject">
    <w:name w:val="annotation subject"/>
    <w:basedOn w:val="CommentText"/>
    <w:next w:val="CommentText"/>
    <w:link w:val="CommentSubjectChar"/>
    <w:uiPriority w:val="99"/>
    <w:semiHidden/>
    <w:unhideWhenUsed/>
    <w:rsid w:val="00FA3869"/>
    <w:rPr>
      <w:b/>
      <w:bCs/>
    </w:rPr>
  </w:style>
  <w:style w:type="character" w:customStyle="1" w:styleId="CommentSubjectChar">
    <w:name w:val="Comment Subject Char"/>
    <w:basedOn w:val="CommentTextChar"/>
    <w:link w:val="CommentSubject"/>
    <w:uiPriority w:val="99"/>
    <w:semiHidden/>
    <w:rsid w:val="00FA3869"/>
    <w:rPr>
      <w:b/>
      <w:bCs/>
      <w:sz w:val="20"/>
      <w:szCs w:val="20"/>
      <w:lang w:val="en-GB"/>
    </w:rPr>
  </w:style>
  <w:style w:type="paragraph" w:styleId="ListParagraph">
    <w:name w:val="List Paragraph"/>
    <w:basedOn w:val="Normal"/>
    <w:uiPriority w:val="34"/>
    <w:qFormat/>
    <w:rsid w:val="00FA3869"/>
    <w:pPr>
      <w:ind w:left="720"/>
      <w:contextualSpacing/>
    </w:pPr>
  </w:style>
  <w:style w:type="character" w:styleId="LineNumber">
    <w:name w:val="line number"/>
    <w:basedOn w:val="DefaultParagraphFont"/>
    <w:uiPriority w:val="99"/>
    <w:semiHidden/>
    <w:unhideWhenUsed/>
    <w:rsid w:val="00FA3869"/>
  </w:style>
  <w:style w:type="table" w:styleId="TableGrid">
    <w:name w:val="Table Grid"/>
    <w:basedOn w:val="TableNormal"/>
    <w:uiPriority w:val="39"/>
    <w:rsid w:val="00FA3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869"/>
    <w:rPr>
      <w:color w:val="0563C1" w:themeColor="hyperlink"/>
      <w:u w:val="single"/>
    </w:rPr>
  </w:style>
  <w:style w:type="character" w:styleId="FollowedHyperlink">
    <w:name w:val="FollowedHyperlink"/>
    <w:basedOn w:val="DefaultParagraphFont"/>
    <w:uiPriority w:val="99"/>
    <w:semiHidden/>
    <w:unhideWhenUsed/>
    <w:rsid w:val="00FA3869"/>
    <w:rPr>
      <w:color w:val="954F72" w:themeColor="followedHyperlink"/>
      <w:u w:val="single"/>
    </w:rPr>
  </w:style>
  <w:style w:type="paragraph" w:styleId="Revision">
    <w:name w:val="Revision"/>
    <w:hidden/>
    <w:uiPriority w:val="99"/>
    <w:semiHidden/>
    <w:rsid w:val="00FA3869"/>
    <w:pPr>
      <w:spacing w:after="0" w:line="240" w:lineRule="auto"/>
    </w:pPr>
    <w:rPr>
      <w:lang w:val="en-GB"/>
    </w:rPr>
  </w:style>
  <w:style w:type="character" w:styleId="PlaceholderText">
    <w:name w:val="Placeholder Text"/>
    <w:basedOn w:val="DefaultParagraphFont"/>
    <w:uiPriority w:val="99"/>
    <w:semiHidden/>
    <w:rsid w:val="00FA3869"/>
    <w:rPr>
      <w:color w:val="808080"/>
    </w:rPr>
  </w:style>
  <w:style w:type="paragraph" w:styleId="NoSpacing">
    <w:name w:val="No Spacing"/>
    <w:uiPriority w:val="1"/>
    <w:qFormat/>
    <w:rsid w:val="00FA3869"/>
    <w:pPr>
      <w:spacing w:after="0" w:line="240" w:lineRule="auto"/>
    </w:pPr>
    <w:rPr>
      <w:lang w:val="en-GB"/>
    </w:rPr>
  </w:style>
  <w:style w:type="paragraph" w:styleId="Header">
    <w:name w:val="header"/>
    <w:basedOn w:val="Normal"/>
    <w:link w:val="HeaderChar"/>
    <w:uiPriority w:val="99"/>
    <w:unhideWhenUsed/>
    <w:rsid w:val="00FA38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3869"/>
    <w:rPr>
      <w:lang w:val="en-GB"/>
    </w:rPr>
  </w:style>
  <w:style w:type="paragraph" w:styleId="Footer">
    <w:name w:val="footer"/>
    <w:basedOn w:val="Normal"/>
    <w:link w:val="FooterChar"/>
    <w:uiPriority w:val="99"/>
    <w:unhideWhenUsed/>
    <w:rsid w:val="00FA38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3869"/>
    <w:rPr>
      <w:lang w:val="en-GB"/>
    </w:rPr>
  </w:style>
  <w:style w:type="table" w:styleId="TableGridLight">
    <w:name w:val="Grid Table Light"/>
    <w:basedOn w:val="TableNormal"/>
    <w:uiPriority w:val="40"/>
    <w:rsid w:val="00FA3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FA3869"/>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HTMLPreformatted">
    <w:name w:val="HTML Preformatted"/>
    <w:basedOn w:val="Normal"/>
    <w:link w:val="HTMLPreformattedChar"/>
    <w:uiPriority w:val="99"/>
    <w:unhideWhenUsed/>
    <w:rsid w:val="00D5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BE" w:eastAsia="nl-BE"/>
    </w:rPr>
  </w:style>
  <w:style w:type="character" w:customStyle="1" w:styleId="HTMLPreformattedChar">
    <w:name w:val="HTML Preformatted Char"/>
    <w:basedOn w:val="DefaultParagraphFont"/>
    <w:link w:val="HTMLPreformatted"/>
    <w:uiPriority w:val="99"/>
    <w:rsid w:val="00D5766B"/>
    <w:rPr>
      <w:rFonts w:ascii="Courier New" w:eastAsia="Times New Roman" w:hAnsi="Courier New" w:cs="Courier New"/>
      <w:sz w:val="20"/>
      <w:szCs w:val="20"/>
      <w:lang w:eastAsia="nl-BE"/>
    </w:rPr>
  </w:style>
  <w:style w:type="character" w:customStyle="1" w:styleId="gd15mcfckub">
    <w:name w:val="gd15mcfckub"/>
    <w:basedOn w:val="DefaultParagraphFont"/>
    <w:rsid w:val="00D5766B"/>
  </w:style>
  <w:style w:type="character" w:customStyle="1" w:styleId="gd15mcfcktb">
    <w:name w:val="gd15mcfcktb"/>
    <w:basedOn w:val="DefaultParagraphFont"/>
    <w:rsid w:val="00D5766B"/>
  </w:style>
  <w:style w:type="character" w:customStyle="1" w:styleId="gd15mcfceub">
    <w:name w:val="gd15mcfceub"/>
    <w:basedOn w:val="DefaultParagraphFont"/>
    <w:rsid w:val="00D5766B"/>
  </w:style>
  <w:style w:type="character" w:customStyle="1" w:styleId="Onopgelostemelding1">
    <w:name w:val="Onopgeloste melding1"/>
    <w:basedOn w:val="DefaultParagraphFont"/>
    <w:uiPriority w:val="99"/>
    <w:semiHidden/>
    <w:unhideWhenUsed/>
    <w:rsid w:val="00946232"/>
    <w:rPr>
      <w:color w:val="605E5C"/>
      <w:shd w:val="clear" w:color="auto" w:fill="E1DFDD"/>
    </w:rPr>
  </w:style>
  <w:style w:type="character" w:customStyle="1" w:styleId="highlight">
    <w:name w:val="highlight"/>
    <w:basedOn w:val="DefaultParagraphFont"/>
    <w:rsid w:val="00875FF5"/>
  </w:style>
  <w:style w:type="character" w:styleId="UnresolvedMention">
    <w:name w:val="Unresolved Mention"/>
    <w:basedOn w:val="DefaultParagraphFont"/>
    <w:uiPriority w:val="99"/>
    <w:semiHidden/>
    <w:unhideWhenUsed/>
    <w:rsid w:val="0030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261">
      <w:bodyDiv w:val="1"/>
      <w:marLeft w:val="0"/>
      <w:marRight w:val="0"/>
      <w:marTop w:val="0"/>
      <w:marBottom w:val="0"/>
      <w:divBdr>
        <w:top w:val="none" w:sz="0" w:space="0" w:color="auto"/>
        <w:left w:val="none" w:sz="0" w:space="0" w:color="auto"/>
        <w:bottom w:val="none" w:sz="0" w:space="0" w:color="auto"/>
        <w:right w:val="none" w:sz="0" w:space="0" w:color="auto"/>
      </w:divBdr>
    </w:div>
    <w:div w:id="17707697">
      <w:bodyDiv w:val="1"/>
      <w:marLeft w:val="0"/>
      <w:marRight w:val="0"/>
      <w:marTop w:val="0"/>
      <w:marBottom w:val="0"/>
      <w:divBdr>
        <w:top w:val="none" w:sz="0" w:space="0" w:color="auto"/>
        <w:left w:val="none" w:sz="0" w:space="0" w:color="auto"/>
        <w:bottom w:val="none" w:sz="0" w:space="0" w:color="auto"/>
        <w:right w:val="none" w:sz="0" w:space="0" w:color="auto"/>
      </w:divBdr>
      <w:divsChild>
        <w:div w:id="1313411889">
          <w:marLeft w:val="0"/>
          <w:marRight w:val="0"/>
          <w:marTop w:val="0"/>
          <w:marBottom w:val="0"/>
          <w:divBdr>
            <w:top w:val="none" w:sz="0" w:space="0" w:color="auto"/>
            <w:left w:val="none" w:sz="0" w:space="0" w:color="auto"/>
            <w:bottom w:val="none" w:sz="0" w:space="0" w:color="auto"/>
            <w:right w:val="none" w:sz="0" w:space="0" w:color="auto"/>
          </w:divBdr>
        </w:div>
        <w:div w:id="2111274138">
          <w:marLeft w:val="0"/>
          <w:marRight w:val="0"/>
          <w:marTop w:val="0"/>
          <w:marBottom w:val="0"/>
          <w:divBdr>
            <w:top w:val="none" w:sz="0" w:space="0" w:color="auto"/>
            <w:left w:val="none" w:sz="0" w:space="0" w:color="auto"/>
            <w:bottom w:val="none" w:sz="0" w:space="0" w:color="auto"/>
            <w:right w:val="none" w:sz="0" w:space="0" w:color="auto"/>
          </w:divBdr>
          <w:divsChild>
            <w:div w:id="798379440">
              <w:marLeft w:val="0"/>
              <w:marRight w:val="0"/>
              <w:marTop w:val="0"/>
              <w:marBottom w:val="0"/>
              <w:divBdr>
                <w:top w:val="none" w:sz="0" w:space="0" w:color="auto"/>
                <w:left w:val="none" w:sz="0" w:space="0" w:color="auto"/>
                <w:bottom w:val="none" w:sz="0" w:space="0" w:color="auto"/>
                <w:right w:val="none" w:sz="0" w:space="0" w:color="auto"/>
              </w:divBdr>
              <w:divsChild>
                <w:div w:id="14916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3377">
          <w:marLeft w:val="0"/>
          <w:marRight w:val="0"/>
          <w:marTop w:val="0"/>
          <w:marBottom w:val="0"/>
          <w:divBdr>
            <w:top w:val="none" w:sz="0" w:space="0" w:color="auto"/>
            <w:left w:val="none" w:sz="0" w:space="0" w:color="auto"/>
            <w:bottom w:val="none" w:sz="0" w:space="0" w:color="auto"/>
            <w:right w:val="none" w:sz="0" w:space="0" w:color="auto"/>
          </w:divBdr>
          <w:divsChild>
            <w:div w:id="1473477731">
              <w:marLeft w:val="0"/>
              <w:marRight w:val="0"/>
              <w:marTop w:val="0"/>
              <w:marBottom w:val="0"/>
              <w:divBdr>
                <w:top w:val="none" w:sz="0" w:space="0" w:color="auto"/>
                <w:left w:val="none" w:sz="0" w:space="0" w:color="auto"/>
                <w:bottom w:val="none" w:sz="0" w:space="0" w:color="auto"/>
                <w:right w:val="none" w:sz="0" w:space="0" w:color="auto"/>
              </w:divBdr>
              <w:divsChild>
                <w:div w:id="1881354434">
                  <w:marLeft w:val="0"/>
                  <w:marRight w:val="0"/>
                  <w:marTop w:val="0"/>
                  <w:marBottom w:val="0"/>
                  <w:divBdr>
                    <w:top w:val="none" w:sz="0" w:space="0" w:color="auto"/>
                    <w:left w:val="none" w:sz="0" w:space="0" w:color="auto"/>
                    <w:bottom w:val="none" w:sz="0" w:space="0" w:color="auto"/>
                    <w:right w:val="none" w:sz="0" w:space="0" w:color="auto"/>
                  </w:divBdr>
                </w:div>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4393">
      <w:bodyDiv w:val="1"/>
      <w:marLeft w:val="0"/>
      <w:marRight w:val="0"/>
      <w:marTop w:val="0"/>
      <w:marBottom w:val="0"/>
      <w:divBdr>
        <w:top w:val="none" w:sz="0" w:space="0" w:color="auto"/>
        <w:left w:val="none" w:sz="0" w:space="0" w:color="auto"/>
        <w:bottom w:val="none" w:sz="0" w:space="0" w:color="auto"/>
        <w:right w:val="none" w:sz="0" w:space="0" w:color="auto"/>
      </w:divBdr>
    </w:div>
    <w:div w:id="35744571">
      <w:bodyDiv w:val="1"/>
      <w:marLeft w:val="0"/>
      <w:marRight w:val="0"/>
      <w:marTop w:val="0"/>
      <w:marBottom w:val="0"/>
      <w:divBdr>
        <w:top w:val="none" w:sz="0" w:space="0" w:color="auto"/>
        <w:left w:val="none" w:sz="0" w:space="0" w:color="auto"/>
        <w:bottom w:val="none" w:sz="0" w:space="0" w:color="auto"/>
        <w:right w:val="none" w:sz="0" w:space="0" w:color="auto"/>
      </w:divBdr>
    </w:div>
    <w:div w:id="69742382">
      <w:bodyDiv w:val="1"/>
      <w:marLeft w:val="0"/>
      <w:marRight w:val="0"/>
      <w:marTop w:val="0"/>
      <w:marBottom w:val="0"/>
      <w:divBdr>
        <w:top w:val="none" w:sz="0" w:space="0" w:color="auto"/>
        <w:left w:val="none" w:sz="0" w:space="0" w:color="auto"/>
        <w:bottom w:val="none" w:sz="0" w:space="0" w:color="auto"/>
        <w:right w:val="none" w:sz="0" w:space="0" w:color="auto"/>
      </w:divBdr>
    </w:div>
    <w:div w:id="134837809">
      <w:bodyDiv w:val="1"/>
      <w:marLeft w:val="0"/>
      <w:marRight w:val="0"/>
      <w:marTop w:val="0"/>
      <w:marBottom w:val="0"/>
      <w:divBdr>
        <w:top w:val="none" w:sz="0" w:space="0" w:color="auto"/>
        <w:left w:val="none" w:sz="0" w:space="0" w:color="auto"/>
        <w:bottom w:val="none" w:sz="0" w:space="0" w:color="auto"/>
        <w:right w:val="none" w:sz="0" w:space="0" w:color="auto"/>
      </w:divBdr>
    </w:div>
    <w:div w:id="187109418">
      <w:bodyDiv w:val="1"/>
      <w:marLeft w:val="0"/>
      <w:marRight w:val="0"/>
      <w:marTop w:val="0"/>
      <w:marBottom w:val="0"/>
      <w:divBdr>
        <w:top w:val="none" w:sz="0" w:space="0" w:color="auto"/>
        <w:left w:val="none" w:sz="0" w:space="0" w:color="auto"/>
        <w:bottom w:val="none" w:sz="0" w:space="0" w:color="auto"/>
        <w:right w:val="none" w:sz="0" w:space="0" w:color="auto"/>
      </w:divBdr>
    </w:div>
    <w:div w:id="198127042">
      <w:bodyDiv w:val="1"/>
      <w:marLeft w:val="0"/>
      <w:marRight w:val="0"/>
      <w:marTop w:val="0"/>
      <w:marBottom w:val="0"/>
      <w:divBdr>
        <w:top w:val="none" w:sz="0" w:space="0" w:color="auto"/>
        <w:left w:val="none" w:sz="0" w:space="0" w:color="auto"/>
        <w:bottom w:val="none" w:sz="0" w:space="0" w:color="auto"/>
        <w:right w:val="none" w:sz="0" w:space="0" w:color="auto"/>
      </w:divBdr>
    </w:div>
    <w:div w:id="234048790">
      <w:bodyDiv w:val="1"/>
      <w:marLeft w:val="0"/>
      <w:marRight w:val="0"/>
      <w:marTop w:val="0"/>
      <w:marBottom w:val="0"/>
      <w:divBdr>
        <w:top w:val="none" w:sz="0" w:space="0" w:color="auto"/>
        <w:left w:val="none" w:sz="0" w:space="0" w:color="auto"/>
        <w:bottom w:val="none" w:sz="0" w:space="0" w:color="auto"/>
        <w:right w:val="none" w:sz="0" w:space="0" w:color="auto"/>
      </w:divBdr>
    </w:div>
    <w:div w:id="365565293">
      <w:bodyDiv w:val="1"/>
      <w:marLeft w:val="0"/>
      <w:marRight w:val="0"/>
      <w:marTop w:val="0"/>
      <w:marBottom w:val="0"/>
      <w:divBdr>
        <w:top w:val="none" w:sz="0" w:space="0" w:color="auto"/>
        <w:left w:val="none" w:sz="0" w:space="0" w:color="auto"/>
        <w:bottom w:val="none" w:sz="0" w:space="0" w:color="auto"/>
        <w:right w:val="none" w:sz="0" w:space="0" w:color="auto"/>
      </w:divBdr>
    </w:div>
    <w:div w:id="402456911">
      <w:bodyDiv w:val="1"/>
      <w:marLeft w:val="0"/>
      <w:marRight w:val="0"/>
      <w:marTop w:val="0"/>
      <w:marBottom w:val="0"/>
      <w:divBdr>
        <w:top w:val="none" w:sz="0" w:space="0" w:color="auto"/>
        <w:left w:val="none" w:sz="0" w:space="0" w:color="auto"/>
        <w:bottom w:val="none" w:sz="0" w:space="0" w:color="auto"/>
        <w:right w:val="none" w:sz="0" w:space="0" w:color="auto"/>
      </w:divBdr>
    </w:div>
    <w:div w:id="409350487">
      <w:bodyDiv w:val="1"/>
      <w:marLeft w:val="0"/>
      <w:marRight w:val="0"/>
      <w:marTop w:val="0"/>
      <w:marBottom w:val="0"/>
      <w:divBdr>
        <w:top w:val="none" w:sz="0" w:space="0" w:color="auto"/>
        <w:left w:val="none" w:sz="0" w:space="0" w:color="auto"/>
        <w:bottom w:val="none" w:sz="0" w:space="0" w:color="auto"/>
        <w:right w:val="none" w:sz="0" w:space="0" w:color="auto"/>
      </w:divBdr>
      <w:divsChild>
        <w:div w:id="1814059220">
          <w:marLeft w:val="0"/>
          <w:marRight w:val="0"/>
          <w:marTop w:val="0"/>
          <w:marBottom w:val="0"/>
          <w:divBdr>
            <w:top w:val="none" w:sz="0" w:space="0" w:color="auto"/>
            <w:left w:val="none" w:sz="0" w:space="0" w:color="auto"/>
            <w:bottom w:val="none" w:sz="0" w:space="0" w:color="auto"/>
            <w:right w:val="none" w:sz="0" w:space="0" w:color="auto"/>
          </w:divBdr>
        </w:div>
        <w:div w:id="1343704400">
          <w:marLeft w:val="0"/>
          <w:marRight w:val="0"/>
          <w:marTop w:val="0"/>
          <w:marBottom w:val="0"/>
          <w:divBdr>
            <w:top w:val="none" w:sz="0" w:space="0" w:color="auto"/>
            <w:left w:val="none" w:sz="0" w:space="0" w:color="auto"/>
            <w:bottom w:val="none" w:sz="0" w:space="0" w:color="auto"/>
            <w:right w:val="none" w:sz="0" w:space="0" w:color="auto"/>
          </w:divBdr>
        </w:div>
      </w:divsChild>
    </w:div>
    <w:div w:id="425661193">
      <w:bodyDiv w:val="1"/>
      <w:marLeft w:val="0"/>
      <w:marRight w:val="0"/>
      <w:marTop w:val="0"/>
      <w:marBottom w:val="0"/>
      <w:divBdr>
        <w:top w:val="none" w:sz="0" w:space="0" w:color="auto"/>
        <w:left w:val="none" w:sz="0" w:space="0" w:color="auto"/>
        <w:bottom w:val="none" w:sz="0" w:space="0" w:color="auto"/>
        <w:right w:val="none" w:sz="0" w:space="0" w:color="auto"/>
      </w:divBdr>
    </w:div>
    <w:div w:id="437287902">
      <w:bodyDiv w:val="1"/>
      <w:marLeft w:val="0"/>
      <w:marRight w:val="0"/>
      <w:marTop w:val="0"/>
      <w:marBottom w:val="0"/>
      <w:divBdr>
        <w:top w:val="none" w:sz="0" w:space="0" w:color="auto"/>
        <w:left w:val="none" w:sz="0" w:space="0" w:color="auto"/>
        <w:bottom w:val="none" w:sz="0" w:space="0" w:color="auto"/>
        <w:right w:val="none" w:sz="0" w:space="0" w:color="auto"/>
      </w:divBdr>
    </w:div>
    <w:div w:id="445465545">
      <w:bodyDiv w:val="1"/>
      <w:marLeft w:val="0"/>
      <w:marRight w:val="0"/>
      <w:marTop w:val="0"/>
      <w:marBottom w:val="0"/>
      <w:divBdr>
        <w:top w:val="none" w:sz="0" w:space="0" w:color="auto"/>
        <w:left w:val="none" w:sz="0" w:space="0" w:color="auto"/>
        <w:bottom w:val="none" w:sz="0" w:space="0" w:color="auto"/>
        <w:right w:val="none" w:sz="0" w:space="0" w:color="auto"/>
      </w:divBdr>
    </w:div>
    <w:div w:id="449933491">
      <w:bodyDiv w:val="1"/>
      <w:marLeft w:val="0"/>
      <w:marRight w:val="0"/>
      <w:marTop w:val="0"/>
      <w:marBottom w:val="0"/>
      <w:divBdr>
        <w:top w:val="none" w:sz="0" w:space="0" w:color="auto"/>
        <w:left w:val="none" w:sz="0" w:space="0" w:color="auto"/>
        <w:bottom w:val="none" w:sz="0" w:space="0" w:color="auto"/>
        <w:right w:val="none" w:sz="0" w:space="0" w:color="auto"/>
      </w:divBdr>
    </w:div>
    <w:div w:id="461117326">
      <w:bodyDiv w:val="1"/>
      <w:marLeft w:val="0"/>
      <w:marRight w:val="0"/>
      <w:marTop w:val="0"/>
      <w:marBottom w:val="0"/>
      <w:divBdr>
        <w:top w:val="none" w:sz="0" w:space="0" w:color="auto"/>
        <w:left w:val="none" w:sz="0" w:space="0" w:color="auto"/>
        <w:bottom w:val="none" w:sz="0" w:space="0" w:color="auto"/>
        <w:right w:val="none" w:sz="0" w:space="0" w:color="auto"/>
      </w:divBdr>
    </w:div>
    <w:div w:id="470825986">
      <w:bodyDiv w:val="1"/>
      <w:marLeft w:val="0"/>
      <w:marRight w:val="0"/>
      <w:marTop w:val="0"/>
      <w:marBottom w:val="0"/>
      <w:divBdr>
        <w:top w:val="none" w:sz="0" w:space="0" w:color="auto"/>
        <w:left w:val="none" w:sz="0" w:space="0" w:color="auto"/>
        <w:bottom w:val="none" w:sz="0" w:space="0" w:color="auto"/>
        <w:right w:val="none" w:sz="0" w:space="0" w:color="auto"/>
      </w:divBdr>
    </w:div>
    <w:div w:id="481965410">
      <w:bodyDiv w:val="1"/>
      <w:marLeft w:val="0"/>
      <w:marRight w:val="0"/>
      <w:marTop w:val="0"/>
      <w:marBottom w:val="0"/>
      <w:divBdr>
        <w:top w:val="none" w:sz="0" w:space="0" w:color="auto"/>
        <w:left w:val="none" w:sz="0" w:space="0" w:color="auto"/>
        <w:bottom w:val="none" w:sz="0" w:space="0" w:color="auto"/>
        <w:right w:val="none" w:sz="0" w:space="0" w:color="auto"/>
      </w:divBdr>
    </w:div>
    <w:div w:id="539822195">
      <w:bodyDiv w:val="1"/>
      <w:marLeft w:val="0"/>
      <w:marRight w:val="0"/>
      <w:marTop w:val="0"/>
      <w:marBottom w:val="0"/>
      <w:divBdr>
        <w:top w:val="none" w:sz="0" w:space="0" w:color="auto"/>
        <w:left w:val="none" w:sz="0" w:space="0" w:color="auto"/>
        <w:bottom w:val="none" w:sz="0" w:space="0" w:color="auto"/>
        <w:right w:val="none" w:sz="0" w:space="0" w:color="auto"/>
      </w:divBdr>
    </w:div>
    <w:div w:id="640499193">
      <w:bodyDiv w:val="1"/>
      <w:marLeft w:val="0"/>
      <w:marRight w:val="0"/>
      <w:marTop w:val="0"/>
      <w:marBottom w:val="0"/>
      <w:divBdr>
        <w:top w:val="none" w:sz="0" w:space="0" w:color="auto"/>
        <w:left w:val="none" w:sz="0" w:space="0" w:color="auto"/>
        <w:bottom w:val="none" w:sz="0" w:space="0" w:color="auto"/>
        <w:right w:val="none" w:sz="0" w:space="0" w:color="auto"/>
      </w:divBdr>
    </w:div>
    <w:div w:id="678124963">
      <w:bodyDiv w:val="1"/>
      <w:marLeft w:val="0"/>
      <w:marRight w:val="0"/>
      <w:marTop w:val="0"/>
      <w:marBottom w:val="0"/>
      <w:divBdr>
        <w:top w:val="none" w:sz="0" w:space="0" w:color="auto"/>
        <w:left w:val="none" w:sz="0" w:space="0" w:color="auto"/>
        <w:bottom w:val="none" w:sz="0" w:space="0" w:color="auto"/>
        <w:right w:val="none" w:sz="0" w:space="0" w:color="auto"/>
      </w:divBdr>
    </w:div>
    <w:div w:id="694308709">
      <w:bodyDiv w:val="1"/>
      <w:marLeft w:val="0"/>
      <w:marRight w:val="0"/>
      <w:marTop w:val="0"/>
      <w:marBottom w:val="0"/>
      <w:divBdr>
        <w:top w:val="none" w:sz="0" w:space="0" w:color="auto"/>
        <w:left w:val="none" w:sz="0" w:space="0" w:color="auto"/>
        <w:bottom w:val="none" w:sz="0" w:space="0" w:color="auto"/>
        <w:right w:val="none" w:sz="0" w:space="0" w:color="auto"/>
      </w:divBdr>
    </w:div>
    <w:div w:id="784230370">
      <w:bodyDiv w:val="1"/>
      <w:marLeft w:val="0"/>
      <w:marRight w:val="0"/>
      <w:marTop w:val="0"/>
      <w:marBottom w:val="0"/>
      <w:divBdr>
        <w:top w:val="none" w:sz="0" w:space="0" w:color="auto"/>
        <w:left w:val="none" w:sz="0" w:space="0" w:color="auto"/>
        <w:bottom w:val="none" w:sz="0" w:space="0" w:color="auto"/>
        <w:right w:val="none" w:sz="0" w:space="0" w:color="auto"/>
      </w:divBdr>
    </w:div>
    <w:div w:id="803545497">
      <w:bodyDiv w:val="1"/>
      <w:marLeft w:val="0"/>
      <w:marRight w:val="0"/>
      <w:marTop w:val="0"/>
      <w:marBottom w:val="0"/>
      <w:divBdr>
        <w:top w:val="none" w:sz="0" w:space="0" w:color="auto"/>
        <w:left w:val="none" w:sz="0" w:space="0" w:color="auto"/>
        <w:bottom w:val="none" w:sz="0" w:space="0" w:color="auto"/>
        <w:right w:val="none" w:sz="0" w:space="0" w:color="auto"/>
      </w:divBdr>
      <w:divsChild>
        <w:div w:id="415640440">
          <w:marLeft w:val="0"/>
          <w:marRight w:val="0"/>
          <w:marTop w:val="0"/>
          <w:marBottom w:val="0"/>
          <w:divBdr>
            <w:top w:val="none" w:sz="0" w:space="0" w:color="auto"/>
            <w:left w:val="none" w:sz="0" w:space="0" w:color="auto"/>
            <w:bottom w:val="none" w:sz="0" w:space="0" w:color="auto"/>
            <w:right w:val="none" w:sz="0" w:space="0" w:color="auto"/>
          </w:divBdr>
        </w:div>
        <w:div w:id="1003051032">
          <w:marLeft w:val="0"/>
          <w:marRight w:val="0"/>
          <w:marTop w:val="0"/>
          <w:marBottom w:val="0"/>
          <w:divBdr>
            <w:top w:val="none" w:sz="0" w:space="0" w:color="auto"/>
            <w:left w:val="none" w:sz="0" w:space="0" w:color="auto"/>
            <w:bottom w:val="none" w:sz="0" w:space="0" w:color="auto"/>
            <w:right w:val="none" w:sz="0" w:space="0" w:color="auto"/>
          </w:divBdr>
        </w:div>
      </w:divsChild>
    </w:div>
    <w:div w:id="807744025">
      <w:bodyDiv w:val="1"/>
      <w:marLeft w:val="0"/>
      <w:marRight w:val="0"/>
      <w:marTop w:val="0"/>
      <w:marBottom w:val="0"/>
      <w:divBdr>
        <w:top w:val="none" w:sz="0" w:space="0" w:color="auto"/>
        <w:left w:val="none" w:sz="0" w:space="0" w:color="auto"/>
        <w:bottom w:val="none" w:sz="0" w:space="0" w:color="auto"/>
        <w:right w:val="none" w:sz="0" w:space="0" w:color="auto"/>
      </w:divBdr>
    </w:div>
    <w:div w:id="905529734">
      <w:bodyDiv w:val="1"/>
      <w:marLeft w:val="0"/>
      <w:marRight w:val="0"/>
      <w:marTop w:val="0"/>
      <w:marBottom w:val="0"/>
      <w:divBdr>
        <w:top w:val="none" w:sz="0" w:space="0" w:color="auto"/>
        <w:left w:val="none" w:sz="0" w:space="0" w:color="auto"/>
        <w:bottom w:val="none" w:sz="0" w:space="0" w:color="auto"/>
        <w:right w:val="none" w:sz="0" w:space="0" w:color="auto"/>
      </w:divBdr>
    </w:div>
    <w:div w:id="920454359">
      <w:bodyDiv w:val="1"/>
      <w:marLeft w:val="0"/>
      <w:marRight w:val="0"/>
      <w:marTop w:val="0"/>
      <w:marBottom w:val="0"/>
      <w:divBdr>
        <w:top w:val="none" w:sz="0" w:space="0" w:color="auto"/>
        <w:left w:val="none" w:sz="0" w:space="0" w:color="auto"/>
        <w:bottom w:val="none" w:sz="0" w:space="0" w:color="auto"/>
        <w:right w:val="none" w:sz="0" w:space="0" w:color="auto"/>
      </w:divBdr>
      <w:divsChild>
        <w:div w:id="1885871247">
          <w:marLeft w:val="0"/>
          <w:marRight w:val="0"/>
          <w:marTop w:val="0"/>
          <w:marBottom w:val="0"/>
          <w:divBdr>
            <w:top w:val="none" w:sz="0" w:space="0" w:color="auto"/>
            <w:left w:val="none" w:sz="0" w:space="0" w:color="auto"/>
            <w:bottom w:val="none" w:sz="0" w:space="0" w:color="auto"/>
            <w:right w:val="none" w:sz="0" w:space="0" w:color="auto"/>
          </w:divBdr>
        </w:div>
      </w:divsChild>
    </w:div>
    <w:div w:id="932395842">
      <w:bodyDiv w:val="1"/>
      <w:marLeft w:val="0"/>
      <w:marRight w:val="0"/>
      <w:marTop w:val="0"/>
      <w:marBottom w:val="0"/>
      <w:divBdr>
        <w:top w:val="none" w:sz="0" w:space="0" w:color="auto"/>
        <w:left w:val="none" w:sz="0" w:space="0" w:color="auto"/>
        <w:bottom w:val="none" w:sz="0" w:space="0" w:color="auto"/>
        <w:right w:val="none" w:sz="0" w:space="0" w:color="auto"/>
      </w:divBdr>
    </w:div>
    <w:div w:id="936057211">
      <w:bodyDiv w:val="1"/>
      <w:marLeft w:val="0"/>
      <w:marRight w:val="0"/>
      <w:marTop w:val="0"/>
      <w:marBottom w:val="0"/>
      <w:divBdr>
        <w:top w:val="none" w:sz="0" w:space="0" w:color="auto"/>
        <w:left w:val="none" w:sz="0" w:space="0" w:color="auto"/>
        <w:bottom w:val="none" w:sz="0" w:space="0" w:color="auto"/>
        <w:right w:val="none" w:sz="0" w:space="0" w:color="auto"/>
      </w:divBdr>
    </w:div>
    <w:div w:id="1090809256">
      <w:bodyDiv w:val="1"/>
      <w:marLeft w:val="0"/>
      <w:marRight w:val="0"/>
      <w:marTop w:val="0"/>
      <w:marBottom w:val="0"/>
      <w:divBdr>
        <w:top w:val="none" w:sz="0" w:space="0" w:color="auto"/>
        <w:left w:val="none" w:sz="0" w:space="0" w:color="auto"/>
        <w:bottom w:val="none" w:sz="0" w:space="0" w:color="auto"/>
        <w:right w:val="none" w:sz="0" w:space="0" w:color="auto"/>
      </w:divBdr>
    </w:div>
    <w:div w:id="1132480229">
      <w:bodyDiv w:val="1"/>
      <w:marLeft w:val="0"/>
      <w:marRight w:val="0"/>
      <w:marTop w:val="0"/>
      <w:marBottom w:val="0"/>
      <w:divBdr>
        <w:top w:val="none" w:sz="0" w:space="0" w:color="auto"/>
        <w:left w:val="none" w:sz="0" w:space="0" w:color="auto"/>
        <w:bottom w:val="none" w:sz="0" w:space="0" w:color="auto"/>
        <w:right w:val="none" w:sz="0" w:space="0" w:color="auto"/>
      </w:divBdr>
    </w:div>
    <w:div w:id="1188906309">
      <w:bodyDiv w:val="1"/>
      <w:marLeft w:val="0"/>
      <w:marRight w:val="0"/>
      <w:marTop w:val="0"/>
      <w:marBottom w:val="0"/>
      <w:divBdr>
        <w:top w:val="none" w:sz="0" w:space="0" w:color="auto"/>
        <w:left w:val="none" w:sz="0" w:space="0" w:color="auto"/>
        <w:bottom w:val="none" w:sz="0" w:space="0" w:color="auto"/>
        <w:right w:val="none" w:sz="0" w:space="0" w:color="auto"/>
      </w:divBdr>
    </w:div>
    <w:div w:id="1216429559">
      <w:bodyDiv w:val="1"/>
      <w:marLeft w:val="0"/>
      <w:marRight w:val="0"/>
      <w:marTop w:val="0"/>
      <w:marBottom w:val="0"/>
      <w:divBdr>
        <w:top w:val="none" w:sz="0" w:space="0" w:color="auto"/>
        <w:left w:val="none" w:sz="0" w:space="0" w:color="auto"/>
        <w:bottom w:val="none" w:sz="0" w:space="0" w:color="auto"/>
        <w:right w:val="none" w:sz="0" w:space="0" w:color="auto"/>
      </w:divBdr>
    </w:div>
    <w:div w:id="1221017933">
      <w:bodyDiv w:val="1"/>
      <w:marLeft w:val="0"/>
      <w:marRight w:val="0"/>
      <w:marTop w:val="0"/>
      <w:marBottom w:val="0"/>
      <w:divBdr>
        <w:top w:val="none" w:sz="0" w:space="0" w:color="auto"/>
        <w:left w:val="none" w:sz="0" w:space="0" w:color="auto"/>
        <w:bottom w:val="none" w:sz="0" w:space="0" w:color="auto"/>
        <w:right w:val="none" w:sz="0" w:space="0" w:color="auto"/>
      </w:divBdr>
    </w:div>
    <w:div w:id="1229993558">
      <w:bodyDiv w:val="1"/>
      <w:marLeft w:val="0"/>
      <w:marRight w:val="0"/>
      <w:marTop w:val="0"/>
      <w:marBottom w:val="0"/>
      <w:divBdr>
        <w:top w:val="none" w:sz="0" w:space="0" w:color="auto"/>
        <w:left w:val="none" w:sz="0" w:space="0" w:color="auto"/>
        <w:bottom w:val="none" w:sz="0" w:space="0" w:color="auto"/>
        <w:right w:val="none" w:sz="0" w:space="0" w:color="auto"/>
      </w:divBdr>
    </w:div>
    <w:div w:id="1286472260">
      <w:bodyDiv w:val="1"/>
      <w:marLeft w:val="0"/>
      <w:marRight w:val="0"/>
      <w:marTop w:val="0"/>
      <w:marBottom w:val="0"/>
      <w:divBdr>
        <w:top w:val="none" w:sz="0" w:space="0" w:color="auto"/>
        <w:left w:val="none" w:sz="0" w:space="0" w:color="auto"/>
        <w:bottom w:val="none" w:sz="0" w:space="0" w:color="auto"/>
        <w:right w:val="none" w:sz="0" w:space="0" w:color="auto"/>
      </w:divBdr>
    </w:div>
    <w:div w:id="1314138606">
      <w:bodyDiv w:val="1"/>
      <w:marLeft w:val="0"/>
      <w:marRight w:val="0"/>
      <w:marTop w:val="0"/>
      <w:marBottom w:val="0"/>
      <w:divBdr>
        <w:top w:val="none" w:sz="0" w:space="0" w:color="auto"/>
        <w:left w:val="none" w:sz="0" w:space="0" w:color="auto"/>
        <w:bottom w:val="none" w:sz="0" w:space="0" w:color="auto"/>
        <w:right w:val="none" w:sz="0" w:space="0" w:color="auto"/>
      </w:divBdr>
    </w:div>
    <w:div w:id="1317109403">
      <w:bodyDiv w:val="1"/>
      <w:marLeft w:val="0"/>
      <w:marRight w:val="0"/>
      <w:marTop w:val="0"/>
      <w:marBottom w:val="0"/>
      <w:divBdr>
        <w:top w:val="none" w:sz="0" w:space="0" w:color="auto"/>
        <w:left w:val="none" w:sz="0" w:space="0" w:color="auto"/>
        <w:bottom w:val="none" w:sz="0" w:space="0" w:color="auto"/>
        <w:right w:val="none" w:sz="0" w:space="0" w:color="auto"/>
      </w:divBdr>
    </w:div>
    <w:div w:id="1345590032">
      <w:bodyDiv w:val="1"/>
      <w:marLeft w:val="0"/>
      <w:marRight w:val="0"/>
      <w:marTop w:val="0"/>
      <w:marBottom w:val="0"/>
      <w:divBdr>
        <w:top w:val="none" w:sz="0" w:space="0" w:color="auto"/>
        <w:left w:val="none" w:sz="0" w:space="0" w:color="auto"/>
        <w:bottom w:val="none" w:sz="0" w:space="0" w:color="auto"/>
        <w:right w:val="none" w:sz="0" w:space="0" w:color="auto"/>
      </w:divBdr>
    </w:div>
    <w:div w:id="1445884322">
      <w:bodyDiv w:val="1"/>
      <w:marLeft w:val="0"/>
      <w:marRight w:val="0"/>
      <w:marTop w:val="0"/>
      <w:marBottom w:val="0"/>
      <w:divBdr>
        <w:top w:val="none" w:sz="0" w:space="0" w:color="auto"/>
        <w:left w:val="none" w:sz="0" w:space="0" w:color="auto"/>
        <w:bottom w:val="none" w:sz="0" w:space="0" w:color="auto"/>
        <w:right w:val="none" w:sz="0" w:space="0" w:color="auto"/>
      </w:divBdr>
    </w:div>
    <w:div w:id="1469937531">
      <w:bodyDiv w:val="1"/>
      <w:marLeft w:val="0"/>
      <w:marRight w:val="0"/>
      <w:marTop w:val="0"/>
      <w:marBottom w:val="0"/>
      <w:divBdr>
        <w:top w:val="none" w:sz="0" w:space="0" w:color="auto"/>
        <w:left w:val="none" w:sz="0" w:space="0" w:color="auto"/>
        <w:bottom w:val="none" w:sz="0" w:space="0" w:color="auto"/>
        <w:right w:val="none" w:sz="0" w:space="0" w:color="auto"/>
      </w:divBdr>
    </w:div>
    <w:div w:id="1551964970">
      <w:bodyDiv w:val="1"/>
      <w:marLeft w:val="0"/>
      <w:marRight w:val="0"/>
      <w:marTop w:val="0"/>
      <w:marBottom w:val="0"/>
      <w:divBdr>
        <w:top w:val="none" w:sz="0" w:space="0" w:color="auto"/>
        <w:left w:val="none" w:sz="0" w:space="0" w:color="auto"/>
        <w:bottom w:val="none" w:sz="0" w:space="0" w:color="auto"/>
        <w:right w:val="none" w:sz="0" w:space="0" w:color="auto"/>
      </w:divBdr>
    </w:div>
    <w:div w:id="1552766448">
      <w:bodyDiv w:val="1"/>
      <w:marLeft w:val="0"/>
      <w:marRight w:val="0"/>
      <w:marTop w:val="0"/>
      <w:marBottom w:val="0"/>
      <w:divBdr>
        <w:top w:val="none" w:sz="0" w:space="0" w:color="auto"/>
        <w:left w:val="none" w:sz="0" w:space="0" w:color="auto"/>
        <w:bottom w:val="none" w:sz="0" w:space="0" w:color="auto"/>
        <w:right w:val="none" w:sz="0" w:space="0" w:color="auto"/>
      </w:divBdr>
    </w:div>
    <w:div w:id="1672485930">
      <w:bodyDiv w:val="1"/>
      <w:marLeft w:val="0"/>
      <w:marRight w:val="0"/>
      <w:marTop w:val="0"/>
      <w:marBottom w:val="0"/>
      <w:divBdr>
        <w:top w:val="none" w:sz="0" w:space="0" w:color="auto"/>
        <w:left w:val="none" w:sz="0" w:space="0" w:color="auto"/>
        <w:bottom w:val="none" w:sz="0" w:space="0" w:color="auto"/>
        <w:right w:val="none" w:sz="0" w:space="0" w:color="auto"/>
      </w:divBdr>
    </w:div>
    <w:div w:id="1702709377">
      <w:bodyDiv w:val="1"/>
      <w:marLeft w:val="0"/>
      <w:marRight w:val="0"/>
      <w:marTop w:val="0"/>
      <w:marBottom w:val="0"/>
      <w:divBdr>
        <w:top w:val="none" w:sz="0" w:space="0" w:color="auto"/>
        <w:left w:val="none" w:sz="0" w:space="0" w:color="auto"/>
        <w:bottom w:val="none" w:sz="0" w:space="0" w:color="auto"/>
        <w:right w:val="none" w:sz="0" w:space="0" w:color="auto"/>
      </w:divBdr>
    </w:div>
    <w:div w:id="1761640233">
      <w:bodyDiv w:val="1"/>
      <w:marLeft w:val="0"/>
      <w:marRight w:val="0"/>
      <w:marTop w:val="0"/>
      <w:marBottom w:val="0"/>
      <w:divBdr>
        <w:top w:val="none" w:sz="0" w:space="0" w:color="auto"/>
        <w:left w:val="none" w:sz="0" w:space="0" w:color="auto"/>
        <w:bottom w:val="none" w:sz="0" w:space="0" w:color="auto"/>
        <w:right w:val="none" w:sz="0" w:space="0" w:color="auto"/>
      </w:divBdr>
    </w:div>
    <w:div w:id="1780173001">
      <w:bodyDiv w:val="1"/>
      <w:marLeft w:val="0"/>
      <w:marRight w:val="0"/>
      <w:marTop w:val="0"/>
      <w:marBottom w:val="0"/>
      <w:divBdr>
        <w:top w:val="none" w:sz="0" w:space="0" w:color="auto"/>
        <w:left w:val="none" w:sz="0" w:space="0" w:color="auto"/>
        <w:bottom w:val="none" w:sz="0" w:space="0" w:color="auto"/>
        <w:right w:val="none" w:sz="0" w:space="0" w:color="auto"/>
      </w:divBdr>
      <w:divsChild>
        <w:div w:id="1639454008">
          <w:marLeft w:val="0"/>
          <w:marRight w:val="0"/>
          <w:marTop w:val="0"/>
          <w:marBottom w:val="0"/>
          <w:divBdr>
            <w:top w:val="none" w:sz="0" w:space="0" w:color="auto"/>
            <w:left w:val="none" w:sz="0" w:space="0" w:color="auto"/>
            <w:bottom w:val="none" w:sz="0" w:space="0" w:color="auto"/>
            <w:right w:val="none" w:sz="0" w:space="0" w:color="auto"/>
          </w:divBdr>
        </w:div>
        <w:div w:id="49152163">
          <w:marLeft w:val="0"/>
          <w:marRight w:val="0"/>
          <w:marTop w:val="0"/>
          <w:marBottom w:val="0"/>
          <w:divBdr>
            <w:top w:val="none" w:sz="0" w:space="0" w:color="auto"/>
            <w:left w:val="none" w:sz="0" w:space="0" w:color="auto"/>
            <w:bottom w:val="none" w:sz="0" w:space="0" w:color="auto"/>
            <w:right w:val="none" w:sz="0" w:space="0" w:color="auto"/>
          </w:divBdr>
        </w:div>
        <w:div w:id="2041542393">
          <w:marLeft w:val="0"/>
          <w:marRight w:val="0"/>
          <w:marTop w:val="0"/>
          <w:marBottom w:val="0"/>
          <w:divBdr>
            <w:top w:val="none" w:sz="0" w:space="0" w:color="auto"/>
            <w:left w:val="none" w:sz="0" w:space="0" w:color="auto"/>
            <w:bottom w:val="none" w:sz="0" w:space="0" w:color="auto"/>
            <w:right w:val="none" w:sz="0" w:space="0" w:color="auto"/>
          </w:divBdr>
        </w:div>
        <w:div w:id="1508667917">
          <w:marLeft w:val="0"/>
          <w:marRight w:val="0"/>
          <w:marTop w:val="0"/>
          <w:marBottom w:val="0"/>
          <w:divBdr>
            <w:top w:val="none" w:sz="0" w:space="0" w:color="auto"/>
            <w:left w:val="none" w:sz="0" w:space="0" w:color="auto"/>
            <w:bottom w:val="none" w:sz="0" w:space="0" w:color="auto"/>
            <w:right w:val="none" w:sz="0" w:space="0" w:color="auto"/>
          </w:divBdr>
        </w:div>
        <w:div w:id="247614144">
          <w:marLeft w:val="0"/>
          <w:marRight w:val="0"/>
          <w:marTop w:val="0"/>
          <w:marBottom w:val="0"/>
          <w:divBdr>
            <w:top w:val="none" w:sz="0" w:space="0" w:color="auto"/>
            <w:left w:val="none" w:sz="0" w:space="0" w:color="auto"/>
            <w:bottom w:val="none" w:sz="0" w:space="0" w:color="auto"/>
            <w:right w:val="none" w:sz="0" w:space="0" w:color="auto"/>
          </w:divBdr>
        </w:div>
        <w:div w:id="1060518025">
          <w:marLeft w:val="0"/>
          <w:marRight w:val="0"/>
          <w:marTop w:val="0"/>
          <w:marBottom w:val="0"/>
          <w:divBdr>
            <w:top w:val="none" w:sz="0" w:space="0" w:color="auto"/>
            <w:left w:val="none" w:sz="0" w:space="0" w:color="auto"/>
            <w:bottom w:val="none" w:sz="0" w:space="0" w:color="auto"/>
            <w:right w:val="none" w:sz="0" w:space="0" w:color="auto"/>
          </w:divBdr>
        </w:div>
        <w:div w:id="144014823">
          <w:marLeft w:val="0"/>
          <w:marRight w:val="0"/>
          <w:marTop w:val="0"/>
          <w:marBottom w:val="0"/>
          <w:divBdr>
            <w:top w:val="none" w:sz="0" w:space="0" w:color="auto"/>
            <w:left w:val="none" w:sz="0" w:space="0" w:color="auto"/>
            <w:bottom w:val="none" w:sz="0" w:space="0" w:color="auto"/>
            <w:right w:val="none" w:sz="0" w:space="0" w:color="auto"/>
          </w:divBdr>
        </w:div>
        <w:div w:id="611206725">
          <w:marLeft w:val="0"/>
          <w:marRight w:val="0"/>
          <w:marTop w:val="0"/>
          <w:marBottom w:val="0"/>
          <w:divBdr>
            <w:top w:val="none" w:sz="0" w:space="0" w:color="auto"/>
            <w:left w:val="none" w:sz="0" w:space="0" w:color="auto"/>
            <w:bottom w:val="none" w:sz="0" w:space="0" w:color="auto"/>
            <w:right w:val="none" w:sz="0" w:space="0" w:color="auto"/>
          </w:divBdr>
        </w:div>
        <w:div w:id="1377697951">
          <w:marLeft w:val="0"/>
          <w:marRight w:val="0"/>
          <w:marTop w:val="0"/>
          <w:marBottom w:val="0"/>
          <w:divBdr>
            <w:top w:val="none" w:sz="0" w:space="0" w:color="auto"/>
            <w:left w:val="none" w:sz="0" w:space="0" w:color="auto"/>
            <w:bottom w:val="none" w:sz="0" w:space="0" w:color="auto"/>
            <w:right w:val="none" w:sz="0" w:space="0" w:color="auto"/>
          </w:divBdr>
        </w:div>
        <w:div w:id="1482694360">
          <w:marLeft w:val="0"/>
          <w:marRight w:val="0"/>
          <w:marTop w:val="0"/>
          <w:marBottom w:val="0"/>
          <w:divBdr>
            <w:top w:val="none" w:sz="0" w:space="0" w:color="auto"/>
            <w:left w:val="none" w:sz="0" w:space="0" w:color="auto"/>
            <w:bottom w:val="none" w:sz="0" w:space="0" w:color="auto"/>
            <w:right w:val="none" w:sz="0" w:space="0" w:color="auto"/>
          </w:divBdr>
        </w:div>
        <w:div w:id="1450663621">
          <w:marLeft w:val="0"/>
          <w:marRight w:val="0"/>
          <w:marTop w:val="0"/>
          <w:marBottom w:val="0"/>
          <w:divBdr>
            <w:top w:val="none" w:sz="0" w:space="0" w:color="auto"/>
            <w:left w:val="none" w:sz="0" w:space="0" w:color="auto"/>
            <w:bottom w:val="none" w:sz="0" w:space="0" w:color="auto"/>
            <w:right w:val="none" w:sz="0" w:space="0" w:color="auto"/>
          </w:divBdr>
        </w:div>
        <w:div w:id="1048576591">
          <w:marLeft w:val="0"/>
          <w:marRight w:val="0"/>
          <w:marTop w:val="0"/>
          <w:marBottom w:val="0"/>
          <w:divBdr>
            <w:top w:val="none" w:sz="0" w:space="0" w:color="auto"/>
            <w:left w:val="none" w:sz="0" w:space="0" w:color="auto"/>
            <w:bottom w:val="none" w:sz="0" w:space="0" w:color="auto"/>
            <w:right w:val="none" w:sz="0" w:space="0" w:color="auto"/>
          </w:divBdr>
        </w:div>
        <w:div w:id="217590849">
          <w:marLeft w:val="0"/>
          <w:marRight w:val="0"/>
          <w:marTop w:val="0"/>
          <w:marBottom w:val="0"/>
          <w:divBdr>
            <w:top w:val="none" w:sz="0" w:space="0" w:color="auto"/>
            <w:left w:val="none" w:sz="0" w:space="0" w:color="auto"/>
            <w:bottom w:val="none" w:sz="0" w:space="0" w:color="auto"/>
            <w:right w:val="none" w:sz="0" w:space="0" w:color="auto"/>
          </w:divBdr>
        </w:div>
        <w:div w:id="1392188427">
          <w:marLeft w:val="0"/>
          <w:marRight w:val="0"/>
          <w:marTop w:val="0"/>
          <w:marBottom w:val="0"/>
          <w:divBdr>
            <w:top w:val="none" w:sz="0" w:space="0" w:color="auto"/>
            <w:left w:val="none" w:sz="0" w:space="0" w:color="auto"/>
            <w:bottom w:val="none" w:sz="0" w:space="0" w:color="auto"/>
            <w:right w:val="none" w:sz="0" w:space="0" w:color="auto"/>
          </w:divBdr>
        </w:div>
        <w:div w:id="1424884338">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sChild>
    </w:div>
    <w:div w:id="1867595681">
      <w:bodyDiv w:val="1"/>
      <w:marLeft w:val="0"/>
      <w:marRight w:val="0"/>
      <w:marTop w:val="0"/>
      <w:marBottom w:val="0"/>
      <w:divBdr>
        <w:top w:val="none" w:sz="0" w:space="0" w:color="auto"/>
        <w:left w:val="none" w:sz="0" w:space="0" w:color="auto"/>
        <w:bottom w:val="none" w:sz="0" w:space="0" w:color="auto"/>
        <w:right w:val="none" w:sz="0" w:space="0" w:color="auto"/>
      </w:divBdr>
    </w:div>
    <w:div w:id="1873617113">
      <w:bodyDiv w:val="1"/>
      <w:marLeft w:val="0"/>
      <w:marRight w:val="0"/>
      <w:marTop w:val="0"/>
      <w:marBottom w:val="0"/>
      <w:divBdr>
        <w:top w:val="none" w:sz="0" w:space="0" w:color="auto"/>
        <w:left w:val="none" w:sz="0" w:space="0" w:color="auto"/>
        <w:bottom w:val="none" w:sz="0" w:space="0" w:color="auto"/>
        <w:right w:val="none" w:sz="0" w:space="0" w:color="auto"/>
      </w:divBdr>
    </w:div>
    <w:div w:id="1889292032">
      <w:bodyDiv w:val="1"/>
      <w:marLeft w:val="0"/>
      <w:marRight w:val="0"/>
      <w:marTop w:val="0"/>
      <w:marBottom w:val="0"/>
      <w:divBdr>
        <w:top w:val="none" w:sz="0" w:space="0" w:color="auto"/>
        <w:left w:val="none" w:sz="0" w:space="0" w:color="auto"/>
        <w:bottom w:val="none" w:sz="0" w:space="0" w:color="auto"/>
        <w:right w:val="none" w:sz="0" w:space="0" w:color="auto"/>
      </w:divBdr>
    </w:div>
    <w:div w:id="1940482640">
      <w:bodyDiv w:val="1"/>
      <w:marLeft w:val="0"/>
      <w:marRight w:val="0"/>
      <w:marTop w:val="0"/>
      <w:marBottom w:val="0"/>
      <w:divBdr>
        <w:top w:val="none" w:sz="0" w:space="0" w:color="auto"/>
        <w:left w:val="none" w:sz="0" w:space="0" w:color="auto"/>
        <w:bottom w:val="none" w:sz="0" w:space="0" w:color="auto"/>
        <w:right w:val="none" w:sz="0" w:space="0" w:color="auto"/>
      </w:divBdr>
    </w:div>
    <w:div w:id="1944071291">
      <w:bodyDiv w:val="1"/>
      <w:marLeft w:val="0"/>
      <w:marRight w:val="0"/>
      <w:marTop w:val="0"/>
      <w:marBottom w:val="0"/>
      <w:divBdr>
        <w:top w:val="none" w:sz="0" w:space="0" w:color="auto"/>
        <w:left w:val="none" w:sz="0" w:space="0" w:color="auto"/>
        <w:bottom w:val="none" w:sz="0" w:space="0" w:color="auto"/>
        <w:right w:val="none" w:sz="0" w:space="0" w:color="auto"/>
      </w:divBdr>
      <w:divsChild>
        <w:div w:id="138157440">
          <w:marLeft w:val="0"/>
          <w:marRight w:val="0"/>
          <w:marTop w:val="0"/>
          <w:marBottom w:val="0"/>
          <w:divBdr>
            <w:top w:val="none" w:sz="0" w:space="0" w:color="auto"/>
            <w:left w:val="none" w:sz="0" w:space="0" w:color="auto"/>
            <w:bottom w:val="none" w:sz="0" w:space="0" w:color="auto"/>
            <w:right w:val="none" w:sz="0" w:space="0" w:color="auto"/>
          </w:divBdr>
        </w:div>
        <w:div w:id="1403022503">
          <w:marLeft w:val="0"/>
          <w:marRight w:val="0"/>
          <w:marTop w:val="0"/>
          <w:marBottom w:val="0"/>
          <w:divBdr>
            <w:top w:val="none" w:sz="0" w:space="0" w:color="auto"/>
            <w:left w:val="none" w:sz="0" w:space="0" w:color="auto"/>
            <w:bottom w:val="none" w:sz="0" w:space="0" w:color="auto"/>
            <w:right w:val="none" w:sz="0" w:space="0" w:color="auto"/>
          </w:divBdr>
        </w:div>
        <w:div w:id="2076272497">
          <w:marLeft w:val="0"/>
          <w:marRight w:val="0"/>
          <w:marTop w:val="0"/>
          <w:marBottom w:val="0"/>
          <w:divBdr>
            <w:top w:val="none" w:sz="0" w:space="0" w:color="auto"/>
            <w:left w:val="none" w:sz="0" w:space="0" w:color="auto"/>
            <w:bottom w:val="none" w:sz="0" w:space="0" w:color="auto"/>
            <w:right w:val="none" w:sz="0" w:space="0" w:color="auto"/>
          </w:divBdr>
        </w:div>
      </w:divsChild>
    </w:div>
    <w:div w:id="1980650527">
      <w:bodyDiv w:val="1"/>
      <w:marLeft w:val="0"/>
      <w:marRight w:val="0"/>
      <w:marTop w:val="0"/>
      <w:marBottom w:val="0"/>
      <w:divBdr>
        <w:top w:val="none" w:sz="0" w:space="0" w:color="auto"/>
        <w:left w:val="none" w:sz="0" w:space="0" w:color="auto"/>
        <w:bottom w:val="none" w:sz="0" w:space="0" w:color="auto"/>
        <w:right w:val="none" w:sz="0" w:space="0" w:color="auto"/>
      </w:divBdr>
    </w:div>
    <w:div w:id="1983384421">
      <w:bodyDiv w:val="1"/>
      <w:marLeft w:val="0"/>
      <w:marRight w:val="0"/>
      <w:marTop w:val="0"/>
      <w:marBottom w:val="0"/>
      <w:divBdr>
        <w:top w:val="none" w:sz="0" w:space="0" w:color="auto"/>
        <w:left w:val="none" w:sz="0" w:space="0" w:color="auto"/>
        <w:bottom w:val="none" w:sz="0" w:space="0" w:color="auto"/>
        <w:right w:val="none" w:sz="0" w:space="0" w:color="auto"/>
      </w:divBdr>
    </w:div>
    <w:div w:id="2009206137">
      <w:bodyDiv w:val="1"/>
      <w:marLeft w:val="0"/>
      <w:marRight w:val="0"/>
      <w:marTop w:val="0"/>
      <w:marBottom w:val="0"/>
      <w:divBdr>
        <w:top w:val="none" w:sz="0" w:space="0" w:color="auto"/>
        <w:left w:val="none" w:sz="0" w:space="0" w:color="auto"/>
        <w:bottom w:val="none" w:sz="0" w:space="0" w:color="auto"/>
        <w:right w:val="none" w:sz="0" w:space="0" w:color="auto"/>
      </w:divBdr>
      <w:divsChild>
        <w:div w:id="1966809401">
          <w:marLeft w:val="0"/>
          <w:marRight w:val="0"/>
          <w:marTop w:val="0"/>
          <w:marBottom w:val="0"/>
          <w:divBdr>
            <w:top w:val="none" w:sz="0" w:space="0" w:color="auto"/>
            <w:left w:val="none" w:sz="0" w:space="0" w:color="auto"/>
            <w:bottom w:val="none" w:sz="0" w:space="0" w:color="auto"/>
            <w:right w:val="none" w:sz="0" w:space="0" w:color="auto"/>
          </w:divBdr>
        </w:div>
        <w:div w:id="732125321">
          <w:marLeft w:val="0"/>
          <w:marRight w:val="0"/>
          <w:marTop w:val="0"/>
          <w:marBottom w:val="0"/>
          <w:divBdr>
            <w:top w:val="none" w:sz="0" w:space="0" w:color="auto"/>
            <w:left w:val="none" w:sz="0" w:space="0" w:color="auto"/>
            <w:bottom w:val="none" w:sz="0" w:space="0" w:color="auto"/>
            <w:right w:val="none" w:sz="0" w:space="0" w:color="auto"/>
          </w:divBdr>
        </w:div>
        <w:div w:id="745225071">
          <w:marLeft w:val="0"/>
          <w:marRight w:val="0"/>
          <w:marTop w:val="0"/>
          <w:marBottom w:val="0"/>
          <w:divBdr>
            <w:top w:val="none" w:sz="0" w:space="0" w:color="auto"/>
            <w:left w:val="none" w:sz="0" w:space="0" w:color="auto"/>
            <w:bottom w:val="none" w:sz="0" w:space="0" w:color="auto"/>
            <w:right w:val="none" w:sz="0" w:space="0" w:color="auto"/>
          </w:divBdr>
        </w:div>
        <w:div w:id="594049366">
          <w:marLeft w:val="0"/>
          <w:marRight w:val="0"/>
          <w:marTop w:val="0"/>
          <w:marBottom w:val="0"/>
          <w:divBdr>
            <w:top w:val="none" w:sz="0" w:space="0" w:color="auto"/>
            <w:left w:val="none" w:sz="0" w:space="0" w:color="auto"/>
            <w:bottom w:val="none" w:sz="0" w:space="0" w:color="auto"/>
            <w:right w:val="none" w:sz="0" w:space="0" w:color="auto"/>
          </w:divBdr>
        </w:div>
        <w:div w:id="83193017">
          <w:marLeft w:val="0"/>
          <w:marRight w:val="0"/>
          <w:marTop w:val="0"/>
          <w:marBottom w:val="0"/>
          <w:divBdr>
            <w:top w:val="none" w:sz="0" w:space="0" w:color="auto"/>
            <w:left w:val="none" w:sz="0" w:space="0" w:color="auto"/>
            <w:bottom w:val="none" w:sz="0" w:space="0" w:color="auto"/>
            <w:right w:val="none" w:sz="0" w:space="0" w:color="auto"/>
          </w:divBdr>
        </w:div>
        <w:div w:id="544751734">
          <w:marLeft w:val="0"/>
          <w:marRight w:val="0"/>
          <w:marTop w:val="0"/>
          <w:marBottom w:val="0"/>
          <w:divBdr>
            <w:top w:val="none" w:sz="0" w:space="0" w:color="auto"/>
            <w:left w:val="none" w:sz="0" w:space="0" w:color="auto"/>
            <w:bottom w:val="none" w:sz="0" w:space="0" w:color="auto"/>
            <w:right w:val="none" w:sz="0" w:space="0" w:color="auto"/>
          </w:divBdr>
        </w:div>
        <w:div w:id="112484948">
          <w:marLeft w:val="0"/>
          <w:marRight w:val="0"/>
          <w:marTop w:val="0"/>
          <w:marBottom w:val="0"/>
          <w:divBdr>
            <w:top w:val="none" w:sz="0" w:space="0" w:color="auto"/>
            <w:left w:val="none" w:sz="0" w:space="0" w:color="auto"/>
            <w:bottom w:val="none" w:sz="0" w:space="0" w:color="auto"/>
            <w:right w:val="none" w:sz="0" w:space="0" w:color="auto"/>
          </w:divBdr>
        </w:div>
        <w:div w:id="1137377488">
          <w:marLeft w:val="0"/>
          <w:marRight w:val="0"/>
          <w:marTop w:val="0"/>
          <w:marBottom w:val="0"/>
          <w:divBdr>
            <w:top w:val="none" w:sz="0" w:space="0" w:color="auto"/>
            <w:left w:val="none" w:sz="0" w:space="0" w:color="auto"/>
            <w:bottom w:val="none" w:sz="0" w:space="0" w:color="auto"/>
            <w:right w:val="none" w:sz="0" w:space="0" w:color="auto"/>
          </w:divBdr>
        </w:div>
        <w:div w:id="954992320">
          <w:marLeft w:val="0"/>
          <w:marRight w:val="0"/>
          <w:marTop w:val="0"/>
          <w:marBottom w:val="0"/>
          <w:divBdr>
            <w:top w:val="none" w:sz="0" w:space="0" w:color="auto"/>
            <w:left w:val="none" w:sz="0" w:space="0" w:color="auto"/>
            <w:bottom w:val="none" w:sz="0" w:space="0" w:color="auto"/>
            <w:right w:val="none" w:sz="0" w:space="0" w:color="auto"/>
          </w:divBdr>
        </w:div>
        <w:div w:id="2024747213">
          <w:marLeft w:val="0"/>
          <w:marRight w:val="0"/>
          <w:marTop w:val="0"/>
          <w:marBottom w:val="0"/>
          <w:divBdr>
            <w:top w:val="none" w:sz="0" w:space="0" w:color="auto"/>
            <w:left w:val="none" w:sz="0" w:space="0" w:color="auto"/>
            <w:bottom w:val="none" w:sz="0" w:space="0" w:color="auto"/>
            <w:right w:val="none" w:sz="0" w:space="0" w:color="auto"/>
          </w:divBdr>
        </w:div>
        <w:div w:id="1378044783">
          <w:marLeft w:val="0"/>
          <w:marRight w:val="0"/>
          <w:marTop w:val="0"/>
          <w:marBottom w:val="0"/>
          <w:divBdr>
            <w:top w:val="none" w:sz="0" w:space="0" w:color="auto"/>
            <w:left w:val="none" w:sz="0" w:space="0" w:color="auto"/>
            <w:bottom w:val="none" w:sz="0" w:space="0" w:color="auto"/>
            <w:right w:val="none" w:sz="0" w:space="0" w:color="auto"/>
          </w:divBdr>
        </w:div>
      </w:divsChild>
    </w:div>
    <w:div w:id="20154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C97CAB5383B749B2162FA6FFC2A906" ma:contentTypeVersion="13" ma:contentTypeDescription="Een nieuw document maken." ma:contentTypeScope="" ma:versionID="f33833729701130bd4fdf15b29281f26">
  <xsd:schema xmlns:xsd="http://www.w3.org/2001/XMLSchema" xmlns:xs="http://www.w3.org/2001/XMLSchema" xmlns:p="http://schemas.microsoft.com/office/2006/metadata/properties" xmlns:ns3="1724b1c3-c010-4ba3-a3a6-70d88b8d5325" xmlns:ns4="2219e24a-af7d-4fc9-8993-58bd45687bc8" targetNamespace="http://schemas.microsoft.com/office/2006/metadata/properties" ma:root="true" ma:fieldsID="b189af23a29561ed7774717374478df0" ns3:_="" ns4:_="">
    <xsd:import namespace="1724b1c3-c010-4ba3-a3a6-70d88b8d5325"/>
    <xsd:import namespace="2219e24a-af7d-4fc9-8993-58bd45687b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3:MediaServiceAutoTag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b1c3-c010-4ba3-a3a6-70d88b8d53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19e24a-af7d-4fc9-8993-58bd45687bc8"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element name="SharingHintHash" ma:index="14"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97DD9-EC1C-4467-98B9-B47F0F9D97A2}">
  <ds:schemaRefs>
    <ds:schemaRef ds:uri="http://schemas.microsoft.com/sharepoint/v3/contenttype/forms"/>
  </ds:schemaRefs>
</ds:datastoreItem>
</file>

<file path=customXml/itemProps2.xml><?xml version="1.0" encoding="utf-8"?>
<ds:datastoreItem xmlns:ds="http://schemas.openxmlformats.org/officeDocument/2006/customXml" ds:itemID="{EF4D0CCF-9AC7-4676-BA4D-CF934C8EC483}">
  <ds:schemaRefs>
    <ds:schemaRef ds:uri="http://schemas.openxmlformats.org/officeDocument/2006/bibliography"/>
  </ds:schemaRefs>
</ds:datastoreItem>
</file>

<file path=customXml/itemProps3.xml><?xml version="1.0" encoding="utf-8"?>
<ds:datastoreItem xmlns:ds="http://schemas.openxmlformats.org/officeDocument/2006/customXml" ds:itemID="{20FCE407-21D7-4989-99C5-A0532AE7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b1c3-c010-4ba3-a3a6-70d88b8d5325"/>
    <ds:schemaRef ds:uri="2219e24a-af7d-4fc9-8993-58bd45687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C05B9-DDA3-48BD-8666-F0F63171E7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25</Pages>
  <Words>51660</Words>
  <Characters>284134</Characters>
  <Application>Microsoft Office Word</Application>
  <DocSecurity>0</DocSecurity>
  <Lines>2367</Lines>
  <Paragraphs>670</Paragraphs>
  <ScaleCrop>false</ScaleCrop>
  <HeadingPairs>
    <vt:vector size="6" baseType="variant">
      <vt:variant>
        <vt:lpstr>Title</vt:lpstr>
      </vt:variant>
      <vt:variant>
        <vt:i4>1</vt:i4>
      </vt:variant>
      <vt:variant>
        <vt:lpstr>Headings</vt:lpstr>
      </vt:variant>
      <vt:variant>
        <vt:i4>2</vt:i4>
      </vt:variant>
      <vt:variant>
        <vt:lpstr>Titel</vt:lpstr>
      </vt:variant>
      <vt:variant>
        <vt:i4>1</vt:i4>
      </vt:variant>
    </vt:vector>
  </HeadingPairs>
  <TitlesOfParts>
    <vt:vector size="4" baseType="lpstr">
      <vt:lpstr/>
      <vt:lpstr>ABSTRACT</vt:lpstr>
      <vt:lpstr>INTRODUCTION</vt:lpstr>
      <vt:lpstr/>
    </vt:vector>
  </TitlesOfParts>
  <Company/>
  <LinksUpToDate>false</LinksUpToDate>
  <CharactersWithSpaces>335124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Van de Loock</dc:creator>
  <cp:keywords/>
  <dc:description/>
  <cp:lastModifiedBy>Laurence Cousseau</cp:lastModifiedBy>
  <cp:revision>182</cp:revision>
  <dcterms:created xsi:type="dcterms:W3CDTF">2022-09-15T13:07:00Z</dcterms:created>
  <dcterms:modified xsi:type="dcterms:W3CDTF">2025-04-23T08:56:00Z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0x010100C0C97CAB5383B749B2162FA6FFC2A906</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http://www.zotero.org/styles/behavioral-ecology</vt:lpwstr>
  </property>
  <property fmtid="{D5CDD505-2E9C-101B-9397-08002B2CF9AE}" pid="6" name="Mendeley Recent Style Name 1_1">
    <vt:lpwstr>Behavioral Ecology</vt:lpwstr>
  </property>
  <property fmtid="{D5CDD505-2E9C-101B-9397-08002B2CF9AE}" pid="7" name="Mendeley Recent Style Id 2_1">
    <vt:lpwstr>http://www.zotero.org/styles/harvard-cite-them-right</vt:lpwstr>
  </property>
  <property fmtid="{D5CDD505-2E9C-101B-9397-08002B2CF9AE}" pid="8" name="Mendeley Recent Style Name 2_1">
    <vt:lpwstr>Cite Them Right 10th edition - Harvard</vt:lpwstr>
  </property>
  <property fmtid="{D5CDD505-2E9C-101B-9397-08002B2CF9AE}" pid="9" name="Mendeley Recent Style Id 3_1">
    <vt:lpwstr>http://www.zotero.org/styles/conservation-genetics</vt:lpwstr>
  </property>
  <property fmtid="{D5CDD505-2E9C-101B-9397-08002B2CF9AE}" pid="10" name="Mendeley Recent Style Name 3_1">
    <vt:lpwstr>Conservation Genetics</vt:lpwstr>
  </property>
  <property fmtid="{D5CDD505-2E9C-101B-9397-08002B2CF9AE}" pid="11" name="Mendeley Recent Style Id 4_1">
    <vt:lpwstr>http://csl.mendeley.com/styles/268854281/council-of-science-editors-author-date</vt:lpwstr>
  </property>
  <property fmtid="{D5CDD505-2E9C-101B-9397-08002B2CF9AE}" pid="12" name="Mendeley Recent Style Name 4_1">
    <vt:lpwstr>Council of Science Editors, Name-Year (author-date) - Laurence Cousseau</vt:lpwstr>
  </property>
  <property fmtid="{D5CDD505-2E9C-101B-9397-08002B2CF9AE}" pid="13" name="Mendeley Recent Style Id 5_1">
    <vt:lpwstr>https://csl.mendeley.com/styles/268854281/council-of-science-editors-author-date</vt:lpwstr>
  </property>
  <property fmtid="{D5CDD505-2E9C-101B-9397-08002B2CF9AE}" pid="14" name="Mendeley Recent Style Name 5_1">
    <vt:lpwstr>Council of Science Editors, Name-Year (author-date) - Laurence Cousseau</vt:lpwstr>
  </property>
  <property fmtid="{D5CDD505-2E9C-101B-9397-08002B2CF9AE}" pid="15" name="Mendeley Recent Style Id 6_1">
    <vt:lpwstr>https://csl.mendeley.com/styles/268854281/Laurence</vt:lpwstr>
  </property>
  <property fmtid="{D5CDD505-2E9C-101B-9397-08002B2CF9AE}" pid="16" name="Mendeley Recent Style Name 6_1">
    <vt:lpwstr>Council of Science Editors, Name-Year (author-date) - Laurence Cousseau</vt:lpwstr>
  </property>
  <property fmtid="{D5CDD505-2E9C-101B-9397-08002B2CF9AE}" pid="17" name="Mendeley Recent Style Id 7_1">
    <vt:lpwstr>http://csl.mendeley.com/styles/268854281/council-of-science-editors-author-date-2</vt:lpwstr>
  </property>
  <property fmtid="{D5CDD505-2E9C-101B-9397-08002B2CF9AE}" pid="18" name="Mendeley Recent Style Name 7_1">
    <vt:lpwstr>Council of Science Editors, Name-Year (author-date) - Laurence Cousseau</vt:lpwstr>
  </property>
  <property fmtid="{D5CDD505-2E9C-101B-9397-08002B2CF9AE}" pid="19" name="Mendeley Recent Style Id 8_1">
    <vt:lpwstr>http://csl.mendeley.com/styles/268854281/Laurence</vt:lpwstr>
  </property>
  <property fmtid="{D5CDD505-2E9C-101B-9397-08002B2CF9AE}" pid="20" name="Mendeley Recent Style Name 8_1">
    <vt:lpwstr>Council of Science Editors, Name-Year (author-date) - Laurence Cousseau</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2033fe50-754e-3528-87c0-e681ab8b2ef6</vt:lpwstr>
  </property>
  <property fmtid="{D5CDD505-2E9C-101B-9397-08002B2CF9AE}" pid="25" name="Mendeley Citation Style_1">
    <vt:lpwstr>http://www.zotero.org/styles/behavioral-ecology</vt:lpwstr>
  </property>
</Properties>
</file>