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CEC4C" w14:textId="77777777" w:rsidR="0011188B" w:rsidRDefault="004465ED" w:rsidP="3D53C724">
      <w:pPr>
        <w:jc w:val="center"/>
        <w:rPr>
          <w:b/>
          <w:bCs/>
          <w:sz w:val="32"/>
          <w:szCs w:val="32"/>
        </w:rPr>
      </w:pPr>
      <w:r w:rsidRPr="00FE1142">
        <w:rPr>
          <w:b/>
          <w:bCs/>
          <w:sz w:val="32"/>
          <w:szCs w:val="32"/>
        </w:rPr>
        <w:t xml:space="preserve">Effects of ocean warming on the fatty acid and epigenetic profile of </w:t>
      </w:r>
      <w:proofErr w:type="spellStart"/>
      <w:r w:rsidRPr="00FE1142">
        <w:rPr>
          <w:b/>
          <w:bCs/>
          <w:i/>
          <w:iCs/>
          <w:sz w:val="32"/>
          <w:szCs w:val="32"/>
        </w:rPr>
        <w:t>Acartia</w:t>
      </w:r>
      <w:proofErr w:type="spellEnd"/>
      <w:r w:rsidRPr="00FE1142">
        <w:rPr>
          <w:b/>
          <w:bCs/>
          <w:i/>
          <w:iCs/>
          <w:sz w:val="32"/>
          <w:szCs w:val="32"/>
        </w:rPr>
        <w:t xml:space="preserve"> </w:t>
      </w:r>
      <w:proofErr w:type="spellStart"/>
      <w:r w:rsidRPr="00FE1142">
        <w:rPr>
          <w:b/>
          <w:bCs/>
          <w:i/>
          <w:iCs/>
          <w:sz w:val="32"/>
          <w:szCs w:val="32"/>
        </w:rPr>
        <w:t>tonsa</w:t>
      </w:r>
      <w:proofErr w:type="spellEnd"/>
      <w:r w:rsidRPr="00FE1142">
        <w:rPr>
          <w:b/>
          <w:bCs/>
          <w:sz w:val="32"/>
          <w:szCs w:val="32"/>
        </w:rPr>
        <w:t>: a multigenerational approach</w:t>
      </w:r>
    </w:p>
    <w:p w14:paraId="25D34893" w14:textId="5261AFAA" w:rsidR="4560F4D3" w:rsidRPr="0011188B" w:rsidRDefault="0084576C" w:rsidP="3D53C724">
      <w:pPr>
        <w:jc w:val="center"/>
        <w:rPr>
          <w:sz w:val="24"/>
          <w:szCs w:val="24"/>
          <w:vertAlign w:val="superscript"/>
          <w:lang w:val="nl-NL"/>
        </w:rPr>
      </w:pPr>
      <w:r w:rsidRPr="0011188B">
        <w:rPr>
          <w:sz w:val="24"/>
          <w:szCs w:val="24"/>
          <w:lang w:val="nl-NL"/>
        </w:rPr>
        <w:t>Lotte Janssens</w:t>
      </w:r>
      <w:r w:rsidR="00B06EB4">
        <w:rPr>
          <w:rFonts w:cstheme="minorHAnsi"/>
          <w:sz w:val="24"/>
          <w:szCs w:val="24"/>
          <w:vertAlign w:val="superscript"/>
          <w:lang w:val="nl-NL"/>
        </w:rPr>
        <w:t>αβ</w:t>
      </w:r>
      <w:r w:rsidRPr="0011188B">
        <w:rPr>
          <w:sz w:val="24"/>
          <w:szCs w:val="24"/>
          <w:lang w:val="nl-NL"/>
        </w:rPr>
        <w:t>, Jana Asselman</w:t>
      </w:r>
      <w:r w:rsidR="00B06EB4">
        <w:rPr>
          <w:rFonts w:cstheme="minorHAnsi"/>
          <w:sz w:val="24"/>
          <w:szCs w:val="24"/>
          <w:vertAlign w:val="superscript"/>
          <w:lang w:val="nl-NL"/>
        </w:rPr>
        <w:t>β</w:t>
      </w:r>
      <w:r w:rsidRPr="0011188B">
        <w:rPr>
          <w:sz w:val="24"/>
          <w:szCs w:val="24"/>
          <w:lang w:val="nl-NL"/>
        </w:rPr>
        <w:t xml:space="preserve">, Marleen De </w:t>
      </w:r>
      <w:proofErr w:type="spellStart"/>
      <w:r w:rsidRPr="0011188B">
        <w:rPr>
          <w:sz w:val="24"/>
          <w:szCs w:val="24"/>
          <w:lang w:val="nl-NL"/>
        </w:rPr>
        <w:t>Troch</w:t>
      </w:r>
      <w:proofErr w:type="spellEnd"/>
      <w:r w:rsidR="00B06EB4">
        <w:rPr>
          <w:rFonts w:cstheme="minorHAnsi"/>
          <w:sz w:val="24"/>
          <w:szCs w:val="24"/>
          <w:vertAlign w:val="superscript"/>
          <w:lang w:val="nl-NL"/>
        </w:rPr>
        <w:t>α</w:t>
      </w:r>
    </w:p>
    <w:p w14:paraId="6852F4FF" w14:textId="084563BC" w:rsidR="0084576C" w:rsidRPr="00D514BA" w:rsidRDefault="00B06EB4" w:rsidP="004A155E">
      <w:r>
        <w:rPr>
          <w:rFonts w:cstheme="minorHAnsi"/>
          <w:vertAlign w:val="superscript"/>
        </w:rPr>
        <w:t>α</w:t>
      </w:r>
      <w:r w:rsidR="004A155E" w:rsidRPr="00D514BA">
        <w:t xml:space="preserve">Marine Biology Research Group, Ghent University, Campus Sterre S8, </w:t>
      </w:r>
      <w:proofErr w:type="spellStart"/>
      <w:r w:rsidR="004A155E" w:rsidRPr="00D514BA">
        <w:t>Krijgslaan</w:t>
      </w:r>
      <w:proofErr w:type="spellEnd"/>
      <w:r w:rsidR="004A155E" w:rsidRPr="00D514BA">
        <w:t xml:space="preserve"> 281, B-9000 Ghent, Belgium</w:t>
      </w:r>
    </w:p>
    <w:p w14:paraId="5D9CD630" w14:textId="1E98061A" w:rsidR="004A155E" w:rsidRPr="00D514BA" w:rsidRDefault="00B06EB4" w:rsidP="004A155E">
      <w:r>
        <w:rPr>
          <w:rFonts w:cstheme="minorHAnsi"/>
          <w:vertAlign w:val="superscript"/>
        </w:rPr>
        <w:t>β</w:t>
      </w:r>
      <w:r w:rsidR="00D514BA" w:rsidRPr="00D514BA">
        <w:t xml:space="preserve">Blue Growth Research Lab, Ghent University, Bluebridge, </w:t>
      </w:r>
      <w:proofErr w:type="spellStart"/>
      <w:r w:rsidR="00D514BA" w:rsidRPr="00D514BA">
        <w:t>Wetenschapspark</w:t>
      </w:r>
      <w:proofErr w:type="spellEnd"/>
      <w:r w:rsidR="00D514BA" w:rsidRPr="00D514BA">
        <w:t xml:space="preserve"> 1, 8400, Ostend, Belgium</w:t>
      </w:r>
    </w:p>
    <w:p w14:paraId="74B8A5B9" w14:textId="77777777" w:rsidR="00171886" w:rsidRDefault="00171886"/>
    <w:p w14:paraId="3080EBF6" w14:textId="0C2F96B8" w:rsidR="00934B60" w:rsidRPr="00934B60" w:rsidRDefault="00171886">
      <w:r>
        <w:t>Corresponding author: Lotte Janssens</w:t>
      </w:r>
      <w:r w:rsidR="00E545B8">
        <w:t>, lottejan.janssens@ugent.be</w:t>
      </w:r>
      <w:r w:rsidR="00934B60">
        <w:rPr>
          <w:b/>
          <w:bCs/>
        </w:rPr>
        <w:br w:type="page"/>
      </w:r>
    </w:p>
    <w:p w14:paraId="4CFA724F" w14:textId="06100AF4" w:rsidR="00F85480" w:rsidRPr="001F2AAC" w:rsidRDefault="00F85480" w:rsidP="001F2AAC">
      <w:pPr>
        <w:pStyle w:val="Lijstalinea"/>
        <w:numPr>
          <w:ilvl w:val="0"/>
          <w:numId w:val="7"/>
        </w:numPr>
        <w:rPr>
          <w:b/>
          <w:bCs/>
        </w:rPr>
      </w:pPr>
      <w:r w:rsidRPr="001F2AAC">
        <w:rPr>
          <w:b/>
          <w:bCs/>
        </w:rPr>
        <w:lastRenderedPageBreak/>
        <w:t>Abstract</w:t>
      </w:r>
    </w:p>
    <w:p w14:paraId="310B1DA7" w14:textId="77777777" w:rsidR="00E637D5" w:rsidRDefault="001D0EDB" w:rsidP="3D53C724">
      <w:pPr>
        <w:jc w:val="both"/>
      </w:pPr>
      <w:r w:rsidRPr="00FE1142">
        <w:t xml:space="preserve">The effects of climate change are becoming more </w:t>
      </w:r>
      <w:r w:rsidR="587F4E87" w:rsidRPr="00FE1142">
        <w:t>prevalent,</w:t>
      </w:r>
      <w:r w:rsidR="00E747A3" w:rsidRPr="00FE1142">
        <w:t xml:space="preserve"> and it is important to know </w:t>
      </w:r>
      <w:r w:rsidR="00886D97" w:rsidRPr="00FE1142">
        <w:t xml:space="preserve">how copepods, </w:t>
      </w:r>
      <w:r w:rsidR="00AD0B3E" w:rsidRPr="00FE1142">
        <w:t xml:space="preserve">the most abundant </w:t>
      </w:r>
      <w:r w:rsidR="002C2AEA" w:rsidRPr="00FE1142">
        <w:t>class in zooplankton, will react to changing temperatures</w:t>
      </w:r>
      <w:r w:rsidR="00A27267" w:rsidRPr="00FE1142">
        <w:t xml:space="preserve"> as they are the main food source for secondary consumers. </w:t>
      </w:r>
      <w:r w:rsidR="009421C6" w:rsidRPr="00FE1142">
        <w:t>They act a</w:t>
      </w:r>
      <w:r w:rsidR="00E376B9" w:rsidRPr="00FE1142">
        <w:t>s</w:t>
      </w:r>
      <w:r w:rsidR="009421C6" w:rsidRPr="00FE1142">
        <w:t xml:space="preserve"> key </w:t>
      </w:r>
      <w:r w:rsidR="00A56649" w:rsidRPr="00FE1142">
        <w:t xml:space="preserve">transferers of nutrients </w:t>
      </w:r>
      <w:r w:rsidR="00602A21" w:rsidRPr="00FE1142">
        <w:t xml:space="preserve">from primary producers to </w:t>
      </w:r>
      <w:r w:rsidR="00FE6A37" w:rsidRPr="00FE1142">
        <w:t xml:space="preserve">organisms higher up the </w:t>
      </w:r>
      <w:r w:rsidR="00DB768D" w:rsidRPr="00FE1142">
        <w:t>food chain</w:t>
      </w:r>
      <w:r w:rsidR="00FE6A37" w:rsidRPr="00FE1142">
        <w:t>.</w:t>
      </w:r>
      <w:r w:rsidR="00123777" w:rsidRPr="00FE1142">
        <w:t xml:space="preserve"> Little is known about the effects of temperature changes on </w:t>
      </w:r>
      <w:r w:rsidR="000B10CC" w:rsidRPr="00FE1142">
        <w:t xml:space="preserve">copepods </w:t>
      </w:r>
      <w:r w:rsidR="00385AA6" w:rsidRPr="00FE1142">
        <w:t xml:space="preserve">on the long term, </w:t>
      </w:r>
      <w:r w:rsidR="00A620F1" w:rsidRPr="00FE1142">
        <w:t>i.e.,</w:t>
      </w:r>
      <w:r w:rsidR="00385AA6" w:rsidRPr="00FE1142">
        <w:t xml:space="preserve"> over several generations. Especially the epigenetic domain seems to be understudied</w:t>
      </w:r>
      <w:r w:rsidR="00900D98" w:rsidRPr="00FE1142">
        <w:t xml:space="preserve"> and the question</w:t>
      </w:r>
      <w:r w:rsidR="00FB0E15" w:rsidRPr="00FE1142">
        <w:t xml:space="preserve"> remains</w:t>
      </w:r>
      <w:r w:rsidR="00900D98" w:rsidRPr="00FE1142">
        <w:t xml:space="preserve"> whether the nutritional value of copepods will </w:t>
      </w:r>
      <w:r w:rsidR="00D12C11" w:rsidRPr="00FE1142">
        <w:t xml:space="preserve">permanently </w:t>
      </w:r>
      <w:r w:rsidR="00900D98" w:rsidRPr="00FE1142">
        <w:t xml:space="preserve">change with </w:t>
      </w:r>
      <w:r w:rsidR="00D12C11" w:rsidRPr="00FE1142">
        <w:t>rising water temperature</w:t>
      </w:r>
      <w:r w:rsidR="00FB0E15" w:rsidRPr="00FE1142">
        <w:t>s</w:t>
      </w:r>
      <w:r w:rsidR="00D12C11" w:rsidRPr="00FE1142">
        <w:t xml:space="preserve">. </w:t>
      </w:r>
      <w:r w:rsidR="001F70A1" w:rsidRPr="00FE1142">
        <w:t>In this research, the effects of temperature on the fatty acid and epigenetic profiles</w:t>
      </w:r>
      <w:r w:rsidR="000B66B2" w:rsidRPr="00FE1142">
        <w:t xml:space="preserve"> of </w:t>
      </w:r>
      <w:r w:rsidR="6DB77736" w:rsidRPr="00FE1142">
        <w:t xml:space="preserve">the abundant planktonic copepod </w:t>
      </w:r>
      <w:proofErr w:type="spellStart"/>
      <w:r w:rsidR="000B66B2" w:rsidRPr="00FE1142">
        <w:rPr>
          <w:i/>
          <w:iCs/>
        </w:rPr>
        <w:t>Acartia</w:t>
      </w:r>
      <w:proofErr w:type="spellEnd"/>
      <w:r w:rsidR="000B66B2" w:rsidRPr="00FE1142">
        <w:rPr>
          <w:i/>
          <w:iCs/>
        </w:rPr>
        <w:t xml:space="preserve"> </w:t>
      </w:r>
      <w:proofErr w:type="spellStart"/>
      <w:r w:rsidR="000B66B2" w:rsidRPr="00FE1142">
        <w:rPr>
          <w:i/>
          <w:iCs/>
        </w:rPr>
        <w:t>tonsa</w:t>
      </w:r>
      <w:proofErr w:type="spellEnd"/>
      <w:r w:rsidR="000B66B2" w:rsidRPr="00FE1142">
        <w:t xml:space="preserve"> were investigate</w:t>
      </w:r>
      <w:r w:rsidR="00FD09CF" w:rsidRPr="00FE1142">
        <w:t>d</w:t>
      </w:r>
      <w:r w:rsidRPr="00FE1142">
        <w:t xml:space="preserve">, since we </w:t>
      </w:r>
      <w:r w:rsidR="009B7341" w:rsidRPr="00FE1142">
        <w:t>ex</w:t>
      </w:r>
      <w:r w:rsidRPr="00FE1142">
        <w:t>pect to see a link between these two</w:t>
      </w:r>
      <w:r w:rsidR="0046441E" w:rsidRPr="00FE1142">
        <w:t xml:space="preserve">. </w:t>
      </w:r>
      <w:r w:rsidRPr="00FE1142">
        <w:t xml:space="preserve">Indeed, </w:t>
      </w:r>
      <w:r w:rsidR="009B7341" w:rsidRPr="00FE1142">
        <w:t>changing</w:t>
      </w:r>
      <w:r w:rsidR="00167B10" w:rsidRPr="00FE1142">
        <w:t xml:space="preserve"> methylation patterns help</w:t>
      </w:r>
      <w:r w:rsidR="11A69CBB" w:rsidRPr="00FE1142">
        <w:t>ed</w:t>
      </w:r>
      <w:r w:rsidR="00167B10" w:rsidRPr="00FE1142">
        <w:t xml:space="preserve"> copepods </w:t>
      </w:r>
      <w:r w:rsidR="33DA26D2" w:rsidRPr="00FE1142">
        <w:t xml:space="preserve">to </w:t>
      </w:r>
      <w:r w:rsidR="00167B10" w:rsidRPr="00FE1142">
        <w:t xml:space="preserve">deal with </w:t>
      </w:r>
      <w:r w:rsidR="00ED6619" w:rsidRPr="00FE1142">
        <w:t xml:space="preserve">higher temperatures, </w:t>
      </w:r>
      <w:r w:rsidR="70F90F53" w:rsidRPr="00FE1142">
        <w:t>which is in line with</w:t>
      </w:r>
      <w:r w:rsidR="008939CC" w:rsidRPr="00FE1142">
        <w:t xml:space="preserve"> the</w:t>
      </w:r>
      <w:r w:rsidR="00ED6619" w:rsidRPr="00FE1142">
        <w:t xml:space="preserve"> </w:t>
      </w:r>
      <w:r w:rsidR="008939CC" w:rsidRPr="00FE1142">
        <w:t xml:space="preserve">relative abundance of </w:t>
      </w:r>
      <w:r w:rsidR="00DA7C32" w:rsidRPr="00FE1142">
        <w:t xml:space="preserve">the most important fatty acids, </w:t>
      </w:r>
      <w:r w:rsidR="009D120C" w:rsidRPr="00FE1142">
        <w:t>e.g.,</w:t>
      </w:r>
      <w:r w:rsidR="00DA7C32" w:rsidRPr="00FE1142">
        <w:t xml:space="preserve"> DHA. </w:t>
      </w:r>
      <w:r w:rsidR="00DC2749" w:rsidRPr="00FE1142">
        <w:t xml:space="preserve">However, this </w:t>
      </w:r>
      <w:r w:rsidR="00CA6820" w:rsidRPr="00FE1142">
        <w:t xml:space="preserve">pattern was only observed </w:t>
      </w:r>
      <w:r w:rsidR="00EE489D" w:rsidRPr="00FE1142">
        <w:t xml:space="preserve">when temperature increased slowly. A sudden </w:t>
      </w:r>
      <w:r w:rsidR="001B2E70" w:rsidRPr="00FE1142">
        <w:t>in</w:t>
      </w:r>
      <w:r w:rsidR="00EE489D" w:rsidRPr="00FE1142">
        <w:t xml:space="preserve">crease </w:t>
      </w:r>
      <w:r w:rsidR="00E32842" w:rsidRPr="00FE1142">
        <w:t xml:space="preserve">in temperature showed the opposite effect; </w:t>
      </w:r>
      <w:proofErr w:type="spellStart"/>
      <w:r w:rsidR="00864B57" w:rsidRPr="00FE1142">
        <w:rPr>
          <w:i/>
          <w:iCs/>
        </w:rPr>
        <w:t>Acartia</w:t>
      </w:r>
      <w:proofErr w:type="spellEnd"/>
      <w:r w:rsidR="00864B57" w:rsidRPr="00FE1142">
        <w:rPr>
          <w:i/>
          <w:iCs/>
        </w:rPr>
        <w:t xml:space="preserve"> </w:t>
      </w:r>
      <w:proofErr w:type="spellStart"/>
      <w:r w:rsidR="00864B57" w:rsidRPr="00FE1142">
        <w:rPr>
          <w:i/>
          <w:iCs/>
        </w:rPr>
        <w:t>tonsa</w:t>
      </w:r>
      <w:proofErr w:type="spellEnd"/>
      <w:r w:rsidR="00864B57" w:rsidRPr="00FE1142">
        <w:rPr>
          <w:i/>
          <w:iCs/>
        </w:rPr>
        <w:t xml:space="preserve"> </w:t>
      </w:r>
      <w:r w:rsidR="00864B57" w:rsidRPr="00FE1142">
        <w:t>d</w:t>
      </w:r>
      <w:r w:rsidR="001B2E70" w:rsidRPr="00FE1142">
        <w:t xml:space="preserve">id not show </w:t>
      </w:r>
      <w:r w:rsidR="008309E9" w:rsidRPr="00FE1142">
        <w:t>d</w:t>
      </w:r>
      <w:r w:rsidR="00A11E97" w:rsidRPr="00FE1142">
        <w:t>eviant</w:t>
      </w:r>
      <w:r w:rsidR="008309E9" w:rsidRPr="00FE1142">
        <w:t xml:space="preserve"> methylation patterns</w:t>
      </w:r>
      <w:r w:rsidR="00BF2696" w:rsidRPr="00FE1142">
        <w:t xml:space="preserve"> and the relative abundance of</w:t>
      </w:r>
      <w:r w:rsidR="00B467CB" w:rsidRPr="00FE1142">
        <w:t xml:space="preserve"> DHA and other important fatty acids </w:t>
      </w:r>
      <w:r w:rsidR="765D07C9" w:rsidRPr="00FE1142">
        <w:t>dropped</w:t>
      </w:r>
      <w:r w:rsidR="00B467CB" w:rsidRPr="00FE1142">
        <w:t xml:space="preserve"> </w:t>
      </w:r>
      <w:r w:rsidR="25925993" w:rsidRPr="00FE1142">
        <w:t xml:space="preserve">significantly </w:t>
      </w:r>
      <w:r w:rsidR="001B2E70" w:rsidRPr="00FE1142">
        <w:t>after several generations</w:t>
      </w:r>
      <w:r w:rsidR="008309E9" w:rsidRPr="00FE1142">
        <w:t xml:space="preserve">. </w:t>
      </w:r>
      <w:r w:rsidR="00A532ED" w:rsidRPr="00FE1142">
        <w:t>These results</w:t>
      </w:r>
      <w:r w:rsidR="00E7414D" w:rsidRPr="00FE1142">
        <w:t xml:space="preserve"> </w:t>
      </w:r>
      <w:r w:rsidR="00A532ED" w:rsidRPr="00FE1142">
        <w:t xml:space="preserve">suggest </w:t>
      </w:r>
      <w:r w:rsidR="00E7414D" w:rsidRPr="00FE1142">
        <w:t xml:space="preserve">that local fluctuations in temperature have </w:t>
      </w:r>
      <w:r w:rsidRPr="00FE1142">
        <w:t>a greater</w:t>
      </w:r>
      <w:r w:rsidR="00E7414D" w:rsidRPr="00FE1142">
        <w:t xml:space="preserve"> effect on </w:t>
      </w:r>
      <w:proofErr w:type="spellStart"/>
      <w:r w:rsidR="00265F52" w:rsidRPr="00FE1142">
        <w:rPr>
          <w:i/>
          <w:iCs/>
        </w:rPr>
        <w:t>Acartia</w:t>
      </w:r>
      <w:proofErr w:type="spellEnd"/>
      <w:r w:rsidR="00265F52" w:rsidRPr="00FE1142">
        <w:rPr>
          <w:i/>
          <w:iCs/>
        </w:rPr>
        <w:t xml:space="preserve"> </w:t>
      </w:r>
      <w:proofErr w:type="spellStart"/>
      <w:r w:rsidR="00265F52" w:rsidRPr="00FE1142">
        <w:rPr>
          <w:i/>
          <w:iCs/>
        </w:rPr>
        <w:t>tonsa</w:t>
      </w:r>
      <w:proofErr w:type="spellEnd"/>
      <w:r w:rsidR="00265F52" w:rsidRPr="00FE1142">
        <w:t xml:space="preserve"> th</w:t>
      </w:r>
      <w:r w:rsidR="7B921C29" w:rsidRPr="00FE1142">
        <w:t>a</w:t>
      </w:r>
      <w:r w:rsidR="00265F52" w:rsidRPr="00FE1142">
        <w:t xml:space="preserve">n </w:t>
      </w:r>
      <w:r w:rsidR="00011108" w:rsidRPr="00FE1142">
        <w:t>an</w:t>
      </w:r>
      <w:r w:rsidR="00265F52" w:rsidRPr="00FE1142">
        <w:t xml:space="preserve"> </w:t>
      </w:r>
      <w:r w:rsidR="00EE6E07" w:rsidRPr="00FE1142">
        <w:t>elevation</w:t>
      </w:r>
      <w:r w:rsidR="00CE3105" w:rsidRPr="00FE1142">
        <w:t xml:space="preserve"> </w:t>
      </w:r>
      <w:r w:rsidR="00EE6E07" w:rsidRPr="00FE1142">
        <w:t>of the global mean.</w:t>
      </w:r>
    </w:p>
    <w:p w14:paraId="6EA71BA6" w14:textId="4D740AC8" w:rsidR="00105EE1" w:rsidRPr="00FE1142" w:rsidRDefault="00E637D5" w:rsidP="00E637D5">
      <w:r w:rsidRPr="00FE1142">
        <w:t xml:space="preserve">Key words: climate change, heat stress, DNA methylation, </w:t>
      </w:r>
      <w:r w:rsidR="0059652F">
        <w:t>docosahexaenoic acid</w:t>
      </w:r>
      <w:r w:rsidRPr="00FE1142">
        <w:t xml:space="preserve">,  </w:t>
      </w:r>
      <w:proofErr w:type="spellStart"/>
      <w:r w:rsidRPr="00FE1142">
        <w:t>Copepoda</w:t>
      </w:r>
      <w:proofErr w:type="spellEnd"/>
      <w:r w:rsidRPr="00FE1142">
        <w:t xml:space="preserve">, crustaceans, </w:t>
      </w:r>
      <w:r w:rsidR="001D0EDB" w:rsidRPr="00FE1142">
        <w:br w:type="page"/>
      </w:r>
    </w:p>
    <w:p w14:paraId="0131BA03" w14:textId="255FCA2B" w:rsidR="00105EE1" w:rsidRPr="001F2AAC" w:rsidRDefault="00105EE1" w:rsidP="001F2AAC">
      <w:pPr>
        <w:pStyle w:val="Lijstalinea"/>
        <w:numPr>
          <w:ilvl w:val="0"/>
          <w:numId w:val="7"/>
        </w:numPr>
        <w:rPr>
          <w:b/>
          <w:bCs/>
        </w:rPr>
      </w:pPr>
      <w:r w:rsidRPr="001F2AAC">
        <w:rPr>
          <w:b/>
          <w:bCs/>
        </w:rPr>
        <w:lastRenderedPageBreak/>
        <w:t>Introduction</w:t>
      </w:r>
    </w:p>
    <w:p w14:paraId="37D88BAB" w14:textId="530BD254" w:rsidR="00DD249D" w:rsidRPr="00FE1142" w:rsidRDefault="00E37FB3" w:rsidP="006F3AD9">
      <w:pPr>
        <w:spacing w:after="0"/>
        <w:jc w:val="both"/>
      </w:pPr>
      <w:r>
        <w:t xml:space="preserve">Copepods </w:t>
      </w:r>
      <w:r w:rsidR="0A838D88">
        <w:t xml:space="preserve">(Arthropoda, Crustacea, </w:t>
      </w:r>
      <w:proofErr w:type="spellStart"/>
      <w:r w:rsidR="0A838D88">
        <w:t>Copepoda</w:t>
      </w:r>
      <w:proofErr w:type="spellEnd"/>
      <w:r w:rsidR="0A838D88">
        <w:t xml:space="preserve">) </w:t>
      </w:r>
      <w:r>
        <w:t xml:space="preserve">make up </w:t>
      </w:r>
      <w:r w:rsidR="001D217D">
        <w:t>a</w:t>
      </w:r>
      <w:r>
        <w:t xml:space="preserve"> major part of zooplankton</w:t>
      </w:r>
      <w:r w:rsidR="18623431">
        <w:t xml:space="preserve"> </w:t>
      </w:r>
      <w:r w:rsidR="009D120C">
        <w:t>and play</w:t>
      </w:r>
      <w:r w:rsidR="000321DD">
        <w:t xml:space="preserve"> a vital role as</w:t>
      </w:r>
      <w:r w:rsidR="0055685F">
        <w:t xml:space="preserve"> </w:t>
      </w:r>
      <w:r w:rsidR="00747234">
        <w:t>primary consumers</w:t>
      </w:r>
      <w:r w:rsidR="00E62E90">
        <w:t>, serving</w:t>
      </w:r>
      <w:r w:rsidR="00426E78">
        <w:t xml:space="preserve"> as </w:t>
      </w:r>
      <w:r w:rsidR="00426E78" w:rsidRPr="00FE2665">
        <w:t>intermediaries between primary producers and secondary consumers</w:t>
      </w:r>
      <w:r w:rsidR="006F06F5" w:rsidRPr="00FE2665">
        <w:t>.</w:t>
      </w:r>
      <w:r w:rsidR="00890999" w:rsidRPr="00FE2665">
        <w:t xml:space="preserve"> </w:t>
      </w:r>
      <w:r w:rsidR="00B936D9" w:rsidRPr="00A64E2C">
        <w:rPr>
          <w:lang w:val="nl-NL"/>
        </w:rPr>
        <w:t xml:space="preserve">Van </w:t>
      </w:r>
      <w:proofErr w:type="spellStart"/>
      <w:r w:rsidR="00B936D9" w:rsidRPr="00A64E2C">
        <w:rPr>
          <w:lang w:val="nl-NL"/>
        </w:rPr>
        <w:t>Ginderdeuren</w:t>
      </w:r>
      <w:proofErr w:type="spellEnd"/>
      <w:r w:rsidR="00B936D9" w:rsidRPr="00A64E2C">
        <w:rPr>
          <w:lang w:val="nl-NL"/>
        </w:rPr>
        <w:t xml:space="preserve"> </w:t>
      </w:r>
      <w:r w:rsidRPr="00FE2665">
        <w:fldChar w:fldCharType="begin" w:fldLock="1"/>
      </w:r>
      <w:r w:rsidRPr="00A64E2C">
        <w:rPr>
          <w:lang w:val="nl-NL"/>
        </w:rPr>
        <w:instrText>ADDIN CSL_CITATION {"citationItems":[{"id":"ITEM-1","itemData":{"abstract":"briefly touched upon. A large proportion of the year-to-year variability in the zooplankton distribution in the North Sea is related to changes in temperature and the long-term and large scale climate changes. Based on the very valuable long-term series of CPR (Continuous Plankton Recorder) data (&gt; 60 years!) and data from a number of long-term monitoring stations, several studies show that holoplanktonic species appear 10 days earlier in the North Sea, and meroplanktonic species on average 27 days earlier compared to 50 years ago. The anomalies are even larger in shallow waters such as the BPNS, but unfortunately almost no long-term CPR or monitoring data exist for our Belgian waters, to confirm this phenomenon.We postulate some remarks to the overused simplistic approach concerning a possible jellyfish increase in the southern North Sea, but also warn for the potential disastrous effects of non-indigenous jellyfish species, such as the ctenophore Mnemiopsis leidyi.The scientific value of this PhD study lies in the fact that we are able to link the detailed in situ plankton results directly to the pelagic fish diet. Stomach content analyses point out that only a limited number of zooplankton species dominate the diet of the four pelagic fish in the BPNS. Herring, sprat, mackerel (and to a lesser extent horse mackerel) show a high preference for calanoid copepods, and a selective feeding behavior towards adults and females of these copepods. Yet, we can find no proof of any bottom-up control that zooplankton might exert on the pelagic fish in the BPNS. This is largely in agreement with other research in the North Sea, but also several differences are noted.In this chapter, we further elucidate on the impacts of climate change, changes in biodiversity and phenology of the zooplankton, invasions, shifts and possible mismatches on the pelagic food web. The differential response of phytoplankton, merozooplankton and holozooplankton to changes in the environment is likely to lead to mismatches and will influence the synchrony between primary, secondary and tertiary producers. We discuss the inherent risk of foraging on a very limited number of ubiquitous zooplankters, and the possible effects on pelagic fish if the dominant zooplankton species were to (further) change their distribution or phenology (e.g. what if the abundant but smaller Acartia clausi were to completely replace Temora longicornis in the North Sea?).The pelagic zone, i.e. the water column fr…","author":[{"dropping-particle":"","family":"Ginderdeuren","given":"Karl","non-dropping-particle":"Van","parse-names":false,"suffix":""}],"id":"ITEM-1","issued":{"date-parts":[["2013"]]},"page":"1-226","title":"Zooplankton and its role in North Sea food webs: community structure and selective feeding by Pelagic fish in Belgian marine waters.","type":"article-journal"},"uris":["http://www.mendeley.com/documents/?uuid=42ffc0c7-b0e3-4cec-99fd-53529018415c"]}],"mendeley":{"formattedCitation":"(Van Ginderdeuren, 2013)","manualFormatting":"(2013)","plainTextFormattedCitation":"(Van Ginderdeuren, 2013)","previouslyFormattedCitation":"(Van Ginderdeuren, 2013)"},"properties":{"noteIndex":0},"schema":"https://github.com/citation-style-language/schema/raw/master/csl-citation.json"}</w:instrText>
      </w:r>
      <w:r w:rsidRPr="00FE2665">
        <w:fldChar w:fldCharType="separate"/>
      </w:r>
      <w:r w:rsidR="00B936D9" w:rsidRPr="00A64E2C">
        <w:rPr>
          <w:lang w:val="nl-NL"/>
        </w:rPr>
        <w:t>(2013)</w:t>
      </w:r>
      <w:r w:rsidRPr="00FE2665">
        <w:fldChar w:fldCharType="end"/>
      </w:r>
      <w:r w:rsidR="00B936D9" w:rsidRPr="00A64E2C">
        <w:rPr>
          <w:lang w:val="nl-NL"/>
        </w:rPr>
        <w:t xml:space="preserve"> </w:t>
      </w:r>
      <w:proofErr w:type="spellStart"/>
      <w:r w:rsidR="00B936D9" w:rsidRPr="00A64E2C">
        <w:rPr>
          <w:lang w:val="nl-NL"/>
        </w:rPr>
        <w:t>stated</w:t>
      </w:r>
      <w:proofErr w:type="spellEnd"/>
      <w:r w:rsidR="00B936D9" w:rsidRPr="00A64E2C">
        <w:rPr>
          <w:lang w:val="nl-NL"/>
        </w:rPr>
        <w:t xml:space="preserve"> </w:t>
      </w:r>
      <w:proofErr w:type="spellStart"/>
      <w:r w:rsidR="00B936D9" w:rsidRPr="00A64E2C">
        <w:rPr>
          <w:lang w:val="nl-NL"/>
        </w:rPr>
        <w:t>that</w:t>
      </w:r>
      <w:proofErr w:type="spellEnd"/>
      <w:r w:rsidR="00B936D9" w:rsidRPr="00A64E2C">
        <w:rPr>
          <w:lang w:val="nl-NL"/>
        </w:rPr>
        <w:t xml:space="preserve"> 66% of </w:t>
      </w:r>
      <w:proofErr w:type="spellStart"/>
      <w:r w:rsidR="00B936D9" w:rsidRPr="00A64E2C">
        <w:rPr>
          <w:lang w:val="nl-NL"/>
        </w:rPr>
        <w:t>the</w:t>
      </w:r>
      <w:proofErr w:type="spellEnd"/>
      <w:r w:rsidR="00B936D9" w:rsidRPr="00A64E2C">
        <w:rPr>
          <w:lang w:val="nl-NL"/>
        </w:rPr>
        <w:t xml:space="preserve"> </w:t>
      </w:r>
      <w:proofErr w:type="spellStart"/>
      <w:r w:rsidR="00B936D9" w:rsidRPr="00A64E2C">
        <w:rPr>
          <w:lang w:val="nl-NL"/>
        </w:rPr>
        <w:t>zooplankton</w:t>
      </w:r>
      <w:proofErr w:type="spellEnd"/>
      <w:r w:rsidR="00B936D9" w:rsidRPr="00A64E2C">
        <w:rPr>
          <w:lang w:val="nl-NL"/>
        </w:rPr>
        <w:t xml:space="preserve"> in </w:t>
      </w:r>
      <w:proofErr w:type="spellStart"/>
      <w:r w:rsidR="00B936D9" w:rsidRPr="00A64E2C">
        <w:rPr>
          <w:lang w:val="nl-NL"/>
        </w:rPr>
        <w:t>the</w:t>
      </w:r>
      <w:proofErr w:type="spellEnd"/>
      <w:r w:rsidR="00B936D9" w:rsidRPr="00A64E2C">
        <w:rPr>
          <w:lang w:val="nl-NL"/>
        </w:rPr>
        <w:t xml:space="preserve"> North </w:t>
      </w:r>
      <w:proofErr w:type="spellStart"/>
      <w:r w:rsidR="00B936D9" w:rsidRPr="00A64E2C">
        <w:rPr>
          <w:lang w:val="nl-NL"/>
        </w:rPr>
        <w:t>sea</w:t>
      </w:r>
      <w:proofErr w:type="spellEnd"/>
      <w:r w:rsidR="00B936D9" w:rsidRPr="00A64E2C">
        <w:rPr>
          <w:lang w:val="nl-NL"/>
        </w:rPr>
        <w:t xml:space="preserve"> </w:t>
      </w:r>
      <w:proofErr w:type="spellStart"/>
      <w:r w:rsidR="707D62A3" w:rsidRPr="00A64E2C">
        <w:rPr>
          <w:lang w:val="nl-NL"/>
        </w:rPr>
        <w:t>consists</w:t>
      </w:r>
      <w:proofErr w:type="spellEnd"/>
      <w:r w:rsidR="00B936D9" w:rsidRPr="00A64E2C">
        <w:rPr>
          <w:lang w:val="nl-NL"/>
        </w:rPr>
        <w:t xml:space="preserve"> of </w:t>
      </w:r>
      <w:proofErr w:type="spellStart"/>
      <w:r w:rsidR="00B936D9" w:rsidRPr="00A64E2C">
        <w:rPr>
          <w:lang w:val="nl-NL"/>
        </w:rPr>
        <w:t>copepods</w:t>
      </w:r>
      <w:proofErr w:type="spellEnd"/>
      <w:r w:rsidR="00EF4E8E" w:rsidRPr="00A64E2C">
        <w:rPr>
          <w:lang w:val="nl-NL"/>
        </w:rPr>
        <w:t xml:space="preserve">, </w:t>
      </w:r>
      <w:proofErr w:type="spellStart"/>
      <w:r w:rsidR="00EF4E8E" w:rsidRPr="00A64E2C">
        <w:rPr>
          <w:lang w:val="nl-NL"/>
        </w:rPr>
        <w:t>which</w:t>
      </w:r>
      <w:proofErr w:type="spellEnd"/>
      <w:r w:rsidR="00EF4E8E" w:rsidRPr="00A64E2C">
        <w:rPr>
          <w:lang w:val="nl-NL"/>
        </w:rPr>
        <w:t xml:space="preserve"> </w:t>
      </w:r>
      <w:proofErr w:type="spellStart"/>
      <w:r w:rsidR="00EF4E8E" w:rsidRPr="00A64E2C">
        <w:rPr>
          <w:lang w:val="nl-NL"/>
        </w:rPr>
        <w:t>makes</w:t>
      </w:r>
      <w:proofErr w:type="spellEnd"/>
      <w:r w:rsidR="00EF4E8E" w:rsidRPr="00A64E2C">
        <w:rPr>
          <w:lang w:val="nl-NL"/>
        </w:rPr>
        <w:t xml:space="preserve"> </w:t>
      </w:r>
      <w:proofErr w:type="spellStart"/>
      <w:r w:rsidR="00EF4E8E" w:rsidRPr="00A64E2C">
        <w:rPr>
          <w:lang w:val="nl-NL"/>
        </w:rPr>
        <w:t>them</w:t>
      </w:r>
      <w:proofErr w:type="spellEnd"/>
      <w:r w:rsidR="00EF4E8E" w:rsidRPr="00A64E2C">
        <w:rPr>
          <w:lang w:val="nl-NL"/>
        </w:rPr>
        <w:t xml:space="preserve"> </w:t>
      </w:r>
      <w:proofErr w:type="spellStart"/>
      <w:r w:rsidR="00EF4E8E" w:rsidRPr="00A64E2C">
        <w:rPr>
          <w:lang w:val="nl-NL"/>
        </w:rPr>
        <w:t>the</w:t>
      </w:r>
      <w:proofErr w:type="spellEnd"/>
      <w:r w:rsidR="00EF4E8E" w:rsidRPr="00A64E2C">
        <w:rPr>
          <w:lang w:val="nl-NL"/>
        </w:rPr>
        <w:t xml:space="preserve"> most important food source </w:t>
      </w:r>
      <w:proofErr w:type="spellStart"/>
      <w:r w:rsidR="00EF4E8E" w:rsidRPr="00A64E2C">
        <w:rPr>
          <w:lang w:val="nl-NL"/>
        </w:rPr>
        <w:t>for</w:t>
      </w:r>
      <w:proofErr w:type="spellEnd"/>
      <w:r w:rsidR="00EF4E8E" w:rsidRPr="00A64E2C">
        <w:rPr>
          <w:lang w:val="nl-NL"/>
        </w:rPr>
        <w:t xml:space="preserve"> </w:t>
      </w:r>
      <w:proofErr w:type="spellStart"/>
      <w:r w:rsidR="00EF4E8E" w:rsidRPr="00A64E2C">
        <w:rPr>
          <w:lang w:val="nl-NL"/>
        </w:rPr>
        <w:t>secondary</w:t>
      </w:r>
      <w:proofErr w:type="spellEnd"/>
      <w:r w:rsidR="00EF4E8E" w:rsidRPr="00A64E2C">
        <w:rPr>
          <w:lang w:val="nl-NL"/>
        </w:rPr>
        <w:t xml:space="preserve"> </w:t>
      </w:r>
      <w:proofErr w:type="spellStart"/>
      <w:r w:rsidR="00EF4E8E" w:rsidRPr="00A64E2C">
        <w:rPr>
          <w:lang w:val="nl-NL"/>
        </w:rPr>
        <w:t>consumers</w:t>
      </w:r>
      <w:proofErr w:type="spellEnd"/>
      <w:r w:rsidR="006F06F5" w:rsidRPr="00A64E2C">
        <w:rPr>
          <w:lang w:val="nl-NL"/>
        </w:rPr>
        <w:t xml:space="preserve"> in </w:t>
      </w:r>
      <w:proofErr w:type="spellStart"/>
      <w:r w:rsidR="006F06F5" w:rsidRPr="00A64E2C">
        <w:rPr>
          <w:lang w:val="nl-NL"/>
        </w:rPr>
        <w:t>that</w:t>
      </w:r>
      <w:proofErr w:type="spellEnd"/>
      <w:r w:rsidR="006F06F5" w:rsidRPr="00A64E2C">
        <w:rPr>
          <w:lang w:val="nl-NL"/>
        </w:rPr>
        <w:t xml:space="preserve"> area</w:t>
      </w:r>
      <w:r w:rsidR="001A7577" w:rsidRPr="00A64E2C">
        <w:rPr>
          <w:lang w:val="nl-NL"/>
        </w:rPr>
        <w:t>.</w:t>
      </w:r>
      <w:r w:rsidR="003340FD" w:rsidRPr="00A64E2C">
        <w:rPr>
          <w:lang w:val="nl-NL"/>
        </w:rPr>
        <w:t xml:space="preserve"> </w:t>
      </w:r>
      <w:r w:rsidR="003340FD" w:rsidRPr="00FE2665">
        <w:t>This</w:t>
      </w:r>
      <w:r w:rsidR="003340FD" w:rsidRPr="00592E86">
        <w:t xml:space="preserve"> trend extends to the rest of the world as copepods are widely distributed</w:t>
      </w:r>
      <w:r w:rsidR="006114F2" w:rsidRPr="00592E86">
        <w:t>.</w:t>
      </w:r>
      <w:r w:rsidR="00003832" w:rsidRPr="00592E86">
        <w:t xml:space="preserve"> Turner </w:t>
      </w:r>
      <w:r w:rsidRPr="00592E86">
        <w:fldChar w:fldCharType="begin" w:fldLock="1"/>
      </w:r>
      <w:r w:rsidRPr="00592E86">
        <w:instrText>ADDIN CSL_CITATION {"citationItems":[{"id":"ITEM-1","itemData":{"ISSN":"10215506","abstract":"Small planktonic marine copepods (&lt; 1 mm in length) are the most abundant metazoans on Earth. Included are adults and copepodites of calanoid genera such as Paracalanus, Clausocalanus, and Acartia; cyclopoid genera such as Oithona, Oncaea, and Corycaeus; planktonic harpacticoids of the genus Microsetella; and nauplii of almost all copepod species. Despite the abundance of small copepods, they have historically been undersampled due to the use of nets with meshes &gt; 200-333 μm. Recent studies have shown, however, that when appropriate net meshes of 100 μm or less are used, small copepods vastly exceed the abundance and sometimes the biomass of larger ones. Failure to adequately account for small copepods may cause serious underestimations of zooplankton abundance and biomass, the copepod grazing impact on phytoplankton primary production, zooplankton-mediated fluxes of chemicals and materials, and trophic interactions in the sea. The feeding ecology of small copepods is less well-known than that of adults of larger copepod species, such as members of the genus Calanus. Further, most feeding information for small copepods is for coastal genera such as Acartia, rather than for offshore taxa. Although it is generally assumed that small copepods, including nauplii, feed primarily upon small-sized phytoplankton cells, most such information comes from rearing or feeding studies on limited laboratory diets. There have been few examinations of actual copepod feeding on mixed diets of natural phytoplankton and microzooplankton found in the sea, but some of those have produced surprises. For instance, some species of Oithona and Paracalanus and even nauplii of Arctic Calanus spp. may feed primarily as predators upon heterotrophic protists, rather than as grazers of phytoplankton. Also, nauplii of various tropical copepod species have been shown to feed upon bacterioplankton. Thus, numerous basic questions remain as to the feeding ecology and grazing/predation impact of small copepods in the sea. Despite limited knowledge of what small copepods eat, it is clear that many higher-trophic-level consumers eat them. Numerous studies have shown that copepod nauplii, Oithona spp., and other small copepods are important prey of fish larvae and other planktivores. Small copepods exhibit a variety of reproductive strategies to compensate for losses to their populations due to predation. These include having high fecundity and growth rates, when not limited by insufficient foo…","author":[{"dropping-particle":"","family":"Turner","given":"Jefferson T.","non-dropping-particle":"","parse-names":false,"suffix":""}],"container-title":"Zoological Studies","id":"ITEM-1","issue":"2","issued":{"date-parts":[["2004"]]},"page":"255-266","title":"The importance of small planktonic copepods and their roles in pelagic marine food webs","type":"article-journal","volume":"43"},"uris":["http://www.mendeley.com/documents/?uuid=b3392ccf-75ef-493d-8933-9177f60606ac"]}],"mendeley":{"formattedCitation":"(Turner, 2004)","manualFormatting":"(2004)","plainTextFormattedCitation":"(Turner, 2004)","previouslyFormattedCitation":"(Turner, 2004)"},"properties":{"noteIndex":0},"schema":"https://github.com/citation-style-language/schema/raw/master/csl-citation.json"}</w:instrText>
      </w:r>
      <w:r w:rsidRPr="00592E86">
        <w:fldChar w:fldCharType="separate"/>
      </w:r>
      <w:r w:rsidR="00003832" w:rsidRPr="00592E86">
        <w:t>(2004)</w:t>
      </w:r>
      <w:r w:rsidRPr="00592E86">
        <w:fldChar w:fldCharType="end"/>
      </w:r>
      <w:r w:rsidR="006114F2" w:rsidRPr="00592E86">
        <w:t xml:space="preserve"> </w:t>
      </w:r>
      <w:r w:rsidR="00003832" w:rsidRPr="00592E86">
        <w:t>described the importance</w:t>
      </w:r>
      <w:r w:rsidR="00ED3514">
        <w:t xml:space="preserve"> and wide distribution</w:t>
      </w:r>
      <w:r w:rsidR="00003832">
        <w:t xml:space="preserve"> of small</w:t>
      </w:r>
      <w:r w:rsidR="00ED3514">
        <w:t xml:space="preserve"> copepods (</w:t>
      </w:r>
      <w:r w:rsidR="00161594">
        <w:t>i.e.</w:t>
      </w:r>
      <w:r w:rsidR="00ED3514">
        <w:t xml:space="preserve"> </w:t>
      </w:r>
      <w:proofErr w:type="spellStart"/>
      <w:r w:rsidR="00ED3514" w:rsidRPr="6AD3A34D">
        <w:rPr>
          <w:i/>
          <w:iCs/>
        </w:rPr>
        <w:t>Acartia</w:t>
      </w:r>
      <w:proofErr w:type="spellEnd"/>
      <w:r w:rsidR="00C25AA1" w:rsidRPr="6AD3A34D">
        <w:rPr>
          <w:i/>
          <w:iCs/>
        </w:rPr>
        <w:t xml:space="preserve"> sp.</w:t>
      </w:r>
      <w:r w:rsidR="00ED3514">
        <w:t>) and their relevance in marine food</w:t>
      </w:r>
      <w:r w:rsidR="00C25AA1">
        <w:t xml:space="preserve"> </w:t>
      </w:r>
      <w:r w:rsidR="00ED3514">
        <w:t xml:space="preserve">webs. </w:t>
      </w:r>
      <w:r w:rsidR="004571F3">
        <w:t>I</w:t>
      </w:r>
      <w:r w:rsidR="00B950BC">
        <w:t xml:space="preserve">t </w:t>
      </w:r>
      <w:r w:rsidR="001D217D">
        <w:t>is</w:t>
      </w:r>
      <w:r w:rsidR="00B950BC">
        <w:t xml:space="preserve"> mainly copepods that are</w:t>
      </w:r>
      <w:r w:rsidR="00747234">
        <w:t xml:space="preserve"> responsible for the transfer of nutrients and compounds </w:t>
      </w:r>
      <w:r w:rsidR="006A3C34">
        <w:t>from</w:t>
      </w:r>
      <w:r w:rsidR="00F4106E">
        <w:t xml:space="preserve"> </w:t>
      </w:r>
      <w:r w:rsidR="006A3C34">
        <w:t>primary producers</w:t>
      </w:r>
      <w:r w:rsidR="5C7BEC09">
        <w:t xml:space="preserve"> to higher trophic levels</w:t>
      </w:r>
      <w:r w:rsidR="00EF4E8E">
        <w:t xml:space="preserve">. </w:t>
      </w:r>
      <w:r w:rsidR="00EB1C5F">
        <w:t xml:space="preserve">Among these </w:t>
      </w:r>
      <w:r w:rsidR="002D7DE2">
        <w:t xml:space="preserve">compounds are fatty acids, the building blocks of </w:t>
      </w:r>
      <w:r w:rsidR="00A640EA">
        <w:t>lipids</w:t>
      </w:r>
      <w:r w:rsidR="0048589B">
        <w:t xml:space="preserve"> in living organisms. </w:t>
      </w:r>
      <w:r w:rsidR="00912087">
        <w:t>Some p</w:t>
      </w:r>
      <w:r w:rsidR="00524EBC">
        <w:t xml:space="preserve">oly unsaturated fatty acids </w:t>
      </w:r>
      <w:r w:rsidR="4795F820">
        <w:t>(</w:t>
      </w:r>
      <w:r w:rsidR="00AD1956">
        <w:t>PUFAs</w:t>
      </w:r>
      <w:r w:rsidR="407FC90E">
        <w:t>)</w:t>
      </w:r>
      <w:r w:rsidR="00AD1956">
        <w:t xml:space="preserve"> </w:t>
      </w:r>
      <w:r w:rsidR="00912087">
        <w:t>are essential for animals to survive</w:t>
      </w:r>
      <w:r w:rsidR="00172009">
        <w:t xml:space="preserve">, </w:t>
      </w:r>
      <w:r w:rsidR="60C09AEC">
        <w:t>and therefore</w:t>
      </w:r>
      <w:r w:rsidR="003F2703">
        <w:t xml:space="preserve"> omega 3 fatty acids (</w:t>
      </w:r>
      <w:r w:rsidR="009D120C">
        <w:t>i.e.,</w:t>
      </w:r>
      <w:r w:rsidR="003F2703">
        <w:t xml:space="preserve"> fatty acids with </w:t>
      </w:r>
      <w:r w:rsidR="00E74C7A">
        <w:t xml:space="preserve">three double bonds) </w:t>
      </w:r>
      <w:r w:rsidR="05E30CD9">
        <w:t xml:space="preserve">are </w:t>
      </w:r>
      <w:r w:rsidR="00E74C7A">
        <w:t>so important. Copepods</w:t>
      </w:r>
      <w:r w:rsidR="000E0CCB">
        <w:t xml:space="preserve"> </w:t>
      </w:r>
      <w:r w:rsidR="20F42D93">
        <w:t>transfer a lot of</w:t>
      </w:r>
      <w:r w:rsidR="00EF4E8E">
        <w:t xml:space="preserve"> omega 3 fatty acids </w:t>
      </w:r>
      <w:r w:rsidR="374A6DDF">
        <w:t>to</w:t>
      </w:r>
      <w:r w:rsidR="00EF4E8E">
        <w:t xml:space="preserve"> </w:t>
      </w:r>
      <w:r w:rsidR="007A2A12">
        <w:t xml:space="preserve">higher trophic levels and ultimately, </w:t>
      </w:r>
      <w:r w:rsidR="0F54FED5">
        <w:t>to</w:t>
      </w:r>
      <w:r w:rsidR="007A2A12">
        <w:t xml:space="preserve"> </w:t>
      </w:r>
      <w:r w:rsidR="00EF4E8E">
        <w:t>human food sources</w:t>
      </w:r>
      <w:r w:rsidR="007A2A12">
        <w:t>.</w:t>
      </w:r>
      <w:r w:rsidR="00985C78">
        <w:t xml:space="preserve"> </w:t>
      </w:r>
      <w:r w:rsidR="008675A2">
        <w:t>These PUFAs include DHA</w:t>
      </w:r>
      <w:r w:rsidR="000F4561">
        <w:t xml:space="preserve">, </w:t>
      </w:r>
      <w:r w:rsidR="008E4E15">
        <w:t>the major</w:t>
      </w:r>
      <w:r w:rsidR="000F4561">
        <w:t xml:space="preserve"> omega-3 </w:t>
      </w:r>
      <w:r w:rsidR="008E4E15">
        <w:t>long chain PUFA</w:t>
      </w:r>
      <w:r w:rsidR="000F4561">
        <w:t xml:space="preserve"> </w:t>
      </w:r>
      <w:r w:rsidR="00147ACB">
        <w:t xml:space="preserve">in </w:t>
      </w:r>
      <w:r w:rsidR="001C21E1">
        <w:t>the</w:t>
      </w:r>
      <w:r w:rsidR="000F4561">
        <w:t xml:space="preserve"> human brain</w:t>
      </w:r>
      <w:r w:rsidR="00147ACB">
        <w:t xml:space="preserve"> </w:t>
      </w:r>
      <w:r>
        <w:fldChar w:fldCharType="begin" w:fldLock="1"/>
      </w:r>
      <w:r>
        <w:instrText>ADDIN CSL_CITATION {"citationItems":[{"id":"ITEM-1","itemData":{"DOI":"10.1016/j.biochi.2019.01.022","ISSN":"61831638","PMID":"30716358","abstract":"The n-3 docosapentaenoic acid (n-3 DPA) is less studied n-3 long-chain polyunsaturated fatty acid (LCPUFA), compared to its counterparts eicosapentaenoic acid (EPA) and docosahexaenoic acid (DHA). Present in food sources in non-negligible quantities, as well as in human milk, dietary n-3 DPA is of current interest both for its ability to increase EPA and DHA tissue status and for its specific or shared biological effects. Indeed, some evidence showed that dietary n-3 DPA is a source of EPA and slightly DHA in the major metabolic organs. n-3 DPA is also the precursor of a large panel of lipid mediators (protectins, resolvins, maresins, isoprostanes) principally implicated in the pro-resolution of the inflammation with specific effects compared to the other n-3 LCPUFA. Recent results showed that n-3 DPA is implied in the improvement of cardiovascular and metabolic disease risk markers, especially plasma lipid parameters, platelet aggregation, insulin sensitivity and cellular plasticity. Moreover, n-3 DPA is the most abundant n-3 LCPUFA in the brain after DHA and it could be specifically beneficial for elderly neuroprotection, and early-life development. These results led to the development of two drugs specifically containing n-3 DPA. This review summarizes the different knowledge about n-3 DPA direct and indirect sources, availability and purification methods, focusing thereafter on the recent findings showing n-3 DPA relationship with fatty acid metabolism, lipid mediators, Finally, the n-3 DPA biological and pharmacological effects are described.","author":[{"dropping-particle":"","family":"Drouin","given":"Gaetan","non-dropping-particle":"","parse-names":false,"suffix":""},{"dropping-particle":"","family":"Rioux","given":"Vincent","non-dropping-particle":"","parse-names":false,"suffix":""},{"dropping-particle":"","family":"Legrand","given":"Philippe","non-dropping-particle":"","parse-names":false,"suffix":""}],"container-title":"Biochimie","id":"ITEM-1","issued":{"date-parts":[["2019"]]},"page":"36-48","publisher":"Elsevier B.V","title":"The n-3 docosapentaenoic acid (DPA): A new player in the n-3 long chain polyunsaturated fatty acid family","type":"article-journal","volume":"159"},"uris":["http://www.mendeley.com/documents/?uuid=a744ec92-6d63-4d31-830c-ff59cb722b96"]}],"mendeley":{"formattedCitation":"(Drouin et al., 2019)","plainTextFormattedCitation":"(Drouin et al., 2019)","previouslyFormattedCitation":"(Drouin et al., 2019)"},"properties":{"noteIndex":0},"schema":"https://github.com/citation-style-language/schema/raw/master/csl-citation.json"}</w:instrText>
      </w:r>
      <w:r>
        <w:fldChar w:fldCharType="separate"/>
      </w:r>
      <w:r w:rsidR="00147ACB">
        <w:t>(Drouin et al., 2019)</w:t>
      </w:r>
      <w:r>
        <w:fldChar w:fldCharType="end"/>
      </w:r>
      <w:r w:rsidR="000F4561">
        <w:t>,</w:t>
      </w:r>
      <w:r w:rsidR="008675A2">
        <w:t xml:space="preserve"> and EPA, </w:t>
      </w:r>
      <w:r w:rsidR="003C72E2">
        <w:t>another</w:t>
      </w:r>
      <w:r w:rsidR="00611DEE">
        <w:t xml:space="preserve"> </w:t>
      </w:r>
      <w:r w:rsidR="008675A2">
        <w:t>omega-</w:t>
      </w:r>
      <w:r w:rsidR="4FEB3163">
        <w:t>3</w:t>
      </w:r>
      <w:r w:rsidR="008675A2">
        <w:t xml:space="preserve"> fatty acid that</w:t>
      </w:r>
      <w:r w:rsidR="006F06F5">
        <w:t xml:space="preserve"> </w:t>
      </w:r>
      <w:r w:rsidR="00611DEE">
        <w:t xml:space="preserve">decreases risks of several diseases and malfunctions in the brain </w:t>
      </w:r>
      <w:r>
        <w:fldChar w:fldCharType="begin" w:fldLock="1"/>
      </w:r>
      <w:r>
        <w:instrText>ADDIN CSL_CITATION {"citationItems":[{"id":"ITEM-1","itemData":{"DOI":"10.3390/nu13041074","ISSN":"20726643","PMID":"33806218","abstract":"Brain structure and function depend on a constant and sufficient supply with eicosapentaenoic acid (EPA) and docosahexaenoic acid (DHA) by blood. Blood levels of EPA and DHA reflect dietary intake and other variables and are preferably assessed as percentage in erythrocytes with a well‐documented and standardized analytical method (HS‐Omega‐3 Index®). Every human being has an Omega‐3 Index between 2 and 20%, with an optimum of 8–11%. Compared to an optimal Omega‐3 Index, a lower Omega‐3 Index was associated with increased risk for total mortality and ischemic stroke, reduced brain volume, impaired cognition, accelerated progression to dementia, psychiatric diseases, compromises of complex brain functions, and other brain issues in epidemiologic studies. Most intervention trials, and their meta‐analyses considered EPA and DHA as drugs with good bioavailability, a design tending to produce meaningful results in populations characterized by low baseline blood levels (e.g., in major depression), but otherwise responsible for many neutral results and substantial confusion. When trial results were evaluated using blood levels of EPA and DHA measured, effects were larger than comparing EPA and DHA to placebo groups, and paralleled epidemiologic findings. This indicates future trial design, and suggests a targeted use EPA and DHA, based on the Omega‐3 Index.","author":[{"dropping-particle":"","family":"Schacky","given":"Clemens","non-dropping-particle":"von","parse-names":false,"suffix":""}],"container-title":"Nutrients","id":"ITEM-1","issue":"4","issued":{"date-parts":[["2021"]]},"title":"Importance of epa and dha blood levels in brain structure and function","type":"article-journal","volume":"13"},"uris":["http://www.mendeley.com/documents/?uuid=ed55bf93-b344-4113-a5a4-4d9c9a67d6b2"]}],"mendeley":{"formattedCitation":"(von Schacky, 2021)","plainTextFormattedCitation":"(von Schacky, 2021)","previouslyFormattedCitation":"(von Schacky, 2021)"},"properties":{"noteIndex":0},"schema":"https://github.com/citation-style-language/schema/raw/master/csl-citation.json"}</w:instrText>
      </w:r>
      <w:r>
        <w:fldChar w:fldCharType="separate"/>
      </w:r>
      <w:r w:rsidR="00611DEE">
        <w:t>(von Schacky, 2021)</w:t>
      </w:r>
      <w:r>
        <w:fldChar w:fldCharType="end"/>
      </w:r>
      <w:r w:rsidR="00611DEE">
        <w:t xml:space="preserve">. </w:t>
      </w:r>
      <w:r w:rsidR="007E40DB">
        <w:t xml:space="preserve">The importance of these two </w:t>
      </w:r>
      <w:r w:rsidR="00657AE9">
        <w:t>fatty acids has been extensively investigated</w:t>
      </w:r>
      <w:r w:rsidR="00995942">
        <w:t>.</w:t>
      </w:r>
      <w:r w:rsidR="00D41ECA">
        <w:t xml:space="preserve"> Overall, </w:t>
      </w:r>
      <w:r w:rsidR="00F3548E">
        <w:t xml:space="preserve">PUFA’s are important </w:t>
      </w:r>
      <w:r w:rsidR="003210B3">
        <w:t>for vertebrates because</w:t>
      </w:r>
      <w:r w:rsidR="00D020FF">
        <w:t xml:space="preserve"> of their role in</w:t>
      </w:r>
      <w:r w:rsidR="001C287B">
        <w:t xml:space="preserve"> the regulation of membrane fluidity</w:t>
      </w:r>
      <w:r w:rsidR="00090D04">
        <w:t>,</w:t>
      </w:r>
      <w:r w:rsidR="00D11888">
        <w:t xml:space="preserve"> cell function</w:t>
      </w:r>
      <w:r w:rsidR="001072BC">
        <w:t xml:space="preserve">, and </w:t>
      </w:r>
      <w:r w:rsidR="003D7862">
        <w:t>contribution to brain functionality and</w:t>
      </w:r>
      <w:r w:rsidR="00560CFF">
        <w:t xml:space="preserve"> brain</w:t>
      </w:r>
      <w:r w:rsidR="003D7862">
        <w:t xml:space="preserve"> health</w:t>
      </w:r>
      <w:r w:rsidR="00DA4171">
        <w:t xml:space="preserve"> </w:t>
      </w:r>
      <w:r>
        <w:fldChar w:fldCharType="begin" w:fldLock="1"/>
      </w:r>
      <w:r>
        <w:instrText>ADDIN CSL_CITATION {"citationItems":[{"id":"ITEM-1","itemData":{"DOI":"10.32604/biocell.2022.017309","ISSN":"1667-5746","author":[{"dropping-particle":"","family":"Hernando","given":"M. P.","non-dropping-particle":"","parse-names":false,"suffix":""},{"dropping-particle":"","family":"Schloss","given":"IRENE R.","non-dropping-particle":"","parse-names":false,"suffix":""},{"dropping-particle":"","family":"La Rosa","given":"FLORENCIA","non-dropping-particle":"De","parse-names":false,"suffix":""},{"dropping-particle":"","family":"Troch","given":"MARLEEN","non-dropping-particle":"De","parse-names":false,"suffix":""}],"container-title":"Biocell","id":"ITEM-1","issue":"3","issued":{"date-parts":[["2022"]]},"page":"607-621","title":"Fatty acids in microalgae and cyanobacteria in a changing world: Contrasting temperate and cold environments","type":"article-journal","volume":"46"},"uris":["http://www.mendeley.com/documents/?uuid=b2bd30a1-888a-47cf-83be-0ad32e6561b4"]},{"id":"ITEM-2","itemData":{"DOI":"10.1080/07315724.2002.10719248","ISSN":"15411087","PMID":"12480795","abstract":"Among the fatty acids, it is the omega-3 polyunsaturated fatty acids (PUFA) which possess the most potent immunomodulatory activities, and among the omega-3 PUFA, those from fish oil—eicosapentaenoic acid (EPA) and docosahexaenoic acid (DHA)—are more biologically potent than α-linolenic acid (ALA). Some of the effects of omega-3 PUFA are brought about by modulation of the amount and types of eicosanoids made, and other effects are elicited by eicosanoid-independent mechanisms, including actions upon intracellular signaling pathways, transcription factor activity and gene expression. Animal experiments and clinical intervention studies indicate that omega-3 fatty acids have anti-inflammatory properties and, therefore, might be useful in the management of inflammatory and autoimmune diseases. Coronary heart disease, major depression, aging and cancer are characterized by an increased level of interleukin 1 (IL-1), a proinflammatory cytokine. Similarly, arthritis, Crohn’s disease, ulcerative colitis and lupus erythematosis are autoimmune diseases characterized by a high level of IL-1 and the proinflammatory leukotriene LTB4 produced by omega-6 fatty acids. There have been a number of clinical trials assessing the benefits of dietary supplementation with fish oils in several inflammatory and autoimmune diseases in humans, including rheumatoid arthritis, Crohn’s disease, ulcerative colitis, psoriasis, lupus erythematosus, multiple sclerosis and migraine headaches. Many of the placebo-controlled trials of fish oil in chronic inflammatory diseases reveal significant benefit, including decreased disease activity and a lowered use of anti-inflammatory drugs. © American 2002 College of Nutrition.","author":[{"dropping-particle":"","family":"Simopoulos","given":"Artemis P.","non-dropping-particle":"","parse-names":false,"suffix":""}],"container-title":"Journal of the American College of Nutrition","id":"ITEM-2","issue":"6","issued":{"date-parts":[["2002"]]},"page":"495-505","title":"Omega-3 fatty acids in inflammation and autoimmune diseases","type":"article-journal","volume":"21"},"uris":["http://www.mendeley.com/documents/?uuid=aa68cf3f-bb3c-4fa9-aadc-0f5aa29499a2"]},{"id":"ITEM-3","itemData":{"DOI":"10.1016/S0140-6736(99)07072-5","ISSN":"01406736","PMID":"10465168","abstract":"Background. There is conflicting evidence on the benefits of foods rich in vitamin E (α-tocopherol), n-3 polyunsaturated fatty acids (PUFA), and their pharmacological substitutes. We investigated the effects of these substances as supplements in patients who had myocardial infarction. Methods. From October, 1993, to September, 1995, 11,324 patients surviving recent (≤ 3 months) myocardial infarction were randomly assigned supplements of n-3 PUFA (1 g daily, n = 2836), vitamin E (300 mg daily, n = 2830), both (n = 2830), or none (control, n = 2828) for 3.5 years. The primary combined efficacy endpoint was death, non-fatal myocardial infarction, and stroke, intention-to-treat analyses were done according to a factorial design (two-way) and by treatment group (four-way). Findings. Treatment with n-3 PUFA, but not vitamin E, significantly lowered the risk of the primary endpoint (relative-risk decrease 10% [95% CI 1-18] by two-way analysis, 15% [2-26] by four-way analysis). Benefit was attributable to a decrease in the risk of death (14% [3-24] two-way, 20% [6-33] four-way) and cardiovascular death (17% [3-29] two-way, 30% [13-44] four-way). The effect of the combined treatment was similar to that for n-3 PUFA for the primary endpoint (14% [1-26]) and for fatal events (20% [5-33]). Interpretation. Dietary supplementation with n-3 PUFA led to a clinically important and satistically significant benefit. Vitamin E had no benefit. Its effects on fatal cardiovascular events require further exploration.","author":[{"dropping-particle":"","family":"Marchioli","given":"Roberto","non-dropping-particle":"","parse-names":false,"suffix":""}],"container-title":"Lancet","id":"ITEM-3","issue":"9177","issued":{"date-parts":[["1999"]]},"page":"447-455","title":"Dietary supplementation with N-3 polyunsaturated fatty acids and vitamin E after myocardial infarction: Results of the GISSI-Prevenzione trial","type":"article-journal","volume":"354"},"uris":["http://www.mendeley.com/documents/?uuid=923277c0-1534-4db1-8f17-e468f7ac27c3"]},{"id":"ITEM-4","itemData":{"DOI":"10.1016/S0140-6736(08)61239-8","ISSN":"01406736","PMID":"18757090","abstract":"Background: Several epidemiological and experimental studies suggest that n-3 polyunsaturated fatty acids (PUFA) can exert favourable effects on atherothrombotic cardiovascular disease, including arrhythmias. We investigated whether n-3 PUFA could improve morbidity and mortality in a large population of patients with symptomatic heart failure of any cause. Methods: We undertook a randomised, double-blind, placebo-controlled trial in 326 cardiology and 31 internal medicine centres in Italy. We enrolled patients with chronic heart failure of New York Heart Association class II-IV, irrespective of cause and left ventricular ejection fraction, and randomly assigned them to n-3 PUFA 1 g daily (n=3494) or placebo (n=3481) by a concealed, computerised telephone randomisation system. Patients were followed up for a median of 3·9 years (IQR 3·0-4·5). Primary endpoints were time to death, and time to death or admission to hospital for cardiovascular reasons. Analysis was by intention to treat. This study is registered with ClinicalTrials.gov, number NCT00336336. Findings: We analysed all randomised patients. 955 (27%) patients died from any cause in the n-3 PUFA group and 1014 (29%) in the placebo group (adjusted hazard ratio [HR] 0·91 [95·5% CI 0·833-0·998], p=0·041). 1981 (57%) patients in the n-3 PUFA group and 2053 (59%) in the placebo group died or were admitted to hospital for cardiovascular reasons (adjusted HR 0·92 [99% CI 0·849-0·999], p=0·009). In absolute terms, 56 patients needed to be treated for a median duration of 3·9 years to avoid one death or 44 to avoid one event like death or admission to hospital for cardiovascular reasons. In both groups, gastrointestinal disorders were the most frequent adverse reaction (96 [3%] n-3 PUFA group vs 92 [3%] placebo group). Interpretation: A simple and safe treatment with n-3 PUFA can provide a small beneficial advantage in terms of mortality and admission to hospital for cardiovascular reasons in patients with heart failure in a context of usual care. Funding: Società Prodotti Antibiotici (SPA; Italy), Pfizer, Sigma Tau, and AstraZeneca. © 2008 Elsevier Ltd. All rights reserved.","author":[{"dropping-particle":"","family":"GISSI-HF investigators","given":"","non-dropping-particle":"","parse-names":false,"suffix":""}],"container-title":"The Lancet","id":"ITEM-4","issue":"9645","issued":{"date-parts":[["2008"]]},"page":"1223-1230","title":"Effect of n-3 polyunsaturated fatty acids in patients with chronic heart failure (the GISSI-HF trial): a randomised, double-blind, placebo-controlled trial","type":"article-journal","volume":"372"},"uris":["http://www.mendeley.com/documents/?uuid=eec0e18f-395b-4352-86d8-85f84f8ac5e5"]},{"id":"ITEM-5","itemData":{"DOI":"10.1007/s13280-020-01472-z","ISSN":"16547209","PMID":"33502683","abstract":"The nutraceutical market for EPA (eicosapentaenoic acid) and DHA (docosahexaenoic acid) is promoting fishing for Euphasia superba (Antarctic krill) in the Southern Ocean and Calanus finmarchicus in Norwegian waters. This industry argues that these species are underexploited, but they are essential in their ecosystems, and climate change is altering their geographical distribution. In this perspective, we advocate the cessation of fishing for these species to produce nutraceuticals with EPA and DHA. We argue that this is possible because, contrary to what this industry promotes, the benefits of these fatty acids only seem significant to specific population groups, and not for the general population. Next, we explain that this is desirable because there is evidence that these fisheries may interact with the impact of climate change. Greener sources of EPA and DHA are already available on the market, and their reasonable use would ease pressure on the Arctic and Antarctic ecosystems.","author":[{"dropping-particle":"","family":"Prado-Cabrero","given":"Alfonso","non-dropping-particle":"","parse-names":false,"suffix":""},{"dropping-particle":"","family":"Nolan","given":"John M.","non-dropping-particle":"","parse-names":false,"suffix":""}],"container-title":"Ambio","id":"ITEM-5","issue":"6","issued":{"date-parts":[["2021"]]},"note":"indirect benefits for human health due to animal health. if copepods do better, fish will do better and contain better FA, therefore, food for humans will be af better quality and contain more important FA.","page":"1184-1199","publisher":"Springer Netherlands","title":"Omega-3 nutraceuticals, climate change and threats to the environment: The cases of Antarctic krill and Calanus finmarchicus","type":"article-journal","volume":"50"},"uris":["http://www.mendeley.com/documents/?uuid=ae90388b-d858-4207-b4d5-e396292202d7"]},{"id":"ITEM-6","itemData":{"ISSN":"10116575","abstract":"The benefits of dietary intake of polyunsaturated fatty acids have been studied since 1953. Since then, various studies indicated PUFA as a key component of a healthy, balanced diet. The intake of omega-3 fatty acids has a positive effect on the cardiovascular system, reducing the risk of cardiovascular disorders. Their use is considered important as part of the adjuvant therapy of inflammatory diseases and psychiatric disorders. However, their extreme intake poses the risk of enhanced bleeding tendency. Moreover, studies highlight the importance of the proper ratio of omega-6:omega-3 fatty acids in the diet, as overconsumption of omega-6 predisposes to thrombosis and inflammation. Omega-9 fatty acids are not included in the category of essential fatty acids. Finally, further research is directed in the field of crop and livestock production. The main objective is the commercialization of products that contribute to proper dietary intake of polyunsaturated fatty acids.","author":[{"dropping-particle":"V.","family":"Bell","given":"M.","non-dropping-particle":"","parse-names":false,"suffix":""},{"dropping-particle":"","family":"Henderson","given":"R.J.","non-dropping-particle":"","parse-names":false,"suffix":""},{"dropping-particle":"","family":"Sargent","given":"J.R.","non-dropping-particle":"","parse-names":false,"suffix":""}],"container-title":"Elsevier","id":"ITEM-6","issue":"4","issued":{"date-parts":[["1986"]]},"page":"711-719","title":"The role of polyunsaturated fatty acids in fish","type":"article-journal","volume":"83B"},"uris":["http://www.mendeley.com/documents/?uuid=c1d9f915-a6b7-4278-a6c9-1e9fa195f372"]}],"mendeley":{"formattedCitation":"(Bell et al., 1986; GISSI-HF investigators, 2008; Hernando et al., 2022; Marchioli, 1999; Prado-Cabrero &amp; Nolan, 2021; Simopoulos, 2002)","plainTextFormattedCitation":"(Bell et al., 1986; GISSI-HF investigators, 2008; Hernando et al., 2022; Marchioli, 1999; Prado-Cabrero &amp; Nolan, 2021; Simopoulos, 2002)","previouslyFormattedCitation":"(Bell et al., 1986; GISSI-HF investigators, 2008; Hernando et al., 2022; Marchioli, 1999; Prado-Cabrero &amp; Nolan, 2021; Simopoulos, 2002)"},"properties":{"noteIndex":0},"schema":"https://github.com/citation-style-language/schema/raw/master/csl-citation.json"}</w:instrText>
      </w:r>
      <w:r>
        <w:fldChar w:fldCharType="separate"/>
      </w:r>
      <w:r w:rsidR="00DA4171">
        <w:t>(Bell et al., 1986; GISSI-HF investigators, 2008; Hernando et al., 2022; Marchioli, 1999; Prado-Cabrero &amp; Nolan, 2021; Simopoulos, 2002)</w:t>
      </w:r>
      <w:r>
        <w:fldChar w:fldCharType="end"/>
      </w:r>
      <w:r w:rsidR="00DB09C5">
        <w:t xml:space="preserve">. </w:t>
      </w:r>
    </w:p>
    <w:p w14:paraId="379055FC" w14:textId="77777777" w:rsidR="0059427C" w:rsidRPr="000029A2" w:rsidRDefault="003008FC" w:rsidP="00246ADE">
      <w:pPr>
        <w:spacing w:after="0"/>
        <w:jc w:val="both"/>
      </w:pPr>
      <w:r w:rsidRPr="00FE1142">
        <w:t xml:space="preserve">PUFA’s are made by </w:t>
      </w:r>
      <w:r w:rsidR="0050371A" w:rsidRPr="00FE1142">
        <w:t xml:space="preserve">marine primary producers, such as algae, and </w:t>
      </w:r>
      <w:r w:rsidRPr="00FE1142">
        <w:t xml:space="preserve">consumed by </w:t>
      </w:r>
      <w:r w:rsidR="007B79D8" w:rsidRPr="00FE1142">
        <w:t>primary consumers, such as copepods</w:t>
      </w:r>
      <w:r w:rsidR="00185B42" w:rsidRPr="00FE1142">
        <w:t xml:space="preserve">, </w:t>
      </w:r>
      <w:r w:rsidRPr="00FE1142">
        <w:t xml:space="preserve">which in turn pass their nutrients to </w:t>
      </w:r>
      <w:r w:rsidR="00185B42" w:rsidRPr="00FE1142">
        <w:t>organisms higher up the food chain</w:t>
      </w:r>
      <w:r w:rsidR="000A0A24">
        <w:t xml:space="preserve">. </w:t>
      </w:r>
      <w:r w:rsidR="00AE7B73">
        <w:t>This transfer</w:t>
      </w:r>
      <w:r w:rsidR="46D156D7" w:rsidRPr="00FE1142">
        <w:t xml:space="preserve"> is well documented but the response of this flow of energy under changing environmental conditions is under actual debate</w:t>
      </w:r>
      <w:r w:rsidR="00185B42" w:rsidRPr="00FE1142">
        <w:t>.</w:t>
      </w:r>
      <w:r w:rsidR="0064188B" w:rsidRPr="00FE1142">
        <w:t xml:space="preserve"> Holm et al </w:t>
      </w:r>
      <w:r w:rsidRPr="00FE1142">
        <w:fldChar w:fldCharType="begin" w:fldLock="1"/>
      </w:r>
      <w:r w:rsidRPr="00FE1142">
        <w:instrText>ADDIN CSL_CITATION {"citationItems":[{"id":"ITEM-1","itemData":{"DOI":"10.1126/science.abn7455","ISSN":"10959203","PMID":"35737766","abstract":"Global-scale surveys of plankton communities using \"omics\" techniques have revolutionized our understanding of the ocean. Lipidomics has demonstrated the potential to add further essential insights on ocean ecosystem function but has yet to be applied on a global scale. We analyzed 930 lipid samples across the global ocean using a uniform high-resolution accurate-mass mass spectrometry analytical workflow, revealing previously unknown characteristics of ocean planktonic lipidomes. Focusing on 10 molecularly diverse glycerolipid classes, we identified 1151 distinct lipid species, finding that fatty acid unsaturation (i.e., number of carbon-carbon double bonds) is fundamentally constrained by temperature. We predict substantial declines in the essential fatty acid eicosapentaenoic acid over the next century, which are likely to have serious deleterious effects on economically critical fisheries.","author":[{"dropping-particle":"","family":"Holm","given":"Henry C.","non-dropping-particle":"","parse-names":false,"suffix":""},{"dropping-particle":"","family":"Fredricks","given":"Helen F.","non-dropping-particle":"","parse-names":false,"suffix":""},{"dropping-particle":"","family":"Bent","given":"Shavonna M.","non-dropping-particle":"","parse-names":false,"suffix":""},{"dropping-particle":"","family":"Lowenstein","given":"Daniel P.","non-dropping-particle":"","parse-names":false,"suffix":""},{"dropping-particle":"","family":"Ossolinski","given":"Justin E.","non-dropping-particle":"","parse-names":false,"suffix":""},{"dropping-particle":"","family":"Becker","given":"Kevin W.","non-dropping-particle":"","parse-names":false,"suffix":""},{"dropping-particle":"","family":"Johnson","given":"Winifred M.","non-dropping-particle":"","parse-names":false,"suffix":""},{"dropping-particle":"","family":"Schrage","given":"Kharis","non-dropping-particle":"","parse-names":false,"suffix":""},{"dropping-particle":"","family":"Mooy","given":"Benjamin A.S.","non-dropping-particle":"Van","parse-names":false,"suffix":""}],"container-title":"Science (New York, N.Y.)","id":"ITEM-1","issue":"6600","issued":{"date-parts":[["2022"]]},"page":"1487-1491","title":"Global ocean lipidomes show a universal relationship between temperature and lipid unsaturation","type":"article-journal","volume":"376"},"uris":["http://www.mendeley.com/documents/?uuid=1a59f475-9a64-4ea4-b9d7-4a6849fda593"]}],"mendeley":{"formattedCitation":"(Holm et al., 2022)","manualFormatting":"(2022)","plainTextFormattedCitation":"(Holm et al., 2022)","previouslyFormattedCitation":"(Holm et al., 2022)"},"properties":{"noteIndex":0},"schema":"https://github.com/citation-style-language/schema/raw/master/csl-citation.json"}</w:instrText>
      </w:r>
      <w:r w:rsidRPr="00FE1142">
        <w:fldChar w:fldCharType="separate"/>
      </w:r>
      <w:r w:rsidR="0064188B" w:rsidRPr="00FE1142">
        <w:t>(2022)</w:t>
      </w:r>
      <w:r w:rsidRPr="00FE1142">
        <w:fldChar w:fldCharType="end"/>
      </w:r>
      <w:r w:rsidR="0064188B" w:rsidRPr="00FE1142">
        <w:t xml:space="preserve"> already proved </w:t>
      </w:r>
      <w:r w:rsidR="00BE48AB" w:rsidRPr="00FE1142">
        <w:t xml:space="preserve">the </w:t>
      </w:r>
      <w:r w:rsidR="005F68EC" w:rsidRPr="00FE1142">
        <w:t>inversed rel</w:t>
      </w:r>
      <w:r w:rsidR="0057690A" w:rsidRPr="00FE1142">
        <w:t xml:space="preserve">ationship between </w:t>
      </w:r>
      <w:r w:rsidR="0028721B" w:rsidRPr="00FE1142">
        <w:t>unsaturated lipids and temperature</w:t>
      </w:r>
      <w:r w:rsidR="00CD6060" w:rsidRPr="00FE1142">
        <w:t xml:space="preserve"> in </w:t>
      </w:r>
      <w:r w:rsidR="00032967" w:rsidRPr="00FE1142">
        <w:t>primary producers</w:t>
      </w:r>
      <w:r w:rsidR="00CD6060" w:rsidRPr="00FE1142">
        <w:t>, which means the amount of available PUFA’s in marine ecosystems will decrease.</w:t>
      </w:r>
      <w:r w:rsidR="00185B42" w:rsidRPr="00FE1142">
        <w:t xml:space="preserve"> </w:t>
      </w:r>
      <w:r w:rsidR="00AF2D19" w:rsidRPr="00FE1142">
        <w:t xml:space="preserve">Recent studies suggest that some </w:t>
      </w:r>
      <w:r w:rsidR="00DE7679" w:rsidRPr="00FE1142">
        <w:t xml:space="preserve">orders of copepods </w:t>
      </w:r>
      <w:r w:rsidR="005F15D5" w:rsidRPr="00FE1142">
        <w:t>possess</w:t>
      </w:r>
      <w:r w:rsidR="00DE7679" w:rsidRPr="00FE1142">
        <w:t xml:space="preserve"> enzymes to </w:t>
      </w:r>
      <w:proofErr w:type="spellStart"/>
      <w:r w:rsidR="007912E9" w:rsidRPr="00FE1142">
        <w:t>bioconvert</w:t>
      </w:r>
      <w:proofErr w:type="spellEnd"/>
      <w:r w:rsidR="51989540" w:rsidRPr="00FE1142">
        <w:t xml:space="preserve"> </w:t>
      </w:r>
      <w:r w:rsidR="00133DD8" w:rsidRPr="00FE1142">
        <w:t>saturated or monounsaturated short</w:t>
      </w:r>
      <w:r w:rsidR="13FC1BE2" w:rsidRPr="00FE1142">
        <w:t>-</w:t>
      </w:r>
      <w:r w:rsidR="00432106" w:rsidRPr="00FE1142">
        <w:t xml:space="preserve">chain fatty acids to </w:t>
      </w:r>
      <w:r w:rsidR="00133DD8" w:rsidRPr="00FE1142">
        <w:t>long</w:t>
      </w:r>
      <w:r w:rsidR="191BD215" w:rsidRPr="00FE1142">
        <w:t>-</w:t>
      </w:r>
      <w:r w:rsidR="00133DD8" w:rsidRPr="00FE1142">
        <w:t>chain unsaturated FA</w:t>
      </w:r>
      <w:r w:rsidR="00455D61" w:rsidRPr="00FE1142">
        <w:t xml:space="preserve">. More specifically, </w:t>
      </w:r>
      <w:r w:rsidR="00D97DD0" w:rsidRPr="00FE1142">
        <w:t>h</w:t>
      </w:r>
      <w:r w:rsidR="00161594" w:rsidRPr="00FE1142">
        <w:t>arpacticoids</w:t>
      </w:r>
      <w:r w:rsidR="0021613D" w:rsidRPr="00FE1142">
        <w:t xml:space="preserve"> contain methyl-end desaturases</w:t>
      </w:r>
      <w:r w:rsidR="009F64DC" w:rsidRPr="00FE1142">
        <w:t xml:space="preserve">, but </w:t>
      </w:r>
      <w:r w:rsidR="0FCAD161" w:rsidRPr="00FE1142">
        <w:t>c</w:t>
      </w:r>
      <w:r w:rsidR="00161594" w:rsidRPr="00FE1142">
        <w:t>alanoids</w:t>
      </w:r>
      <w:r w:rsidR="009F64DC" w:rsidRPr="00FE1142">
        <w:t xml:space="preserve"> do not </w:t>
      </w:r>
      <w:r w:rsidRPr="00FE1142">
        <w:fldChar w:fldCharType="begin" w:fldLock="1"/>
      </w:r>
      <w:r w:rsidRPr="00FE1142">
        <w:instrText>ADDIN CSL_CITATION {"citationItems":[{"id":"ITEM-1","itemData":{"DOI":"10.1016/j.plipres.2022.101157","ISSN":"18732194","PMID":"35104467","abstract":"Marine ecosystems are rich in “omega-3” long-chain (C20-24) polyunsaturated fatty acids (LC-PUFA). Their production has been historically accepted to derive mostly from marine microbes. This long-standing dogma has been challenged recently by the discovery that numerous invertebrates, mostly with an aquatic life-style, have the enzyme machinery necessary for the de novo biosynthesis of polyunsaturated fatty acids (PUFA) and, from them, LC-PUFA. The key breakthrough was the detection in these animals of enzymes called “methyl-end desaturases” enabling PUFA de novo biosynthesis. Moreover, other enzymes with pivotal roles in LC-PUFA biosynthesis, including front-end desaturases and elongation of very long- chain fatty acids proteins, have been characterised in several non-vertebrate animal phyla. This review provides a comprehensive overview of the complement and functions of these gene/protein families in aquatic animals, particularly invertebrates and fish. Therefore, we expand and re-define our previous revision of the LC-PUFA biosynthetic enzymes present in chordates to animals as a whole, discussing how key genomic events have determined the diversity and distribution of desaturase and elongase genes in different taxa. We conclude that both invertebrates and fish display active, but markedly different, LC-PUFA biosynthetic gene networks that result from a complex evolutionary path combined with functional diversification and plasticity.","author":[{"dropping-particle":"","family":"Monroig","given":"","non-dropping-particle":"","parse-names":false,"suffix":""},{"dropping-particle":"","family":"Shu-Chien","given":"A. C.","non-dropping-particle":"","parse-names":false,"suffix":""},{"dropping-particle":"","family":"Kabeya","given":"N.","non-dropping-particle":"","parse-names":false,"suffix":""},{"dropping-particle":"","family":"Tocher","given":"D. R.","non-dropping-particle":"","parse-names":false,"suffix":""},{"dropping-particle":"","family":"Castro","given":"L. F.C.","non-dropping-particle":"","parse-names":false,"suffix":""}],"container-title":"Progress in Lipid Research","id":"ITEM-1","issue":"January","issued":{"date-parts":[["2022"]]},"page":"101157","publisher":"Elsevier Ltd","title":"Desaturases and elongases involved in long-chain polyunsaturated fatty acid biosynthesis in aquatic animals: From genes to functions","type":"article-journal","volume":"86"},"uris":["http://www.mendeley.com/documents/?uuid=c18c36f8-0a1d-4096-b463-e02797505993"]}],"mendeley":{"formattedCitation":"(Monroig et al., 2022)","plainTextFormattedCitation":"(Monroig et al., 2022)","previouslyFormattedCitation":"(Monroig et al., 2022)"},"properties":{"noteIndex":0},"schema":"https://github.com/citation-style-language/schema/raw/master/csl-citation.json"}</w:instrText>
      </w:r>
      <w:r w:rsidRPr="00FE1142">
        <w:fldChar w:fldCharType="separate"/>
      </w:r>
      <w:r w:rsidR="009F64DC" w:rsidRPr="00FE1142">
        <w:t>(Monroig et al., 2022)</w:t>
      </w:r>
      <w:r w:rsidRPr="00FE1142">
        <w:fldChar w:fldCharType="end"/>
      </w:r>
      <w:r w:rsidR="009F64DC" w:rsidRPr="00FE1142">
        <w:t xml:space="preserve">. </w:t>
      </w:r>
      <w:r w:rsidR="008F0B01" w:rsidRPr="00FE1142">
        <w:t>T</w:t>
      </w:r>
      <w:r w:rsidR="00BF1F64" w:rsidRPr="00FE1142">
        <w:t xml:space="preserve">herefore, </w:t>
      </w:r>
      <w:r w:rsidR="05CAA051" w:rsidRPr="00FE1142">
        <w:t>c</w:t>
      </w:r>
      <w:r w:rsidR="0033673C" w:rsidRPr="00FE1142">
        <w:t>alanoids</w:t>
      </w:r>
      <w:r w:rsidR="00BF1F64" w:rsidRPr="00FE1142">
        <w:t xml:space="preserve"> are not able </w:t>
      </w:r>
      <w:r w:rsidR="00BF1F64" w:rsidRPr="00FE1142">
        <w:lastRenderedPageBreak/>
        <w:t>to produce PUFA’s by themselves and are dependent on</w:t>
      </w:r>
      <w:r w:rsidR="00B43DA2" w:rsidRPr="00FE1142">
        <w:t xml:space="preserve"> dietary uptake. </w:t>
      </w:r>
      <w:r w:rsidR="00FF5E4A" w:rsidRPr="00FE1142">
        <w:t xml:space="preserve">This </w:t>
      </w:r>
      <w:r w:rsidR="000B5A32" w:rsidRPr="00FE1142">
        <w:t xml:space="preserve">pattern has evolved with the </w:t>
      </w:r>
      <w:r w:rsidR="00055B0D" w:rsidRPr="00FE1142">
        <w:t xml:space="preserve">large </w:t>
      </w:r>
      <w:r w:rsidR="000B5A32" w:rsidRPr="00FE1142">
        <w:t xml:space="preserve">availability of PUFA’s in pelagic </w:t>
      </w:r>
      <w:r w:rsidR="00227652">
        <w:t>producers</w:t>
      </w:r>
      <w:r w:rsidR="00055B0D" w:rsidRPr="00FE1142">
        <w:t xml:space="preserve"> </w:t>
      </w:r>
      <w:r w:rsidRPr="00FE1142">
        <w:fldChar w:fldCharType="begin" w:fldLock="1"/>
      </w:r>
      <w:r w:rsidRPr="00FE1142">
        <w:instrText>ADDIN CSL_CITATION {"citationItems":[{"id":"ITEM-1","itemData":{"DOI":"10.1007/s12562-018-1254-x","ISBN":"1256201812","ISSN":"14442906","abstract":"Invertebrates represent a large proportion of the biomass in aquatic ecosystems, particularly in the ocean. In recent years, invertebrates have been well-consolidated models in evolutionary developmental biology research and, consequently, genomic and transcriptomic sequence databases from a plethora of species across the animal kingdom have become available. This has provided an excellent source of evidence confirming that invertebrates operate endogenous mechanisms for PUFA production. The present paper reviews the current knowledge of gene complement and, where possible, the function of desaturases and elongases with pivotal roles in PUFA biosynthesis of aquatic invertebrates. More specifically, this review covers three major enzyme types, namely ωx desaturases, front-end desaturases and elongases, that have been characterised from species of sponges, cnidarians, molluscs, annelids, crustaceans, rotifers, echinoderms and non-vertebrate chordates (amphioxus and sea squirt). These studies have shown that invertebrates operate alternative and unusual pathways of PUFA biosynthesis involving gene families with complex phylogeny and functional diversity. Consequently, research in this area provides potentially valuable molecular tools in the form of genes that can be used in the biotechnological production of n-3 products.","author":[{"dropping-particle":"","family":"Monroig","given":"Óscar","non-dropping-particle":"","parse-names":false,"suffix":""},{"dropping-particle":"","family":"Kabeya","given":"Naoki","non-dropping-particle":"","parse-names":false,"suffix":""}],"container-title":"Fisheries Science","id":"ITEM-1","issue":"6","issued":{"date-parts":[["2018"]]},"page":"911-928","publisher":"Springer Japan","title":"Desaturases and elongases involved in polyunsaturated fatty acid biosynthesis in aquatic invertebrates: a comprehensive review","type":"article-journal","volume":"84"},"uris":["http://www.mendeley.com/documents/?uuid=c59e7998-2cbd-468a-a7f4-126ff5848c44"]}],"mendeley":{"formattedCitation":"(Monroig &amp; Kabeya, 2018)","plainTextFormattedCitation":"(Monroig &amp; Kabeya, 2018)","previouslyFormattedCitation":"(Monroig &amp; Kabeya, 2018)"},"properties":{"noteIndex":0},"schema":"https://github.com/citation-style-language/schema/raw/master/csl-citation.json"}</w:instrText>
      </w:r>
      <w:r w:rsidRPr="00FE1142">
        <w:fldChar w:fldCharType="separate"/>
      </w:r>
      <w:r w:rsidR="00FA52C7" w:rsidRPr="00FE1142">
        <w:t>(Monroig &amp; Kabeya, 2018)</w:t>
      </w:r>
      <w:r w:rsidRPr="00FE1142">
        <w:fldChar w:fldCharType="end"/>
      </w:r>
      <w:r w:rsidR="00E70815" w:rsidRPr="00FE1142">
        <w:t xml:space="preserve">, where in normal circumstances, the presence of </w:t>
      </w:r>
      <w:r w:rsidR="00342E21" w:rsidRPr="00FE1142">
        <w:t xml:space="preserve">desaturases is not needed to gain sufficient PUFA’s. </w:t>
      </w:r>
      <w:r w:rsidR="00EC3A0D" w:rsidRPr="00FE1142">
        <w:t>Marine f</w:t>
      </w:r>
      <w:r w:rsidR="006A1397" w:rsidRPr="00FE1142">
        <w:t xml:space="preserve">ish do not contain </w:t>
      </w:r>
      <w:r w:rsidR="00AD25FF" w:rsidRPr="00FE1142">
        <w:t>these specific enzyme</w:t>
      </w:r>
      <w:r w:rsidR="002008BE" w:rsidRPr="00FE1142">
        <w:t xml:space="preserve">s </w:t>
      </w:r>
      <w:r w:rsidRPr="00FE1142">
        <w:fldChar w:fldCharType="begin" w:fldLock="1"/>
      </w:r>
      <w:r w:rsidRPr="00FE1142">
        <w:instrText>ADDIN CSL_CITATION {"citationItems":[{"id":"ITEM-1","itemData":{"DOI":"10.1016/j.plipres.2022.101157","ISSN":"18732194","PMID":"35104467","abstract":"Marine ecosystems are rich in “omega-3” long-chain (C20-24) polyunsaturated fatty acids (LC-PUFA). Their production has been historically accepted to derive mostly from marine microbes. This long-standing dogma has been challenged recently by the discovery that numerous invertebrates, mostly with an aquatic life-style, have the enzyme machinery necessary for the de novo biosynthesis of polyunsaturated fatty acids (PUFA) and, from them, LC-PUFA. The key breakthrough was the detection in these animals of enzymes called “methyl-end desaturases” enabling PUFA de novo biosynthesis. Moreover, other enzymes with pivotal roles in LC-PUFA biosynthesis, including front-end desaturases and elongation of very long- chain fatty acids proteins, have been characterised in several non-vertebrate animal phyla. This review provides a comprehensive overview of the complement and functions of these gene/protein families in aquatic animals, particularly invertebrates and fish. Therefore, we expand and re-define our previous revision of the LC-PUFA biosynthetic enzymes present in chordates to animals as a whole, discussing how key genomic events have determined the diversity and distribution of desaturase and elongase genes in different taxa. We conclude that both invertebrates and fish display active, but markedly different, LC-PUFA biosynthetic gene networks that result from a complex evolutionary path combined with functional diversification and plasticity.","author":[{"dropping-particle":"","family":"Monroig","given":"","non-dropping-particle":"","parse-names":false,"suffix":""},{"dropping-particle":"","family":"Shu-Chien","given":"A. C.","non-dropping-particle":"","parse-names":false,"suffix":""},{"dropping-particle":"","family":"Kabeya","given":"N.","non-dropping-particle":"","parse-names":false,"suffix":""},{"dropping-particle":"","family":"Tocher","given":"D. R.","non-dropping-particle":"","parse-names":false,"suffix":""},{"dropping-particle":"","family":"Castro","given":"L. F.C.","non-dropping-particle":"","parse-names":false,"suffix":""}],"container-title":"Progress in Lipid Research","id":"ITEM-1","issue":"January","issued":{"date-parts":[["2022"]]},"page":"101157","publisher":"Elsevier Ltd","title":"Desaturases and elongases involved in long-chain polyunsaturated fatty acid biosynthesis in aquatic animals: From genes to functions","type":"article-journal","volume":"86"},"uris":["http://www.mendeley.com/documents/?uuid=c18c36f8-0a1d-4096-b463-e02797505993"]}],"mendeley":{"formattedCitation":"(Monroig et al., 2022)","plainTextFormattedCitation":"(Monroig et al., 2022)","previouslyFormattedCitation":"(Monroig et al., 2022)"},"properties":{"noteIndex":0},"schema":"https://github.com/citation-style-language/schema/raw/master/csl-citation.json"}</w:instrText>
      </w:r>
      <w:r w:rsidRPr="00FE1142">
        <w:fldChar w:fldCharType="separate"/>
      </w:r>
      <w:r w:rsidR="002008BE" w:rsidRPr="00FE1142">
        <w:t>(Monroig et al., 2022)</w:t>
      </w:r>
      <w:r w:rsidRPr="00FE1142">
        <w:fldChar w:fldCharType="end"/>
      </w:r>
      <w:r w:rsidR="00EC3A0D" w:rsidRPr="00FE1142">
        <w:t xml:space="preserve">, and therefore are dependent on zooplankton for their </w:t>
      </w:r>
      <w:r w:rsidR="00936531" w:rsidRPr="00FE1142">
        <w:t>essential fatty acid</w:t>
      </w:r>
      <w:r w:rsidR="00471539" w:rsidRPr="00FE1142">
        <w:t>s</w:t>
      </w:r>
      <w:r w:rsidR="00EA0DE8" w:rsidRPr="00FE1142">
        <w:t xml:space="preserve">. </w:t>
      </w:r>
      <w:r w:rsidR="00060801" w:rsidRPr="00FE1142">
        <w:t>C</w:t>
      </w:r>
      <w:r w:rsidR="178710FB" w:rsidRPr="00FE1142">
        <w:t>onsequently</w:t>
      </w:r>
      <w:r w:rsidR="00946486" w:rsidRPr="00FE1142">
        <w:t xml:space="preserve">, </w:t>
      </w:r>
      <w:r w:rsidR="572DAE3B" w:rsidRPr="00FE1142">
        <w:t xml:space="preserve">any change in </w:t>
      </w:r>
      <w:r w:rsidR="00946486" w:rsidRPr="00FE1142">
        <w:t>their FA source (</w:t>
      </w:r>
      <w:r w:rsidR="001D217D" w:rsidRPr="00FE1142">
        <w:t>i.e.,</w:t>
      </w:r>
      <w:r w:rsidR="00946486" w:rsidRPr="00FE1142">
        <w:t xml:space="preserve"> pelagic copepods) </w:t>
      </w:r>
      <w:r w:rsidR="00471539" w:rsidRPr="00FE1142">
        <w:t>could</w:t>
      </w:r>
      <w:r w:rsidR="00946486" w:rsidRPr="00FE1142">
        <w:t xml:space="preserve"> have detrimental effects for</w:t>
      </w:r>
      <w:r w:rsidR="00471539" w:rsidRPr="00FE1142">
        <w:t xml:space="preserve"> the</w:t>
      </w:r>
      <w:r w:rsidR="00946486" w:rsidRPr="00FE1142">
        <w:t xml:space="preserve"> </w:t>
      </w:r>
      <w:r w:rsidR="5E72B018" w:rsidRPr="00FE1142">
        <w:t>community</w:t>
      </w:r>
      <w:r w:rsidR="00946486" w:rsidRPr="00FE1142">
        <w:t xml:space="preserve"> composition if species are not able to rapidly adapt to the new situation. </w:t>
      </w:r>
      <w:r w:rsidR="00471539" w:rsidRPr="00FE1142">
        <w:t>R</w:t>
      </w:r>
      <w:r w:rsidR="00291ADD" w:rsidRPr="00FE1142">
        <w:t xml:space="preserve">ecent insights show that </w:t>
      </w:r>
      <w:r w:rsidR="00336118" w:rsidRPr="00FE1142">
        <w:t xml:space="preserve">freshwater </w:t>
      </w:r>
      <w:r w:rsidR="00291ADD" w:rsidRPr="00FE1142">
        <w:t xml:space="preserve">fish </w:t>
      </w:r>
      <w:r w:rsidR="4FC55FC8" w:rsidRPr="00FE1142">
        <w:t>can</w:t>
      </w:r>
      <w:r w:rsidR="00291ADD" w:rsidRPr="00FE1142">
        <w:t xml:space="preserve"> evolve alternative pathways to foresee themselves in DHA </w:t>
      </w:r>
      <w:r w:rsidRPr="00FE1142">
        <w:fldChar w:fldCharType="begin" w:fldLock="1"/>
      </w:r>
      <w:r w:rsidRPr="00FE1142">
        <w:instrText>ADDIN CSL_CITATION {"citationItems":[{"id":"ITEM-1","itemData":{"DOI":"10.1038/s42003-020-01242-3","ISSN":"23993642","PMID":"32948803","abstract":"The colonisation of freshwater environments by marine fishes has historically been considered a result of adaptation to low osmolality. However, most marine fishes cannot synthesise the physiologically indispensable fatty acid, docosahexaenoic acid (DHA), due to incomplete DHA biosynthetic pathways, which must be adapted to survive in freshwater environments where DHA is poor relative to marine environments. By analysing DHA biosynthetic pathways of one marine and three freshwater-dependent species from the flatfish family Achiridae, we revealed that functions of fatty acid metabolising enzymes have uniquely and independently evolved by multi-functionalisation or neofunctionalisation in each freshwater species, such that every functional combination of the enzymes has converged to generate complete and functional DHA biosynthetic pathways. Our results demonstrate the elaborate patchwork of fatty acid metabolism and the importance of acquiring DHA biosynthetic function in order for fish to cross the nutritional barrier at the mouth of rivers and colonise freshwater environments.","author":[{"dropping-particle":"","family":"Matsushita","given":"Yoshiyuki","non-dropping-particle":"","parse-names":false,"suffix":""},{"dropping-particle":"","family":"Miyoshi","given":"Kaho","non-dropping-particle":"","parse-names":false,"suffix":""},{"dropping-particle":"","family":"Kabeya","given":"Naoki","non-dropping-particle":"","parse-names":false,"suffix":""},{"dropping-particle":"","family":"Sanada","given":"Shuwa","non-dropping-particle":"","parse-names":false,"suffix":""},{"dropping-particle":"","family":"Yazawa","given":"Ryosuke","non-dropping-particle":"","parse-names":false,"suffix":""},{"dropping-particle":"","family":"Haga","given":"Yutaka","non-dropping-particle":"","parse-names":false,"suffix":""},{"dropping-particle":"","family":"Satoh","given":"Shuichi","non-dropping-particle":"","parse-names":false,"suffix":""},{"dropping-particle":"","family":"Yamamoto","given":"Yoji","non-dropping-particle":"","parse-names":false,"suffix":""},{"dropping-particle":"","family":"Strüssmann","given":"Carlos Augusto","non-dropping-particle":"","parse-names":false,"suffix":""},{"dropping-particle":"","family":"Luckenbach","given":"John Adam","non-dropping-particle":"","parse-names":false,"suffix":""},{"dropping-particle":"","family":"Yoshizaki","given":"Goro","non-dropping-particle":"","parse-names":false,"suffix":""}],"container-title":"Communications Biology","id":"ITEM-1","issue":"1","issued":{"date-parts":[["2020"]]},"page":"4-5","publisher":"Springer US","title":"Flatfishes colonised freshwater environments by acquisition of various DHA biosynthetic pathways","type":"article-journal","volume":"3"},"uris":["http://www.mendeley.com/documents/?uuid=77d6e000-7ba0-4f16-a11f-9fd31851b84f"]}],"mendeley":{"formattedCitation":"(Matsushita et al., 2020)","plainTextFormattedCitation":"(Matsushita et al., 2020)","previouslyFormattedCitation":"(Matsushita et al., 2020)"},"properties":{"noteIndex":0},"schema":"https://github.com/citation-style-language/schema/raw/master/csl-citation.json"}</w:instrText>
      </w:r>
      <w:r w:rsidRPr="00FE1142">
        <w:fldChar w:fldCharType="separate"/>
      </w:r>
      <w:r w:rsidR="00291ADD" w:rsidRPr="00FE1142">
        <w:t>(Matsushita et al., 2020)</w:t>
      </w:r>
      <w:r w:rsidRPr="00FE1142">
        <w:fldChar w:fldCharType="end"/>
      </w:r>
      <w:r w:rsidR="00EA39E7" w:rsidRPr="00FE1142">
        <w:t xml:space="preserve">, as </w:t>
      </w:r>
      <w:r w:rsidR="00BF57FF" w:rsidRPr="00FE1142">
        <w:t xml:space="preserve">the amount of DHA in </w:t>
      </w:r>
      <w:r w:rsidR="00D83A01" w:rsidRPr="00FE1142">
        <w:t>freshwater</w:t>
      </w:r>
      <w:r w:rsidR="00BF57FF" w:rsidRPr="00FE1142">
        <w:t xml:space="preserve"> ecosystems is more limited</w:t>
      </w:r>
      <w:r w:rsidR="00291ADD" w:rsidRPr="00FE1142">
        <w:t xml:space="preserve">. </w:t>
      </w:r>
      <w:r w:rsidR="004343C3" w:rsidRPr="00FE1142">
        <w:t>However</w:t>
      </w:r>
      <w:r w:rsidR="00291ADD" w:rsidRPr="00FE1142">
        <w:t xml:space="preserve">, these pathways are not </w:t>
      </w:r>
      <w:r w:rsidR="006B0FB0" w:rsidRPr="00FE1142">
        <w:t xml:space="preserve">yet </w:t>
      </w:r>
      <w:r w:rsidR="00291ADD" w:rsidRPr="00FE1142">
        <w:t>developed i</w:t>
      </w:r>
      <w:r w:rsidR="00D83A01" w:rsidRPr="00FE1142">
        <w:t xml:space="preserve">n </w:t>
      </w:r>
      <w:r w:rsidR="00291ADD" w:rsidRPr="000029A2">
        <w:t>marine species</w:t>
      </w:r>
      <w:r w:rsidR="00115F50" w:rsidRPr="000029A2">
        <w:t xml:space="preserve">. </w:t>
      </w:r>
    </w:p>
    <w:p w14:paraId="7991D3A6" w14:textId="414AADE6" w:rsidR="00E81491" w:rsidRPr="000029A2" w:rsidRDefault="00E01198" w:rsidP="3D53C724">
      <w:pPr>
        <w:spacing w:after="0"/>
        <w:jc w:val="both"/>
      </w:pPr>
      <w:r w:rsidRPr="000029A2">
        <w:t xml:space="preserve">DNA methylation seems to be particularly important in response to heat stress </w:t>
      </w:r>
      <w:r w:rsidRPr="000029A2">
        <w:fldChar w:fldCharType="begin" w:fldLock="1"/>
      </w:r>
      <w:r w:rsidRPr="000029A2">
        <w:instrText>ADDIN CSL_CITATION {"citationItems":[{"id":"ITEM-1","itemData":{"DOI":"10.1152/japplphysiol.00552.2015","ISSN":"15221601","PMID":"26472869","abstract":"Studying \"phenotypic plasticity\" involves comparison of traits expressed in response to environmental fluctuations and aims to understand tolerance and survival in new settings. Reversible phenotypic changes that enable individuals to match their phenotype to environmental demands throughout life can be artificially induced, i.e., acclimation or occur naturally, i.e., acclimatization. The onset and achievement of acclimatory homeostasis are determined by molecular programs that induce the acclimated transcriptome. In heat acclimation, much evidence suggests that epigenetic mechanisms are powerful players in these processes. Epigenetic mechanisms affect the accessibility of the DNA to transcription factors, thereby regulating gene expression and controlling the phenotype. The heat-acclimated phenotype confers cytoprotection against novel stressors via cross-tolerance mechanisms, by attenuation of the initial damage and/or by accelerating spontaneous recovery through the release of help signals. This indispensable acclimatory feature has a memory and can be rapidly reestablished after the loss of acclimation and the return to the physiological preacclimated phenotype. The transcriptional landscape of the deacclimated phenotype includes constitutive transcriptional activation of epigenetic bookmarks. Heat shock protein (HSP) 70/HSP90/heat shock factor 1 memory protocol demonstrated constitutive histone H4 acetylation on hsp70 and hsp90 promotors. Novel players in the heat acclimation setup are poly(ADP-ribose)ribose polymerase 1 affecting chromatin condensation, DNA linker histones from the histone H1 cluster, and transcription factors associated with the P38 pathway. We suggest that these orchestrated responses maintain euchromatin and proteostasis during deacclimation and predispose to rapid reacclimation and cytoprotection. These mechanisms represent within-life epigenetic adaptations and cytoprotective memory.","author":[{"dropping-particle":"","family":"Horowitz","given":"Michal","non-dropping-particle":"","parse-names":false,"suffix":""}],"container-title":"Journal of Applied Physiology","id":"ITEM-1","issue":"6","issued":{"date-parts":[["2016"]]},"page":"702-710","title":"Epigenetics and cytoprotection with heat acclimation","type":"article-journal","volume":"120"},"uris":["http://www.mendeley.com/documents/?uuid=e064ae9d-278a-4033-a39d-f33a2c61ab53"]}],"mendeley":{"formattedCitation":"(Horowitz, 2016)","plainTextFormattedCitation":"(Horowitz, 2016)","previouslyFormattedCitation":"(Horowitz, 2016)"},"properties":{"noteIndex":0},"schema":"https://github.com/citation-style-language/schema/raw/master/csl-citation.json"}</w:instrText>
      </w:r>
      <w:r w:rsidRPr="000029A2">
        <w:fldChar w:fldCharType="separate"/>
      </w:r>
      <w:r w:rsidRPr="000029A2">
        <w:t>(Horowitz, 2016)</w:t>
      </w:r>
      <w:r w:rsidRPr="000029A2">
        <w:fldChar w:fldCharType="end"/>
      </w:r>
      <w:r w:rsidRPr="000029A2">
        <w:t>. In addition, it is known that</w:t>
      </w:r>
      <w:r w:rsidRPr="00FE1142">
        <w:t xml:space="preserve"> heat stress alters gene expression, with changing protein profiles as a result </w:t>
      </w:r>
      <w:r w:rsidRPr="00FE1142">
        <w:fldChar w:fldCharType="begin" w:fldLock="1"/>
      </w:r>
      <w:r w:rsidRPr="00FE1142">
        <w:instrText>ADDIN CSL_CITATION {"citationItems":[{"id":"ITEM-1","itemData":{"DOI":"10.1002/cphy.c130025","ISSN":"20404603","PMID":"24692139","abstract":"Heat acclimation is a within-life phenotypic adaptation to heat. Plasticity of the thermoregulatory system is crucial for the induction of heat acclimation. In the last two decades, it has become clear that heat causes adaptive shifts in gene expression which adjust the protein balance. These changes are part of the evolvement of the acclimated phenotype. The molecular-cellular aspects of some acclimatory mechanisms that have only been explained by physiological-effectorial mechanisms have been discovered. This review attempts to bridge the gap between the classic physiological heat acclimation profile and the molecular/cellular mechanisms underlying the evolvement of the acclimated phenotype. Heat acclimation leads to leftward and rightward shifts in temperature thresholds of heat dissipation organs and thermal injury, respectively, thereby expanding the acclimated dynamic thermoregulatory range. Interactions between ambient temperature and afferent drives from effector organs to the hypothalamic thermoregulatory center with modifications in warm/cold sensitive neuron ratio and excitability contribute to the threshold changes. The altered threshold for thermal injury is associated with progressive enhancement of inducible cytoprotective networks, including HSP70, HSF1, and HIF-1α. These molecules are also important in acclimatory kinetics. Aspects of cross-adaption, cross-tolerance and interference with heat acclimation are explained using molecular-cellular physiological interactions, with the heart, skeletal muscles, and water secretory glands as models. Lastly, the roles of epigenetic mechanisms in transcriptional regulation during induction of the acclimated phenotype, its decay, and reinduction are discussed. Posttranslational histone modifications in the promoters of hsp70 and hsp90 form part of our prototype model of heat-acclimation-mediated cytoprotective memory. © 2014 American Physiological Society.","author":[{"dropping-particle":"","family":"Horowitz","given":"Michal","non-dropping-particle":"","parse-names":false,"suffix":""}],"container-title":"Comprehensive Physiology","id":"ITEM-1","issue":"1","issued":{"date-parts":[["2014"]]},"page":"199-230","title":"Heat acclimation, epigenetics, and cytoprotection memory","type":"article-journal","volume":"4"},"uris":["http://www.mendeley.com/documents/?uuid=a05f1a21-5800-42c0-bdcd-19b71af976d3"]}],"mendeley":{"formattedCitation":"(Horowitz, 2014)","plainTextFormattedCitation":"(Horowitz, 2014)","previouslyFormattedCitation":"(Horowitz, 2014)"},"properties":{"noteIndex":0},"schema":"https://github.com/citation-style-language/schema/raw/master/csl-citation.json"}</w:instrText>
      </w:r>
      <w:r w:rsidRPr="00FE1142">
        <w:fldChar w:fldCharType="separate"/>
      </w:r>
      <w:r w:rsidRPr="00FE1142">
        <w:t>(Horowitz, 2014)</w:t>
      </w:r>
      <w:r w:rsidRPr="00FE1142">
        <w:fldChar w:fldCharType="end"/>
      </w:r>
      <w:r w:rsidRPr="00FE1142">
        <w:t xml:space="preserve">. In the light of climate change, unfolding these mechanisms is of uttermost importance and urgency, which is why we focus on DNA methylation and its link with the fatty acid metabolism. This link can be traced back to the molecular level, where the one carbon pathway provides methyl donors for methylation on one hand, and substrates and co-factors for basic metabolisms on the other hand </w:t>
      </w:r>
      <w:r w:rsidRPr="00FE1142">
        <w:fldChar w:fldCharType="begin" w:fldLock="1"/>
      </w:r>
      <w:r w:rsidRPr="00FE1142">
        <w:instrText>ADDIN CSL_CITATION {"citationItems":[{"id":"ITEM-1","itemData":{"DOI":"10.1146/annurev-animal-020518-115206","ISSN":"21658110","PMID":"30412672","abstract":"One-carbon (1C) metabolism comprises a series of interlinking metabolic pathways that include the methionine and folate cycles that are central to cellular function, providing 1C units (methyl groups) for the synthesis of DNA, polyamines, amino acids, creatine, and phospholipids. S-adenosylmethionine is a potent aminopropyl and methyl donor within these cycles and serves as the principal substrate for methylation of DNA, associated proteins, and RNA. We propose that 1C metabolism functions as a key biochemical conduit between parental environment and epigenetic regulation of early development and that interindividual and ethnic variability in epigenetic-gene regulation arises because of genetic variants within 1C genes, associated epigenetic regulators, and differentially methylated target DNA sequences. We present evidence to support these propositions, drawing upon studies undertaken in humans and animals. We conclude that future studies should assess the epigenetic effects of cumulative (multigenerational) dietary imbalances contemporaneously in both parents, as this better represents the human experience.","author":[{"dropping-particle":"","family":"Clare","given":"Constance E.","non-dropping-particle":"","parse-names":false,"suffix":""},{"dropping-particle":"","family":"Brassington","given":"Amey H.","non-dropping-particle":"","parse-names":false,"suffix":""},{"dropping-particle":"","family":"Kwong","given":"Wing Yee","non-dropping-particle":"","parse-names":false,"suffix":""},{"dropping-particle":"","family":"Sinclair","given":"Kevin D.","non-dropping-particle":"","parse-names":false,"suffix":""}],"container-title":"Annual Review of Animal Biosciences","id":"ITEM-1","issued":{"date-parts":[["2019"]]},"page":"263-287","title":"One-Carbon Metabolism: Linking Nutritional Biochemistry to Epigenetic Programming of Long-Term Development","type":"article-journal","volume":"7"},"uris":["http://www.mendeley.com/documents/?uuid=f620e877-b716-4415-a9c2-d7434d9e4991"]}],"mendeley":{"formattedCitation":"(Clare et al., 2019)","plainTextFormattedCitation":"(Clare et al., 2019)","previouslyFormattedCitation":"(Clare et al., 2019)"},"properties":{"noteIndex":0},"schema":"https://github.com/citation-style-language/schema/raw/master/csl-citation.json"}</w:instrText>
      </w:r>
      <w:r w:rsidRPr="00FE1142">
        <w:fldChar w:fldCharType="separate"/>
      </w:r>
      <w:r w:rsidRPr="00FE1142">
        <w:t>(Clare et al., 2019)</w:t>
      </w:r>
      <w:r w:rsidRPr="00FE1142">
        <w:fldChar w:fldCharType="end"/>
      </w:r>
      <w:r w:rsidRPr="00FE1142">
        <w:t xml:space="preserve">. He et al. </w:t>
      </w:r>
      <w:r w:rsidRPr="00FE1142">
        <w:fldChar w:fldCharType="begin" w:fldLock="1"/>
      </w:r>
      <w:r w:rsidRPr="00FE1142">
        <w:instrText>ADDIN CSL_CITATION {"citationItems":[{"id":"ITEM-1","itemData":{"DOI":"10.1186/s13148-018-0545-5","ISBN":"1314801805","ISSN":"18687083","PMID":"30157936","abstract":"Background: Genome-wide association studies (GWASs) have shown that genetic variants are important determinants of free fatty acid levels. The mechanisms underlying the associations between genetic variants and free fatty acid levels are incompletely understood. Here, we aimed to identify genetic markers that could influence diverse fatty acid levels in a Chinese population and uncover the molecular mechanisms in terms of DNA methylation and gene expression. Results: We identified strong associations between single-nucleotide polymorphisms (SNPs) in the fatty acid desaturase (FADS) region and multiple polyunsaturated fatty acids. Expression quantitative trait locus (eQTL) analysis of rs174570 on FADS1 and FADS2 mRNA levels proved that minor allele of rs174570 was associated with decreased FADS1 and FADS2 expression levels (P &lt; 0.05). Methylation quantitative trait locus (mQTL) analysis of rs174570 on DNA methylation levels in three selected regions of FADS region showed that the methylation levels at four CpG sites in FADS1, one CpG site in intragenic region, and three CpG sites in FADS2 were strongly associated with rs174570 (P &lt; 0.05). Then, we demonstrated that methylation levels at three CpG sites in FADS1 were negatively associated with FADS1 and FADS2 expression, while two CpG sites in FADS2 were positively associated with FADS1 and FADS2 expression. Using mediation analysis, we further show that the observed effect of rs174570 on gene expression was tightly correlated with the effect predicted through association with methylation. Conclusions: Our findings suggest that genetic variants in the FADS region are major genetic modifiers that can regulate fatty acid metabolism through epigenetic gene regulation.","author":[{"dropping-particle":"","family":"He","given":"Zhen","non-dropping-particle":"","parse-names":false,"suffix":""},{"dropping-particle":"","family":"Zhang","given":"Rong","non-dropping-particle":"","parse-names":false,"suffix":""},{"dropping-particle":"","family":"Jiang","given":"Feng","non-dropping-particle":"","parse-names":false,"suffix":""},{"dropping-particle":"","family":"Zhang","given":"Hong","non-dropping-particle":"","parse-names":false,"suffix":""},{"dropping-particle":"","family":"Zhao","given":"Aihua","non-dropping-particle":"","parse-names":false,"suffix":""},{"dropping-particle":"","family":"Xu","given":"Bo","non-dropping-particle":"","parse-names":false,"suffix":""},{"dropping-particle":"","family":"Jin","given":"Li","non-dropping-particle":"","parse-names":false,"suffix":""},{"dropping-particle":"","family":"Wang","given":"Tao","non-dropping-particle":"","parse-names":false,"suffix":""},{"dropping-particle":"","family":"Jia","given":"Wei","non-dropping-particle":"","parse-names":false,"suffix":""},{"dropping-particle":"","family":"Jia","given":"Weiping","non-dropping-particle":"","parse-names":false,"suffix":""},{"dropping-particle":"","family":"Hu","given":"Cheng","non-dropping-particle":"","parse-names":false,"suffix":""}],"container-title":"Clinical Epigenetics","id":"ITEM-1","issue":"1","issued":{"date-parts":[["2018"]]},"page":"1-13","title":"FADS1-FADS2 genetic polymorphisms are associated with fatty acid metabolism through changes in DNA methylation and gene expression","type":"article-journal","volume":"10"},"uris":["http://www.mendeley.com/documents/?uuid=b8052975-5785-470a-b16c-8bb1563ccf76"]}],"mendeley":{"formattedCitation":"(He et al., 2018)","manualFormatting":"(2018)","plainTextFormattedCitation":"(He et al., 2018)","previouslyFormattedCitation":"(He et al., 2018)"},"properties":{"noteIndex":0},"schema":"https://github.com/citation-style-language/schema/raw/master/csl-citation.json"}</w:instrText>
      </w:r>
      <w:r w:rsidRPr="00FE1142">
        <w:fldChar w:fldCharType="separate"/>
      </w:r>
      <w:r w:rsidRPr="00FE1142">
        <w:t>(2018)</w:t>
      </w:r>
      <w:r w:rsidRPr="00FE1142">
        <w:fldChar w:fldCharType="end"/>
      </w:r>
      <w:r w:rsidRPr="00FE1142">
        <w:t xml:space="preserve"> for example, concluded that DNA methylation regulates gene expression of desaturases in humans. Multiple studies also stress the importance of transgenerational experiments to unravel these links </w:t>
      </w:r>
      <w:r w:rsidRPr="00FE1142">
        <w:fldChar w:fldCharType="begin" w:fldLock="1"/>
      </w:r>
      <w:r w:rsidRPr="00FE1142">
        <w:instrText>ADDIN CSL_CITATION {"citationItems":[{"id":"ITEM-1","itemData":{"DOI":"10.1146/annurev-animal-020518-115206","ISSN":"21658110","PMID":"30412672","abstract":"One-carbon (1C) metabolism comprises a series of interlinking metabolic pathways that include the methionine and folate cycles that are central to cellular function, providing 1C units (methyl groups) for the synthesis of DNA, polyamines, amino acids, creatine, and phospholipids. S-adenosylmethionine is a potent aminopropyl and methyl donor within these cycles and serves as the principal substrate for methylation of DNA, associated proteins, and RNA. We propose that 1C metabolism functions as a key biochemical conduit between parental environment and epigenetic regulation of early development and that interindividual and ethnic variability in epigenetic-gene regulation arises because of genetic variants within 1C genes, associated epigenetic regulators, and differentially methylated target DNA sequences. We present evidence to support these propositions, drawing upon studies undertaken in humans and animals. We conclude that future studies should assess the epigenetic effects of cumulative (multigenerational) dietary imbalances contemporaneously in both parents, as this better represents the human experience.","author":[{"dropping-particle":"","family":"Clare","given":"Constance E.","non-dropping-particle":"","parse-names":false,"suffix":""},{"dropping-particle":"","family":"Brassington","given":"Amey H.","non-dropping-particle":"","parse-names":false,"suffix":""},{"dropping-particle":"","family":"Kwong","given":"Wing Yee","non-dropping-particle":"","parse-names":false,"suffix":""},{"dropping-particle":"","family":"Sinclair","given":"Kevin D.","non-dropping-particle":"","parse-names":false,"suffix":""}],"container-title":"Annual Review of Animal Biosciences","id":"ITEM-1","issued":{"date-parts":[["2019"]]},"page":"263-287","title":"One-Carbon Metabolism: Linking Nutritional Biochemistry to Epigenetic Programming of Long-Term Development","type":"article-journal","volume":"7"},"uris":["http://www.mendeley.com/documents/?uuid=f620e877-b716-4415-a9c2-d7434d9e4991"]},{"id":"ITEM-2","itemData":{"DOI":"10.3389/fmars.2021.685075","ISSN":"22967745","author":[{"dropping-particle":"","family":"Eirin-Lopez","given":"Jose M.","non-dropping-particle":"","parse-names":false,"suffix":""},{"dropping-particle":"","family":"Putnam","given":"Hollie","non-dropping-particle":"","parse-names":false,"suffix":""}],"container-title":"Frontiers in Marine Science","id":"ITEM-2","issued":{"date-parts":[["2021"]]},"title":"Editorial: Marine Environmental Epigenetics","type":"article-journal","volume":"8"},"uris":["http://www.mendeley.com/documents/?uuid=8df0c0fc-b75e-4e9f-859c-c400183de7a5"]},{"id":"ITEM-3","itemData":{"DOI":"10.1021/es501581j","ISSN":"15205851","PMID":"25225957","abstract":"The copepod Calanus finmarchicus is a key component of northern Atlantic food webs, linking energy-transfer from phytoplankton to higher trophic levels. We examined the effect of different ocean acidification (OA) scenarios (i.e., ambient, 1080, 2080, and 3080 μatm CO2) over two subsequent generations under limited food availability. Determination of metabolic and feeding rates, and estimations of the scope for growth, suggests that negative effects observed on vital rates (ontogenetic development, somatic growth, fecundity) may be a consequence of energy budget constraints due to higher maintenance costs under high pCO2-environments. A significant delay in development rate among the parental generation animals exposed to 2080 μatm CO2, but not in the following F1 generation under the same conditions, suggests that C. finmarchicus may have adaptive potential to withstand the direct long-term effects of even the more pessimistic future OA scenarios but underlines the importance of transgenerational experiments. The results also indicate that in a more acidic ocean, increased energy expenditure through rising respiration could lower the energy transfer to higher trophic levels and thus hamper the productivity of the northern Atlantic ecosystem.","author":[{"dropping-particle":"","family":"Pedersen","given":"Sindre A.","non-dropping-particle":"","parse-names":false,"suffix":""},{"dropping-particle":"","family":"Håkedal","given":"Ole Jacob","non-dropping-particle":"","parse-names":false,"suffix":""},{"dropping-particle":"","family":"Salaberria","given":"Iurgi","non-dropping-particle":"","parse-names":false,"suffix":""},{"dropping-particle":"","family":"Tagliati","given":"Alice","non-dropping-particle":"","parse-names":false,"suffix":""},{"dropping-particle":"","family":"Gustavson","given":"Liv Marie","non-dropping-particle":"","parse-names":false,"suffix":""},{"dropping-particle":"","family":"Jenssen","given":"Bjørn Munro","non-dropping-particle":"","parse-names":false,"suffix":""},{"dropping-particle":"","family":"Olsen","given":"Anders J.","non-dropping-particle":"","parse-names":false,"suffix":""},{"dropping-particle":"","family":"Altin","given":"Dag","non-dropping-particle":"","parse-names":false,"suffix":""}],"container-title":"Environmental Science and Technology","id":"ITEM-3","issue":"20","issued":{"date-parts":[["2014"]]},"page":"12275-12284","title":"Multigenerational exposure to ocean acidification during food limitation reveals consequences for copepod scope for growth and vital rates","type":"article-journal","volume":"48"},"uris":["http://www.mendeley.com/documents/?uuid=e46a39df-aff9-47cb-9985-d8d7d05e9be8"]},{"id":"ITEM-4","itemData":{"DOI":"10.1111/mec.14727","ISSN":"1365294X","PMID":"29802778","abstract":"Freshwater ecosystems are amongst the most threatened ecosystems on Earth. Currently, climate change is one of the most important drivers of freshwater transformation and its effects include changes in the composition, biodiversity and functioning of freshwater ecosystems. Understanding the capacity of freshwater species to tolerate the environmental fluctuations induced by climate change is critical to the development of effective conservation strategies. In the last few years, epigenetic mechanisms were increasingly put forward in this context because of their pivotal role in gene–environment interactions. In addition, the evolutionary role of epigenetically inherited phenotypes is a relatively recent but promising field. Here, we examine and synthesize the impacts of climate change on freshwater ecosystems, exploring the potential role of epigenetic mechanisms in both short- and long-term adaptation of species. Following this wrapping-up of current evidence, we particularly focused on bringing together the most promising future research avenues towards a better understanding of the effects of climate change on freshwater biodiversity, specifically highlighting potential molecular targets and the most suitable freshwater species for future epigenetic studies in this context.","author":[{"dropping-particle":"","family":"Jeremias","given":"Guilherme","non-dropping-particle":"","parse-names":false,"suffix":</w:instrText>
      </w:r>
      <w:r w:rsidRPr="0084576C">
        <w:rPr>
          <w:lang w:val="nl-NL"/>
        </w:rPr>
        <w:instrText>""},{"dropping-particle":"","family":"Barbosa","given":"João","non-dropping-particle":"","parse-names":false,"suffix":""},{"dropping-particle":"","family":"Marques","given":"Sérgio M.","non-dropping-particle":"","parse-names":false,"suffix":""},{"dropping-particle":"","family":"Asselman","given":"Jana","non-dropping-particle":"","parse-names":false,"suffix":""},{"dropping-particle":"","family":"Gonçalves","given":"Fernando J.M.","non-dropping-particle":"","parse-names":false,"suffix":""},{"dropping-particle":"","family":"Pereira","given":"Joana L.","non-dropping-particle":"","parse-names":false,"suffix":""}],"container-title":"Molecular Ecology","id":"ITEM-4","issue":"13","issued":{"date-parts":[["2018"]]},"page":"2790-2806","title":"Synthesizing the role of epigenetics in the response and adaptation of species to climate change in freshwater ecosystems","type":"article-journal","volume":"27"},"uris":["http://www.mendeley.com/documents/?uuid=a0cf9a09-ba22-462b-8da1-1ca38fb2d1a6"]}],"mendeley":{"formattedCitation":"(Clare et al., 2019; Eirin-Lopez &amp; Putnam, 2021; Jeremias et al., 2018; Pedersen et al., 2014)","plainTextFormattedCitation":"(Clare et al., 2019; Eirin-Lopez &amp; Putnam, 2021; Jeremias et al., 2018; Pedersen et al., 2014)","previouslyFormattedCitation":"(Clare et al., 2019; Eirin-Lopez &amp; Putnam, 2021; Jeremias et al., 2018; Pedersen et al., 2014)"},"properties":{"noteIndex":0},"schema":"https://github.com/citation-style-language/schema/raw/master/csl-citation.json"}</w:instrText>
      </w:r>
      <w:r w:rsidRPr="00FE1142">
        <w:fldChar w:fldCharType="separate"/>
      </w:r>
      <w:r w:rsidRPr="0084576C">
        <w:rPr>
          <w:lang w:val="nl-NL"/>
        </w:rPr>
        <w:t>(Clare et al., 2019; Eirin-Lopez &amp; Putnam, 2021; Jeremias et al., 2018; Pedersen et al., 2014)</w:t>
      </w:r>
      <w:r w:rsidRPr="00FE1142">
        <w:fldChar w:fldCharType="end"/>
      </w:r>
      <w:r w:rsidRPr="0084576C">
        <w:rPr>
          <w:lang w:val="nl-NL"/>
        </w:rPr>
        <w:t xml:space="preserve">. </w:t>
      </w:r>
      <w:r w:rsidRPr="00FE1142">
        <w:t xml:space="preserve">Therefore, we are particularly interested in the effects of different temperature exposures on fatty acid profiles and global methylation patterns over the course of several generations. This kind of information might be able to tell us if ocean warming and marine heatwaves will influence the quality of zooplankton as a food source for higher trophic levels. As mentioned above, Holm et al. </w:t>
      </w:r>
      <w:r w:rsidRPr="00FE1142">
        <w:fldChar w:fldCharType="begin" w:fldLock="1"/>
      </w:r>
      <w:r w:rsidRPr="00FE1142">
        <w:instrText>ADDIN CSL_CITATION {"citationItems":[{"id":"ITEM-1","itemData":{"DOI":"10.1126/science.abn7455","ISSN":"10959203","PMID":"35737766","abstract":"Global-scale surveys of plankton communities using \"omics\" techniques have revolutionized our understanding of the ocean. Lipidomics has demonstrated the potential to add further essential insights on ocean ecosystem function but has yet to be applied on a global scale. We analyzed 930 lipid samples across the global ocean using a uniform high-resolution accurate-mass mass spectrometry analytical workflow, revealing previously unknown characteristics of ocean planktonic lipidomes. Focusing on 10 molecularly diverse glycerolipid classes, we identified 1151 distinct lipid species, finding that fatty acid unsaturation (i.e., number of carbon-carbon double bonds) is fundamentally constrained by temperature. We predict substantial declines in the essential fatty acid eicosapentaenoic acid over the next century, which are likely to have serious deleterious effects on economically critical fisheries.","author":[{"dropping-particle":"","family":"Holm","given":"Henry C.","non-dropping-particle":"","parse-names":false,"suffix":""},{"dropping-particle":"","family":"Fredricks","given":"Helen F.","non-dropping-particle":"","parse-names":false,"suffix":""},{"dropping-particle":"","family":"Bent","given":"Shavonna M.","non-dropping-particle":"","parse-names":false,"suffix":""},{"dropping-particle":"","family":"Lowenstein","given":"Daniel P.","non-dropping-particle":"","parse-names":false,"suffix":""},{"dropping-particle":"","family":"Ossolinski","given":"Justin E.","non-dropping-particle":"","parse-names":false,"suffix":""},{"dropping-particle":"","family":"Becker","given":"Kevin W.","non-dropping-particle":"","parse-names":false,"suffix":""},{"dropping-particle":"","family":"Johnson","given":"Winifred M.","non-dropping-particle":"","parse-names":false,"suffix":""},{"dropping-particle":"","family":"Schrage","given":"Kharis","non-dropping-particle":"","parse-names":false,"suffix":""},{"dropping-particle":"","family":"Mooy","given":"Benjamin A.S.","non-dropping-particle":"Van","parse-names":false,"suffix":""}],"container-title":"Science (New York, N.Y.)","id":"ITEM-1","issue":"6600","issued":{"date-parts":[["2022"]]},"page":"1487-1491","title":"Global ocean lipidomes show a universal relationship between temperature and lipid unsaturation","type":"article-journal","volume":"376"},"uris":["http://www.mendeley.com/documents/?uuid=1a59f475-9a64-4ea4-b9d7-4a6849fda593"]}],"mendeley":{"formattedCitation":"(Holm et al., 2022)","manualFormatting":"(2022)","plainTextFormattedCitation":"(Holm et al., 2022)","previouslyFormattedCitation":"(Holm et al., 2022)"},"properties":{"noteIndex":0},"schema":"https://github.com/citation-style-language/schema/raw/master/csl-citation.json"}</w:instrText>
      </w:r>
      <w:r w:rsidRPr="00FE1142">
        <w:fldChar w:fldCharType="separate"/>
      </w:r>
      <w:r w:rsidRPr="00FE1142">
        <w:t>(2022)</w:t>
      </w:r>
      <w:r w:rsidRPr="00FE1142">
        <w:fldChar w:fldCharType="end"/>
      </w:r>
      <w:r w:rsidRPr="00FE1142">
        <w:t xml:space="preserve"> state that the amount of double bonds in marine plankton decreases with increasing temperature, which implies a decrease in food quality for zooplankton. If we can, in addition to this information, support this finding at a higher trophic level, this can be a deal breaker for revealing cascade effects in the marine food web. Multiple studies have already investigated the change in important fatty acids, like DHA and EPA, due to heat stress. However, none have exposed test organisms to </w:t>
      </w:r>
      <w:r w:rsidRPr="00FE1142">
        <w:lastRenderedPageBreak/>
        <w:t xml:space="preserve">heat stress over several generations to curve their variation in response to different temperature treatments. Furthermore, exposure to heat stress over generations makes it possible to map methylation responses over time. The variation in global DNA methylation levels in response to diverse types of heat stress can reflect the </w:t>
      </w:r>
      <w:r w:rsidRPr="000029A2">
        <w:t>resilience of organisms to climate change and ever more occurring heatwaves.</w:t>
      </w:r>
    </w:p>
    <w:p w14:paraId="132421B2" w14:textId="03E62646" w:rsidR="004F68E3" w:rsidRPr="000029A2" w:rsidRDefault="006C5CF6" w:rsidP="00246ADE">
      <w:pPr>
        <w:spacing w:after="0"/>
        <w:jc w:val="both"/>
      </w:pPr>
      <w:r w:rsidRPr="000029A2">
        <w:t xml:space="preserve">There is clearly a gap in </w:t>
      </w:r>
      <w:r w:rsidR="0F9206E6" w:rsidRPr="000029A2">
        <w:t xml:space="preserve">our </w:t>
      </w:r>
      <w:r w:rsidR="006E0BA6" w:rsidRPr="000029A2">
        <w:t>knowledge</w:t>
      </w:r>
      <w:r w:rsidR="0F9206E6" w:rsidRPr="000029A2">
        <w:t xml:space="preserve"> </w:t>
      </w:r>
      <w:r w:rsidRPr="000029A2">
        <w:t xml:space="preserve">about transgenerational epigenetic responses and </w:t>
      </w:r>
      <w:r w:rsidR="00500D80" w:rsidRPr="000029A2">
        <w:t>to what extend</w:t>
      </w:r>
      <w:r w:rsidRPr="000029A2">
        <w:t xml:space="preserve"> they are being </w:t>
      </w:r>
      <w:r w:rsidR="006E0BA6" w:rsidRPr="000029A2">
        <w:t>inherited</w:t>
      </w:r>
      <w:r w:rsidRPr="000029A2">
        <w:t xml:space="preserve"> </w:t>
      </w:r>
      <w:r w:rsidRPr="000029A2">
        <w:fldChar w:fldCharType="begin" w:fldLock="1"/>
      </w:r>
      <w:r w:rsidRPr="000029A2">
        <w:instrText>ADDIN CSL_CITATION {"citationItems":[{"id":"ITEM-1","itemData":{"DOI":"10.3389/fmars.2021.685075","ISSN":"22967745","author":[{"dropping-particle":"","family":"Eirin-Lopez","given":"Jose M.","non-dropping-particle":"","parse-names":false,"suffix":""},{"dropping-particle":"","family":"Putnam","given":"Hollie","non-dropping-particle":"","parse-names":false,"suffix":""}],"container-title":"Frontiers in Marine Science","id":"ITEM-1","issued":{"date-parts":[["2021"]]},"title":"Editorial: Marine Environmental Epigenetics","type":"article-journal","volume":"8"},"uris":["http://www.mendeley.com/documents/?uuid=3ae8c505-43d8-4fb3-a3c7-110d6673e6cb"]}],"mendeley":{"formattedCitation":"(Eirin-Lopez &amp; Putnam, 2021)","plainTextFormattedCitation":"(Eirin-Lopez &amp; Putnam, 2021)","previouslyFormattedCitation":"(Eirin-Lopez &amp; Putnam, 2021)"},"properties":{"noteIndex":0},"schema":"https://github.com/citation-style-language/schema/raw/master/csl-citation.json"}</w:instrText>
      </w:r>
      <w:r w:rsidRPr="000029A2">
        <w:fldChar w:fldCharType="separate"/>
      </w:r>
      <w:r w:rsidRPr="000029A2">
        <w:t>(Eirin-Lopez &amp; Putnam, 2021)</w:t>
      </w:r>
      <w:r w:rsidRPr="000029A2">
        <w:fldChar w:fldCharType="end"/>
      </w:r>
      <w:r w:rsidRPr="000029A2">
        <w:t xml:space="preserve">. </w:t>
      </w:r>
      <w:r w:rsidR="00CB67E8" w:rsidRPr="000029A2">
        <w:t xml:space="preserve">For sure, </w:t>
      </w:r>
      <w:r w:rsidR="008D63D9" w:rsidRPr="000029A2">
        <w:t>epigenetic mechanisms</w:t>
      </w:r>
      <w:r w:rsidR="00E42506" w:rsidRPr="000029A2">
        <w:t xml:space="preserve"> </w:t>
      </w:r>
      <w:r w:rsidR="008D63D9" w:rsidRPr="000029A2">
        <w:t xml:space="preserve">are </w:t>
      </w:r>
      <w:r w:rsidR="00E42506" w:rsidRPr="000029A2">
        <w:t xml:space="preserve">important </w:t>
      </w:r>
      <w:r w:rsidR="00DB7A74" w:rsidRPr="000029A2">
        <w:t xml:space="preserve">in the process of adapting to stressors, and to increase resilience </w:t>
      </w:r>
      <w:r w:rsidRPr="000029A2">
        <w:fldChar w:fldCharType="begin" w:fldLock="1"/>
      </w:r>
      <w:r w:rsidRPr="000029A2">
        <w:instrText>ADDIN CSL_CITATION {"citationItems":[{"id":"ITEM-1","itemData":{"DOI":"10.1111/mec.14727","ISSN":"1365294X","PMID":"29802778","abstract":"Freshwater ecosystems are amongst the most threatened ecosystems on Earth. Currently, climate change is one of the most important drivers of freshwater transformation and its effects include changes in the composition, biodiversity and functioning of freshwater ecosystems. Understanding the capacity of freshwater species to tolerate the environmental fluctuations induced by climate change is critical to the development of effective conservation strategies. In the last few years, epigenetic mechanisms were increasingly put forward in this context because of their pivotal role in gene–environment interactions. In addition, the evolutionary role of epigenetically inherited phenotypes is a relatively recent but promising field. Here, we examine and synthesize the impacts of climate change on freshwater ecosystems, exploring the potential role of epigenetic mechanisms in both short- and long-term adaptation of species. Following this wrapping-up of current evidence, we particularly focused on bringing together the most promising future research avenues towards a better understanding of the effects of climate change on freshwater biodiversity, specifically highlighting potential molecular targets and the most suitable freshwater species for future epigenetic studies in this context.","author":[{"dropping-particle":"","family":"Jeremias","given":"Guilherme","non-dropping-particle":"","parse-names":false,"suffix":""},{"dropping-particle":"","family":"Barbosa","given":"João","non-dropping-particle":"","parse-names":false,"suffix":""},{"dropping-particle":"","family":"Marques","given":"Sérgio M.","non-dropping-particle":"","parse-names":false,"suffix":""},{"dropping-particle":"","family":"Asselman","given":"Jana","non-dropping-particle":"","parse-names":false,"suffix":""},{"dropping-particle":"","family":"Gonçalves","given":"Fernando J.M.","non-dropping-particle":"","parse-names":false,"suffix":""},{"dropping-particle":"","family":"Pereira","given":"Joana L.","non-dropping-particle":"","parse-names":false,"suffix":""}],"container-title":"Molecular Ecology","id":"ITEM-1","issue":"13","issued":{"date-parts":[["2018"]]},"page":"2790-2806","title":"Synthesizing the role of epigenetics in the response and adaptation of species to climate change in freshwater ecosystems","type":"article-journal","volume":"27"},"uris":["http://www.mendeley.com/documents/?uuid=a0cf9a09-ba22-462b-8da1-1ca38fb2d1a6"]},{"id":"ITEM-2","itemData":{"DOI":"10.1038/ng1089","ISSN":"15461718","PMID":"12610534","abstract":"Cells of a multicellular organism are genetically homogeneous but structurally and functionally heterogeneous owing to the differential expression of genes. Many of these differences in gene expression arise during development and are subsequently retained through mitosis. Stable alterations of this kind are said to be ‘epigenetic’, because they are heritable in the short term but do not involve mutations of the DNA itself. Research over the past few years has focused on two molecular mechanisms that mediate epigenetic phenomena: DNA methylation and histone modifications. Here, we review advances in the understanding of the mechanism and role of DNA methylation in biological processes. Epigenetic effects by means of DNA methylation have an important role in development but can also arise stochastically as animals age. Identification of proteins that mediate these effects has provided insight into this complex process and diseases that occur when it is perturbed. External influences on epigenetic processes are seen in the effects of diet on long-term diseases such as cancer. Thus, epigenetic mechanisms seem to allow an organism to respond to the environment through changes in gene expression. The extent to which environmental effects can provoke epigenetic responses represents an exciting area of future research. © 2003 Nature Publishing Group.","author":[{"dropping-particle":"","family":"Jaenisch","given":"Rudolf","non-dropping-particle":"","parse-names":false,"suffix":""},{"dropping-particle":"","family":"Bird","given":"Adrian","non-dropping-particle":"","parse-names":false,"suffix":""}],"container-title":"Nature Genetics","id":"ITEM-2","issue":"3S","issued":{"date-parts":[["2003"]]},"page":"245-254","title":"Epigenetic regulation of gene expression: How the genome integrates intrinsic and environmental signals","type":"article-journal","volume":"33"},"uris":["http://www.mendeley.com/documents/?uuid=476f3ffa-9e26-4dee-a6c3-8d02872b452e"]},{"id":"ITEM-3","itemData":{"DOI":"10.1016/j.cell.2007.01.033","ISSN":"00928674","PMID":"17320505","abstract":"Chemical modifications to DNA and histone proteins form a complex regulatory network that modulates chromatin structure and genome function. The epigenome refers to the complete description of these potentially heritable changes across the genome. The composition of the epigenome within a given cell is a function of genetic determinants, lineage, and environment. With the sequencing of the human genome completed, investigators now seek a comprehensive view of the epigenetic changes that determine how genetic information is made manifest across an incredibly varied background of developmental stages, tissue types, and disease states. Here we review current research efforts, with an emphasis on large-scale studies, emerging technologies, and challenges ahead. © 2007 Elsevier Inc. All rights reserved.","author":[{"dropping-particle":"","family":"Bernstein","given":"Bradley E.","non-dropping-particle":"","parse-names":false,"suffix":""},{"dropping-particle":"","family":"Meissner","given":"Alexander","non-dropping-particle":"","parse-names":false,"suffix":""},{"dropping-particle":"","family":"Lander","given":"Eric S.","non-dropping-particle":"","parse-names":false,"suffix":""}],"container-title":"Cell","id":"ITEM-3","issue":"4","issued":{"date-parts":[["2007"]]},"page":"669-681","title":"The Mammalian Epigenome","type":"article-journal","volume":"128"},"uris":["http://www.mendeley.com/documents/?uuid=6cf4be02-d811-4c95-8b7a-ddd0b8be9caf"]}],"mendeley":{"formattedCitation":"(Bernstein et al., 2007; Jaenisch &amp; Bird, 2003; Jeremias et al., 2018)","plainTextFormattedCitation":"(Bernstein et al., 2007; Jaenisch &amp; Bird, 2003; Jeremias et al., 2018)","previouslyFormattedCitation":"(Bernstein et al., 2007; Jaenisch &amp; Bird, 2003; Jeremias et al., 2018)"},"properties":{"noteIndex":0},"schema":"https://github.com/citation-style-language/schema/raw/master/csl-citation.json"}</w:instrText>
      </w:r>
      <w:r w:rsidRPr="000029A2">
        <w:fldChar w:fldCharType="separate"/>
      </w:r>
      <w:r w:rsidR="00E62800" w:rsidRPr="000029A2">
        <w:t>(Bernstein et al., 2007; Jaenisch &amp; Bird, 2003; Jeremias et al., 2018)</w:t>
      </w:r>
      <w:r w:rsidRPr="000029A2">
        <w:fldChar w:fldCharType="end"/>
      </w:r>
      <w:r w:rsidR="00DB7A74" w:rsidRPr="000029A2">
        <w:t>.</w:t>
      </w:r>
      <w:r w:rsidR="008277AA" w:rsidRPr="000029A2">
        <w:t xml:space="preserve"> </w:t>
      </w:r>
    </w:p>
    <w:p w14:paraId="7451B1CE" w14:textId="77378455" w:rsidR="00656A8F" w:rsidRPr="000029A2" w:rsidRDefault="00DB2999" w:rsidP="00656A8F">
      <w:pPr>
        <w:jc w:val="both"/>
      </w:pPr>
      <w:r w:rsidRPr="000029A2">
        <w:t xml:space="preserve">The pelagic copepod species </w:t>
      </w:r>
      <w:proofErr w:type="spellStart"/>
      <w:r w:rsidRPr="000029A2">
        <w:rPr>
          <w:i/>
          <w:iCs/>
        </w:rPr>
        <w:t>Acartia</w:t>
      </w:r>
      <w:proofErr w:type="spellEnd"/>
      <w:r w:rsidRPr="000029A2">
        <w:rPr>
          <w:i/>
          <w:iCs/>
        </w:rPr>
        <w:t xml:space="preserve"> </w:t>
      </w:r>
      <w:proofErr w:type="spellStart"/>
      <w:r w:rsidRPr="000029A2">
        <w:rPr>
          <w:i/>
          <w:iCs/>
        </w:rPr>
        <w:t>tonsa</w:t>
      </w:r>
      <w:proofErr w:type="spellEnd"/>
      <w:r w:rsidRPr="000029A2">
        <w:t xml:space="preserve"> was used as a test organism</w:t>
      </w:r>
      <w:r w:rsidR="16125EF0" w:rsidRPr="000029A2">
        <w:t xml:space="preserve"> as</w:t>
      </w:r>
      <w:r w:rsidR="7765B57F" w:rsidRPr="000029A2">
        <w:t xml:space="preserve"> it</w:t>
      </w:r>
      <w:r w:rsidR="00706318" w:rsidRPr="000029A2">
        <w:t xml:space="preserve"> </w:t>
      </w:r>
      <w:r w:rsidR="00F9412E" w:rsidRPr="000029A2">
        <w:t>is ecologically relevant</w:t>
      </w:r>
      <w:r w:rsidR="0025319A" w:rsidRPr="000029A2">
        <w:t>,</w:t>
      </w:r>
      <w:r w:rsidR="00F9412E" w:rsidRPr="000029A2">
        <w:t xml:space="preserve"> widely distributed</w:t>
      </w:r>
      <w:r w:rsidR="001520A5" w:rsidRPr="000029A2">
        <w:t>,</w:t>
      </w:r>
      <w:r w:rsidR="00F9412E" w:rsidRPr="000029A2">
        <w:t xml:space="preserve"> and consumed by commercially important fish species </w:t>
      </w:r>
      <w:r w:rsidRPr="000029A2">
        <w:fldChar w:fldCharType="begin" w:fldLock="1"/>
      </w:r>
      <w:r w:rsidRPr="000029A2">
        <w:instrText>ADDIN CSL_CITATION {"citationItems":[{"id":"ITEM-1","itemData":{"abstract":"Marcus, N.H., Wilcox, J.A., 2007. Guide to the meso-scale production of the copepod Acartia tonsa. Technical publication - Florida Sea Grant College Program.","author":[{"dropping-particle":"","family":"Marcus","given":"Nancy H","non-dropping-particle":"","parse-names":false,"suffix":""},{"dropping-particle":"","family":"Wilcox","given":"Jeffrey A","non-dropping-particle":"","parse-names":false,"suffix":""}],"container-title":"Production","id":"ITEM-1","issued":{"date-parts":[["2007"]]},"page":"1-29","title":"Guide To the Meso-Scale Production of the Copepod Acartia Tonsa","type":"article-journal"},"uris":["http://www.mendeley.com/documents/?uuid=9de41cc4-891b-4ace-adcf-813d29cb9d49"]},{"id":"ITEM-2","itemData":{"DOI":"10.1016/j.jtherbio.2021.103116","ISSN":"18790992","abstract":"The Acartia tonsa, a calanoid copepod species, has high survival and thermal acclimation capacity in aquatic environments characterized by temperature variations. Dynamic and static thermal polygon areas of this species are 495 °C2 and 267 °C2 for nauplii stage, while adult stage has 747 °C2 and 411 °C2 dynamic and static thermal polygon area, respectively. In addition, Acartia tonsa is a copepod species which is more resistant to both high and low lethal temperatures, with its resistance zone of 105 °C2 and 131 °C2 for nauplii and adults, respectively. Acartia tonsa nauplii acclimated to 18 °C, 23 °C and 28 °C have lover and upper thermal limit (CTMin-CTMax) of 6.82–26.15 °C, 8.65–29.49 °C, and 11.70–34.10 °C, respectively. This species in the adult stage has a CTMin-CTMax of 4.47–30.30 °C, 6.35–33.94 °C, and 9.92–35.90 °C at acclimation temperatures mentioned above. Its broad dynamic and static thermal tolerance polygon areas and, accordingly, its significant thermal limits allow Acartia tonsa to survive at warm or cold extremes in their natural environment.","author":[{"dropping-particle":"","family":"Sunar","given":"Murat Can","non-dropping-particle":"","parse-names":false,"suffix":""},{"dropping-particle":"","family":"Kır","given":"Mehmet","non-dropping-particle":"","parse-names":false,"suffix":""}],"container-title":"Journal of Thermal Biology","id":"ITEM-2","issue":"October","issued":{"date-parts":[["2021"]]},"note":"about tolerance and adaptation over generations for different temperatures","page":"103116","publisher":"Elsevier Ltd","title":"Thermal tolerance of Acartia tonsa: In relation to acclimation temperature and life stage","type":"article-journal","volume":"102"},"uris":["http://www.mendeley.com/documents/?uuid=24dfc03e-a927-4939-a84d-82141e81f2c6"]},{"id":"ITEM-3","itemData":{"ISSN":"10215506","abstract":"Small planktonic marine copepods (&lt; 1 mm in length) are the most abundant metazoans on Earth. Included are adults and copepodites of calanoid genera such as Paracalanus, Clausocalanus, and Acartia; cyclopoid genera such as Oithona, Oncaea, and Corycaeus; planktonic harpacticoids of the genus Microsetella; and nauplii of almost all copepod species. Despite the abundance of small copepods, they have historically been undersampled due to the use of nets with meshes &gt; 200-333 μm. Recent studies have shown, however, that when appropriate net meshes of 100 μm or less are used, small copepods vastly exceed the abundance and sometimes the biomass of larger ones. Failure to adequately account for small copepods may cause serious underestimations of zooplankton abundance and biomass, the copepod grazing impact on phytoplankton primary production, zooplankton-mediated fluxes of chemicals and materials, and trophic interactions in the sea. The feeding ecology of small copepods is less well-known than that of adults of larger copepod species, such as members of the genus Calanus. Further, most feeding information for small copepods is for coastal genera such as Acartia, rather than for offshore taxa. Although it is generally assumed that small copepods, including nauplii, feed primarily upon small-sized phytoplankton cells, most such information comes from rearing or feeding studies on limited laboratory diets. There have been few examinations of actual copepod feeding on mixed diets of natural phytoplankton and microzooplankton found in the sea, but some of those have produced surprises. For instance, some species of Oithona and Paracalanus and even nauplii of Arctic Calanus spp. may feed primarily as predators upon heterotrophic protists, rather than as grazers of phytoplankton. Also, nauplii of various tropical copepod species have been shown to feed upon bacterioplankton. Thus, numerous basic questions remain as to the feeding ecology and grazing/predation impact of small copepods in the sea. Despite limited knowledge of what small copepods eat, it is clear that many higher-trophic-level consumers eat them. Numerous studies have shown that copepod nauplii, Oithona spp., and other small copepods are important prey of fish larvae and other planktivores. Small copepods exhibit a variety of reproductive strategies to compensate for losses to their populations due to predation. These include having high fecundity and growth rates, when not limited by insufficient foo…","author":[{"dropping-particle":"","family":"Turner","given":"Jefferson T.","non-dropping-particle":"","parse-names":false,"suffix":""}],"container-title":"Zoological Studies","id":"ITEM-3","issue":"2","issued":{"date-parts":[["2004"]]},"page":"255-266","title":"The importance of small planktonic copepods and their roles in pelagic marine food webs","type":"article-journal","volume":"43"},"uris":["http://www.mendeley.com/documents/?uuid=b3392ccf-75ef-493d-8933-9177f60606ac"]}],"mendeley":{"formattedCitation":"(Marcus &amp; Wilcox, 2007; Sunar &amp; Kır, 2021; Turner, 2004)","plainTextFormattedCitation":"(Marcus &amp; Wilcox, 2007; Sunar &amp; Kır, 2021; Turner, 2004)","previouslyFormattedCitation":"(Marcus &amp; Wilcox, 2007; Sunar &amp; Kır, 2021; Turner, 2004)"},"properties":{"noteIndex":0},"schema":"https://github.com/citation-style-language/schema/raw/master/csl-citation.json"}</w:instrText>
      </w:r>
      <w:r w:rsidRPr="000029A2">
        <w:fldChar w:fldCharType="separate"/>
      </w:r>
      <w:r w:rsidR="00646788" w:rsidRPr="000029A2">
        <w:t>(Marcus &amp; Wilcox, 2007; Sunar &amp; Kır, 2021; Turner, 2004)</w:t>
      </w:r>
      <w:r w:rsidRPr="000029A2">
        <w:fldChar w:fldCharType="end"/>
      </w:r>
      <w:r w:rsidR="008159C8" w:rsidRPr="000029A2">
        <w:t xml:space="preserve">. </w:t>
      </w:r>
      <w:r w:rsidR="009C382E" w:rsidRPr="000029A2">
        <w:t xml:space="preserve">Additionally, </w:t>
      </w:r>
      <w:r w:rsidR="009C382E" w:rsidRPr="000029A2">
        <w:rPr>
          <w:i/>
          <w:iCs/>
        </w:rPr>
        <w:t>A</w:t>
      </w:r>
      <w:r w:rsidR="00353BED" w:rsidRPr="000029A2">
        <w:rPr>
          <w:i/>
          <w:iCs/>
        </w:rPr>
        <w:t>.</w:t>
      </w:r>
      <w:r w:rsidR="009C382E" w:rsidRPr="000029A2">
        <w:rPr>
          <w:i/>
          <w:iCs/>
        </w:rPr>
        <w:t xml:space="preserve"> </w:t>
      </w:r>
      <w:proofErr w:type="spellStart"/>
      <w:r w:rsidR="009C382E" w:rsidRPr="000029A2">
        <w:rPr>
          <w:i/>
          <w:iCs/>
        </w:rPr>
        <w:t>tonsa</w:t>
      </w:r>
      <w:proofErr w:type="spellEnd"/>
      <w:r w:rsidR="009C382E" w:rsidRPr="000029A2">
        <w:t xml:space="preserve"> is e</w:t>
      </w:r>
      <w:r w:rsidR="00FF1CA8" w:rsidRPr="000029A2">
        <w:t>asily culturable</w:t>
      </w:r>
      <w:r w:rsidR="009C382E" w:rsidRPr="000029A2">
        <w:t xml:space="preserve">. </w:t>
      </w:r>
      <w:r w:rsidR="00091FCF" w:rsidRPr="000029A2">
        <w:t xml:space="preserve">Consequently, </w:t>
      </w:r>
      <w:r w:rsidR="00193424" w:rsidRPr="000029A2">
        <w:t xml:space="preserve">it </w:t>
      </w:r>
      <w:r w:rsidR="007B291E" w:rsidRPr="000029A2">
        <w:t xml:space="preserve">is </w:t>
      </w:r>
      <w:r w:rsidR="00193424" w:rsidRPr="000029A2">
        <w:t>considered a model species for pelagic copepods</w:t>
      </w:r>
      <w:r w:rsidR="00B06D58" w:rsidRPr="000029A2">
        <w:t>.</w:t>
      </w:r>
      <w:r w:rsidRPr="000029A2">
        <w:rPr>
          <w:b/>
          <w:bCs/>
        </w:rPr>
        <w:br w:type="page"/>
      </w:r>
    </w:p>
    <w:p w14:paraId="18CF8F06" w14:textId="6C2C2343" w:rsidR="00924654" w:rsidRPr="000029A2" w:rsidRDefault="00924654" w:rsidP="001F2AAC">
      <w:pPr>
        <w:pStyle w:val="Lijstalinea"/>
        <w:numPr>
          <w:ilvl w:val="0"/>
          <w:numId w:val="7"/>
        </w:numPr>
      </w:pPr>
      <w:r w:rsidRPr="000029A2">
        <w:rPr>
          <w:b/>
          <w:bCs/>
        </w:rPr>
        <w:lastRenderedPageBreak/>
        <w:t>Methods</w:t>
      </w:r>
    </w:p>
    <w:p w14:paraId="6DAE9C9D" w14:textId="2C18F62A" w:rsidR="00924654" w:rsidRPr="000029A2" w:rsidRDefault="00924654" w:rsidP="001F2AAC">
      <w:pPr>
        <w:pStyle w:val="Lijstalinea"/>
        <w:numPr>
          <w:ilvl w:val="1"/>
          <w:numId w:val="7"/>
        </w:numPr>
        <w:rPr>
          <w:i/>
        </w:rPr>
      </w:pPr>
      <w:r w:rsidRPr="000029A2">
        <w:rPr>
          <w:i/>
        </w:rPr>
        <w:t>Origin of test organisms</w:t>
      </w:r>
    </w:p>
    <w:p w14:paraId="5EBB1F28" w14:textId="24D73A40" w:rsidR="00924654" w:rsidRPr="000029A2" w:rsidRDefault="241EC430" w:rsidP="00414EBB">
      <w:pPr>
        <w:jc w:val="both"/>
      </w:pPr>
      <w:r w:rsidRPr="000029A2">
        <w:t xml:space="preserve">Eggs </w:t>
      </w:r>
      <w:r w:rsidR="2A62C59C" w:rsidRPr="000029A2">
        <w:t>of</w:t>
      </w:r>
      <w:r w:rsidRPr="000029A2">
        <w:t xml:space="preserve"> </w:t>
      </w:r>
      <w:r w:rsidRPr="000029A2">
        <w:rPr>
          <w:i/>
          <w:iCs/>
        </w:rPr>
        <w:t>A</w:t>
      </w:r>
      <w:r w:rsidR="00F41BE9" w:rsidRPr="000029A2">
        <w:rPr>
          <w:i/>
          <w:iCs/>
        </w:rPr>
        <w:t>.</w:t>
      </w:r>
      <w:r w:rsidRPr="000029A2">
        <w:rPr>
          <w:i/>
          <w:iCs/>
        </w:rPr>
        <w:t xml:space="preserve"> </w:t>
      </w:r>
      <w:proofErr w:type="spellStart"/>
      <w:r w:rsidRPr="000029A2">
        <w:rPr>
          <w:i/>
          <w:iCs/>
        </w:rPr>
        <w:t>tonsa</w:t>
      </w:r>
      <w:proofErr w:type="spellEnd"/>
      <w:r w:rsidRPr="000029A2">
        <w:t xml:space="preserve"> Dana were obtained from the Danish stock culture DFH.AT1 </w:t>
      </w:r>
      <w:r w:rsidR="00924654" w:rsidRPr="000029A2">
        <w:fldChar w:fldCharType="begin" w:fldLock="1"/>
      </w:r>
      <w:r w:rsidR="00924654" w:rsidRPr="000029A2">
        <w:instrText>ADDIN CSL_CITATION {"citationItems":[{"id":"ITEM-1","itemData":{"DOI":"10.1038/080385b0","ISSN":"00280836","author":[{"dropping-particle":"","family":"Støttrup","given":"Josianne G.","non-dropping-particle":"","parse-names":false,"suffix":""},{"dropping-particle":"","family":"Richardson","given":"Katherine","non-dropping-particle":"","parse-names":false,"suffix":""},{"dropping-particle":"","family":"Kirkegaard","given":"Eskild","non-dropping-particle":"","parse-names":false,"suffix":""},{"dropping-particle":"","family":"Pihl","given":"Jørgen","non-dropping-particle":"","parse-names":false,"suffix":""}],"container-title":"Elsevier","id":"ITEM-1","issue":"2065","issued":{"date-parts":[["1986"]]},"page":"87-96","title":"The cultivation of tea","type":"article-journal","volume":"80"},"uris":["http://www.mendeley.com/documents/?uuid=04bf4924-cb98-40bc-b29e-18386241ae2e"]}],"mendeley":{"formattedCitation":"(Støttrup et al., 1986)","plainTextFormattedCitation":"(Støttrup et al., 1986)","previouslyFormattedCitation":"(Støttrup et al., 1986)"},"properties":{"noteIndex":0},"schema":"https://github.com/citation-style-language/schema/raw/master/csl-citation.json"}</w:instrText>
      </w:r>
      <w:r w:rsidR="00924654" w:rsidRPr="000029A2">
        <w:fldChar w:fldCharType="separate"/>
      </w:r>
      <w:r w:rsidRPr="000029A2">
        <w:t>(Støttrup et al., 1986)</w:t>
      </w:r>
      <w:r w:rsidR="00924654" w:rsidRPr="000029A2">
        <w:fldChar w:fldCharType="end"/>
      </w:r>
      <w:r w:rsidRPr="000029A2">
        <w:t xml:space="preserve">, that is maintained in the Centre for Ocean Life at the Technical University of Denmark. </w:t>
      </w:r>
      <w:r w:rsidR="0BC85314" w:rsidRPr="000029A2">
        <w:rPr>
          <w:i/>
          <w:iCs/>
        </w:rPr>
        <w:t>A</w:t>
      </w:r>
      <w:r w:rsidR="00196BB1" w:rsidRPr="000029A2">
        <w:rPr>
          <w:i/>
          <w:iCs/>
        </w:rPr>
        <w:t>.</w:t>
      </w:r>
      <w:r w:rsidR="0BC85314" w:rsidRPr="000029A2">
        <w:rPr>
          <w:i/>
          <w:iCs/>
        </w:rPr>
        <w:t xml:space="preserve"> </w:t>
      </w:r>
      <w:proofErr w:type="spellStart"/>
      <w:r w:rsidR="0BC85314" w:rsidRPr="000029A2">
        <w:rPr>
          <w:i/>
          <w:iCs/>
        </w:rPr>
        <w:t>tonsa</w:t>
      </w:r>
      <w:proofErr w:type="spellEnd"/>
      <w:r w:rsidR="0BC85314" w:rsidRPr="000029A2">
        <w:t xml:space="preserve"> is a well investigated species with straightforward culture protocols </w:t>
      </w:r>
      <w:r w:rsidR="00924654" w:rsidRPr="000029A2">
        <w:fldChar w:fldCharType="begin" w:fldLock="1"/>
      </w:r>
      <w:r w:rsidR="00924654" w:rsidRPr="000029A2">
        <w:instrText>ADDIN CSL_CITATION {"citationItems":[{"id":"ITEM-1","itemData":{"DOI":"10.1016/j.chemosphere.2018.06.096","ISSN":"18791298","PMID":"29929122","abstract":"The calanoid copepod Acartia tonsa is a reference species in standardized ecotoxicology bioassay. Despite this interest, there is a lack of knowledge on molecular responses of A. tonsa to contaminants. We generated a de novo assembled transcriptome of A. tonsa exposed 4 days to 8.5 and 17 mg/L nickel nanoparticles (NiNPs), which have been shown to reduce egg hatching success and larval survival but had no effects on the adults. Aims of our study were to 1) improve the knowledge on the molecular responses of A. tonsa copepod and 2) increase the genomic resources of this copepod for further identification of potential biomarkers of NP exposure. The de novo assembled transcriptome of A. tonsa consisted of 53,619 unigenes, which were further annotated to nr, GO, KOG and KEGG databases. In particular, most unigenes were assigned to Metabolic and Cellular processes (34–45%) GO terms, and to Human disease (28%) and Organismal systems (23%) KEGG categories. Comparison among treatments showed that 373 unigenes were differentially expressed in A. tonsa exposed to NiNPs at 8.5 and 17 mg/L, with respect to control. Most of these genes were downregulated and took part in ribosome biogenesis, translation and protein turnover, thus suggesting that NiNPs could affect the copepod ribosome synthesis machinery and functioning. Overall, our study highlights the potential of toxicogenomic approach in gaining more mechanistic and functional information about the mode of action of emerging compounds on marine organisms, for biomarker discovering in crustaceans.","author":[{"dropping-particle":"","family":"Zhou","given":"Chao","non-dropping-particle":"","parse-names":false,"suffix":""},{"dropping-particle":"","family":"Carotenuto","given":"Ylenia","non-dropping-particle":"","parse-names":false,"suffix":""},{"dropping-particle":"","family":"Vitiello","given":"Valentina","non-dropping-particle":"","parse-names":false,"suffix":""},{"dropping-particle":"","family":"Wu","given":"Changwen","non-dropping-particle":"","parse-names":false,"suffix":""},{"dropping-particle":"","family":"Zhang","given":"Jianshe","non-dropping-particle":"","parse-names":false,"suffix":""},{"dropping-particle":"","family":"Buttino","given":"Isabella","non-dropping-particle":"","parse-names":false,"suffix":""}],"container-title":"Chemosphere","id":"ITEM-1","issued":{"date-parts":[["2018"]]},"page":"163-172","publisher":"Elsevier Ltd","title":"De novo transcriptome assembly and differential gene expression analysis of the calanoid copepod Acartia tonsa exposed to nickel nanoparticles","type":"article-journal","volume":"209"},"uris":["http://www.mendeley.com/documents/?uuid=23e61cf2-f364-47c5-8f53-b1315910a3cd"]},{"id":"ITEM-2","itemData":{"abstract":"Marcus, N.H., Wilcox, J.A., 2007. Guide to the meso-scale production of the copepod Acartia tonsa. Technical publication - Florida Sea Grant College Program.","author":[{"dropping-particle":"","family":"Marcus","given":"Nancy H","non-dropping-particle":"","parse-names":false,"suffix":""},{"dropping-particle":"","family":"Wilcox","given":"Jeffrey A","non-dropping-particle":"","parse-names":false,"suffix":""}],"container-title":"Production","id":"ITEM-2","issued":{"date-parts":[["2007"]]},"page":"1-29","title":"Guide To the Meso-Scale Production of the Copepod Acartia Tonsa","type":"article-journal"},"uris":["http://www.mendeley.com/documents/?uuid=9de41cc4-891b-4ace-adcf-813d29cb9d49"]},{"id":"ITEM-3","itemData":{"DOI":"10.1016/j.envpol.2021.117468","ISSN":"18736424","PMID":"34062440","abstract":"The calanoid copepod Acartia tonsa is one of the most frequently used organisms in acute, short-term bioassays to assess effects induced by marine matrices or chemicals on different life stages. Physiological responses in such tests can be highly variable and historical control data (HCD), values recorded from previous studies performed under similar conditions, can be useful to recognise the average responses over time. Here, we analysed egg hatching success and larval (naupliar) immobilisation/mortality of A. tonsa Mediterranean strain, cultured in laboratory conditions since 2008 and used as model organisms in ecotoxicology tests. Our aims were to evaluate the physiological response and sensitivity of A. tonsa over eight years of bioassays, and to compare our HCD with reference values, in order to assess the suitability of such a long-term culture for ecotoxicology studies. Acartia tonsa eggs were exposed for 48 h to the reference toxicant nickel chloride (NiCl2) and the % of egg hatching success and naupliar viability were compared to controls. A total of 59 acute tests, displayed in Shewhart-like control charts, showed a high mean percentage of egg hatching success (85.60% ± 5.90 SD) recorded for the whole period, and a low mean percentage of naupliar immobilisation/mortality (6.73% ± 6.38 SD) in controls. Effective concentration (EC50) for NiCl2 registered a stable mean of 0.14 mg Ni/L (± 0.047 SD) over time. Overall, our long-term dataset confirms the suitability of this copepod species for ecotoxicology studies even after years of culturing in laboratory conditions. It is advisable that other laboratories with long-term datasets made their own control charts, to allow data comparison and to improve test protocols. Considering our HCD, we suggest an EC50 of NiCl2 of 0.14 ± 0.09 mg Ni/L for acute tests with the Mediterranean strain of A. tonsa.","author":[{"dropping-particle":"","family":"Rotolo","given":"Flavio","non-dropping-particle":"","parse-names":false,"suffix":""},{"dropping-particle":"","family":"Vitiello","given":"Valentina","non-dropping-particle":"","parse-names":false,"suffix":""},{"dropping-particle":"","family":"Pellegrini","given":"David","non-dropping-particle":"","parse-names":false,"suffix":""},{"dropping-particle":"","family":"Carotenuto","given":"Ylenia","non-dropping-particle":"","parse-names":false,"suffix":""},{"dropping-particle":"","family":"Buttino","given":"Isabella","non-dropping-particle":"","parse-names":false,"suffix":""}],"container-title":"Environmental Pollution","id":"ITEM-3","issue":"May","issued":{"date-parts":[["2021"]]},"page":"117468","publisher":"Elsevier Ltd","title":"Historical control data in ecotoxicology: Eight years of tests with the copepod Acartia tonsa","type":"article-journal","volume":"284"},"uris":["http://www.mendeley.com/documents/?uuid=19b7bbca-2317-426e-8da6-33e9c17643ba"]}],"mendeley":{"formattedCitation":"(Marcus &amp; Wilcox, 2007; Rotolo et al., 2021; C. Zhou et al., 2018)","plainTextFormattedCitation":"(Marcus &amp; Wilcox, 2007; Rotolo et al., 2021; C. Zhou et al., 2018)","previouslyFormattedCitation":"(Marcus &amp; Wilcox, 2007; Rotolo et al., 2021; C. Zhou et al., 2018)"},"properties":{"noteIndex":0},"schema":"https://github.com/citation-style-language/schema/raw/master/csl-citation.json"}</w:instrText>
      </w:r>
      <w:r w:rsidR="00924654" w:rsidRPr="000029A2">
        <w:fldChar w:fldCharType="separate"/>
      </w:r>
      <w:r w:rsidR="0BC85314" w:rsidRPr="000029A2">
        <w:t>(Marcus &amp; Wilcox, 2007; Rotolo et al., 2021; C. Zhou et al., 2018)</w:t>
      </w:r>
      <w:r w:rsidR="00924654" w:rsidRPr="000029A2">
        <w:fldChar w:fldCharType="end"/>
      </w:r>
      <w:r w:rsidR="0BC85314" w:rsidRPr="000029A2">
        <w:t xml:space="preserve">. </w:t>
      </w:r>
      <w:r w:rsidRPr="000029A2">
        <w:t xml:space="preserve">The eggs </w:t>
      </w:r>
      <w:r w:rsidR="442131E5" w:rsidRPr="000029A2">
        <w:t>grew</w:t>
      </w:r>
      <w:r w:rsidRPr="000029A2">
        <w:t xml:space="preserve"> to adults at Ghent University and an </w:t>
      </w:r>
      <w:r w:rsidRPr="000029A2">
        <w:rPr>
          <w:i/>
          <w:iCs/>
        </w:rPr>
        <w:t>A</w:t>
      </w:r>
      <w:r w:rsidR="00196BB1" w:rsidRPr="000029A2">
        <w:rPr>
          <w:i/>
          <w:iCs/>
        </w:rPr>
        <w:t>.</w:t>
      </w:r>
      <w:r w:rsidRPr="000029A2">
        <w:rPr>
          <w:i/>
          <w:iCs/>
        </w:rPr>
        <w:t xml:space="preserve"> </w:t>
      </w:r>
      <w:proofErr w:type="spellStart"/>
      <w:r w:rsidRPr="000029A2">
        <w:rPr>
          <w:i/>
          <w:iCs/>
        </w:rPr>
        <w:t>tonsa</w:t>
      </w:r>
      <w:proofErr w:type="spellEnd"/>
      <w:r w:rsidRPr="000029A2">
        <w:t xml:space="preserve"> culture was maintained in a climate-controlled room of 20 °C (+-1°C) for 6 months before the start of the experiment </w:t>
      </w:r>
      <w:r w:rsidR="2AE40FD4" w:rsidRPr="000029A2">
        <w:t>to allow</w:t>
      </w:r>
      <w:r w:rsidRPr="000029A2">
        <w:t xml:space="preserve"> adapt</w:t>
      </w:r>
      <w:r w:rsidR="510392F2" w:rsidRPr="000029A2">
        <w:t>ation</w:t>
      </w:r>
      <w:r w:rsidRPr="000029A2">
        <w:t xml:space="preserve"> to lab conditions. </w:t>
      </w:r>
      <w:r w:rsidR="00FA7594" w:rsidRPr="000029A2">
        <w:t>A 12h/12h light-darkness cycle was applied, and all tanks were covered with lids to avoid evaporation. Gentle aeration was provided</w:t>
      </w:r>
      <w:r w:rsidR="0010520A" w:rsidRPr="000029A2">
        <w:t xml:space="preserve"> through a cotton </w:t>
      </w:r>
      <w:r w:rsidR="00152224" w:rsidRPr="000029A2">
        <w:t>wool filter</w:t>
      </w:r>
      <w:r w:rsidR="00757C26" w:rsidRPr="000029A2">
        <w:t xml:space="preserve">. </w:t>
      </w:r>
      <w:r w:rsidRPr="000029A2">
        <w:t xml:space="preserve">The cultures were fed </w:t>
      </w:r>
      <w:r w:rsidRPr="000029A2">
        <w:rPr>
          <w:i/>
          <w:iCs/>
        </w:rPr>
        <w:t>ad libitum</w:t>
      </w:r>
      <w:r w:rsidRPr="000029A2">
        <w:t xml:space="preserve"> two to three times a week </w:t>
      </w:r>
      <w:r w:rsidR="5C79C0CE" w:rsidRPr="000029A2">
        <w:t>with</w:t>
      </w:r>
      <w:r w:rsidRPr="000029A2">
        <w:t xml:space="preserve"> concentrations of 3400 cells per ml for </w:t>
      </w:r>
      <w:proofErr w:type="spellStart"/>
      <w:r w:rsidRPr="000029A2">
        <w:rPr>
          <w:i/>
          <w:iCs/>
        </w:rPr>
        <w:t>Tisochrysis</w:t>
      </w:r>
      <w:proofErr w:type="spellEnd"/>
      <w:r w:rsidRPr="000029A2">
        <w:rPr>
          <w:i/>
          <w:iCs/>
        </w:rPr>
        <w:t xml:space="preserve"> lutea</w:t>
      </w:r>
      <w:r w:rsidRPr="000029A2">
        <w:t xml:space="preserve"> and 2300 </w:t>
      </w:r>
      <w:proofErr w:type="spellStart"/>
      <w:r w:rsidRPr="000029A2">
        <w:t>cells</w:t>
      </w:r>
      <w:proofErr w:type="spellEnd"/>
      <w:r w:rsidRPr="000029A2">
        <w:t xml:space="preserve"> per ml for </w:t>
      </w:r>
      <w:proofErr w:type="spellStart"/>
      <w:r w:rsidRPr="000029A2">
        <w:rPr>
          <w:i/>
          <w:iCs/>
        </w:rPr>
        <w:t>Rhodomonas</w:t>
      </w:r>
      <w:proofErr w:type="spellEnd"/>
      <w:r w:rsidRPr="000029A2">
        <w:rPr>
          <w:i/>
          <w:iCs/>
        </w:rPr>
        <w:t xml:space="preserve"> salina</w:t>
      </w:r>
      <w:r w:rsidRPr="000029A2">
        <w:t xml:space="preserve"> in the pots. Before feeding, the volume of added algae solution was adjusted according to the concentration of the stock cultures. These algae</w:t>
      </w:r>
      <w:r w:rsidR="3BD83578" w:rsidRPr="000029A2">
        <w:t xml:space="preserve"> species</w:t>
      </w:r>
      <w:r w:rsidRPr="000029A2">
        <w:t xml:space="preserve"> were chosen as they resemble the species used by </w:t>
      </w:r>
      <w:proofErr w:type="spellStart"/>
      <w:r w:rsidRPr="000029A2">
        <w:t>Breteler</w:t>
      </w:r>
      <w:proofErr w:type="spellEnd"/>
      <w:r w:rsidRPr="000029A2">
        <w:t xml:space="preserve"> et al. </w:t>
      </w:r>
      <w:r w:rsidR="00924654" w:rsidRPr="000029A2">
        <w:fldChar w:fldCharType="begin" w:fldLock="1"/>
      </w:r>
      <w:r w:rsidR="00924654" w:rsidRPr="000029A2">
        <w:instrText>ADDIN CSL_CITATION {"citationItems":[{"id":"ITEM-1","itemData":{"DOI":"10.1016/0077-7579(82)90030-8","ISSN":"00777579","abstract":"The growth in 4 pelagic marine copepods, Acartia clausi, Temora longicornis, Centropages hamatus and Pseudocalanus sp. was studied. In laboratory experiments the rate of development of successive cohorts was estimated at different food concentrations at 15° C. The development of mixed field populations of the North Sea was estimated by a multiple linear regression method. The relation between length and ash-free dry weight of cultured animals was established for all developmental stages (except N I) and weight specific growth rates were calculated accordingly. The growth of nauplii and copepodites in the North Sea was probably food-limited in summer, and the more severe in the older copepodid stages. Species and stage specific responses to food composition were supposedly found. © 1982.","author":[{"dropping-particle":"","family":"Klein Breteler","given":"W. C.M.","non-dropping-particle":"","parse-names":false,"suffix":""},{"dropping-particle":"","family":"Fransz","given":"H. G.","non-dropping-particle":"","parse-names":false,"suffix":""},{"dropping-particle":"","family":"Gonzalez","given":"S. R.","non-dropping-particle":"","parse-names":false,"suffix":""}],"container-title":"Netherlands Journal of Sea Research","id":"ITEM-1","issue":"C","issued":{"date-parts":[["1982"]]},"page":"195-207","title":"Growth and development of four calanoid copepod species under experimental and natural conditions","type":"article-journal","volume":"16"},"uris":["http://www.mendeley.com/documents/?uuid=18c0654b-8b95-4f7f-9fb5-39dcdacbe9aa"]},{"id":"ITEM-2","itemData":{"DOI":"10.3354/meps002229","ISSN":"0171-8630","abstract":"GOT PAPER COPY A simple technique for cultivation of pelagic copepods through multiple generations is described. Heterotrophic dinoflagellates, cultivated together with Acartia clausi, Temora longicornis and Centropages hamatus, appeared to be very useful as food for the copepods, and controlled the fouling of water and tanks. The generation time of the copepods was about 20 d at 15 \"C, mortality averaged 0.014 to 0.038 d-'. Application of the method in mass cultures and mariculture, and the role of heterotrophy in the pelagic ecosystem are discussed.","author":[{"dropping-particle":"","family":"Klein Breteler","given":"W. C. M.","non-dropping-particle":"","parse-names":false,"suffix":""}],"container-title":"Marine Ecology Progress Series","id":"ITEM-2","issued":{"date-parts":[["1980"]]},"page":"229-233","title":"Continuous Breeding of Marine Pelagic Copepods in the Presence of Heterotrophic Dinoflagellates","type":"article-journal","volume":"2"},"uris":["http://www.mendeley.com/documents/?uuid=312b70d4-534d-4870-80d3-986922873595"]}],"mendeley":{"formattedCitation":"(Klein Breteler, 1980; Klein Breteler et al., 1982)","manualFormatting":"(Breteler et al., 1982; Breteler, 1980)","plainTextFormattedCitation":"(Klein Breteler, 1980; Klein Breteler et al., 1982)","previouslyFormattedCitation":"(W. Klein Breteler, 1980; W. C. M. Klein Breteler et al., 1982)"},"properties":{"noteIndex":0},"schema":"https://github.com/citation-style-language/schema/raw/master/csl-citation.json"}</w:instrText>
      </w:r>
      <w:r w:rsidR="00924654" w:rsidRPr="000029A2">
        <w:fldChar w:fldCharType="separate"/>
      </w:r>
      <w:r w:rsidRPr="000029A2">
        <w:t>(Breteler et al., 1982; Breteler, 1980)</w:t>
      </w:r>
      <w:r w:rsidR="00924654" w:rsidRPr="000029A2">
        <w:fldChar w:fldCharType="end"/>
      </w:r>
      <w:r w:rsidRPr="000029A2">
        <w:t xml:space="preserve">. Quantities were chosen at the lower limits of concentrations defined by Klein </w:t>
      </w:r>
      <w:proofErr w:type="spellStart"/>
      <w:r w:rsidRPr="000029A2">
        <w:t>Breteler</w:t>
      </w:r>
      <w:proofErr w:type="spellEnd"/>
      <w:r w:rsidR="3859C7D7" w:rsidRPr="000029A2">
        <w:t xml:space="preserve"> (</w:t>
      </w:r>
      <w:r w:rsidRPr="000029A2">
        <w:t>1980</w:t>
      </w:r>
      <w:r w:rsidR="0AD2D1BD" w:rsidRPr="000029A2">
        <w:t>)</w:t>
      </w:r>
      <w:r w:rsidRPr="000029A2">
        <w:t xml:space="preserve">. The concentrations of living algae cultures were measured with a Coulter Counter (Z1S, Beckman-Coulter, Miami, USA) prior to feeding. The algae were grown in L1 medium </w:t>
      </w:r>
      <w:r w:rsidR="00924654" w:rsidRPr="000029A2">
        <w:fldChar w:fldCharType="begin" w:fldLock="1"/>
      </w:r>
      <w:r w:rsidR="00924654" w:rsidRPr="000029A2">
        <w:instrText>ADDIN CSL_CITATION {"citationItems":[{"id":"ITEM-1","itemData":{"ISBN":"9231039482","author":[{"dropping-particle":"","family":"Hallegraeff","given":"Gustaaf","non-dropping-particle":"","parse-names":false,"suffix":""},{"dropping-particle":"","family":"Anderson","given":"Donald M","non-dropping-particle":"","parse-names":false,"suffix":""},{"dropping-particle":"","family":"Hole","given":"Woods","non-dropping-particle":"","parse-names":false,"suffix":""},{"dropping-particle":"","family":"Cembella","given":"Allan","non-dropping-particle":"","parse-names":false,"suffix":""}],"id":"ITEM-1","issue":"33","issued":{"date-parts":[["1995"]]},"number-of-pages":"770","title":"0Dqxdo Rq + Dupixo 0Dulqh","type":"book"},"uris":["http://www.mendeley.com/documents/?uuid=b3ba9d9d-4ab7-459f-b211-d23f704e88e1"]}],"mendeley":{"formattedCitation":"(Hallegraeff et al., 1995)","manualFormatting":"(Guillard &amp; Morton in Hallegraeff et al., 1995)","plainTextFormattedCitation":"(Hallegraeff et al., 1995)","previouslyFormattedCitation":"(Hallegraeff et al., 1995)"},"properties":{"noteIndex":0},"schema":"https://github.com/citation-style-language/schema/raw/master/csl-citation.json"}</w:instrText>
      </w:r>
      <w:r w:rsidR="00924654" w:rsidRPr="000029A2">
        <w:fldChar w:fldCharType="separate"/>
      </w:r>
      <w:r w:rsidRPr="000029A2">
        <w:t>(Guillard &amp; Morton in Hallegraeff et al., 1995)</w:t>
      </w:r>
      <w:r w:rsidR="00924654" w:rsidRPr="000029A2">
        <w:fldChar w:fldCharType="end"/>
      </w:r>
      <w:r w:rsidRPr="000029A2">
        <w:t xml:space="preserve"> with monthly refreshment procedures. </w:t>
      </w:r>
    </w:p>
    <w:p w14:paraId="4BA71F91" w14:textId="55107983" w:rsidR="00924654" w:rsidRPr="000029A2" w:rsidRDefault="00924654" w:rsidP="001F2AAC">
      <w:pPr>
        <w:pStyle w:val="Lijstalinea"/>
        <w:numPr>
          <w:ilvl w:val="1"/>
          <w:numId w:val="7"/>
        </w:numPr>
        <w:rPr>
          <w:i/>
        </w:rPr>
      </w:pPr>
      <w:r w:rsidRPr="000029A2">
        <w:rPr>
          <w:i/>
        </w:rPr>
        <w:t>Experimental design</w:t>
      </w:r>
    </w:p>
    <w:p w14:paraId="6572D5F0" w14:textId="0C5E84C2" w:rsidR="00924654" w:rsidRPr="000029A2" w:rsidRDefault="241EC430" w:rsidP="6D917009">
      <w:pPr>
        <w:jc w:val="both"/>
      </w:pPr>
      <w:r w:rsidRPr="000029A2">
        <w:t xml:space="preserve">During the experiment, adults of </w:t>
      </w:r>
      <w:r w:rsidRPr="000029A2">
        <w:rPr>
          <w:i/>
          <w:iCs/>
        </w:rPr>
        <w:t>A</w:t>
      </w:r>
      <w:r w:rsidR="00E81541" w:rsidRPr="000029A2">
        <w:rPr>
          <w:i/>
          <w:iCs/>
        </w:rPr>
        <w:t>.</w:t>
      </w:r>
      <w:r w:rsidRPr="000029A2">
        <w:rPr>
          <w:i/>
          <w:iCs/>
        </w:rPr>
        <w:t xml:space="preserve"> </w:t>
      </w:r>
      <w:proofErr w:type="spellStart"/>
      <w:r w:rsidRPr="000029A2">
        <w:rPr>
          <w:i/>
          <w:iCs/>
        </w:rPr>
        <w:t>tonsa</w:t>
      </w:r>
      <w:proofErr w:type="spellEnd"/>
      <w:r w:rsidRPr="000029A2">
        <w:t xml:space="preserve"> were exposed to two different treatments, </w:t>
      </w:r>
      <w:r w:rsidR="00381884" w:rsidRPr="000029A2">
        <w:t>fixed</w:t>
      </w:r>
      <w:r w:rsidRPr="000029A2">
        <w:t xml:space="preserve"> raised temperature, and increasing temperature, plus a control run in five replicates</w:t>
      </w:r>
      <w:r w:rsidR="4C16986D" w:rsidRPr="000029A2">
        <w:t xml:space="preserve"> (Figure 1)</w:t>
      </w:r>
      <w:r w:rsidRPr="000029A2">
        <w:t xml:space="preserve">. The control was set to 20°C (±1°C), which is also the </w:t>
      </w:r>
      <w:r w:rsidR="7B69170D" w:rsidRPr="000029A2">
        <w:t xml:space="preserve">stock </w:t>
      </w:r>
      <w:r w:rsidRPr="000029A2">
        <w:t xml:space="preserve">culture temperature </w:t>
      </w:r>
      <w:r w:rsidR="00924654" w:rsidRPr="000029A2">
        <w:fldChar w:fldCharType="begin" w:fldLock="1"/>
      </w:r>
      <w:r w:rsidR="00924654" w:rsidRPr="000029A2">
        <w:instrText>ADDIN CSL_CITATION {"citationItems":[{"id":"ITEM-1","itemData":{"DOI":"10.1016/j.chemosphere.2018.06.096","ISSN":"18791298","PMID":"29929122","abstract":"The calanoid copepod Acartia tonsa is a reference species in standardized ecotoxicology bioassay. Despite this interest, there is a lack of knowledge on molecular responses of A. tonsa to contaminants. We generated a de novo assembled transcriptome of A. tonsa exposed 4 days to 8.5 and 17 mg/L nickel nanoparticles (NiNPs), which have been shown to reduce egg hatching success and larval survival but had no effects on the adults. Aims of our study were to 1) improve the knowledge on the molecular responses of A. tonsa copepod and 2) increase the genomic resources of this copepod for further identification of potential biomarkers of NP exposure. The de novo assembled transcriptome of A. tonsa consisted of 53,619 unigenes, which were further annotated to nr, GO, KOG and KEGG databases. In particular, most unigenes were assigned to Metabolic and Cellular processes (34–45%) GO terms, and to Human disease (28%) and Organismal systems (23%) KEGG categories. Comparison among treatments showed that 373 unigenes were differentially expressed in A. tonsa exposed to NiNPs at 8.5 and 17 mg/L, with respect to control. Most of these genes were downregulated and took part in ribosome biogenesis, translation and protein turnover, thus suggesting that NiNPs could affect the copepod ribosome synthesis machinery and functioning. Overall, our study highlights the potential of toxicogenomic approach in gaining more mechanistic and functional information about the mode of action of emerging compounds on marine organisms, for biomarker discovering in crustaceans.","author":[{"dropping-particle":"","family":"Zhou","given":"Chao","non-dropping-particle":"","parse-names":false,"suffix":""},{"dropping-particle":"","family":"Carotenuto","given":"Ylenia","non-dropping-particle":"","parse-names":false,"suffix":""},{"dropping-particle":"","family":"Vitiello","given":"Valentina","non-dropping-particle":"","parse-names":false,"suffix":""},{"dropping-particle":"","family":"Wu","given":"Changwen","non-dropping-particle":"","parse-names":false,"suffix":""},{"dropping-particle":"","family":"Zhang","given":"Jianshe","non-dropping-particle":"","parse-names":false,"suffix":""},{"dropping-particle":"","family":"Buttino","given":"Isabella","non-dropping-particle":"","parse-names":false,"suffix":""}],"container-title":"Chemosphere","id":"ITEM-1","issued":{"date-parts":[["2018"]]},"page":"163-172","publisher":"Elsevier Ltd","title":"De novo transcriptome assembly and differential gene expression analysis of the calanoid copepod Acartia tonsa exposed to nickel nanoparticles","type":"article-journal","volume":"209"},"uris":["http://www.mendeley.com/documents/?uuid=23e61cf2-f364-47c5-8f53-b1315910a3cd"]},{"id":"ITEM-2","itemData":{"DOI":"10.1016/j.aquatox.2020.105480","ISSN":"18791514","PMID":"32417752","abstract":"The calanoid copepod, Acartia tonsa, is relatively sensitive to marine pollution. Glutathione S-transferase (GST) multifunctional enzyme, as a biomarker, play an important role in detoxification metabolism of exogenous substances. In the present study, GST-theta and GST-mu class homology genes (designated as AtGSTT1 and AtGSTM2) were identified and characterized from A. tonsa. The coding sequence of AtGSTT1 comprised 726 bp and encoded a putative protein of 241 amino acid residues. AtGSTM2 contained an open reading frame of 678 bp that encoded a putative 227 amino acid polypeptide. Both proteins contained a conserved GST-N domain and a GST-C domain. Structural analysis revealed the characteristic N-terminal G-site. Three-dimensional structure analysis showed that AtGSTT1 and AtGSTM2 have two typical domains of GST family: The βαβαββα topology structure at the N- terminus and the superhelical structure at the C- terminus. Subsequently, the expression levels of the two GST genes were detected in A. tonsa using real-time quantitative PCR after exposure to 1,2-dimethylnaphthalene (C2-NAPH) at different concentrations (0.574, 5.736 and 57.358 μg/L) for 24, 48, 72, and 96 h. AtGSTT1 mRNA expression was significantly up-regulated in a time-dependent manner and the highest mRNA expression occurred at 5.736 μg/L C2-NAPH exposure for 96 h. AtGSTM2 mRNA expression peaked at 72 h in 0.574 μg/L and 5.736 μg/L dose groups. The expression level of AtGSTM2 showed an increasing trend in a time-dependent manner at 57.358 μg/L of C2-NAPH. These results suggested that GST genes may play an important role in protecting A. tonsa from C2-NAPH pollution, and provide a theoretical basis for further study on the molecular mechanism of polycyclic aromatic hydrocarbon (PAHs) pollution on zooplankton.","author":[{"dropping-particle":"","family":"Zhou","given":"Zhenzhen","non-dropping-particle":"","parse-names":false,"suffix":""},{"dropping-particle":"","family":"Wang","given":"Bin","non-dropping-particle":"","parse-names":false,"suffix":""},{"dropping-particle":"","family":"Zeng","given":"Shanmei","non-dropping-particle":"","parse-names":false,"suffix":""},{"dropping-particle":"","family":"Gong","given":"Zheng","non-dropping-particle":"","parse-names":false,"suffix":""},{"dropping-particle":"","family":"Jing","given":"Fei","non-dropping-particle":"","parse-names":false,"suffix":""},{"dropping-particle":"","family":"Zhang","given":"Jianshe","non-dropping-particle":"","parse-names":false,"suffix":""}],"container-title":"Aquatic Toxicology","id":"ITEM-2","issue":"March","issued":{"date-parts":[["2020"]]},"page":"105480","publisher":"Elsevier","title":"Glutathione S-transferase (GST) genes from marine copepods Acartia tonsa: cDNA cloning and mRNA expression in response to 1,2-dimethylnaphthalene","type":"article-journal","volume":"224"},"uris":["http://www.mendeley.com/documents/?uuid=7baf39c7-328e-42aa-95b6-fe014a0c38ea"]},{"id":"ITEM-3","itemData":{"DOI":"10.1093/plankt/fbx056","ISSN":"14643774","abstract":"Copepods are excellent live feed for marine fish larvae in aquaculture. Culturing copepods at high density is important to increase the total egg yield, but this is still a main challenge. To address this, we conducted experiments to test factors affecting the egg harvest potential of the well studied and aquaculture relevant calanoid Acartia tonsa. A simple model was developed to evaluate the influence of individual egg production, egg predation, crowding effects and tank design on the egg harvest. At high densities from 500 to 3500 ind L -1, there was no difference in food ingestion and egg cannibalism. However, the copepods showed lower food consumption and egg cannibalism compared to the ecologically relevant densities of 20-100 ind L -1. Model calculations demonstrate that maximum egg harvest is the result of a subtle balance between water mixing and tank depth: a shallow, non-mixed tank will allow the eggs to settle and escape cannibalism but at the same time prevent the algal food staying suspended, and full utilization of the egg production potential depends on the fine tuning of these parameters.","author":[{"dropping-particle":"","family":"Vu","given":"Minh T.T.","non-dropping-particle":"","parse-names":false,"suffix":""},{"dropping-particle":"","family":"Hansen","given":"Benni W.","non-dropping-particle":"","parse-names":false,"suffix":""},{"dropping-particle":"","family":"Kiørboe","given":"Thomas","non-dropping-particle":"","parse-names":false,"suffix":""}],"container-title":"Journal of Plankton Research","id":"ITEM-3","issue":"6","issued":{"date-parts":[["2017"]]},"page":"1028-1039","title":"The constraints of high density production of the calanoid copepod Acartia tonsa Dana","type":"article-journal","volume":"39"},"uris":["http://www.mendeley.com/documents/?uuid=5feb9aa1-3ba5-4556-8693-41e5a289115a"]},{"id":"ITEM-4","itemData":{"DOI":"10.1016/j.ecoenv.2017.07.008","ISSN":"10902414","PMID":"28732297","abstract":"mMarine and estuarine ecosystems are highly productive areas that often act as a final sink for several pollutants, such as cadmium. Environmental conditions in these habitats can affect metal speciation, as well as its uptake and depuration by living organisms. The aim of this study was to assess cadmium uptake and depuration rates in the euryhaline calanoid copepod Acartia tonsa under different pH, salinity and temperature conditions. Cadmium speciation did not vary with changing pH or temperature, but varied with salinity. Free Cd2+ ion activity increased with decreasing salinities resulting in increased cadmium concentrations in A. tonsa. However, uptake rate, derived using free Cd2+ ion activity, showed no significant differences at different salinities indicating a simultaneous combined effect of Cd2+ speciation and metabolic rates for osmoregulation. Cadmium concentration in A. tonsa and uptake rate increased with increasing pH, showing a peak at the intermediate pH of 7.5, while depuration rate fluctuated, thus suggesting that both parameters are mediated by metabolic processes (to maintain homeostasis at pH levels lower than normal) and ion competition at membrane binding sites. Cadmium concentration in A. tonsa, uptake and depuration rates increased with increasing temperature, a trend that can be attributed to an increase in metabolic energy demand at higher temperatures. The present study shows that cadmium uptake and depuration rates in the marine copepod A. tonsa is mostly affected by biological processes, mainly driven by metabolic mechanisms, and to a lesser extent by metal speciation in the exposure medium.","author":[{"dropping-particle":"","family":"Pavlaki","given":"Maria D.","non-dropping-particle":"","parse-names":false,"suffix":""},{"dropping-particle":"","family":"Morgado","given":"Rui G.","non-dropping-particle":"","parse-names":false,"suffix":""},{"dropping-particle":"","family":"Gestel","given":"Cornelis A.M.","non-dropping-particle":"van","parse-names":false,"suffix":""},{"dropping-particle":"","family":"Calado","given":"Ricardo","non-dropping-particle":"","parse-names":false,"suffix":""},{"dropping-particle":"","family":"Soares","given":"Amadeu M.V.M.","non-dropping-particle":"","parse-names":false,"suffix":""},{"dropping-particle":"","family":"Loureiro","given":"Susana","non-dropping-particle":"","parse-names":false,"suffix":""}],"container-title":"Ecotoxicology and Environmental Safety","id":"ITEM-4","issue":"February","issued":{"date-parts":[["2017"]]},"page":"142-149","publisher":"Elsevier Inc.","title":"Influence of environmental conditions on the toxicokinetics of cadmium in the marine copepod Acartia tonsa","type":"article-journal","volume":"145"},"uris":["http://www.mendeley.com/documents/?uuid=011ca8e7-e662-45fd-94f9-074a5548df4c"]},{"id":"ITEM-5","itemData":{"DOI":"10.1016/j.marenvres.2020.104878","ISSN":"18790291","PMID":"31975692","abstract":"The sensitivity of the copepods Acartia tonsa, commonly used in standardized tests for environmental risk assessment and A. clausi, the dominant autochthonous congener species in the Mediterranean Sea, was assessed using sediment-derived elutriates from the industrial area of Bagnoli-Coroglio and nickel chloride as referent toxicant. Acute A. clausi naupliar immobilization test showed EC50 for elutriates E25, E56 and E84 of 23.3%, 80.5% and &gt;100%, respectively, compared to 59.5%, 66.6% and &gt;100% in A. tonsa. In the 7 day sublethal test, a reduction in A. clausi egg production rates was observed in all elutriates, but only in E56 for A. tonsa. Elutriate 56, which contained the highest amount of polycyclic aromatic hydrocarbons, also induced 70% mortality in A. clausi females. Although A. clausi was more sensitive than A. tonsa, the two species had convergent responses to the three elutriates, thus opening the venue for a potential use of A. clausi in standardized ecotoxicity tests.","author":[{"dropping-particle":"","family":"Carotenuto","given":"Ylenia","non-dropping-particle":"","parse-names":false,"suffix":""},{"dropping-particle":"","family":"Vitiello","given":"Valentina","non-dropping-particle":"","parse-names":false,"suffix":""},{"dropping-particle":"","family":"Gallo","given":"Alessandra","non-dropping-particle":"","parse-names":false,"suffix":""},{"dropping-particle":"","family":"Libralato","given":"Giovanni","non-dropping-particle":"","parse-names":false,"suffix":""},{"dropping-particle":"","family":"Trifuoggi","given":"Marco","non-dropping-particle":"","parse-names":false,"suffix":""},{"dropping-particle":"","family":"Toscanesi","given":"Maria","non-dropping-particle":"","parse-names":false,"suffix":""},{"dropping-particle":"","family":"Lofrano","given":"Giusy","non-dropping-particle":"","parse</w:instrText>
      </w:r>
      <w:r w:rsidR="00924654" w:rsidRPr="000029A2">
        <w:rPr>
          <w:lang w:val="fr-BE"/>
        </w:rPr>
        <w:instrText>-names":false,"suffix":""},{"dropping-particle":"","family":"Esposito","given":"Francesco","non-dropping-particle":"","parse-names":false,"suffix":""},{"dropping-particle":"","family":"Buttino","given":"Isabella","non-dropping-particle":"","parse-names":false,"suffix":""}],"container-title":"Marine Environmental Research","id":"ITEM-5","issue":"January","issued":{"date-parts":[["2020"]]},"page":"104878","publisher":"Elsevier Ltd","title":"Assessment of the relative sensitivity of the copepods Acartia tonsa and Acartia clausi exposed to sediment-derived elutriates from the Bagnoli-Coroglio industrial area: Sensitivity of Acartia tonsa and Acartia clausi to sediment elutriates","type":"article-journal","volume":"155"},"uris":["http://www.mendeley.com/documents/?uuid=0f6b6e36-b68b-4fa9-9227-4580ab4bfa27"]}],"mendeley":{"formattedCitation":"(Carotenuto et al., 2020; Pavlaki et al., 2017; Vu et al., 2017; C. Zhou et al., 2018; Z. Zhou et al., 2020)","manualFormatting":"(see also Carotenuto et al., 2020; Pavlaki et al., 2017; Vu et al., 2017; C. Zhou et al., 2018; Z. Zhou et al., 2020)","plainTextFormattedCitation":"(Carotenuto et al., 2020; Pavlaki et al., 2017; Vu et al., 2017; C. Zhou et al., 2018; Z. Zhou et al., 2020)","previouslyFormattedCitation":"(Carotenuto et al., 2020; Pavlaki et al., 2017; Vu et al., 2017; C. Zhou et al., 2018; Z. Zhou et al., 2020)"},"properties":{"noteIndex":0},"schema":"https://github.com/citation-style-language/schema/raw/master/csl-citation.json"}</w:instrText>
      </w:r>
      <w:r w:rsidR="00924654" w:rsidRPr="000029A2">
        <w:fldChar w:fldCharType="separate"/>
      </w:r>
      <w:r w:rsidRPr="000029A2">
        <w:rPr>
          <w:lang w:val="fr-BE"/>
        </w:rPr>
        <w:t>(see also Carotenuto et al., 2020; Pavlaki et al., 2017; Vu et al., 2017; C. Zhou et al., 2018; Z. Zhou et al., 2020)</w:t>
      </w:r>
      <w:r w:rsidR="00924654" w:rsidRPr="000029A2">
        <w:fldChar w:fldCharType="end"/>
      </w:r>
      <w:r w:rsidRPr="000029A2">
        <w:rPr>
          <w:lang w:val="fr-BE"/>
        </w:rPr>
        <w:t xml:space="preserve">. </w:t>
      </w:r>
      <w:r w:rsidRPr="000029A2">
        <w:t xml:space="preserve">The </w:t>
      </w:r>
      <w:r w:rsidR="66D118F4" w:rsidRPr="000029A2">
        <w:t>fixed</w:t>
      </w:r>
      <w:r w:rsidRPr="000029A2">
        <w:t xml:space="preserve"> raised temperature was set at 25°C (±1°C) as sea surface temperature is estimated to rise </w:t>
      </w:r>
      <w:r w:rsidR="00924654" w:rsidRPr="000029A2">
        <w:t>between</w:t>
      </w:r>
      <w:r w:rsidRPr="000029A2">
        <w:t xml:space="preserve"> 2 and 4.5°C over the next century </w:t>
      </w:r>
      <w:r w:rsidR="00924654" w:rsidRPr="000029A2">
        <w:fldChar w:fldCharType="begin" w:fldLock="1"/>
      </w:r>
      <w:r w:rsidR="00924654" w:rsidRPr="000029A2">
        <w:instrText>ADDIN CSL_CITATION {"citationItems":[{"id":"ITEM-1","itemData":{"DOI":"10.3390/w8110519","ISSN":"20734441","abstract":"Prediction of global temperatures and sea level rise (SLR) is important for sustainable development planning of coastal regions of the world and the health and safety of communities living in these regions. In this study, climate change effects on sea level rise is investigated using a dynamic system model (DSM) with time lag on historical input data. A time-invariant (TI-DSM) and time-variant dynamic system model (TV-DSM) with time lag is developed to predict global temperatures and SLR in the 21st century. The proposed model is an extension of the DSM developed by the authors. The proposed model includes the effect of temperature and sea level states of several previous years on the current temperature and sea level over stationary and also moving scale time periods. The optimal time lag period used in the model is determined by minimizing a synthetic performance index comprised of the root mean square error and coefficient of determination which is a measure for the reliability of the predictions. Historical records of global temperature and sea level from 1880 to 2001 are used to calibrate the model. The optimal time lag is determined to be eight years, based on the performance measures. The calibrated model was then used to predict the global temperature and sea levels in the 21st century using a fixed time lag period and moving scale time lag periods. To evaluate the adverse effect of greenhouse gas emissions on SLR, the proposed model was also uncoupled to project the SLR based on global temperatures that are obtained from the Intergovernmental Panel on Climate Change (IPCC) emission scenarios. The projected SLR estimates for the 21st century are presented comparatively with the predictions made in previous studies.","author":[{"dropping-particle":"","family":"Aral","given":"Mustafa M.","non-dropping-particle":"","parse-names":false,"suffix":""},{"dropping-particle":"","family":"Guan","given":"Jiabao","non-dropping-particle":"","parse-names":false,"suffix":""}],"container-title":"Water (Switzerland)","id":"ITEM-1","issue":"11","issued":{"date-parts":[["2016"]]},"title":"Global sea surface temperature and sea level rise estimation with optimal historical time lag data","type":"article-journal","volume":"8"},"uris":["http://www.mendeley.com/documents/?uuid=c4510425-7d64-48eb-b5f8-39f2741b3d2b"]}],"mendeley":{"formattedCitation":"(Aral &amp; Guan, 2016)","plainTextFormattedCitation":"(Aral &amp; Guan, 2016)","previouslyFormattedCitation":"(Aral &amp; Guan, 2016)"},"properties":{"noteIndex":0},"schema":"https://github.com/citation-style-language/schema/raw/master/csl-citation.json"}</w:instrText>
      </w:r>
      <w:r w:rsidR="00924654" w:rsidRPr="000029A2">
        <w:fldChar w:fldCharType="separate"/>
      </w:r>
      <w:r w:rsidRPr="000029A2">
        <w:t>(Aral &amp; Guan, 2016)</w:t>
      </w:r>
      <w:r w:rsidR="00924654" w:rsidRPr="000029A2">
        <w:fldChar w:fldCharType="end"/>
      </w:r>
      <w:r w:rsidRPr="000029A2">
        <w:t xml:space="preserve">. For the increasing temperature treatment, temperature </w:t>
      </w:r>
      <w:r w:rsidR="008C35B8" w:rsidRPr="000029A2">
        <w:t>increased slowly</w:t>
      </w:r>
      <w:r w:rsidRPr="000029A2">
        <w:t xml:space="preserve"> from 20°C to 2</w:t>
      </w:r>
      <w:r w:rsidR="00414F48" w:rsidRPr="000029A2">
        <w:t>5</w:t>
      </w:r>
      <w:r w:rsidRPr="000029A2">
        <w:t>°C</w:t>
      </w:r>
      <w:r w:rsidR="000A561E" w:rsidRPr="000029A2">
        <w:t xml:space="preserve"> (±1°C)</w:t>
      </w:r>
      <w:r w:rsidRPr="000029A2">
        <w:t xml:space="preserve">, over a timespan of </w:t>
      </w:r>
      <w:r w:rsidR="000A00F2" w:rsidRPr="000029A2">
        <w:t>t</w:t>
      </w:r>
      <w:r w:rsidR="00D96098" w:rsidRPr="000029A2">
        <w:t>hree months</w:t>
      </w:r>
      <w:r w:rsidR="0029091B" w:rsidRPr="000029A2">
        <w:t xml:space="preserve"> by increasing the temperature in the incubator manually</w:t>
      </w:r>
      <w:r w:rsidR="00EF0B5B" w:rsidRPr="000029A2">
        <w:t xml:space="preserve"> with 0.</w:t>
      </w:r>
      <w:r w:rsidR="00D96098" w:rsidRPr="000029A2">
        <w:t>4</w:t>
      </w:r>
      <w:r w:rsidR="00364E09" w:rsidRPr="000029A2">
        <w:t>°C every week</w:t>
      </w:r>
      <w:r w:rsidRPr="000029A2">
        <w:t>, so that each generation could experience an equal amount of stress. The replicates</w:t>
      </w:r>
      <w:r w:rsidR="2C6A862E" w:rsidRPr="000029A2">
        <w:t xml:space="preserve"> (5 per treatment)</w:t>
      </w:r>
      <w:r w:rsidRPr="000029A2">
        <w:t xml:space="preserve"> were </w:t>
      </w:r>
      <w:r w:rsidRPr="000029A2">
        <w:lastRenderedPageBreak/>
        <w:t xml:space="preserve">treated </w:t>
      </w:r>
      <w:r w:rsidR="11D29EE6" w:rsidRPr="000029A2">
        <w:t xml:space="preserve">in the same way </w:t>
      </w:r>
      <w:r w:rsidR="0FF427D9" w:rsidRPr="000029A2">
        <w:t>as the stock</w:t>
      </w:r>
      <w:r w:rsidRPr="000029A2">
        <w:t xml:space="preserve"> cultures, with feeding three times a week with the same</w:t>
      </w:r>
      <w:r w:rsidR="6A48F5AD" w:rsidRPr="000029A2">
        <w:t xml:space="preserve"> concentration of</w:t>
      </w:r>
      <w:r w:rsidRPr="000029A2">
        <w:t xml:space="preserve"> </w:t>
      </w:r>
      <w:r w:rsidR="7B64E0FA" w:rsidRPr="000029A2">
        <w:t>algae</w:t>
      </w:r>
      <w:r w:rsidR="1EF7F03C" w:rsidRPr="000029A2">
        <w:t xml:space="preserve"> </w:t>
      </w:r>
      <w:r w:rsidRPr="000029A2">
        <w:t xml:space="preserve">and gentle aeration. </w:t>
      </w:r>
      <w:r w:rsidR="53596A1C" w:rsidRPr="000029A2">
        <w:t>Each replicate contained 90 adults at the start</w:t>
      </w:r>
      <w:r w:rsidR="3A444AE9" w:rsidRPr="000029A2">
        <w:t xml:space="preserve">, </w:t>
      </w:r>
      <w:r w:rsidR="009D120C" w:rsidRPr="000029A2">
        <w:t>e.g.,</w:t>
      </w:r>
      <w:r w:rsidR="3A444AE9" w:rsidRPr="000029A2">
        <w:t xml:space="preserve"> copepod</w:t>
      </w:r>
      <w:r w:rsidR="380679EE" w:rsidRPr="000029A2">
        <w:t>s in their last life stage (C6)</w:t>
      </w:r>
      <w:r w:rsidR="53596A1C" w:rsidRPr="000029A2">
        <w:t xml:space="preserve">. The temperature switch </w:t>
      </w:r>
      <w:r w:rsidR="00246944" w:rsidRPr="000029A2">
        <w:t xml:space="preserve">to the fixed raised temperature treatment (25°C) </w:t>
      </w:r>
      <w:r w:rsidR="53596A1C" w:rsidRPr="000029A2">
        <w:t xml:space="preserve">happened at slow pace to soften the transition. The copepods were left in treatment conditions to lay eggs for a week before they were collected and stored frozen. These adults are referred to as the F0 </w:t>
      </w:r>
      <w:r w:rsidR="000B067D" w:rsidRPr="000029A2">
        <w:t>generation</w:t>
      </w:r>
      <w:r w:rsidR="53596A1C" w:rsidRPr="000029A2">
        <w:t>. After that, a</w:t>
      </w:r>
      <w:r w:rsidR="22EB9851" w:rsidRPr="000029A2">
        <w:t xml:space="preserve"> fixed</w:t>
      </w:r>
      <w:r w:rsidR="53596A1C" w:rsidRPr="000029A2">
        <w:t xml:space="preserve"> number (n=110±10) of naupliar larvae w</w:t>
      </w:r>
      <w:r w:rsidR="5863DD76" w:rsidRPr="000029A2">
        <w:t>as</w:t>
      </w:r>
      <w:r w:rsidR="53596A1C" w:rsidRPr="000029A2">
        <w:t xml:space="preserve"> collected from each of the replicates and put in fresh filtered seawater</w:t>
      </w:r>
      <w:r w:rsidR="00D031F2" w:rsidRPr="000029A2">
        <w:t>.</w:t>
      </w:r>
      <w:r w:rsidR="005F3744" w:rsidRPr="000029A2">
        <w:t xml:space="preserve"> Transfer of generations was done by picking nauplii as hatching success is already assured in this stage</w:t>
      </w:r>
      <w:r w:rsidR="00C94A2D" w:rsidRPr="000029A2">
        <w:t>,</w:t>
      </w:r>
      <w:r w:rsidR="00443833" w:rsidRPr="000029A2">
        <w:t xml:space="preserve"> and so density effects could be avoided. </w:t>
      </w:r>
      <w:r w:rsidR="53596A1C" w:rsidRPr="000029A2">
        <w:t>These larvae represented the F1 generation and were given time to develop until the adult stage. This procedure was repeated until generation F4</w:t>
      </w:r>
      <w:r w:rsidR="3526BD79" w:rsidRPr="000029A2">
        <w:t xml:space="preserve"> was reached</w:t>
      </w:r>
      <w:r w:rsidR="53596A1C" w:rsidRPr="000029A2">
        <w:t>. Once the copepods of the F4 generation were adult, they were stored frozen, and the experiment ended.</w:t>
      </w:r>
      <w:r w:rsidR="00A37A2A" w:rsidRPr="000029A2">
        <w:t xml:space="preserve"> </w:t>
      </w:r>
      <w:r w:rsidR="005818B2" w:rsidRPr="000029A2">
        <w:t>Exposure time</w:t>
      </w:r>
      <w:r w:rsidR="00F47F33" w:rsidRPr="000029A2">
        <w:t>s</w:t>
      </w:r>
      <w:r w:rsidR="00F71FAD" w:rsidRPr="000029A2">
        <w:t xml:space="preserve"> of each generation per </w:t>
      </w:r>
      <w:r w:rsidR="004210B0" w:rsidRPr="000029A2">
        <w:t>treatment are indicated in supplementary table</w:t>
      </w:r>
      <w:r w:rsidR="00B07446" w:rsidRPr="000029A2">
        <w:t xml:space="preserve"> 1.</w:t>
      </w:r>
    </w:p>
    <w:p w14:paraId="01865758" w14:textId="77777777" w:rsidR="00924654" w:rsidRPr="000029A2" w:rsidRDefault="00924654" w:rsidP="00924654">
      <w:pPr>
        <w:keepNext/>
        <w:jc w:val="center"/>
      </w:pPr>
      <w:r w:rsidRPr="000029A2">
        <w:rPr>
          <w:noProof/>
        </w:rPr>
        <w:drawing>
          <wp:inline distT="0" distB="0" distL="0" distR="0" wp14:anchorId="5773449F" wp14:editId="2B1E6DA7">
            <wp:extent cx="3984141" cy="3352800"/>
            <wp:effectExtent l="0" t="0" r="0" b="0"/>
            <wp:docPr id="6" name="Picture 6" descr="A picture containing text, screenshot, design&#10;&#10;Description automatically generated">
              <a:extLst xmlns:a="http://schemas.openxmlformats.org/drawingml/2006/main">
                <a:ext uri="{FF2B5EF4-FFF2-40B4-BE49-F238E27FC236}">
                  <a16:creationId xmlns:a16="http://schemas.microsoft.com/office/drawing/2014/main" id="{89731978-3EB5-40AE-9598-0210B305C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design&#10;&#10;Description automatically generated">
                      <a:extLst>
                        <a:ext uri="{FF2B5EF4-FFF2-40B4-BE49-F238E27FC236}">
                          <a16:creationId xmlns:a16="http://schemas.microsoft.com/office/drawing/2014/main" id="{89731978-3EB5-40AE-9598-0210B305CD5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 t="60520" r="38138" b="2679"/>
                    <a:stretch/>
                  </pic:blipFill>
                  <pic:spPr bwMode="auto">
                    <a:xfrm>
                      <a:off x="0" y="0"/>
                      <a:ext cx="4044380" cy="3403494"/>
                    </a:xfrm>
                    <a:prstGeom prst="rect">
                      <a:avLst/>
                    </a:prstGeom>
                    <a:ln>
                      <a:noFill/>
                    </a:ln>
                    <a:extLst>
                      <a:ext uri="{53640926-AAD7-44D8-BBD7-CCE9431645EC}">
                        <a14:shadowObscured xmlns:a14="http://schemas.microsoft.com/office/drawing/2010/main"/>
                      </a:ext>
                    </a:extLst>
                  </pic:spPr>
                </pic:pic>
              </a:graphicData>
            </a:graphic>
          </wp:inline>
        </w:drawing>
      </w:r>
    </w:p>
    <w:p w14:paraId="19D187D0" w14:textId="05646572" w:rsidR="00924654" w:rsidRPr="000029A2" w:rsidRDefault="00924654" w:rsidP="00414EBB">
      <w:pPr>
        <w:pStyle w:val="Bijschrift"/>
        <w:jc w:val="both"/>
      </w:pPr>
      <w:r w:rsidRPr="000029A2">
        <w:t xml:space="preserve">Figure </w:t>
      </w:r>
      <w:r w:rsidRPr="000029A2">
        <w:fldChar w:fldCharType="begin"/>
      </w:r>
      <w:r w:rsidRPr="000029A2">
        <w:instrText xml:space="preserve"> SEQ Figure \* ARABIC </w:instrText>
      </w:r>
      <w:r w:rsidRPr="000029A2">
        <w:fldChar w:fldCharType="separate"/>
      </w:r>
      <w:r w:rsidR="00565513" w:rsidRPr="000029A2">
        <w:rPr>
          <w:noProof/>
        </w:rPr>
        <w:t>1</w:t>
      </w:r>
      <w:r w:rsidRPr="000029A2">
        <w:fldChar w:fldCharType="end"/>
      </w:r>
      <w:r w:rsidRPr="000029A2">
        <w:t xml:space="preserve">. </w:t>
      </w:r>
      <w:r w:rsidR="002D5B28" w:rsidRPr="000029A2">
        <w:t>Visual representation of the e</w:t>
      </w:r>
      <w:r w:rsidRPr="000029A2">
        <w:t xml:space="preserve">xperimental design. </w:t>
      </w:r>
      <w:r w:rsidR="00760BD0" w:rsidRPr="000029A2">
        <w:t>Arrow adults: a</w:t>
      </w:r>
      <w:r w:rsidR="002959E8" w:rsidRPr="000029A2">
        <w:t xml:space="preserve">fter every </w:t>
      </w:r>
      <w:r w:rsidR="00AD2EB5" w:rsidRPr="000029A2">
        <w:t xml:space="preserve">generation, </w:t>
      </w:r>
      <w:r w:rsidR="00C11E3D" w:rsidRPr="000029A2">
        <w:t>a</w:t>
      </w:r>
      <w:r w:rsidR="00AD2EB5" w:rsidRPr="000029A2">
        <w:t xml:space="preserve">dults were removed and used for </w:t>
      </w:r>
      <w:r w:rsidR="00C25569" w:rsidRPr="000029A2">
        <w:t>DNA extractions and FA analysis.</w:t>
      </w:r>
      <w:r w:rsidR="009A3CF3" w:rsidRPr="000029A2">
        <w:t xml:space="preserve"> </w:t>
      </w:r>
      <w:r w:rsidR="00760BD0" w:rsidRPr="000029A2">
        <w:t xml:space="preserve">Arrow larvae: </w:t>
      </w:r>
      <w:r w:rsidR="009A3CF3" w:rsidRPr="000029A2">
        <w:t>larvae were used to start the new generation.</w:t>
      </w:r>
    </w:p>
    <w:p w14:paraId="2F1ABE38" w14:textId="6790B957" w:rsidR="00924654" w:rsidRPr="000029A2" w:rsidRDefault="00924654" w:rsidP="001F2AAC">
      <w:pPr>
        <w:pStyle w:val="Lijstalinea"/>
        <w:numPr>
          <w:ilvl w:val="1"/>
          <w:numId w:val="7"/>
        </w:numPr>
        <w:jc w:val="both"/>
      </w:pPr>
      <w:r w:rsidRPr="000029A2">
        <w:rPr>
          <w:i/>
        </w:rPr>
        <w:t>DNA extraction</w:t>
      </w:r>
    </w:p>
    <w:p w14:paraId="113E0F1D" w14:textId="49E80848" w:rsidR="00924654" w:rsidRPr="000029A2" w:rsidRDefault="241EC430" w:rsidP="00CC7D39">
      <w:pPr>
        <w:jc w:val="both"/>
      </w:pPr>
      <w:r w:rsidRPr="000029A2">
        <w:t xml:space="preserve">DNA was extracted applying a cetyltrimethylammonium bromide (CTAB)-based method </w:t>
      </w:r>
      <w:r w:rsidR="00924654" w:rsidRPr="000029A2">
        <w:fldChar w:fldCharType="begin" w:fldLock="1"/>
      </w:r>
      <w:r w:rsidR="00924654" w:rsidRPr="000029A2">
        <w:instrText>ADDIN CSL_CITATION {"citationItems":[{"id":"ITEM-1","itemData":{"DOI":"10.1016/0168-9525(93)90102-N","ISSN":"01689525","PMID":"8122306","author":[{"dropping-particle":"","family":"Winnepenninckx","given":"Birgitta","non-dropping-particle":"","parse-names":false,"suffix":""},{"dropping-particle":"","family":"Backeljau","given":"Thierry","non-dropping-particle":"","parse-names":false,"suffix":""},{"dropping-particle":"","family":"Wachter","given":"Rupert","non-dropping-particle":"De","parse-names":false,"suffix":""}],"container-title":"Trends in Genetics","id":"ITEM-1","issue":"12","issued":{"date-parts":[["1993"]]},"page":"407","title":"Extraction of high molecular weight DNA from molluscs","type":"article-journal","volume":"9"},"uris":["http://www.mendeley.com/documents/?uuid=deae0dd7-6554-4a1d-ba5d-71f9bcf1b025"]}],"mendeley":{"formattedCitation":"(Winnepenninckx et al., 1993)","plainTextFormattedCitation":"(Winnepenninckx et al., 1993)","previouslyFormattedCitation":"(Winnepenninckx et al., 1993)"},"properties":{"noteIndex":0},"schema":"https://github.com/citation-style-language/schema/raw/master/csl-citation.json"}</w:instrText>
      </w:r>
      <w:r w:rsidR="00924654" w:rsidRPr="000029A2">
        <w:fldChar w:fldCharType="separate"/>
      </w:r>
      <w:r w:rsidRPr="000029A2">
        <w:t>(Winnepenninckx et al., 1993)</w:t>
      </w:r>
      <w:r w:rsidR="00924654" w:rsidRPr="000029A2">
        <w:fldChar w:fldCharType="end"/>
      </w:r>
      <w:r w:rsidRPr="000029A2">
        <w:t xml:space="preserve">. Adult copepods collected for molecular analyses were immediately put in 150 µL warm CTAB-buffer </w:t>
      </w:r>
      <w:r w:rsidRPr="000029A2">
        <w:lastRenderedPageBreak/>
        <w:t xml:space="preserve">and </w:t>
      </w:r>
      <w:r w:rsidR="4E81EA0E" w:rsidRPr="000029A2">
        <w:t xml:space="preserve">stored </w:t>
      </w:r>
      <w:r w:rsidRPr="000029A2">
        <w:t xml:space="preserve">frozen at -20°C. To obtain enough biomass for DNA extraction, 32 copepods (16 males, 16 females) per replicate were pooled together. </w:t>
      </w:r>
      <w:r w:rsidR="4DBE1C11" w:rsidRPr="000029A2">
        <w:t>We made sure that e</w:t>
      </w:r>
      <w:r w:rsidRPr="000029A2">
        <w:t xml:space="preserve">qual amounts of males and females were present in each sample as methylation patterns can be gender specific in invertebrates </w:t>
      </w:r>
      <w:r w:rsidR="00924654" w:rsidRPr="000029A2">
        <w:fldChar w:fldCharType="begin" w:fldLock="1"/>
      </w:r>
      <w:r w:rsidR="00924654" w:rsidRPr="000029A2">
        <w:instrText>ADDIN CSL_CITATION {"citationItems":[{"id":"ITEM-1","itemData":{"DOI":"10.1016/j.gene.2022.146260","ISSN":"18790038","PMID":"35121028","abstract":"DNA methylation involved in sex determination mechanism by regulating gene expression related to sex determination networks are common in vertebrates. However, the mechanism linking epigenetics in invertebrates and sex determination has remained elusive. Here, methylome of the male and female gonads in the oyster Crassostrea gigas were conducted to explore the role of epigenetics in invertebrate sex determination. Comparative analysis of gonadal DNA methylation of females and males revealed that male gonads displayed a higher level of DNA methylation and a greater number of hypermethylated genes. Luxury genes presented hypomethylation, while housekeeping genes got hypermethylation. Genes in the conserved signaling pathways, rather than the key master genes in the sex determination pathway, were the major targets of substantial DNA methylation modification. The negative correlation of expression and promoter methylation in the diacylglycerol kinase delta gene (Dgkd) - a ubiquitously expressed gene - indicated DNA methylation may fine turn the expression of Dgkd and be involved in the process of sex determination. Dgkd can be used as an epigenetic marker to distinguish male C. gigas based on the different methylation regions in the promoter region. The results suggest that DNA methylation mechanisms played potential functional impacts in the sex determination in oysters, which is helpful to deepen the understanding of sex determination in invertebrate.","author":[{"dropping-particle":"","family":"Sun","given":"Dongfang","non-dropping-particle":"","parse-names":false,"suffix":""},{"dropping-particle":"","family":"Li","given":"Qi","non-dropping-particle":"","parse-names":false,"suffix":""},{"dropping-particle":"","family":"Yu","given":"Hong","non-dropping-particle":"","parse-names":false,"suffix":""}],"container-title":"Gene","id":"ITEM-1","issue":"August 2021","issued":{"date-parts":[["2022"]]},"title":"DNA methylation differences between male and female gonads of the oyster reveal the role of epigenetics in sex determination","type":"article-journal","volume":"820"},"uris":["http://www.mendeley.com/documents/?uuid=aacb0f8f-4cfe-4184-9886-d76f9494aa44"]},{"id":"ITEM-2","itemData":{"DOI":"10.1186/s12864-019-6415-5","ISSN":"14712164","PMID":"31906859","abstract":"Background: Daphnia species reproduce by cyclic parthenogenesis involving both sexual and asexual reproduction. The sex of the offspring is environmentally determined and mediated via endocrine signalling by the mother. Interestingly, male and female Daphnia can be genetically identical, yet display large differences in behaviour, morphology, lifespan and metabolic activity. Our goal was to integrate multiple omics datasets, including gene expression, splicing, histone modification and DNA methylation data generated from genetically identical female and male Daphnia pulex under controlled laboratory settings with the aim of achieving a better understanding of the underlying epigenetic factors that may contribute to the phenotypic differences observed between the two genders. Results: In this study we demonstrate that gene expression level is positively correlated with increased DNA methylation, and histone H3 trimethylation at lysine 4 (H3K4me3) at predicted promoter regions. Conversely, elevated histone H3 trimethylation at lysine 27 (H3K27me3), distributed across the entire transcript length, is negatively correlated with gene expression level. Interestingly, male Daphnia are dominated with epigenetic modifications that globally promote elevated gene expression, while female Daphnia are dominated with epigenetic modifications that reduce gene expression globally. For examples, CpG methylation (positively correlated with gene expression level) is significantly higher in almost all differentially methylated sites in male compared to female Daphnia. Furthermore, H3K4me3 modifications are higher in male compared to female Daphnia in more than 3/4 of the differentially regulated promoters. On the other hand, H3K27me3 is higher in female compared to male Daphnia in more than 5/6 of differentially modified sites. However, both sexes demonstrate roughly equal number of genes that are up-regulated in one gender compared to the other sex. Since, gene expression analyses typically assume that most genes are expressed at equal level among samples and different conditions, and thus cannot detect global changes affecting most genes. Conclusions: The epigenetic differences between male and female in Daphnia pulex are vast and dominated by changes that promote elevated gene expression in male Daphnia. Furthermore, the differences observed in both gene expression changes and epigenetic modifications between the genders relate to pathways that are physiologically relev…","author":[{"dropping-particle":"","family":"Kvist","given":"Jouni","non-dropping-particle":"","parse-names":false,"suffix":""},{"dropping-particle":"","family":"Athanàsio","given":"Camila Gonçalves","non-dropping-particle":"","parse-names":false,"suffix":""},{"dropping-particle":"","family":"Pfrender","given":"Michael E.","non-dropping-particle":"","parse-names":false,"suffix":""},{"dropping-particle":"","family":"Brown","given":"James B.","non-dropping-particle":"","parse-names":false,"suffix":""},{"dropping-particle":"","family":"Colbourne","given":"John K.","non-dropping-particle":"","parse-names":false,"suffix":""},{"dropping-particle":"","family":"Mirbahai","given":"Leda","non-dropping-particle":"","parse-names":false,"suffix":""}],"container-title":"BMC Genomics","id":"ITEM-2","issue":"1","issued":{"date-parts":[["2020"]]},"note":"zeer belangrijke paper!! citeren!!\nverschil in methylatie patronen mannetjes en vrouwtjes daphnia pulex!!","page":"1-17","publisher":"BMC Genomics","title":"A comprehensive epigenomic analysis of phenotypically distinguishable, genetically identical female and male Daphnia pulex","type":"article-journal","volume":"21"},"uris":["http://www.mendeley.com/documents/?uuid=f42fdeac-a93f-4a19-999b-5039fdd688f6"]}],"mendeley":{"formattedCitation":"(Kvist et al., 2020; Sun et al., 2022)","plainTextFormattedCitation":"(Kvist et al., 2020; Sun et al., 2022)","previouslyFormattedCitation":"(Kvist et al., 2020; Sun et al., 2022)"},"properties":{"noteIndex":0},"schema":"https://github.com/citation-style-language/schema/raw/master/csl-citation.json"}</w:instrText>
      </w:r>
      <w:r w:rsidR="00924654" w:rsidRPr="000029A2">
        <w:fldChar w:fldCharType="separate"/>
      </w:r>
      <w:r w:rsidRPr="000029A2">
        <w:t>(Kvist et al., 2020; Sun et al., 2022)</w:t>
      </w:r>
      <w:r w:rsidR="00924654" w:rsidRPr="000029A2">
        <w:fldChar w:fldCharType="end"/>
      </w:r>
      <w:r w:rsidRPr="000029A2">
        <w:t>.</w:t>
      </w:r>
      <w:r w:rsidR="4DBE1C11" w:rsidRPr="000029A2">
        <w:t xml:space="preserve"> </w:t>
      </w:r>
      <w:r w:rsidRPr="000029A2">
        <w:t>Subsequently, another 150 µL of warm CTAB buffer was added to the copepods and they were grinded with pestles to break the</w:t>
      </w:r>
      <w:r w:rsidR="015AE3E2" w:rsidRPr="000029A2">
        <w:t>ir</w:t>
      </w:r>
      <w:r w:rsidRPr="000029A2">
        <w:t xml:space="preserve"> </w:t>
      </w:r>
      <w:r w:rsidR="69FCC1B8" w:rsidRPr="000029A2">
        <w:t>carapaces</w:t>
      </w:r>
      <w:r w:rsidRPr="000029A2">
        <w:t xml:space="preserve">. </w:t>
      </w:r>
      <w:r w:rsidR="00123C46" w:rsidRPr="000029A2">
        <w:t xml:space="preserve">Grounding was realised with a pestle that fitted the Eppendorf tube. </w:t>
      </w:r>
      <w:r w:rsidR="00276321" w:rsidRPr="000029A2">
        <w:t xml:space="preserve">The same movement of plunge, mash, twist and grind was repeated during one minute per sample. </w:t>
      </w:r>
      <w:r w:rsidRPr="000029A2">
        <w:t xml:space="preserve">They were then incubated in a water bath at 65°C for one hour with periodical </w:t>
      </w:r>
      <w:proofErr w:type="spellStart"/>
      <w:r w:rsidRPr="000029A2">
        <w:t>vortexing</w:t>
      </w:r>
      <w:proofErr w:type="spellEnd"/>
      <w:r w:rsidRPr="000029A2">
        <w:t xml:space="preserve">. After this, 300µL of phenol: chloroform: IAA </w:t>
      </w:r>
      <w:r w:rsidR="7E35D816" w:rsidRPr="000029A2">
        <w:t xml:space="preserve">solution </w:t>
      </w:r>
      <w:r w:rsidRPr="000029A2">
        <w:t xml:space="preserve">(25:24:1) was added and the mixture was vortexed firmly. From this moment onwards, tubes were kept on ice between the steps of the protocol. Samples were then centrifuged in a cooled microfuge at 15000 </w:t>
      </w:r>
      <w:proofErr w:type="spellStart"/>
      <w:r w:rsidRPr="000029A2">
        <w:t>rcf</w:t>
      </w:r>
      <w:proofErr w:type="spellEnd"/>
      <w:r w:rsidRPr="000029A2">
        <w:t xml:space="preserve"> for 15-20 minutes. The supernatant was transferred to a new plastic Eppendorf and RNase A was added to a final concentration of 10 µg/</w:t>
      </w:r>
      <w:proofErr w:type="spellStart"/>
      <w:r w:rsidRPr="000029A2">
        <w:t>mL.</w:t>
      </w:r>
      <w:proofErr w:type="spellEnd"/>
      <w:r w:rsidRPr="000029A2">
        <w:t xml:space="preserve"> Samples were left 20 minutes at room temperature </w:t>
      </w:r>
      <w:r w:rsidR="30A52C10" w:rsidRPr="000029A2">
        <w:t xml:space="preserve">to allow </w:t>
      </w:r>
      <w:r w:rsidRPr="000029A2">
        <w:t xml:space="preserve">incubation. Thereafter, 500 µL of chloroform: isoamyl alcohol (24:1) was added and the samples were vortexed vigorously. Again, the tubes were centrifuged in a cooled microfuge at 15000 </w:t>
      </w:r>
      <w:proofErr w:type="spellStart"/>
      <w:r w:rsidRPr="000029A2">
        <w:t>rcf</w:t>
      </w:r>
      <w:proofErr w:type="spellEnd"/>
      <w:r w:rsidRPr="000029A2">
        <w:t xml:space="preserve"> for 15 minutes where after the supernatant was transferred to a new Eppendorf tube. </w:t>
      </w:r>
      <w:r w:rsidR="2FB78463" w:rsidRPr="000029A2">
        <w:t xml:space="preserve">Subsequently, </w:t>
      </w:r>
      <w:r w:rsidRPr="000029A2">
        <w:t xml:space="preserve">27 µL of Na Acetate and 500 µL of 2-propanol were added, tubes were inverted to mix, and the samples were then placed at -20 °C for 10 minutes, after which they were again centrifuged in a cooled microfuge for 15 minutes but at 10 000 </w:t>
      </w:r>
      <w:proofErr w:type="spellStart"/>
      <w:r w:rsidRPr="000029A2">
        <w:t>rcf</w:t>
      </w:r>
      <w:proofErr w:type="spellEnd"/>
      <w:r w:rsidRPr="000029A2">
        <w:t xml:space="preserve"> this time. Eventually, the 2-propanol was removed carefully </w:t>
      </w:r>
      <w:r w:rsidR="1B0AB3E0" w:rsidRPr="000029A2">
        <w:t>to avoid</w:t>
      </w:r>
      <w:r w:rsidRPr="000029A2">
        <w:t xml:space="preserve"> damage </w:t>
      </w:r>
      <w:r w:rsidR="7BF9BBD1" w:rsidRPr="000029A2">
        <w:t xml:space="preserve">of </w:t>
      </w:r>
      <w:r w:rsidRPr="000029A2">
        <w:t>the pellet. Th</w:t>
      </w:r>
      <w:r w:rsidR="00924654" w:rsidRPr="000029A2">
        <w:t>is pellet</w:t>
      </w:r>
      <w:r w:rsidRPr="000029A2">
        <w:t xml:space="preserve"> was washed twice with 70% ethanol before the samples were left to air-dry. When the ethanol was evaporated completely, the pellet with extracted DNA was resuspended in TE buffer and quality and quantity of the extracted DNA was checked with the Nanodrop (</w:t>
      </w:r>
      <w:proofErr w:type="spellStart"/>
      <w:r w:rsidRPr="000029A2">
        <w:t>NanoDrop</w:t>
      </w:r>
      <w:proofErr w:type="spellEnd"/>
      <w:r w:rsidRPr="000029A2">
        <w:t xml:space="preserve"> 2000, </w:t>
      </w:r>
      <w:proofErr w:type="spellStart"/>
      <w:r w:rsidRPr="000029A2">
        <w:t>Thermo</w:t>
      </w:r>
      <w:proofErr w:type="spellEnd"/>
      <w:r w:rsidRPr="000029A2">
        <w:t xml:space="preserve"> Fisher Scientific). After this, the samples were stored at -80°C until further </w:t>
      </w:r>
      <w:r w:rsidR="13CECBF3" w:rsidRPr="000029A2">
        <w:t>analysis</w:t>
      </w:r>
      <w:r w:rsidRPr="000029A2">
        <w:t>.</w:t>
      </w:r>
    </w:p>
    <w:p w14:paraId="14D67EFA" w14:textId="1D177D49" w:rsidR="00924654" w:rsidRPr="000029A2" w:rsidRDefault="00924654" w:rsidP="001F2AAC">
      <w:pPr>
        <w:pStyle w:val="Lijstalinea"/>
        <w:numPr>
          <w:ilvl w:val="1"/>
          <w:numId w:val="7"/>
        </w:numPr>
        <w:jc w:val="both"/>
        <w:rPr>
          <w:i/>
        </w:rPr>
      </w:pPr>
      <w:r w:rsidRPr="000029A2">
        <w:rPr>
          <w:i/>
        </w:rPr>
        <w:t>Methylation analyses</w:t>
      </w:r>
    </w:p>
    <w:p w14:paraId="03D1F7D5" w14:textId="77777777" w:rsidR="00924654" w:rsidRPr="000029A2" w:rsidRDefault="00924654" w:rsidP="00414EBB">
      <w:pPr>
        <w:jc w:val="both"/>
      </w:pPr>
      <w:r w:rsidRPr="000029A2">
        <w:t xml:space="preserve">Methylation analyses were performed with the </w:t>
      </w:r>
      <w:proofErr w:type="spellStart"/>
      <w:r w:rsidRPr="000029A2">
        <w:t>MethylFlash</w:t>
      </w:r>
      <w:proofErr w:type="spellEnd"/>
      <w:r w:rsidRPr="000029A2">
        <w:t xml:space="preserve">™ Global DNA Methylation (5-mC) ELISA Easy Kit (Colorimetric) from </w:t>
      </w:r>
      <w:proofErr w:type="spellStart"/>
      <w:r w:rsidRPr="000029A2">
        <w:t>EpigenTek</w:t>
      </w:r>
      <w:proofErr w:type="spellEnd"/>
      <w:r w:rsidRPr="000029A2">
        <w:t xml:space="preserve"> following the manufacturer’s user guide.</w:t>
      </w:r>
    </w:p>
    <w:p w14:paraId="291D4849" w14:textId="7749432E" w:rsidR="00924654" w:rsidRPr="000029A2" w:rsidRDefault="00924654" w:rsidP="001F2AAC">
      <w:pPr>
        <w:pStyle w:val="Lijstalinea"/>
        <w:numPr>
          <w:ilvl w:val="1"/>
          <w:numId w:val="7"/>
        </w:numPr>
        <w:jc w:val="both"/>
        <w:rPr>
          <w:i/>
        </w:rPr>
      </w:pPr>
      <w:r w:rsidRPr="000029A2">
        <w:rPr>
          <w:i/>
        </w:rPr>
        <w:t xml:space="preserve">Fatty acid analyses </w:t>
      </w:r>
    </w:p>
    <w:p w14:paraId="636AE68E" w14:textId="253AB40F" w:rsidR="00924654" w:rsidRPr="000029A2" w:rsidRDefault="241EC430" w:rsidP="6D917009">
      <w:pPr>
        <w:spacing w:after="0"/>
        <w:jc w:val="both"/>
      </w:pPr>
      <w:r w:rsidRPr="000029A2">
        <w:lastRenderedPageBreak/>
        <w:t xml:space="preserve">Freeze-dried copepod samples for fatty acid analysis were handled as in De Troch et al. </w:t>
      </w:r>
      <w:r w:rsidR="00924654" w:rsidRPr="000029A2">
        <w:fldChar w:fldCharType="begin" w:fldLock="1"/>
      </w:r>
      <w:r w:rsidR="00924654" w:rsidRPr="000029A2">
        <w:instrText>ADDIN CSL_CITATION {"citationItems":[{"id":"ITEM-1","itemData":{"DOI":"10.3354/meps09920","ISSN":"01718630","abstract":"Polyunsaturated fatty acids (PUFA) are essential compounds that can limit the productivity of primary consumers in aquatic food webs, where the efficiency in energy transfer at the plant-animal interface has been related to food quality in terms of fatty acids (FA). At this interface, copepods play a pivotal role both as consumers of primary production and as a food source for higher trophic levels. Understanding the role of grazing copepods in the transfer of FA is therefore essential for our knowledge on the overall functioning of marine ecosystems. The harpacticoid copepod Microarthridion littorale grazed for 9 d on 13C labelled diatoms and bacteria in the laboratory and was then subjected to FA-specific stable isotope analysis. The objective of this analysis was to inspect the copepod's ability to bioconvert short-chain FA (SC-PUFA, &lt;20 carbons) into long-chain PUFA (LC-PUFA, ≥20 carbons) and the FA involved in the potential bioconversion pathways. Diatoms and bacteria were chosen as test diets because of their different FA composition, i.e. docosahexaenoic acid (DHA; 22:6ω3) was absent in the bacteria, and eicosapentaenoic acid (EPA; 20:5ω3) was &lt;5% of the total FA weight of bacteria. The presence of labelled DHA in copepods feeding on bacteria showed that this PUFA must have been converted from other FA, possibly EPA. The FA composition of copepods in the laboratory was different from that of field copepods, which suggests the availability of more food sources in the field than those offered in the experiment. The weight proportion of C18 FA decreased in copepods feeding on either bacteria or diatoms relative to field copepods, while the proportion of both EPA and DHA increased. In contrast to planktonic calanoid copepods that have limited ability to bioconvert FA, benthic harpacticoid copepods apparently developed the ability to elongate FA and to exploit niches with poor quality food. Moreover, by improving the quality of the food they graze upon, especially in terms of EPA and DHA, harpacticoid copepods upgrade the nutritive value of food available to the higher trophic levels in marine food webs. © 2012 Inter-Research.","author":[{"dropping-particle":"","family":"Troch","given":"Marleen","non-dropping-particle":"De","parse-names":false,"suffix":""},{"dropping-particle":"","family":"Boeckx","given":"Pascal","non-dropping-particle":"","parse-names":false,"suffix":""},{"dropping-particle":"","family":"Cnudde","given":"Clio","non-dropping-particle":"","parse-names":false,"suffix":""},{"dropping-particle":"","family":"Gansbeke","given":"Dirk","non-dropping-particle":"Van","parse-names":false,"suffix":""},{"dropping-particle":"","family":"Vanreusel","given":"Ann","non-dropping-particle":"","parse-names":false,"suffix":""},{"dropping-particle":"","family":"Vincx","given":"Magda","non-dropping-particle":"","parse-names":false,"suffix":""},{"dropping-particle":"","family":"Caramujo","given":"Maria José","non-dropping-particle":"","parse-names":false,"suffix":""}],"container-title":"Marine Ecology Progress Series","id":"ITEM-1","issued":{"date-parts":[["2012"]]},"page":"53-67","title":"Bioconversion of fatty acids at the basis of marine food webs: Insights from a compound-specific stable isotope analysis","type":"article-journal","volume":"465"},"uris":["http://www.mendeley.com/documents/?uuid=a8a32197-c833-48c9-bd35-3d8bb2587284"]}],"mendeley":{"formattedCitation":"(De Troch et al., 2012)","manualFormatting":"(2012)","plainTextFormattedCitation":"(De Troch et al., 2012)","previouslyFormattedCitation":"(De Troch et al., 2012)"},"properties":{"noteIndex":0},"schema":"https://github.com/citation-style-language/schema/raw/master/csl-citation.json"}</w:instrText>
      </w:r>
      <w:r w:rsidR="00924654" w:rsidRPr="000029A2">
        <w:fldChar w:fldCharType="separate"/>
      </w:r>
      <w:r w:rsidRPr="000029A2">
        <w:t>(2012)</w:t>
      </w:r>
      <w:r w:rsidR="00924654" w:rsidRPr="000029A2">
        <w:fldChar w:fldCharType="end"/>
      </w:r>
      <w:r w:rsidRPr="000029A2">
        <w:t xml:space="preserve">. First, an internal standard </w:t>
      </w:r>
      <w:r w:rsidR="515E3AB4" w:rsidRPr="000029A2">
        <w:t xml:space="preserve">(19:0, 2.5 µg) </w:t>
      </w:r>
      <w:r w:rsidRPr="000029A2">
        <w:t>was added. Fatty acids were then separated from other compounds by 2.5% (</w:t>
      </w:r>
      <w:r w:rsidR="52FDE839" w:rsidRPr="000029A2">
        <w:t>v: v</w:t>
      </w:r>
      <w:r w:rsidRPr="000029A2">
        <w:t xml:space="preserve">) sulfuric acid in methanol according to a direct transesterification procedure. Next, derivatization of the samples took place by adding hexane to the vials to convert fatty acids into fatty acid methyl esters (FAMEs). Per sample, 2 µL FAMEs in hexane were injected in the inlet of a gas chromatograph (HP 7890B, Agilent Technologies, </w:t>
      </w:r>
      <w:proofErr w:type="spellStart"/>
      <w:r w:rsidRPr="000029A2">
        <w:t>Diegem</w:t>
      </w:r>
      <w:proofErr w:type="spellEnd"/>
      <w:r w:rsidRPr="000029A2">
        <w:t xml:space="preserve">, Belgium). Technical specifications and temperature program were identical to those described in </w:t>
      </w:r>
      <w:proofErr w:type="spellStart"/>
      <w:r w:rsidRPr="000029A2">
        <w:t>Boyen</w:t>
      </w:r>
      <w:proofErr w:type="spellEnd"/>
      <w:r w:rsidRPr="000029A2">
        <w:t xml:space="preserve"> et al. </w:t>
      </w:r>
      <w:r w:rsidR="00924654" w:rsidRPr="000029A2">
        <w:fldChar w:fldCharType="begin" w:fldLock="1"/>
      </w:r>
      <w:r w:rsidR="00924654" w:rsidRPr="000029A2">
        <w:instrText>ADDIN CSL_CITATION {"citationItems":[{"id":"ITEM-1","itemData":{"DOI":"10.1098/rstb.2019.0645","ISBN":"0000000150057","ISSN":"14712970","PMID":"32536309","abstract":"By 2100, global warming is predicted to significantly reduce the capacity of marine primary producers for long-chain polyunsaturated fatty acid (LC-PUFA) synthesis. Primary consumers such as harpacticoid copepods (Crustacea) might mitigate the resulting adverse effects on the food web by increased LC-PUFA bioconversion. Here, we present a high-quality de novo transcriptome assembly of the copepod Platychelipus littoralis, exposed to changes in both temperature (+3°C) and dietary LC-PUFA availability. Using this transcriptome, we detected multiple transcripts putatively coding for LC-PUFA-bioconverting front-end fatty acid (FA) desaturases and elongases, and performed phylogenetic analyses to identify their relationship with sequences of other (crustacean) taxa. While temperature affected the absolute FA concentrations in copepods, LC-PUFA levels remained unaltered even when copepods were fed an LC-PUFA-deficient diet. While this suggests plasticity of LC-PUFA bioconversion within P. littoralis, none of the putative front-end desaturase or elongase transcripts was differentially expressed under the applied treatments. Nevertheless, the transcriptome presented here provides a sound basis for future ecophysiological research on harpacticoid copepods. This article is part of the theme issue 'The next horizons for lipids as 'trophic biomarkers': evidence and significance of consumer modification of dietary fatty acids'.","author":[{"dropping-particle":"","family":"Boyen","given":"Jens","non-dropping-particle":"","parse-names":false,"suffix":""},{"dropping-particle":"","family":"Fink","given":"Patrick","non-dropping-particle":"","parse-names":false,"suffix":""},{"dropping-particle":"","family":"Mensens","given":"Christoph","non-dropping-particle":"","parse-names":false,"suffix":""},{"dropping-particle":"","family":"Hablützel","given":"Pascal I.","non-dropping-particle":"","parse-names":false,"suffix":""},{"dropping-particle":"","family":"Troch","given":"Marleen","non-dropping-particle":"De","parse-names":false,"suffix":""}],"container-title":"Philosophical Transactions of the Royal Society B: Biological Sciences","id":"ITEM-1","issue":"1804","issued":{"date-parts":[["2020"]]},"title":"Fatty acid bioconversion in harpacticoid copepods in a changing environment: A transcriptomic approach","type":"article-journal","volume":"375"},"uris":["http://www.mendeley.com/documents/?uuid=ed0a904f-b9d3-4ce7-b374-2d7b60039db3"]}],"mendeley":{"formattedCitation":"(Boyen et al., 2020)","manualFormatting":"(2020)","plainTextFormattedCitation":"(Boyen et al., 2020)","previouslyFormattedCitation":"(Boyen et al., 2020)"},"properties":{"noteIndex":0},"schema":"https://github.com/citation-style-language/schema/raw/master/csl-citation.json"}</w:instrText>
      </w:r>
      <w:r w:rsidR="00924654" w:rsidRPr="000029A2">
        <w:fldChar w:fldCharType="separate"/>
      </w:r>
      <w:r w:rsidRPr="000029A2">
        <w:t>(2020)</w:t>
      </w:r>
      <w:r w:rsidR="00924654" w:rsidRPr="000029A2">
        <w:fldChar w:fldCharType="end"/>
      </w:r>
      <w:r w:rsidRPr="000029A2">
        <w:t xml:space="preserve">. </w:t>
      </w:r>
    </w:p>
    <w:p w14:paraId="200C9D5E" w14:textId="632C45D5" w:rsidR="00924654" w:rsidRPr="000029A2" w:rsidRDefault="00924654" w:rsidP="008620E8">
      <w:pPr>
        <w:jc w:val="both"/>
      </w:pPr>
      <w:r w:rsidRPr="000029A2">
        <w:t xml:space="preserve">Fatty acid chromatogram results were analysed with the </w:t>
      </w:r>
      <w:proofErr w:type="spellStart"/>
      <w:r w:rsidRPr="000029A2">
        <w:t>Masshunter</w:t>
      </w:r>
      <w:proofErr w:type="spellEnd"/>
      <w:r w:rsidRPr="000029A2">
        <w:t xml:space="preserve"> workstation software (Agilent Technologies). In this step, the different peaks of the chromatograms were identified based on their retention times, external standards (</w:t>
      </w:r>
      <w:proofErr w:type="spellStart"/>
      <w:r w:rsidRPr="000029A2">
        <w:t>Supelco</w:t>
      </w:r>
      <w:proofErr w:type="spellEnd"/>
      <w:r w:rsidRPr="000029A2">
        <w:t xml:space="preserve"> 37 Component FAME Mix, Sigma-Aldrich, </w:t>
      </w:r>
      <w:proofErr w:type="spellStart"/>
      <w:r w:rsidRPr="000029A2">
        <w:t>Overijse</w:t>
      </w:r>
      <w:proofErr w:type="spellEnd"/>
      <w:r w:rsidRPr="000029A2">
        <w:t>, Belgium), and mass spectra generated with the Mass Selective Detector. The peak areas of the FAMEs were converted according to the weight of the fatty acids by a response factor for each fatty acid (Ackman and Sipos, 1964; Wolff et al., 1995). Hence, the relative amount of each fatty acid was calculated according to: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24654" w:rsidRPr="000029A2" w14:paraId="0ED5E424" w14:textId="77777777">
        <w:tc>
          <w:tcPr>
            <w:tcW w:w="9062" w:type="dxa"/>
          </w:tcPr>
          <w:p w14:paraId="1EFDEF66" w14:textId="77777777" w:rsidR="00924654" w:rsidRPr="000029A2" w:rsidRDefault="003B78C7">
            <m:oMathPara>
              <m:oMath>
                <m:sSub>
                  <m:sSubPr>
                    <m:ctrlPr>
                      <w:rPr>
                        <w:rFonts w:ascii="Cambria Math" w:hAnsi="Cambria Math"/>
                        <w:i/>
                      </w:rPr>
                    </m:ctrlPr>
                  </m:sSubPr>
                  <m:e>
                    <m:r>
                      <w:rPr>
                        <w:rFonts w:ascii="Cambria Math" w:hAnsi="Cambria Math"/>
                      </w:rPr>
                      <m:t>FA</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IS</m:t>
                        </m:r>
                      </m:sub>
                    </m:sSub>
                  </m:den>
                </m:f>
              </m:oMath>
            </m:oMathPara>
          </w:p>
        </w:tc>
      </w:tr>
      <w:tr w:rsidR="00924654" w:rsidRPr="000029A2" w14:paraId="5729CF34" w14:textId="77777777">
        <w:tc>
          <w:tcPr>
            <w:tcW w:w="9062" w:type="dxa"/>
          </w:tcPr>
          <w:p w14:paraId="3E9DE284" w14:textId="77777777" w:rsidR="00924654" w:rsidRPr="000029A2" w:rsidRDefault="00924654" w:rsidP="00414EBB">
            <w:pPr>
              <w:pStyle w:val="Bijschrift"/>
              <w:spacing w:after="0"/>
              <w:jc w:val="both"/>
              <w:rPr>
                <w:sz w:val="16"/>
                <w:szCs w:val="16"/>
              </w:rPr>
            </w:pPr>
          </w:p>
          <w:p w14:paraId="4A07A696" w14:textId="77777777" w:rsidR="00924654" w:rsidRPr="000029A2" w:rsidRDefault="00924654" w:rsidP="00414EBB">
            <w:pPr>
              <w:pStyle w:val="Bijschrift"/>
              <w:jc w:val="both"/>
              <w:rPr>
                <w:iCs w:val="0"/>
              </w:rPr>
            </w:pPr>
            <w:r w:rsidRPr="000029A2">
              <w:t>Formula 1. Calculation of the amount of an individual fatty acid (</w:t>
            </w:r>
            <w:proofErr w:type="spellStart"/>
            <w:r w:rsidRPr="000029A2">
              <w:t>FA</w:t>
            </w:r>
            <w:r w:rsidRPr="000029A2">
              <w:rPr>
                <w:vertAlign w:val="subscript"/>
              </w:rPr>
              <w:t>i</w:t>
            </w:r>
            <w:proofErr w:type="spellEnd"/>
            <w:r w:rsidRPr="000029A2">
              <w:t>). With A</w:t>
            </w:r>
            <w:r w:rsidRPr="000029A2">
              <w:rPr>
                <w:vertAlign w:val="subscript"/>
              </w:rPr>
              <w:t>i</w:t>
            </w:r>
            <w:r w:rsidRPr="000029A2">
              <w:t xml:space="preserve"> being the peak area of fatty acid methyl ester, W</w:t>
            </w:r>
            <w:r w:rsidRPr="000029A2">
              <w:rPr>
                <w:vertAlign w:val="subscript"/>
              </w:rPr>
              <w:t>IS</w:t>
            </w:r>
            <w:r w:rsidRPr="000029A2">
              <w:t xml:space="preserve"> the mass of the internal standard, R</w:t>
            </w:r>
            <w:r w:rsidRPr="000029A2">
              <w:rPr>
                <w:vertAlign w:val="subscript"/>
              </w:rPr>
              <w:t>i</w:t>
            </w:r>
            <w:r w:rsidRPr="000029A2">
              <w:t xml:space="preserve"> the response factor relative to the internal standard, C</w:t>
            </w:r>
            <w:r w:rsidRPr="000029A2">
              <w:rPr>
                <w:vertAlign w:val="subscript"/>
              </w:rPr>
              <w:t>i</w:t>
            </w:r>
            <w:r w:rsidRPr="000029A2">
              <w:t xml:space="preserve"> the factor to convert the fatty acid methyl ester to fatty acid, and A</w:t>
            </w:r>
            <w:r w:rsidRPr="000029A2">
              <w:rPr>
                <w:vertAlign w:val="subscript"/>
              </w:rPr>
              <w:t xml:space="preserve">IS </w:t>
            </w:r>
            <w:r w:rsidRPr="000029A2">
              <w:t xml:space="preserve">the peak area of the internal standard. </w:t>
            </w:r>
          </w:p>
          <w:p w14:paraId="228EB105" w14:textId="77777777" w:rsidR="00924654" w:rsidRPr="000029A2" w:rsidRDefault="00924654" w:rsidP="00414EBB">
            <w:pPr>
              <w:jc w:val="both"/>
            </w:pPr>
          </w:p>
        </w:tc>
      </w:tr>
    </w:tbl>
    <w:p w14:paraId="79FED52E" w14:textId="28A45B3B" w:rsidR="00924654" w:rsidRPr="000029A2" w:rsidRDefault="00924654" w:rsidP="001F2AAC">
      <w:pPr>
        <w:pStyle w:val="Lijstalinea"/>
        <w:numPr>
          <w:ilvl w:val="1"/>
          <w:numId w:val="7"/>
        </w:numPr>
        <w:jc w:val="both"/>
        <w:rPr>
          <w:i/>
        </w:rPr>
      </w:pPr>
      <w:r w:rsidRPr="000029A2">
        <w:rPr>
          <w:i/>
        </w:rPr>
        <w:t>Statistical analyses</w:t>
      </w:r>
    </w:p>
    <w:p w14:paraId="40453701" w14:textId="62DE8CC6" w:rsidR="00924654" w:rsidRPr="000029A2" w:rsidRDefault="00924654" w:rsidP="00577A24">
      <w:pPr>
        <w:spacing w:after="0"/>
        <w:jc w:val="both"/>
      </w:pPr>
      <w:r w:rsidRPr="000029A2">
        <w:t>RStudio 2023.03.0+386 "Cherry Blossom" Release for Windows was used to perform all tests and statistical analyses, unless specified otherwise. Used packages are ‘</w:t>
      </w:r>
      <w:proofErr w:type="spellStart"/>
      <w:r w:rsidRPr="000029A2">
        <w:t>readxl</w:t>
      </w:r>
      <w:proofErr w:type="spellEnd"/>
      <w:r w:rsidRPr="000029A2">
        <w:t>’ (Wickham and Bryan, 2023), ‘car’ (Fox and Weisberg, 2019), ‘</w:t>
      </w:r>
      <w:proofErr w:type="spellStart"/>
      <w:r w:rsidRPr="000029A2">
        <w:t>carData</w:t>
      </w:r>
      <w:proofErr w:type="spellEnd"/>
      <w:r w:rsidRPr="000029A2">
        <w:t>’ (Fox et al., 2022), ‘lattice’ (Sarkar, 2008), ‘permute’ (Simpson, 2022), ‘vegan’ (Oksanen et al., 2022), ‘ggplot2’ (Wickham, 2016), ‘</w:t>
      </w:r>
      <w:proofErr w:type="spellStart"/>
      <w:r w:rsidRPr="000029A2">
        <w:t>drc</w:t>
      </w:r>
      <w:proofErr w:type="spellEnd"/>
      <w:r w:rsidRPr="000029A2">
        <w:t>’ (Ritz et al., 2015), ‘parameters’ (</w:t>
      </w:r>
      <w:proofErr w:type="spellStart"/>
      <w:r w:rsidRPr="000029A2">
        <w:t>Lüdecke</w:t>
      </w:r>
      <w:proofErr w:type="spellEnd"/>
      <w:r w:rsidRPr="000029A2">
        <w:t>, 2020), and ‘</w:t>
      </w:r>
      <w:proofErr w:type="spellStart"/>
      <w:r w:rsidRPr="000029A2">
        <w:t>magrittr</w:t>
      </w:r>
      <w:proofErr w:type="spellEnd"/>
      <w:r w:rsidRPr="000029A2">
        <w:t>’ (Bache and Wickham, 2022).</w:t>
      </w:r>
    </w:p>
    <w:p w14:paraId="3A5BED6B" w14:textId="05A0AE23" w:rsidR="00924654" w:rsidRPr="000029A2" w:rsidRDefault="241EC430" w:rsidP="6D917009">
      <w:pPr>
        <w:spacing w:after="0"/>
        <w:jc w:val="both"/>
      </w:pPr>
      <w:r w:rsidRPr="000029A2">
        <w:t>Data from the methylation analysis was first evaluated with a PERMANOVA to see which variables could potentially influence differences in our data. Additionally, most suitable models were fitted over the data per treatment group using the ‘</w:t>
      </w:r>
      <w:proofErr w:type="spellStart"/>
      <w:r w:rsidRPr="000029A2">
        <w:t>drc</w:t>
      </w:r>
      <w:proofErr w:type="spellEnd"/>
      <w:r w:rsidRPr="000029A2">
        <w:t xml:space="preserve">’ package (Ritz et al., 2015). Parameters b and </w:t>
      </w:r>
      <w:r w:rsidR="009D120C" w:rsidRPr="000029A2">
        <w:t>e, referring</w:t>
      </w:r>
      <w:r w:rsidR="3937ADD0" w:rsidRPr="000029A2">
        <w:t xml:space="preserve"> to </w:t>
      </w:r>
      <w:r w:rsidRPr="000029A2">
        <w:t xml:space="preserve">the steepness of </w:t>
      </w:r>
      <w:r w:rsidRPr="000029A2">
        <w:lastRenderedPageBreak/>
        <w:t>the curve and the inflection point</w:t>
      </w:r>
      <w:r w:rsidR="55E4F140" w:rsidRPr="000029A2">
        <w:t xml:space="preserve"> respectively</w:t>
      </w:r>
      <w:r w:rsidRPr="000029A2">
        <w:t>, were extracted from the different models and compared with each other. Parameter d, the upper limit, could not be evaluated as this parameter is not included in the LL.2 model, and so this parameter was not available for one of our treatment groups. Statistical comparison of these parameters was then done by a Kruskal-Wallis test (non-parametric). Differences between means were checked with one-sided Wilcoxon tests.</w:t>
      </w:r>
    </w:p>
    <w:p w14:paraId="7B449EDB" w14:textId="1F44CF5C" w:rsidR="008620E8" w:rsidRPr="000029A2" w:rsidRDefault="00924654" w:rsidP="008620E8">
      <w:pPr>
        <w:jc w:val="both"/>
      </w:pPr>
      <w:r w:rsidRPr="000029A2">
        <w:t xml:space="preserve">Fatty acid data were subjected to </w:t>
      </w:r>
      <w:r w:rsidR="001406EF" w:rsidRPr="000029A2">
        <w:t>a multivariate</w:t>
      </w:r>
      <w:r w:rsidRPr="000029A2">
        <w:t xml:space="preserve"> analysis to compare entire FA profiles (relative concentrations). A non-metric multidimensional scaling (</w:t>
      </w:r>
      <w:proofErr w:type="spellStart"/>
      <w:r w:rsidRPr="000029A2">
        <w:t>nMDS</w:t>
      </w:r>
      <w:proofErr w:type="spellEnd"/>
      <w:r w:rsidRPr="000029A2">
        <w:t xml:space="preserve"> or </w:t>
      </w:r>
      <w:proofErr w:type="spellStart"/>
      <w:r w:rsidRPr="000029A2">
        <w:t>metaMDS</w:t>
      </w:r>
      <w:proofErr w:type="spellEnd"/>
      <w:r w:rsidRPr="000029A2">
        <w:t xml:space="preserve">) with Bray-Curtis distance matrix was performed to visualize scatter in data clouds. A permutational multivariate analysis of variance (PERMANOVA) was used to see if one of the variables had a significant influence on the dispersion of the data. An extra permutational multivariate analysis of dispersion (PERMDISP) was performed to confirm that p-values obtained by the PERMANOVA were truly the result of the variables, rather than an effect of random dispersion. Analysis of similarities (ANOSIM) was used to see if groups were significantly different from each other. Additionally, a similarity percentages breakdown test (SIMPER) was conducted to indicate which fatty </w:t>
      </w:r>
      <w:r w:rsidR="001406EF" w:rsidRPr="000029A2">
        <w:t>acids define</w:t>
      </w:r>
      <w:r w:rsidRPr="000029A2">
        <w:t xml:space="preserve"> the differences between our treatment groups. Means and medians were calculated and plotted with R, to visualize relative abundances of the most influential fatty acids. The deltas between generation F3 and F4 were calculated per treatment, as the data exploration showed potentially interesting results. Differences were assessed with Wilcoxon tests. </w:t>
      </w:r>
      <w:r w:rsidR="008620E8" w:rsidRPr="000029A2">
        <w:rPr>
          <w:b/>
          <w:bCs/>
        </w:rPr>
        <w:br w:type="page"/>
      </w:r>
    </w:p>
    <w:p w14:paraId="3DB210D2" w14:textId="4677C16F" w:rsidR="00924654" w:rsidRPr="000029A2" w:rsidRDefault="00924654" w:rsidP="001F2AAC">
      <w:pPr>
        <w:pStyle w:val="Lijstalinea"/>
        <w:numPr>
          <w:ilvl w:val="0"/>
          <w:numId w:val="7"/>
        </w:numPr>
        <w:jc w:val="both"/>
        <w:rPr>
          <w:b/>
          <w:bCs/>
        </w:rPr>
      </w:pPr>
      <w:r w:rsidRPr="000029A2">
        <w:rPr>
          <w:b/>
          <w:bCs/>
        </w:rPr>
        <w:lastRenderedPageBreak/>
        <w:t>Results</w:t>
      </w:r>
    </w:p>
    <w:p w14:paraId="733C1E61" w14:textId="3CAD6031" w:rsidR="00924654" w:rsidRPr="000029A2" w:rsidRDefault="00924654" w:rsidP="001F2AAC">
      <w:pPr>
        <w:pStyle w:val="Lijstalinea"/>
        <w:numPr>
          <w:ilvl w:val="1"/>
          <w:numId w:val="7"/>
        </w:numPr>
        <w:jc w:val="both"/>
        <w:rPr>
          <w:i/>
        </w:rPr>
      </w:pPr>
      <w:r w:rsidRPr="000029A2">
        <w:rPr>
          <w:i/>
        </w:rPr>
        <w:t>Methylation analyses</w:t>
      </w:r>
    </w:p>
    <w:p w14:paraId="1AD2693D" w14:textId="18EC1C7D" w:rsidR="00B407ED" w:rsidRPr="000029A2" w:rsidRDefault="00924654" w:rsidP="00414EBB">
      <w:pPr>
        <w:jc w:val="both"/>
      </w:pPr>
      <w:r w:rsidRPr="000029A2">
        <w:t>The mean methylation levels of our test organisms per treatment, per generation were 0.17 ± 0.01% at minimum, and 0.87 ± 0.05% at maximum</w:t>
      </w:r>
      <w:r w:rsidR="00694BA1" w:rsidRPr="000029A2">
        <w:t xml:space="preserve"> (Supplementary table </w:t>
      </w:r>
      <w:r w:rsidR="007A1632" w:rsidRPr="000029A2">
        <w:t>2</w:t>
      </w:r>
      <w:r w:rsidR="00694BA1" w:rsidRPr="000029A2">
        <w:t>)</w:t>
      </w:r>
      <w:r w:rsidRPr="000029A2">
        <w:t>.</w:t>
      </w:r>
      <w:r w:rsidR="00D61FFE" w:rsidRPr="000029A2">
        <w:t xml:space="preserve"> The m</w:t>
      </w:r>
      <w:r w:rsidR="003F7F82" w:rsidRPr="000029A2">
        <w:t>inimum</w:t>
      </w:r>
      <w:r w:rsidR="00532060" w:rsidRPr="000029A2">
        <w:t xml:space="preserve"> mean</w:t>
      </w:r>
      <w:r w:rsidR="003F7F82" w:rsidRPr="000029A2">
        <w:t xml:space="preserve"> was registered </w:t>
      </w:r>
      <w:r w:rsidR="006C6AB7" w:rsidRPr="000029A2">
        <w:t>in the F3 generation for the increasing temperature treatment. The maximum</w:t>
      </w:r>
      <w:r w:rsidR="00532060" w:rsidRPr="000029A2">
        <w:t xml:space="preserve"> mean</w:t>
      </w:r>
      <w:r w:rsidR="006C6AB7" w:rsidRPr="000029A2">
        <w:t xml:space="preserve"> was registered in the F0</w:t>
      </w:r>
      <w:r w:rsidR="00AB4BCD" w:rsidRPr="000029A2">
        <w:t xml:space="preserve"> generation for the control treatment.</w:t>
      </w:r>
      <w:r w:rsidR="00F80627" w:rsidRPr="000029A2">
        <w:t xml:space="preserve"> Methylation data from the F1 </w:t>
      </w:r>
      <w:r w:rsidR="00CC7E49" w:rsidRPr="000029A2">
        <w:t>generation</w:t>
      </w:r>
      <w:r w:rsidR="00F80627" w:rsidRPr="000029A2">
        <w:t xml:space="preserve"> could not be sampled </w:t>
      </w:r>
      <w:r w:rsidR="00205797" w:rsidRPr="000029A2">
        <w:t>due to</w:t>
      </w:r>
      <w:r w:rsidR="00F80627" w:rsidRPr="000029A2">
        <w:t xml:space="preserve"> </w:t>
      </w:r>
      <w:r w:rsidR="002812CA" w:rsidRPr="000029A2">
        <w:t>technical</w:t>
      </w:r>
      <w:r w:rsidR="00CC7E49" w:rsidRPr="000029A2">
        <w:t xml:space="preserve"> issues.</w:t>
      </w:r>
      <w:r w:rsidR="00B407ED" w:rsidRPr="000029A2">
        <w:t xml:space="preserve"> </w:t>
      </w:r>
    </w:p>
    <w:p w14:paraId="471C0740" w14:textId="3C3A1750" w:rsidR="00924654" w:rsidRPr="000029A2" w:rsidRDefault="00701F06" w:rsidP="00414EBB">
      <w:pPr>
        <w:jc w:val="both"/>
      </w:pPr>
      <w:r w:rsidRPr="000029A2">
        <w:t>D</w:t>
      </w:r>
      <w:r w:rsidR="00FC7322" w:rsidRPr="000029A2">
        <w:t xml:space="preserve">ifferences </w:t>
      </w:r>
      <w:r w:rsidRPr="000029A2">
        <w:t xml:space="preserve">were found </w:t>
      </w:r>
      <w:r w:rsidR="00FC7322" w:rsidRPr="000029A2">
        <w:t>for the variable ‘generation’</w:t>
      </w:r>
      <w:r w:rsidR="0016738E" w:rsidRPr="000029A2">
        <w:t>, but not for the variable ‘treatment’</w:t>
      </w:r>
      <w:r w:rsidR="002E14D9" w:rsidRPr="000029A2">
        <w:t>,</w:t>
      </w:r>
      <w:r w:rsidRPr="000029A2">
        <w:t xml:space="preserve"> using PERMANOVA</w:t>
      </w:r>
      <w:r w:rsidR="00574B43" w:rsidRPr="000029A2">
        <w:t xml:space="preserve">. Furthermore, </w:t>
      </w:r>
      <w:r w:rsidR="00015B9A" w:rsidRPr="000029A2">
        <w:t xml:space="preserve">the </w:t>
      </w:r>
      <w:proofErr w:type="spellStart"/>
      <w:r w:rsidR="00015B9A" w:rsidRPr="000029A2">
        <w:t>generation:treatment</w:t>
      </w:r>
      <w:proofErr w:type="spellEnd"/>
      <w:r w:rsidR="00015B9A" w:rsidRPr="000029A2">
        <w:t xml:space="preserve"> interaction </w:t>
      </w:r>
      <w:r w:rsidR="000B3129" w:rsidRPr="000029A2">
        <w:t>tested</w:t>
      </w:r>
      <w:r w:rsidR="00015B9A" w:rsidRPr="000029A2">
        <w:t xml:space="preserve"> not significant.</w:t>
      </w:r>
      <w:r w:rsidR="00B407ED" w:rsidRPr="000029A2">
        <w:t xml:space="preserve"> </w:t>
      </w:r>
      <w:r w:rsidR="00BF154E" w:rsidRPr="000029A2">
        <w:t>A</w:t>
      </w:r>
      <w:r w:rsidR="241EC430" w:rsidRPr="000029A2">
        <w:t xml:space="preserve"> log-logistic two parameter model </w:t>
      </w:r>
      <w:r w:rsidR="007A6190" w:rsidRPr="000029A2">
        <w:t>was best fitting for</w:t>
      </w:r>
      <w:r w:rsidR="241EC430" w:rsidRPr="000029A2">
        <w:t xml:space="preserve"> the control group (20°C), </w:t>
      </w:r>
      <w:r w:rsidR="00CA1E05" w:rsidRPr="000029A2">
        <w:t>and</w:t>
      </w:r>
      <w:r w:rsidR="241EC430" w:rsidRPr="000029A2">
        <w:t xml:space="preserve"> three parameter Weibull model</w:t>
      </w:r>
      <w:r w:rsidR="00BD7399" w:rsidRPr="000029A2">
        <w:t>s</w:t>
      </w:r>
      <w:r w:rsidR="241EC430" w:rsidRPr="000029A2">
        <w:t xml:space="preserve"> </w:t>
      </w:r>
      <w:r w:rsidR="007A6190" w:rsidRPr="000029A2">
        <w:t xml:space="preserve">were best fitting </w:t>
      </w:r>
      <w:r w:rsidR="241EC430" w:rsidRPr="000029A2">
        <w:t>for th</w:t>
      </w:r>
      <w:r w:rsidR="00BD7399" w:rsidRPr="000029A2">
        <w:t>e</w:t>
      </w:r>
      <w:r w:rsidR="241EC430" w:rsidRPr="000029A2">
        <w:t xml:space="preserve"> increasing</w:t>
      </w:r>
      <w:r w:rsidR="00E83368" w:rsidRPr="000029A2">
        <w:t xml:space="preserve"> (20°C </w:t>
      </w:r>
      <w:r w:rsidR="00E83368" w:rsidRPr="000029A2">
        <w:sym w:font="Wingdings" w:char="F0E0"/>
      </w:r>
      <w:r w:rsidR="00E83368" w:rsidRPr="000029A2">
        <w:t xml:space="preserve"> 25°C)</w:t>
      </w:r>
      <w:r w:rsidR="00BD7399" w:rsidRPr="000029A2">
        <w:t xml:space="preserve"> and </w:t>
      </w:r>
      <w:r w:rsidR="007B37E0" w:rsidRPr="000029A2">
        <w:t xml:space="preserve">the </w:t>
      </w:r>
      <w:r w:rsidR="00367999" w:rsidRPr="000029A2">
        <w:t>stead</w:t>
      </w:r>
      <w:r w:rsidR="003B4D6E" w:rsidRPr="000029A2">
        <w:t>y</w:t>
      </w:r>
      <w:r w:rsidR="007B37E0" w:rsidRPr="000029A2">
        <w:t xml:space="preserve"> raised</w:t>
      </w:r>
      <w:r w:rsidR="241EC430" w:rsidRPr="000029A2">
        <w:t xml:space="preserve"> </w:t>
      </w:r>
      <w:r w:rsidR="00186B36" w:rsidRPr="000029A2">
        <w:t xml:space="preserve">(25°C) </w:t>
      </w:r>
      <w:r w:rsidR="241EC430" w:rsidRPr="000029A2">
        <w:t>temperature</w:t>
      </w:r>
      <w:r w:rsidR="00E83368" w:rsidRPr="000029A2">
        <w:t xml:space="preserve"> </w:t>
      </w:r>
      <w:r w:rsidR="00186B36" w:rsidRPr="000029A2">
        <w:t>treatments</w:t>
      </w:r>
      <w:r w:rsidR="241EC430" w:rsidRPr="000029A2">
        <w:t xml:space="preserve">. </w:t>
      </w:r>
      <w:r w:rsidR="00392346" w:rsidRPr="000029A2">
        <w:t xml:space="preserve">The Wilcoxon tests returned </w:t>
      </w:r>
      <w:r w:rsidR="009601BD" w:rsidRPr="000029A2">
        <w:t xml:space="preserve"> </w:t>
      </w:r>
      <w:r w:rsidR="00815481" w:rsidRPr="000029A2">
        <w:t>one significant outcome f</w:t>
      </w:r>
      <w:r w:rsidR="241EC430" w:rsidRPr="000029A2">
        <w:t>or the increasing temperature treatment</w:t>
      </w:r>
      <w:r w:rsidR="00F92D7C" w:rsidRPr="000029A2">
        <w:t>.</w:t>
      </w:r>
      <w:r w:rsidR="241EC430" w:rsidRPr="000029A2">
        <w:t xml:space="preserve"> </w:t>
      </w:r>
      <w:r w:rsidR="00F92D7C" w:rsidRPr="000029A2">
        <w:t>G</w:t>
      </w:r>
      <w:r w:rsidR="00BC6A76" w:rsidRPr="000029A2">
        <w:t xml:space="preserve">lobal </w:t>
      </w:r>
      <w:r w:rsidR="009D33F9" w:rsidRPr="000029A2">
        <w:t xml:space="preserve">DNA </w:t>
      </w:r>
      <w:r w:rsidR="241EC430" w:rsidRPr="000029A2">
        <w:t>methylation of the F2 generation w</w:t>
      </w:r>
      <w:r w:rsidR="00BC6A76" w:rsidRPr="000029A2">
        <w:t>as</w:t>
      </w:r>
      <w:r w:rsidR="241EC430" w:rsidRPr="000029A2">
        <w:t xml:space="preserve"> </w:t>
      </w:r>
      <w:r w:rsidR="009D33F9" w:rsidRPr="000029A2">
        <w:t>higher</w:t>
      </w:r>
      <w:r w:rsidR="241EC430" w:rsidRPr="000029A2">
        <w:t xml:space="preserve"> than </w:t>
      </w:r>
      <w:r w:rsidR="009D33F9" w:rsidRPr="000029A2">
        <w:t xml:space="preserve">the methylation levels </w:t>
      </w:r>
      <w:r w:rsidR="241EC430" w:rsidRPr="000029A2">
        <w:t>of the F3 generatio</w:t>
      </w:r>
      <w:r w:rsidR="00D45F8B" w:rsidRPr="000029A2">
        <w:t>n</w:t>
      </w:r>
      <w:r w:rsidR="00D25283" w:rsidRPr="000029A2">
        <w:t xml:space="preserve">, but there is a borderline </w:t>
      </w:r>
      <w:r w:rsidR="00B66CB9" w:rsidRPr="000029A2">
        <w:t xml:space="preserve">statistical </w:t>
      </w:r>
      <w:r w:rsidR="00D25283" w:rsidRPr="000029A2">
        <w:t>significan</w:t>
      </w:r>
      <w:r w:rsidR="00B66CB9" w:rsidRPr="000029A2">
        <w:t>ce</w:t>
      </w:r>
      <w:r w:rsidR="00D45F8B" w:rsidRPr="000029A2">
        <w:t xml:space="preserve"> </w:t>
      </w:r>
      <w:r w:rsidR="241EC430" w:rsidRPr="000029A2">
        <w:t>(p-value: 0.04</w:t>
      </w:r>
      <w:r w:rsidR="009B2D47" w:rsidRPr="000029A2">
        <w:t>1</w:t>
      </w:r>
      <w:r w:rsidR="241EC430" w:rsidRPr="000029A2">
        <w:t>)</w:t>
      </w:r>
      <w:r w:rsidR="00B66CB9" w:rsidRPr="000029A2">
        <w:t>.</w:t>
      </w:r>
      <w:r w:rsidR="00B8133C" w:rsidRPr="000029A2">
        <w:t xml:space="preserve"> O</w:t>
      </w:r>
      <w:r w:rsidR="241EC430" w:rsidRPr="000029A2">
        <w:t>ther combinations were not significant</w:t>
      </w:r>
      <w:r w:rsidR="6D8B74B8" w:rsidRPr="000029A2">
        <w:t xml:space="preserve"> (Figure 2).</w:t>
      </w:r>
    </w:p>
    <w:p w14:paraId="7D1C1D5B" w14:textId="3AD4C55E" w:rsidR="00B407ED" w:rsidRPr="000029A2" w:rsidRDefault="00B407ED">
      <w:r w:rsidRPr="000029A2">
        <w:rPr>
          <w:noProof/>
        </w:rPr>
        <mc:AlternateContent>
          <mc:Choice Requires="wpg">
            <w:drawing>
              <wp:anchor distT="0" distB="0" distL="114300" distR="114300" simplePos="0" relativeHeight="251658247" behindDoc="0" locked="0" layoutInCell="1" allowOverlap="1" wp14:anchorId="53EAED37" wp14:editId="3CBADD67">
                <wp:simplePos x="0" y="0"/>
                <wp:positionH relativeFrom="margin">
                  <wp:align>left</wp:align>
                </wp:positionH>
                <wp:positionV relativeFrom="paragraph">
                  <wp:posOffset>13158</wp:posOffset>
                </wp:positionV>
                <wp:extent cx="6191885" cy="3307715"/>
                <wp:effectExtent l="0" t="0" r="0" b="6985"/>
                <wp:wrapTight wrapText="bothSides">
                  <wp:wrapPolygon edited="0">
                    <wp:start x="10500" y="0"/>
                    <wp:lineTo x="0" y="1493"/>
                    <wp:lineTo x="0" y="15301"/>
                    <wp:lineTo x="10500" y="15923"/>
                    <wp:lineTo x="66" y="17043"/>
                    <wp:lineTo x="66" y="21521"/>
                    <wp:lineTo x="21465" y="21521"/>
                    <wp:lineTo x="21531" y="16670"/>
                    <wp:lineTo x="21531" y="0"/>
                    <wp:lineTo x="10500" y="0"/>
                  </wp:wrapPolygon>
                </wp:wrapTight>
                <wp:docPr id="787340158" name="Group 4"/>
                <wp:cNvGraphicFramePr/>
                <a:graphic xmlns:a="http://schemas.openxmlformats.org/drawingml/2006/main">
                  <a:graphicData uri="http://schemas.microsoft.com/office/word/2010/wordprocessingGroup">
                    <wpg:wgp>
                      <wpg:cNvGrpSpPr/>
                      <wpg:grpSpPr>
                        <a:xfrm>
                          <a:off x="0" y="0"/>
                          <a:ext cx="6191885" cy="3307715"/>
                          <a:chOff x="0" y="0"/>
                          <a:chExt cx="6192255" cy="3309182"/>
                        </a:xfrm>
                      </wpg:grpSpPr>
                      <wps:wsp>
                        <wps:cNvPr id="1950656685" name="Text Box 1"/>
                        <wps:cNvSpPr txBox="1"/>
                        <wps:spPr>
                          <a:xfrm>
                            <a:off x="47767" y="2627192"/>
                            <a:ext cx="6086475" cy="681990"/>
                          </a:xfrm>
                          <a:prstGeom prst="rect">
                            <a:avLst/>
                          </a:prstGeom>
                          <a:solidFill>
                            <a:prstClr val="white"/>
                          </a:solidFill>
                          <a:ln>
                            <a:noFill/>
                          </a:ln>
                        </wps:spPr>
                        <wps:txbx>
                          <w:txbxContent>
                            <w:p w14:paraId="75B3869D" w14:textId="6798C882" w:rsidR="009F15A9" w:rsidRPr="009A1C80" w:rsidRDefault="00924654" w:rsidP="009F15A9">
                              <w:pPr>
                                <w:pStyle w:val="Bijschrift"/>
                                <w:spacing w:after="0"/>
                              </w:pPr>
                              <w:r w:rsidRPr="00FE1142">
                                <w:t xml:space="preserve">Figure </w:t>
                              </w:r>
                              <w:r w:rsidR="0045764B" w:rsidRPr="00FE1142">
                                <w:t>2</w:t>
                              </w:r>
                              <w:r w:rsidRPr="00FE1142">
                                <w:t xml:space="preserve">. </w:t>
                              </w:r>
                              <w:r w:rsidR="009F15A9">
                                <w:t xml:space="preserve">Left: </w:t>
                              </w:r>
                              <w:r w:rsidR="009F15A9" w:rsidRPr="009A1C80">
                                <w:t>t</w:t>
                              </w:r>
                              <w:r w:rsidRPr="009A1C80">
                                <w:t xml:space="preserve">he different models, fitted over our data per treatment. Blue line: </w:t>
                              </w:r>
                              <w:r w:rsidR="00F47C83" w:rsidRPr="009A1C80">
                                <w:t>two parameter log logistic</w:t>
                              </w:r>
                              <w:r w:rsidRPr="009A1C80">
                                <w:t xml:space="preserve"> model over data from the control treatment </w:t>
                              </w:r>
                              <w:r w:rsidR="00965F71" w:rsidRPr="009A1C80">
                                <w:t>(</w:t>
                              </w:r>
                              <w:r w:rsidRPr="009A1C80">
                                <w:t>20°C</w:t>
                              </w:r>
                              <w:r w:rsidR="00965F71" w:rsidRPr="009A1C80">
                                <w:t>)</w:t>
                              </w:r>
                              <w:r w:rsidRPr="009A1C80">
                                <w:t>. Yellow line:</w:t>
                              </w:r>
                              <w:r w:rsidR="002A5156" w:rsidRPr="009A1C80">
                                <w:t xml:space="preserve"> three parameter Weibull</w:t>
                              </w:r>
                              <w:r w:rsidRPr="009A1C80">
                                <w:t xml:space="preserve"> model over data from the increasing temperature treatment</w:t>
                              </w:r>
                              <w:r w:rsidR="001E25F2" w:rsidRPr="009A1C80">
                                <w:t xml:space="preserve"> (20°C </w:t>
                              </w:r>
                              <w:r w:rsidR="001E25F2" w:rsidRPr="009A1C80">
                                <w:sym w:font="Wingdings" w:char="F0E0"/>
                              </w:r>
                              <w:r w:rsidR="001E25F2" w:rsidRPr="009A1C80">
                                <w:t xml:space="preserve"> 25°C)</w:t>
                              </w:r>
                              <w:r w:rsidRPr="009A1C80">
                                <w:t xml:space="preserve">. Red line: </w:t>
                              </w:r>
                              <w:r w:rsidR="00E0606C" w:rsidRPr="009A1C80">
                                <w:t>three parameter Weibull</w:t>
                              </w:r>
                              <w:r w:rsidRPr="009A1C80">
                                <w:t xml:space="preserve"> model over data from the</w:t>
                              </w:r>
                              <w:r w:rsidR="003B4D6E" w:rsidRPr="009A1C80">
                                <w:t xml:space="preserve"> steady</w:t>
                              </w:r>
                              <w:r w:rsidR="00965F71" w:rsidRPr="009A1C80">
                                <w:t xml:space="preserve"> raised</w:t>
                              </w:r>
                              <w:r w:rsidRPr="009A1C80">
                                <w:t xml:space="preserve"> treatment </w:t>
                              </w:r>
                              <w:r w:rsidR="00965F71" w:rsidRPr="009A1C80">
                                <w:t>(</w:t>
                              </w:r>
                              <w:r w:rsidRPr="009A1C80">
                                <w:t>25°C</w:t>
                              </w:r>
                              <w:r w:rsidR="00965F71" w:rsidRPr="009A1C80">
                                <w:t>)</w:t>
                              </w:r>
                              <w:r w:rsidRPr="009A1C80">
                                <w:t>.</w:t>
                              </w:r>
                            </w:p>
                            <w:p w14:paraId="4B24A4C5" w14:textId="77777777" w:rsidR="009F15A9" w:rsidRPr="00FE1142" w:rsidRDefault="009F15A9" w:rsidP="009F15A9">
                              <w:pPr>
                                <w:pStyle w:val="Bijschrift"/>
                              </w:pPr>
                              <w:r w:rsidRPr="009A1C80">
                                <w:t>Right: Parameter estimates</w:t>
                              </w:r>
                              <w:r w:rsidRPr="00FE1142">
                                <w:t xml:space="preserve"> of steepness for the three treatment groups with error bars representing the standard error. </w:t>
                              </w:r>
                            </w:p>
                            <w:p w14:paraId="6DE3285F" w14:textId="57D1E5C4" w:rsidR="009F15A9" w:rsidRPr="009F15A9" w:rsidRDefault="009F15A9" w:rsidP="009F15A9">
                              <w:pPr>
                                <w:pStyle w:val="Bijschrift"/>
                                <w:spacing w:after="0"/>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2" descr="A picture containing text, screenshot, diagram, lin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3050275" y="0"/>
                            <a:ext cx="3141980" cy="2550795"/>
                          </a:xfrm>
                          <a:prstGeom prst="rect">
                            <a:avLst/>
                          </a:prstGeom>
                          <a:noFill/>
                        </pic:spPr>
                      </pic:pic>
                      <wpg:grpSp>
                        <wpg:cNvPr id="1381076091" name="Group 2"/>
                        <wpg:cNvGrpSpPr/>
                        <wpg:grpSpPr>
                          <a:xfrm>
                            <a:off x="0" y="245660"/>
                            <a:ext cx="2974975" cy="2102796"/>
                            <a:chOff x="1" y="0"/>
                            <a:chExt cx="2975563" cy="2102910"/>
                          </a:xfrm>
                        </wpg:grpSpPr>
                        <pic:pic xmlns:pic="http://schemas.openxmlformats.org/drawingml/2006/picture">
                          <pic:nvPicPr>
                            <pic:cNvPr id="866119359" name="Picture 1" descr="A graph of different colored lines&#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1" r="15812" b="25"/>
                            <a:stretch/>
                          </pic:blipFill>
                          <pic:spPr>
                            <a:xfrm>
                              <a:off x="1" y="0"/>
                              <a:ext cx="2975563" cy="2102910"/>
                            </a:xfrm>
                            <a:prstGeom prst="rect">
                              <a:avLst/>
                            </a:prstGeom>
                          </pic:spPr>
                        </pic:pic>
                        <wps:wsp>
                          <wps:cNvPr id="695736327" name="Straight Arrow Connector 1"/>
                          <wps:cNvCnPr/>
                          <wps:spPr>
                            <a:xfrm>
                              <a:off x="1847850" y="533400"/>
                              <a:ext cx="0" cy="527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3117577" name="Picture 1" descr="A graph of different colored lines&#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80515" t="31317" r="26" b="34344"/>
                          <a:stretch/>
                        </pic:blipFill>
                        <pic:spPr>
                          <a:xfrm>
                            <a:off x="5329451" y="1378424"/>
                            <a:ext cx="687070" cy="710565"/>
                          </a:xfrm>
                          <a:prstGeom prst="rect">
                            <a:avLst/>
                          </a:prstGeom>
                        </pic:spPr>
                      </pic:pic>
                    </wpg:wgp>
                  </a:graphicData>
                </a:graphic>
                <wp14:sizeRelV relativeFrom="margin">
                  <wp14:pctHeight>0</wp14:pctHeight>
                </wp14:sizeRelV>
              </wp:anchor>
            </w:drawing>
          </mc:Choice>
          <mc:Fallback>
            <w:pict>
              <v:group w14:anchorId="53EAED37" id="Group 4" o:spid="_x0000_s1026" style="position:absolute;margin-left:0;margin-top:1.05pt;width:487.55pt;height:260.45pt;z-index:251658247;mso-position-horizontal:left;mso-position-horizontal-relative:margin;mso-height-relative:margin" coordsize="61922,3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t1UrwUAALURAAAOAAAAZHJzL2Uyb0RvYy54bWzsWFtv2zYUfh+w/0Bo&#10;wJ7aWhfr5sUpvKQpCmRt0HToM01RFlGJ1Eg6tvfrdw51i51sa1NsWIE9RKF4Pefj+b5z5LOX+6Ym&#10;d1wboeTSC174HuGSqULIzdL79cPV88wjxlJZ0FpJvvQO3Hgvz7//7mzXLnioKlUXXBPYRJrFrl16&#10;lbXtYjYzrOINNS9UyyUMlko31MKr3swKTXewe1PPQt9PZjuli1Yrxo2B3stu0Dt3+5clZ/ZdWRpu&#10;Sb30wDbrnto91/icnZ/RxUbTthKsN4M+wYqGCgmHjltdUkvJVosHWzWCaWVUaV8w1cxUWQrGnQ/g&#10;TeCfePNaq23rfNksdpt2hAmgPcHpyduyt3evdXvb3mhAYtduAAv3hr7sS93gf7CS7B1khxEyvreE&#10;QWcS5EGWxR5hMBZFfpoGcQcqqwD5B+tY9WpaGYbxtBL2CXHlbDh4dmTOroUAMRMG5uswuK1oyx20&#10;ZgEY3GgiCojfPPaTOEnQIUkbiNcP6OjPak8CtA2NgNkIF7F76IYlQ7+BzkdQm6dpknoE0AmTMA1y&#10;5yNdjPj5WTJPexSSLMhzF5MjCHTRamNfc9UQbCw9DSHtIo3eXRvb4TVMweONqkVxJeoaX3Dgotbk&#10;jkL47ypheY/w0axa4lypcFW3IfYA/GbROYUtu1/vewTWqjgAAFp1bDItuxJw0DU19oZqoA8QDSTB&#10;voNHWavd0lN9yyOV0r8/1o/z4UZh1CM7oOPSM79tqeYeqd9IuGvk7tDQQ2M9NOS2uVDgYgBi0zLX&#10;hAXa1kOz1Kr5CEqxwlNgiEoGZy09OzQvbCcKoDSMr1ZuEjC0pfZa3rYMtx4A/bD/SHXbX4eFi3yr&#10;hmiii5Nb6eZ28K62VpXCXRkC2qHY4wyRfX7WCraAv57m0HoQ4n8vh7DKbhG2TlKbz9qjofrTtn3e&#10;+SvWohb24NQVfEaj5N2NYBjd+DKxJR9IAqN4KAk9UnDDAMkVgamujylpQRxBmwli9YzAOOfSVAra&#10;haCgvc0zUgvJf/xhv/rJPS5xE9FayCmEAmqg/YLRuj6QDZdcU8sLjOPBms42iHbBrhX7ZIhUFxWV&#10;G74yLbCl5+jseLp7PXJsXYt2IA62ewjBmxOxfeQWOiG/VGzbcGm7zKR5DXYrcFW0BqJxwZs1L4DB&#10;bwonGsBVq7llFYZHCdx7D8Z2/BsHnJWTYegCUpKsd7+oAuQJ0XGBeaLVkR/7IcrKQ8WOgnmQZ8AB&#10;VGwQYD/NnWI/XXIm5Rjsg6jGJvzdSypdcwqfIMoCP038HFjbia3LdxBFTmc2GGlflpvCOWh3n9MH&#10;gQ3zdJ4PAhsGgEqe4AF0MSYoOH+CaUpQsDKOk6gHClbmwbE2Hyeo3uFvhr1ZkgRBHsUPWAxwjCx2&#10;lRFRJTAViikNsU2YqpXmhaOs+a9wFpPRR2ErJ8SDWP/DJO4zudEMiYul5XOADuQiiLMApHCN9OpC&#10;reczkhvD5CGhMR5PKHwUlfei+a9j8gvrBWdOl+TvM/ZfKLWSPE6jJAqhNurIf2s1FZvKkpXWakcu&#10;lJQAq9JHldeF7AvVoTR5CFs2T7MY5A0oHUfR3D/Rg1744jAFicTb+XPdg1tzFo2mdDXASYrH2gyv&#10;r5YEKp0Y6l/fKbK5X4i57xk+lmJ27zIAHH00CxJl/UoWxB5a0HarBSSxeijZHqnJjD3UvDv7PS+h&#10;gnX1KHacnEcZA+oOZ9YSZuOsLun0C3ur8cNrMvR4YT8fl3L3bTWe+hmLxxXuZKgKxsWNkEp3mB2f&#10;PsFUdvP7aqn3e6qi8BrxzZVRkyx/eyVVEEZBkMbpyIqbvoz6X5Q/r7I6EWX4Jsj8GD5JUZ6jIAoA&#10;WFDoMHHyHM2j+fzpCh1HYT6PO50OojSbh/1mg1onWeqnveCkgR8nX1VoParVLtjhtwGnY/3vGPjj&#10;w/13R47p15bzPwAAAP//AwBQSwMECgAAAAAAAAAhAE1J3cgIDwAACA8AABQAAABkcnMvbWVkaWEv&#10;aW1hZ2UxLnBuZ4lQTkcNChoKAAAADUlIRFIAAAMLAAACJggDAAAAKz3m1AAAALRQTFRFAAAAAAA6&#10;AABmADo6ADpmADqQAGa2ALLuOgAAOgA6OgBmOjoAOjpmOmaQOma2OpC2OpDbZgAAZgA6ZjoAZjo6&#10;ZpC2ZpDbZra2ZrbbZrb/kDoAkGYAkGY6kJBmkLbbkLb/kNvbkNv/tmYAtmY6tmaQtpBmttuQttu2&#10;ttvbttv/tv/btv//25A625Bm27Zm27aQ29uQ29u22///7gAA7q0O/7Zm/7a2/9uQ/9u2//+2///b&#10;////LKMIiwAADg9JREFUeNrt3Qt721YBgGE5qz1342JvDLBhgDVuJWKAwbi2////QkcX21maRCOt&#10;LJ3zfs+zPGqrRpOjt7pL2UlSKPMRSCxILEgsSCxILEgsSCxILEgsSCxILEgsSCxILEgsSCxILEgs&#10;SCxILEgsSCxILEgsSCxILEgsSCxILEgsSCxILKhTxz99mWWTn76rf/HHe58IC6lSWGdVk1X5i/df&#10;37HAQqoVWVNQkGcssJBseTb5dblCKNcOq3K4NnH8rlxP/Gwb/vgyWDr5yy+y7M27CtDkD+UfvNk8&#10;HOX098vm1tWgWBiJhWpVsJ9ni9bCYVmtKN6Uv381mDfrj8nmsjIJw1ejFJc1zNWgWBhH5UI7+eav&#10;D2CUX9/VOB4OhuHvs2xW/aVy/VB+fTBKqWK2DWM8GBQLI6nZd37zu21roVyOFxWSag3RDgYLq3aU&#10;ohouAcyuxy5//aZRdTUoFkbT919ebQeVC3q5HLdbQFeD7cZUEYaLdutodj12zeqzb7atsGpQLIyo&#10;47++nVfbPtXyvsvOS/fVYGthF1YJVxauR3n/dT30+9P1oFgYRfW+wKlh0K4XVpc/bQefWS+sLt/u&#10;/bdhJTPdPhwUCyOoXJ4nvyyX13/MzxaqRfz8p7OLhev9hbOF61Gqjr85Hz26GhQLg+98rq0+PhSW&#10;8eqUw/tl+Df9weD1caSzhatRys2ln2/D1tGDQR8xCyOpvQaj+hd8d31+4erkQS3k+uzBxcLVKN9l&#10;HxoUC2PBUB1Hqg/5hFPIb96d3v+23JWuzxlfBsuNo7/9thm+tnA9dvWtfvLDQbEQV65VYkEssCAW&#10;WBALLEgsSCxILEgsSCxILEgsSCxILEgsSCxILEgsSCxILEgsSCxILEgsSGJBYkFiQWJBYkFiQWJB&#10;upmFTBpat7LgXxeN9Z97FsQCC2KBBbHAglhgQSywIBZYkFiQWJBY0KD69+NYEAs3xMCCBoTippNn&#10;QSywIBZYEAssiAUWxAILYoEFscCCWGBBLLAgFlgQCyyIBRbEAgtigQWxwIJYYEEssCAWWBALLHzS&#10;Pn+cBZAFFmBgIWELVygseCywwAILLLDAAgsssMACCyzc2EKRZdmqGri7Z0EJWygmm9NhOWNBqVs4&#10;rhfV1+mWBaVt4bCsto9O+XT7AwvZORaUgoV6vRAwzKwXlLSF85bRYZmxoKQtnIr6KFK5hmBBaVvo&#10;+9uxwAILLLDAAgsssMACCyywwAILLMTu4KbvOWdBLLBg4RushZthYEEssKBBWrjZ/wILYoEFDc7D&#10;TSfPglhgQSywwAILLLDAAgsssMACCyywwAILLDzDwKsXWGCBBRZY+KAFGFhggQUWWLCNxAILLLDA&#10;wodAWPBYYIEFFlhggQUWWGCBBRZYYIEFFlhggQUWWGCBBRZYYIEFFlhggQUWWGCBBRZYYIEFFlhg&#10;gQUWWGCBBRZYYIEFFlhggQUWWBALLIgFFsQCC2KBBbHAghK1cFxnVXf3LOhlA4+Kx0KRLeqBXTvA&#10;gn4EhXgsHNdnAcV0y4JG0SexcFiu2sHdw62k7BwLSsGC9YJYaAVkzYrB/oISt1BuJdVbQk+sFVhQ&#10;Mhb6/nadDTzKIqAULXzOgliQWJBYkFiQWJBYkFiQWJBYkFiQWJBYkFiQhmzhsMym23zBglK3sJts&#10;iun2sFz0Ml1psBbCzczhLubiyWcfsaA0LISHXAQLOxaUuIV2vZA/eS8zC0rDQrO/cH7UBQtK1kL9&#10;kIvJpp/pSgO20Ot0pcFaOHxVrxHsO4uF2oJjqkrbQn55OrBzbUrawmW90NN0pcFa6Hm60nAttM8N&#10;tr+g1C3k020xO+3nzrUpcQvhAtVduDbPNRhK3sLqtP/ivvqPBaVsIVybF44lsaDULVQn2fKFbSSx&#10;cMpn4VjSqw4jsaAoLPQ6XYkFaegWnGsbQv95nA+lbwvH9at2mln4ZBZg6NtCOL/AwoBM+AxuZiGc&#10;X2CBBRbK9m83PU5XLAzYwty+MwssnMI20qzP6YqFwVqw78wCC3X2nVlgocm+MwssVLWnne07s5C6&#10;hU4VpZVqt+KppyixwEIaForJplx/zFhgIXUL9e51deESCyxEauGwXHTYX2gPu4YnZrDAQpwWunU+&#10;7JrPWGAhXgtdnrPdCnj6VlAWWIjHwrPP2W7f2nNcPxzr8mRiHz0LI7fgOdsssNAOdH/O9nNXa7DA&#10;wvgtdI8FFiK3EB6oWmTZy3c9s8BC5Bby6XY/n4UnhrHAQtIWwom0Xbbq8O5CFliI30JeOvDuQhZS&#10;t1BuHB2W02196R0LLKRs4bDMJpvX3vXMAgsRWOh3umKBBbEweAvlRtJ0my/6ma5YGK6F3WRThH1n&#10;1yOxkLiFcNageOaONRZYSMVCOL8QLOxYYCFxC+16IffuQhYSt9DsL7R367DAQroW6qeFTTb9TFcs&#10;DNhCr9MVCyyIBRbEAgtigQWxMDoL3kXCAgt13lHFAgtNr7v4ggUWorHgvTwssHCT6YoFFsTC4C24&#10;r40FFqrc18YCC1Xua2OBhTr3tbHAQp372lhgocl9bSyw0OS+NhZYuMF0xcJgLXR5py0LLKRkwTFV&#10;FtK24J22LLDQDnR/py0LLMRtoefpioUBW3BtHgssVLk2jwUWqlybxwILda7NY4GFOtfmscBCk2vz&#10;WGChybV5LLBwg+mKBRbEwtAttA8Le/k40n6+YoGFeC0c1y8eQDo/Wu9pMSywMH4LXZ4tvKsvYrVe&#10;YCFqC52eOX9YhpUHCyxEbeG0f9vlcGo+2bDAQuwW5p32nYtswQILUVs4rmfd/sZ+/tkjC5d9ah89&#10;C6O30P29PMd1Zr3AQsQWur+v7bkxWWBh/BY67juzwEL0Frq/o4oFFuK20D0WWGCBBRaSsND92ryP&#10;S0ssDM1CPt0Ws+fOKbPAQhoWwsNgduE5GO53ZiF5C6vT/ov76j8WWEjZQtgjDs9UZYGF1C1UDwnL&#10;F7aRWGDhlM/CsaRXHUZigYUoLPQ6XbEwWAvdr81jgYW4LXS/ZpsFFuK28MqHCrPAQjQWul+nygIL&#10;cVvoebpigQWxMHQLrlNlgYU616mywEKV61RZYKG14DpVFlgIuU6VBRaaXKfKAgtNrlMdjIM2n8WN&#10;LPQ6XbHAgrpbgOEWFoosy1Y9TlcsDNRC8fwrRli4jQWfRf8W6ht5XncIiQUWYrBQ38jzEe5gYOGj&#10;efAZsCAWWBALLIgFFsTC0Cxc3sTpXh4WUrbQ/3TFAgtigQWxwIJYYEEssCAWWBALLLDAAgsssMAC&#10;CyywwAILLLDAQuoW8rv7036eZZMNCywkbaGi8HbzzMvdWGAhCQvhUdzh6Xqnpx8TwAILiVhYta++&#10;feq2HxZYSMJCtU4orBdYYKFcMdzdVyuG3VM7zyywkIaFEkF9H+jsh9/lnI+ehUQs9PztWNCgLTS7&#10;zyywwAILLLDAAgsssMACCyywwMKnnK5YYEEssCAWWBALLIgFFsQCC2KBBRZYYIEFFlhggQUWWGCB&#10;BRZYYIEFFlhggQUWWGCBBRZYYIEFFlhggQUWWGCBBRZYYIEFFlhggQUWWGCBBRZYYIEFFlhggQUW&#10;WGBBLLAgFlgQCyyIBRbEAgtigQWxwIJYYEEssCAWWBALLIgFscCCWGBBLLAgFlgQCyyIBRbEQgwW&#10;8iybHddZlq1YYCFpC8V0W3KYnU6H5YIFFhK2cFyXAnaTTaOCBRaStXBYlptGu7v7U/uVBRYStWC9&#10;wAILTef9hUoFCyyka+HJ40jZOR89C2lY6PvbsaBBW3hyA4kFFlhggQUWWGCBBRZYYIEFFljo+9ux&#10;IBZY8BmwIBZYEAssiAUWxAILYoEFscCCWGBBLLAgFljQ/4XgUT4UFlBggQWJBYkFiQWJBYkFiQWJ&#10;BYkFiQWJBYkFiQUWxAILYoEFscCCWGBBLLAgFlgQCyyIBRbEAgtigQWx8DGmKw2tNP8hj2huYvrB&#10;jGReWDAr5oUFs2JeWDAr5oUFs2JeWDAr5oUFs2JeWDAr5oUFs2Je0rYgsSCxILEgsSCxILEgsSCx&#10;ILEgsSCxILEgsfARO66zLJtuo5iX3WQTyU/lsCx/Knf3LPS6+GSL8msex0IUjYVdthrNTyUaC/t5&#10;+NDLlUMUa4ZoLOSz+qcyY6G/isbAf+9jmJtYLIwDQWQWRvWhp2Oh3EYaz88lFguH5YKFIbafj2XX&#10;mQUWPnnHdWbfudfP2zbSgMvHsGqIbt+5PojHwjBqju6NY34cU2XhE9aurnfWC70uPuFc23HtXNvA&#10;firh36b6PCgLvVWd7XcNxhB/KuOYG9fmSSxILEgsSCxILEgsSCxILEgsSCxILEgsSCxILEgsSCxI&#10;LEgsSCxILEgsSCxILEgsSCxILEgs6ANVzxjNnnvX6+7FB+fvYni0Pgsq27/dPIflpSX95THEAgti&#10;YYQWDl99GzaUinJ7qXpDQV4OrKr3/U3/Of9VuSm1CMNhsW9GOSzD766qMeJ4vD4LLNQWlmGJLiab&#10;cvlf1G8GD78I/+rv5+VAUUkJ/zWjHJbhdycb6wUWorOwaN9Buru7P3y1qV+2VVtYnNovq8soy/Y3&#10;WGAhMgur9iU8zQvndmGTqLawOp2/nEep/kL5hQUWorTQHGFdhZ2Cuz/PP2ShHYUFFqK20L7O7Lz4&#10;P7FeaP8CCyxEauG8XFdvft19aBvpPAoLLMRsoTpIdMonm3qVkC2qvekHFs6jXCyM4S2xLOhHWqhO&#10;HoR1QhFe/1ou8ac8nF+4ttCOcl6R5M4vsCCxILEgsSCxILEgsSCxILEgsSCxILEgsSCxILEgsSCx&#10;ILEgsSCxILEgsSCxILEgxd7/AKXrH4nZh0jkAAAAAElFTkSuQmCCUEsDBAoAAAAAAAAAIQARM7N/&#10;Eh0AABIdAAAUAAAAZHJzL21lZGlhL2ltYWdlMi5wbmeJUE5HDQoaCgAAAA1JSERSAAADDgAAAcoI&#10;AwAAAJ167PQAAAEsUExURQAAAAAAOgAAZgA6OgA6ZgA6kABmtgCy7jMzMzoAADoAOjoAZjo6ADo6&#10;Ojo6Zjo6kDpmkDpmtjqQ201NTU1Nbk1Njk1uq02OyGYAAGYAOmYAZmY6AGY6OmZmOmaQtmaQ22a2&#10;tma222a2/25NTW5Nbm5Njm5ujm5uq26r5I5NTY5Nbo5Njo5uTY7I/5A6AJA6OpA6ZpBmAJBmOpCQ&#10;OpCQZpC2kJC225DbtpDb/6tuTatubqtujqvIq6vk5Kvk/7ZmALZmOraQOraQZra2kLa227bbkLbb&#10;27bb/7b/trb/27b//8iOTcj//9uQOtuQZtu2Ztu2kNvb/9v/ttv/29v//+SrbuT//+4AAO6tDv+2&#10;Zv/Ijv/bkP/btv/b2//kq///tv//yP//2///5P///xLvjTQAAAAJcEhZcwAADsMAAA7DAcdvqGQA&#10;ABuMSURBVHic7Z2LetzGeUBB2eLFjlOHtGW5bpyYiWvZrtnWbV06TbVp0lQtrY3dlBKXoiOKwvu/&#10;QzG4zGKwuGMumME53yeRxGIAcPmfnSt+RDEA5ESuLwBgPqADgAQdACToACBBBwAJOgBI0AFAgg4A&#10;Ev91uI4K7l3cPkz+61Vkf9hJ1lF0XLO56Xw9rwPmRpg6/Phx+lL+pa5Ifx3SgwzQQexvV4emXxMG&#10;E5YO2Za7/0ijPf9SX6SvDvlBeuvQfFJT2D9jwAShw/HOlv24LegH6JDv2luH4e2wqdg/Y8CEpUMa&#10;nqu0qrj/j9mXy/ju90dR9MYn6Q7i+71flCLo7iy69z9fR8nG+IePouinT4q9shL5sS6FDt//JIre&#10;fSLOkRw0MyTX4cevk/33RNl8/z8XjTbxwk+/ifPdt2eI802nf0qu5+NL9aTiKL/8KLqX7PnD3yQH&#10;frf6evlYxRWWLiL/NT/J35ny7y+OF72RnRB2CV+HJOBTfhanwZ9T0iHnHdngKpUo6SAbZKto7zyO&#10;0y+ZDjdH2WvJZlWH7/NC4vqSI7yhNOnSTe/Iiylfpgzx9bYVWH69fKxi39JFFPu+k565UrA4NNQR&#10;hA4yaLLwVBtLSQh8Et8lUXOabko+c384UnVINok42U/NOd0pkR8k2fbjR2JbtimtJLLzZX78Lg0+&#10;+WKmyd438Y/yoOIID9MfMpRN5ZOuxDXd/a842P0nQqp99XWlYH6FlYt4My0nfigVFJf1pDgI1BC8&#10;DnnbJvmyH+fhLiKkrEOyKYlc8RGcdhHKJUo6yC6EaF+lJznd9h3+8oevox0d8rBLjp190Fc7IevS&#10;dSonXeU7rYrP+nTMbPu6cqxty09eRH7iVfW3Sf7b+4SKoYXgdSgaEZH8MFd6n0msiZDLQjZreJVL&#10;VLrS6+Lz9jSJNXm+tHEe7eiQaVOcQjlCxjqL2jRglZPm4VwcQKC8rhwrv8LSRRTldn6brN2U9WWg&#10;jiB0UPsOTTpspyWSbb102B5LCUBRPClXrgX23v3PdVUHWXWsOnW4d6GcdFV6Id9Xeb1Oh9JFlKyv&#10;/DZ3X2f9C/rSDSxBBzkOWfrYbNdhv3z0HR1EzfDHIxGxRSSLsjs69KkdjuNt7bA9aX3tsH29Rofy&#10;RVR1KI/D3v3h58IPhmbrCVGHPAKyL3lsZEGzqus7VHVQSuTHUoP5WozaiH0KHfKP52P1pNW+Q40O&#10;5b7DzmWW+gCnyus7dZW8zlVd32FbMOOGJSRNBKqDiO38yyofMxJRn40sfX/UqoNSQvnoL32eZ0co&#10;dEj2zMdxsv3rR5ZqdEh+yIarlJMWOsiBsKw/IV+v6pC8rFxE/mtG1d8mG6kSvz8jrfWEqEMarWnH&#10;Of3ykeznFiP6UbsO5RL5QSrBLA6zbd2XD5rtn887FMP8paIVHbbzDuWTypHQ/ADiCsuvK8fKr7B8&#10;EflUw893fpvigvYYaK0nRB3imyQC7l8UX+5+/5MoejMbTkmnaz/+vl0HpUR2kEow5+OyxcjS75KD&#10;/uz/zrbn/m9lVvq/4rhJh9PvxSx5fmnypNuJgWxW+knldfVY2RUqFyF+ePObmt8mnZXODwi7+K+D&#10;Cyr905GsDU+H7a7mgg7QYQTFdN5EjOmQHPjNi6LigwGgw2DSkXwdfVFjOsi5BsZTB4IOgxF913d1&#10;jMyYayylfZboDRZkDAUdACToACBBBwAJOgBI0AFAgg4AkhE6YBCECjoASNABQIIOABJ0AJCgA4AE&#10;HQAk6AAgQQcACToASNABQIIOABJ0AJCgA4AEHQAk6AAgQQcACToASNABQIIOABJ0AJCgA4AEHQAk&#10;6AAgsaPDZrMZXgjANjZ02GQMPxOAXdABQGJBh80GH8AP0AFAgg4AEvoOABJ0AJAw7wAgsTsrfXV1&#10;Nb4wgGls6nCVMbY4gGnQAUBiUYerK3yAeYMOABJ0AJDQdwCQoAOAhHkHAAk3hwJI0AFAgg4AEnQA&#10;kKADgAQdACToACBBBwAJOgBI0EE/BwcHri8BxoEOujnIcH0ZMAZ00A06eAw6aObgAB/8BR00gw4+&#10;gw6aQQefQQfdYIPHoINu0MFj0EE/yOAt6AAgQQcACToASNABQIIOABJ0AJCgA4AEHQAk6AAgQQcA&#10;CToASNABQIIOABJ0AJCgA4AEHQAk6AAgQQcACToASNABQGJWB26iB68wqQMpVsAz0AFAYlAH0jOC&#10;b6ADgAQdACT0HQAk6AAgYd4BQMKsNIAEHQAk6AAgQQcACToASNABQIIOABJ0AJCgA4AEHcyx2Wxc&#10;XwIMAx1MsclwfRkwBHQwBTp4CDoYYrPBB/9AB0Ogg48osX378DheR9H9y/5FoAF08BEltlf3L2+O&#10;9uPVfv8i0AQ2eEg5tm8fnsbXUfLv3kXfItAIOnhIVYdVosIaHbSADN6hNpb2bx/ev7x9SGMJlkml&#10;Kx3tnd+dtduADhAsDLQCSNABQKLGdtJaun+5Oh5SBCAclNi+3jtfi6701oeXnz5Nv776/OTB87oi&#10;AAFRju27s+M40aE00Pri5P1Uh9fffhU/+6CmCEBIVOcdhA5yGu67936b1Q6vvnwqKwp0gGCpqx1W&#10;20VLuQMvP3sev/ricfLd4eHhGB1ITgk+UNN3WEenckuuw4sHhQ7VIj0hdTH4wM7IUhTtnW837NQO&#10;O0V6gg/gAR2x/VJf3wEfYPb00+H1t4+mjyxRQcDcUUeWooKi9yB0EP+0zDvgA8wctSsdHaf/n5Zn&#10;4tqLDAMfYNaoA63ZWlYxutRyg+iUeQcqCJgz1Wk4wfW9i7Yb4iZNw+EDzJjqNJxA1A6mdEAImDH1&#10;fYfWW4CmLtJYnA9XV1euLwH6UTMNl1QMq7a7paevWVqUD1cZri8D+uDm9p8lVRDo4BGO7oZbjg9X&#10;V/jgD9XUASk2EsssxQd08IlqFr71fnxzdNq0926R8SykgkAHn1DnHY7ja3E3XHuSVl23/yzLB9eX&#10;AX2oTsPdvH2R/utZZBqL8AEdPKI6DXf74bk9HRZSQTiUAQ+HocS2mIteHdtqLAmW4YMrqJiGosb2&#10;al+MLrUPLGlOHYAP5kCHobjPwkcFYQoGtQajdKU/zO6Stvx8B3wwBDoMpk4H6893wAcjoMNgtrG9&#10;kneGRu1JWg2kHaOCMAI2DKWudhhQRBf4YAJ0GIr7rnQOPpgAGYahxPbdmb0lfDtQQYBz1CV8HTMO&#10;NUU0gg/gmuoSvoFF9IIQ4Ja6TBoDimgGH8ApdXmWBhTRDj6AQyqZNPpUD2Yfd0IFATnFyE7U8Cn9&#10;45OOA3TusENtjlYnI0sF+ABbbt5qnAtreannDrvMZt6hBD5AATpQQYAkC+mbt/8pabKIxpNouNwc&#10;iYVE4v/jm7f+5Sj//jRrXSU7ZBtP0x0Gnm6ez5XGB8jIdTjaz0d60gc9n6bLTMVLN0fi3v4oe9xt&#10;sUO2MdthIB3Ple4s0pPBa2fwAQSFDqf5fQeJC3+5zLZnOpzmryY/FTsUP0/UYfe50p1F+nI1eLEx&#10;FQTEUgfx/1out75On2CY6iBeKP4rdih+nqjDznOlu4sMYpgT+ACqDvkt/LcP985l7aDokO+gSYea&#10;50p3FRnOACfwAUo6XOePtBWpwMQPOzoUO2jSoea50p1FxtHTCSqIxVPS4e5MtFz20qi/Odo7T9OC&#10;lXUodih+7rnoqEzHc6W7i4ynhxN++7DZbFxfgveUdEjHUUVwrpIv/5qE+iraV3QodpA/r5rmsxtx&#10;Pe/Q5YS/PmwyXF8GDMG1DiltTnhbQaCDh1TSjonGV9dUnqFpuCYnPPVhs8EH/6gmtI9FB6K9xWVy&#10;VrrWCS+FQAcfaXiQbt8iRthxwkcf0MFHah+k61iHFNUJf31wfRkwBDWDdzrjcHNkPe1YE1sl/Ksg&#10;0MFD1NhOl84anHcYlfZHOuGZD8w7+IfNgdYJSeGGLwEEGE5d32FAkUFMDWicAMNYTCwzPZhFBwIn&#10;wBzqEj6jWfh0xHHeocYJMILFTBpaQrg0woQToBtPutJbKiOuOAEaMatDbegOP2PbQUsHxgmYiMlM&#10;GgcZpS16ArZ+Sg4nAsbWJKzJTBq7Omii+ag4ESINgZRnV0o/w8WtP2Llqcgq0H5vcysGM2kcHBjz&#10;of3TYm5OzOZCfKU+jsSz29JbQk/j9X5884v4T+dZ6Hbc69+GwUwaJnXoXsM0GyfmcRWecrDD9rVr&#10;URusTm//+iK+efsirR2ypxsKQUZiMJOGUR36rembgxEzuAR/adNBkMT/zV9dbp+IPqGdlGIwk4ZZ&#10;HXrfBeE4HOdSSXlMcyCJD3ChgNRhaKqAKgYzaZjWof+ib5cBiQ7TaYqjdNCnXDuI7ydhcN7BuA5D&#10;xt+cxSQ6TKdxZEk0Y/K+Q7pFa99BdxHjNgy7bdRRWGKDBur+zJkNWY+3aCTpHFnKG0tdB5uTDgPv&#10;knMRmuhgiCxD8Wk+75Cjcd4hz4K57ug8jFmksXFH5ZLcCGH1fDAadaA1a3MZSFnsUIdd+LiGBpRp&#10;uGK4ag6ZNAbQ3mBqFuJK/mzvWmHW1NUOa5MJ7Y0wrIdSa4SKsSuFWVPzXGkLCe21M6rLvu3k9mhh&#10;6b9mmB+1d8O13xA3Rx3G5mFqGvbBj2UyiwzeWhg7pNtzIBRBlkA4OkxI1DdqaqCHHwjiGwHpMClx&#10;pY7JMnzwnpB0mHgPof7pY3zwjbB0mJrZWLcR+OAZgekwPdO3XiPwwS+U2BZPXjSXdswS0xcN6jSC&#10;DoRXqA/DMpqU0hY6VtHqMwIfdGDrTVSn4cxm8LaFnlXlOoXQcJQl0zBM155YprglSNl3nbZ9mpPQ&#10;WMzgbRFNt1loMgIfJlKvQ0diGUWHfN94lUZ4cxIadQlfrzuvPdBB27Oz9DSa8GEsbTM57Yllkjrj&#10;3kX6X2nfu79P12w3J6GpWcLXhQ86aExjqGmCTs/FLI2uic2WxDKidlgdlzYlO6Wr8vIYr01CYzGh&#10;vWU03pc63Qh8mEDzHH9bYplEB1FxFC+l+4r2Ul5D1CehCW3eoYTW+7SnGoEPE2iyoTWxTKKDqCCK&#10;6N+OE2X9h/okNAHroDvv8zQj8GE8jSNLbYll1NohT7shyHXo7jsYf5CubXQn8phiBBMQE6h77zoS&#10;yyh9h3xf8cPdP1zs7CupdKVFheLj3XBN6E9sM94IfNBLR2KZu7PSyFKx77r8ad8x71A8SFf/vdIO&#10;A8FAqqfRRuDD3KmbhtOdScPt2n8juc9GGoEPM8dG7eD8VhjHRpT2wod5Y6HvMIdbw8zkx+xlhLoT&#10;PswaCyNLc9AhdmdEZQ/n7wO0YGHeYSY6xIYaTR0L/a6u8MEfbEzDzcUGgXUjdnTAhxmzNB2sN5p2&#10;dcCH+SJj+/bhsbklfDMLAKtG1Gye0YcDKAS9ZqkFk42mq85t+DBTQkhoPxJrRtQ1ovBhltTpsF6G&#10;Dsae1tVrOgIf5sg2tlfb9N3tGQTC0SF2aQQ+zJC62mFAkRAw9EDHTiPwoT9T7rwawlK70ipujMCH&#10;njS8jz2TxQxBie1ipHUpfYcSph7622oEPvSj/k3smyxmCGoWvvuXImPNUTi3/wzB1FOwW4zAhw6u&#10;dti+1jdZzBCqWfjE7XP+PSpRF9aNYAKinTYdBH2SxQyhevuPuMNUTefXWiQ4TDWamozAh24aVIh7&#10;JosZQvX2n7RBtmAdYuNGVLfiQydNNvRLFjMEJbZFR2R1vODGUoEpIWqNwIcuGkeWeiWLGYIa26v9&#10;WCYf6FkkVCw2mvChk7q6oW+ymCEw79CIvW5EED6YqU5b6JssZgjo0IYtI/z3wdg7ZRd06MBwNyI3&#10;wnsfQtNB3vuzzFnpNmwY4bkPBwdh+EDt0Adzf2tphN8TEOiwMIwb4bUPIeqQtJf6zOotU4fYYKNp&#10;a4SJg1shDBsqsb1W7/159fnJg+fpd89OTk7ef1pXZFkYN8LEoW0QpA6xYsTrb7+Kn32QfvvdVy1F&#10;FoXBv7vfRgQgQ21sr4uxpVdfPo1ffirqhNe/edxaZFkY/CD02wj/qcb2dTrRd3cmZvZefvY8fvWF&#10;ECFpNZ2cpBXE4eHh4nWIDRqx2WCEQ3buhstmuNPcMi8eFDq8/PXjbQ2BDgJTjSYxvoQQrlBHltTk&#10;3dvaIaXoP6BDjhkjsvFWjHBCW2xv+w4p6LCLCSE2ZSEwwipKbN+dKYs0Xn/7KB9ZEs2m1//GQGsd&#10;+o2QE3IYYRs1dUBlsVI27yAqiGcnJ+89risCJhpN2wlqjLBKNXXAwCKQoduI8oINjLBH3ZNDBxQB&#10;iV4h1AVMGGEJNXVAr0QEE3QI/E+q04jqgj6MsIES210Jx2qKDGEBf1GNjabdBa4LeP9cY+f2nyUN&#10;HWozom7B9zLeQndYfDbc1dVS/piahKi/AWIpb6ITbDz9Z3E6xJqMaLohaEHvo2UsPP1nszQdMg90&#10;3B/WfIfcQt5K21h4+s+m4sOIq/SJkgXylsnRTrTdMbqMt9MuFp7+s1wdyj+PdaL1DupFvKE2sfuY&#10;9QX87eqDf4ISHRkFZmvEPK+qAzW2bx9G9y9XHUs1JuiwAFoCf6QTXW/dLCvdWV5UN0psX++dr+9f&#10;di1dGj3vsAhKMV/3W49pOnW/e/MLvvldUS+qz3cQyewX81xpIxTR3lInDnWiz6fJvOLP11HE6hI+&#10;oYPueYdl0UOH8n69lOhXu84oAkPQoagdOvLjo0MHRUupR5eprxN9W5tzCcIQdMj7DutomU8O1Us/&#10;HQS9mk79xyLmEYfzuIrB7IwslZ8d0acI1NNfh5ROJ4aMzc0gFmdwCWMgZbEpRgwvtysx6GDuGyse&#10;yoAO5hg729LsxNCj2TViwlKU+bCTdozHnWhj/GxLQ9NpxAFtKTFlHcqMUEeWej1kDh3sUKPEKMGs&#10;GBGgDqQOmB8VJ8ZWOKaVGLn+ZHZU5x0GFoEadEdFuek0vgFm1IgQdYhv3uqzwhsdWjEUF0W8TVr+&#10;ZUyJMHU4ois9GZNxkfuwmXB0Q0aEYYPlPEsLwPznZOrDpDMYUCJAHehKa8BGs6HwYcJp9BsRgAx0&#10;pbVjpRWddSBqZicGndf5xPX8oCutGyvNhm2HuqzE8FNjhErludJ0pSdjpxWtDjAdKAw8FEpsYc2S&#10;fqy0oncGXMf7oMeI4PoO5oqAfnYnICbUEPFUJQIcWTJXBAzQVj+M02KCEegAjtlZP16KydFajFPC&#10;yniaBezosKDEMjap+lATkmO0GGEEOvRnUWnH7FJTP9TvONSKgUqgQ3/QwRxD39cBWgwyIgwbbOgw&#10;8CZ6GMS497VvG6q3EujQF3QwSu0b2/fd7mFFXyMCkAEdAmD3nR3+fndosZiJa/oO/rPz3o5+w1va&#10;UMswAh0CoPLmTq+OG6wIXwnmHUJAfX/1tU53tQjcCGal9eOgU1kE/0H/bMkDqFgRsBLooBs3Q45p&#10;9BenNtU6Dd8IdNCNqxH47R2jxjtrihIhjK9K0EEznTNbxij5YKezVjLCzW+sH3TQjDsdtj5YPauq&#10;hOdWoINmHEbFweSMMyMJp5JAB904DIrcByenDqNzjQ66calD5oOTM2/71nm3xUs30EE/DhsM01K4&#10;TjhvaQQ2HdTytLJAh8BwsxxG6lCM8aIDzALFB2sRqdqwubry0wd0CA/pg8WQRAeYK5ttb9ZeSB6U&#10;l0uhA8yHzAcXMUnfAeaHs49odIAZojRabJ85/eqhDOgQMNII1xfiEegQMFfcljsQdAiXfMkERvQH&#10;HYJCWR9S9KQxojfoEBCV1YOlkSWE6Ac6BER1Ma0y2okRPUCHcNi586gy+E+jqRN0CIeqDjXTcBjR&#10;DjqEQw8dYoxoBR3CoZ8OMUY0gw4B0dqVVsGIWtAhIAboEGNEHegQFNXbtDvW0WFEBXQIkv4xjhFl&#10;0CFABoa4GSNY4A3zYHh8azeC239gJhQ3LA+Lbr1GoAPMhHE6xDqNIHUAzIXROsTaFvqhA8yFKTrE&#10;eoxAByhwntR9aqNHQ6PJTxvQQTszeMqBhnCeegh0gJQZ6KDnYVjj++PpVw9lQAftBPFMqIIZTGDY&#10;BR00E5QO8UxmuK2BDpoJTYd4UIhPHNRyDjroJjgbBH2DHB1AJUgd4p5GoANUCVGGlO5QRwdYEh3R&#10;jg6wMFoD3m8b0AFG0Bz06ABLpE0I6xejDXQICqu9eL8rglrQISC2Y7yWwtTzptEu6BAQhQ42ozQs&#10;I9AhHOT6EMshGpAR6BAOFRtsBmgoRqBDODjUIQ7ECHQICKc6xCEYgQ4B4aIrXcFvG9DBAhZvk5TD&#10;rJ5/SrsCHUzj5CZ6ZBgHOpjG05wSywQdDONrAq5lgg6GQQefQAfDoINPoINpsMEj0ME06OAR6GAe&#10;ZPAGdACQoAOABB0AJK2x/erzkwfPK9+hA4RLW2y//var+NkH6ncdRQB8pi22X335NH756VPlu44i&#10;AD7TFtsvP3sev/risfLd4eEhOkCotMX2iweFBNvvOooA+MzQ2qGjCIDP0HcAkLSPLD2SI0uPGFmC&#10;8Okx7yCqBeYdYAkwKw0gQQcACToASNABQIIOABJ0AJCgA4AEHQAk6AAgQQcACToASMboMILDMYX0&#10;wKk9OLX+wB6HpQs5tHMaTr3sU08GHTh1OKeeDDpw6nBOPZnZtNoA3IMOABJ0AJCgA4AEHQAkNnQo&#10;5x2wjsyHY/3Evzo5+crNqV+cnLzv6LfO8vl6iwUdlHzHtnnhKjBElraXv37s4tTiE8DZGx4/c/Uh&#10;oAMLOig5yyzz3Xu/dXTmFyIev3MWGe4qxb/9O3RoQ8loaR1ncRHHDn9rZ7XD69/8O42lVpR8x9Zx&#10;qIPIXeiGl796z9H7/ewRfYd2llo7vPrclQ2xs4op+VujQzsu+w5OR5achoWbbsuzE4HDj4GJWBlZ&#10;euRwoMOVDg5tcNs6pXboYJHzDtnnpJvISM7tqu+ADgChgA4AEnQAkKADgAQdACToACBBBwAJOozk&#10;9mEURfcvB5S4Pk0KnRq7INAAOoxjHSWBfXd276J3CVTwAHQYxc1RGtt3Z/u9i6CDB6DDKFZ5M2kt&#10;QnydNJuORbz/MmlAlTd8+M9RUn2sIrH15ihpW/05VeK6uj/MBXQYw93Z8faH9d55EuzHSXgn36zz&#10;f9kGIc1qP9tF1A5pDXEdiW/2t/vDbECHMZQbPrcPhRrX9y7Sb5JWlLrh9sPzrG1V6JCpdL13Xuzv&#10;6peAXdBhDJkOohV07+I6/XxPNThNX1E3CK6jaKtDJkBpf3e/BlRBhzFkFUCc1gHX+SMKtjooG0RH&#10;4t4fj6o6JN+hw/xAh1EUXenronaI88iWtUOxIY3+mx0dqB1mCTqMomjypz2EPKCL8FY3XIupieuo&#10;tu+ADnMDHcaxFkOlSe8hHzaKV6XwVjZkFUN0nDawKiNL6DA30GEk6SKNbFJ6nX23De/yBvHD3nki&#10;R+JOdd4BHeYGOgBI0AFAgg4AEnQAkKADgAQdACToACBBBwAJOgBI0AFA8v9s9OLWn2Q+oAAAAABJ&#10;RU5ErkJgglBLAwQUAAYACAAAACEAVJyJcd4AAAAGAQAADwAAAGRycy9kb3ducmV2LnhtbEyPT0vD&#10;QBDF74LfYRnBm90kJf6JmZRS1FMRbAXxNk2mSWh2N2S3SfrtHU96m8d7vPebfDWbTo08+NZZhHgR&#10;gWJbuqq1NcLn/vXuEZQPZCvqnGWEC3tYFddXOWWVm+wHj7tQKymxPiOEJoQ+09qXDRvyC9ezFe/o&#10;BkNB5FDraqBJyk2nkyi614ZaKwsN9bxpuDztzgbhbaJpvYxfxu3puLl879P3r23MiLc38/oZVOA5&#10;/IXhF1/QoRCmgzvbyqsOQR4JCEkMSsynh1SOA0KaLCPQRa7/4x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cm3VSvBQAAtREAAA4AAAAAAAAA&#10;AAAAAAAAOgIAAGRycy9lMm9Eb2MueG1sUEsBAi0ACgAAAAAAAAAhAE1J3cgIDwAACA8AABQAAAAA&#10;AAAAAAAAAAAAFQgAAGRycy9tZWRpYS9pbWFnZTEucG5nUEsBAi0ACgAAAAAAAAAhABEzs38SHQAA&#10;Eh0AABQAAAAAAAAAAAAAAAAATxcAAGRycy9tZWRpYS9pbWFnZTIucG5nUEsBAi0AFAAGAAgAAAAh&#10;AFSciXHeAAAABgEAAA8AAAAAAAAAAAAAAAAAkzQAAGRycy9kb3ducmV2LnhtbFBLAQItABQABgAI&#10;AAAAIQAubPAAxQAAAKUBAAAZAAAAAAAAAAAAAAAAAJ41AABkcnMvX3JlbHMvZTJvRG9jLnhtbC5y&#10;ZWxzUEsFBgAAAAAHAAcAvgEAAJo2AAAAAA==&#10;">
                <v:shapetype id="_x0000_t202" coordsize="21600,21600" o:spt="202" path="m,l,21600r21600,l21600,xe">
                  <v:stroke joinstyle="miter"/>
                  <v:path gradientshapeok="t" o:connecttype="rect"/>
                </v:shapetype>
                <v:shape id="Text Box 1" o:spid="_x0000_s1027" type="#_x0000_t202" style="position:absolute;left:477;top:26271;width:60865;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VPyAAAAOMAAAAPAAAAZHJzL2Rvd25yZXYueG1sRE9LawIx&#10;EL4X/A9hCr2Umq2wwa5GsdpCD/XgA8/DZtxdupksSXTXf98UCh7ne898OdhWXMmHxrGG13EGgrh0&#10;puFKw/Hw+TIFESKywdYxabhRgOVi9DDHwried3Tdx0qkEA4Faqhj7AopQ1mTxTB2HXHizs5bjOn0&#10;lTQe+xRuWznJMiUtNpwaauxoXVP5s79YDWrjL/2O18+b48c3brtqcnq/nbR+ehxWMxCRhngX/7u/&#10;TJr/lmcqV2qaw99PCQC5+AUAAP//AwBQSwECLQAUAAYACAAAACEA2+H2y+4AAACFAQAAEwAAAAAA&#10;AAAAAAAAAAAAAAAAW0NvbnRlbnRfVHlwZXNdLnhtbFBLAQItABQABgAIAAAAIQBa9CxbvwAAABUB&#10;AAALAAAAAAAAAAAAAAAAAB8BAABfcmVscy8ucmVsc1BLAQItABQABgAIAAAAIQAM0KVPyAAAAOMA&#10;AAAPAAAAAAAAAAAAAAAAAAcCAABkcnMvZG93bnJldi54bWxQSwUGAAAAAAMAAwC3AAAA/AIAAAAA&#10;" stroked="f">
                  <v:textbox inset="0,0,0,0">
                    <w:txbxContent>
                      <w:p w14:paraId="75B3869D" w14:textId="6798C882" w:rsidR="009F15A9" w:rsidRPr="009A1C80" w:rsidRDefault="00924654" w:rsidP="009F15A9">
                        <w:pPr>
                          <w:pStyle w:val="Caption"/>
                          <w:spacing w:after="0"/>
                        </w:pPr>
                        <w:r w:rsidRPr="00FE1142">
                          <w:t xml:space="preserve">Figure </w:t>
                        </w:r>
                        <w:r w:rsidR="0045764B" w:rsidRPr="00FE1142">
                          <w:t>2</w:t>
                        </w:r>
                        <w:r w:rsidRPr="00FE1142">
                          <w:t xml:space="preserve">. </w:t>
                        </w:r>
                        <w:r w:rsidR="009F15A9">
                          <w:t xml:space="preserve">Left: </w:t>
                        </w:r>
                        <w:r w:rsidR="009F15A9" w:rsidRPr="009A1C80">
                          <w:t>t</w:t>
                        </w:r>
                        <w:r w:rsidRPr="009A1C80">
                          <w:t xml:space="preserve">he different models, fitted over our data per treatment. Blue line: </w:t>
                        </w:r>
                        <w:r w:rsidR="00F47C83" w:rsidRPr="009A1C80">
                          <w:t>two parameter log logistic</w:t>
                        </w:r>
                        <w:r w:rsidRPr="009A1C80">
                          <w:t xml:space="preserve"> model over data from the control treatment </w:t>
                        </w:r>
                        <w:r w:rsidR="00965F71" w:rsidRPr="009A1C80">
                          <w:t>(</w:t>
                        </w:r>
                        <w:r w:rsidRPr="009A1C80">
                          <w:t>20°C</w:t>
                        </w:r>
                        <w:r w:rsidR="00965F71" w:rsidRPr="009A1C80">
                          <w:t>)</w:t>
                        </w:r>
                        <w:r w:rsidRPr="009A1C80">
                          <w:t>. Yellow line:</w:t>
                        </w:r>
                        <w:r w:rsidR="002A5156" w:rsidRPr="009A1C80">
                          <w:t xml:space="preserve"> three parameter Weibull</w:t>
                        </w:r>
                        <w:r w:rsidRPr="009A1C80">
                          <w:t xml:space="preserve"> model over data from the increasing temperature treatment</w:t>
                        </w:r>
                        <w:r w:rsidR="001E25F2" w:rsidRPr="009A1C80">
                          <w:t xml:space="preserve"> (20°C </w:t>
                        </w:r>
                        <w:r w:rsidR="001E25F2" w:rsidRPr="009A1C80">
                          <w:sym w:font="Wingdings" w:char="F0E0"/>
                        </w:r>
                        <w:r w:rsidR="001E25F2" w:rsidRPr="009A1C80">
                          <w:t xml:space="preserve"> 25°C)</w:t>
                        </w:r>
                        <w:r w:rsidRPr="009A1C80">
                          <w:t xml:space="preserve">. Red line: </w:t>
                        </w:r>
                        <w:r w:rsidR="00E0606C" w:rsidRPr="009A1C80">
                          <w:t>three parameter Weibull</w:t>
                        </w:r>
                        <w:r w:rsidRPr="009A1C80">
                          <w:t xml:space="preserve"> model over data from the</w:t>
                        </w:r>
                        <w:r w:rsidR="003B4D6E" w:rsidRPr="009A1C80">
                          <w:t xml:space="preserve"> steady</w:t>
                        </w:r>
                        <w:r w:rsidR="00965F71" w:rsidRPr="009A1C80">
                          <w:t xml:space="preserve"> raised</w:t>
                        </w:r>
                        <w:r w:rsidRPr="009A1C80">
                          <w:t xml:space="preserve"> treatment </w:t>
                        </w:r>
                        <w:r w:rsidR="00965F71" w:rsidRPr="009A1C80">
                          <w:t>(</w:t>
                        </w:r>
                        <w:r w:rsidRPr="009A1C80">
                          <w:t>25°C</w:t>
                        </w:r>
                        <w:r w:rsidR="00965F71" w:rsidRPr="009A1C80">
                          <w:t>)</w:t>
                        </w:r>
                        <w:r w:rsidRPr="009A1C80">
                          <w:t>.</w:t>
                        </w:r>
                      </w:p>
                      <w:p w14:paraId="4B24A4C5" w14:textId="77777777" w:rsidR="009F15A9" w:rsidRPr="00FE1142" w:rsidRDefault="009F15A9" w:rsidP="009F15A9">
                        <w:pPr>
                          <w:pStyle w:val="Caption"/>
                        </w:pPr>
                        <w:r w:rsidRPr="009A1C80">
                          <w:t>Right: Parameter estimates</w:t>
                        </w:r>
                        <w:r w:rsidRPr="00FE1142">
                          <w:t xml:space="preserve"> of steepness for the three treatment groups with error bars representing the standard error. </w:t>
                        </w:r>
                      </w:p>
                      <w:p w14:paraId="6DE3285F" w14:textId="57D1E5C4" w:rsidR="009F15A9" w:rsidRPr="009F15A9" w:rsidRDefault="009F15A9" w:rsidP="009F15A9">
                        <w:pPr>
                          <w:pStyle w:val="Caption"/>
                          <w:spacing w:after="0"/>
                        </w:pPr>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text, screenshot, diagram, line&#10;&#10;Description automatically generated" style="position:absolute;left:30502;width:31420;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vCxQAAANoAAAAPAAAAZHJzL2Rvd25yZXYueG1sRI9Pa8JA&#10;FMTvBb/D8gQvpW6UEmzqKiIoShFSbQ+9PbLPJJh9G7Jr/nz7bkHocZiZ3zDLdW8q0VLjSssKZtMI&#10;BHFmdcm5gq/L7mUBwnlkjZVlUjCQg/Vq9LTERNuOP6k9+1wECLsEFRTe14mULivIoJvamjh4V9sY&#10;9EE2udQNdgFuKjmPolgaLDksFFjTtqDsdr4bBbf+MPjj6z49ffykz1ncOh19O6Um437zDsJT7//D&#10;j/ZBK3iDvyvhBsjVLwAAAP//AwBQSwECLQAUAAYACAAAACEA2+H2y+4AAACFAQAAEwAAAAAAAAAA&#10;AAAAAAAAAAAAW0NvbnRlbnRfVHlwZXNdLnhtbFBLAQItABQABgAIAAAAIQBa9CxbvwAAABUBAAAL&#10;AAAAAAAAAAAAAAAAAB8BAABfcmVscy8ucmVsc1BLAQItABQABgAIAAAAIQCE2rvCxQAAANoAAAAP&#10;AAAAAAAAAAAAAAAAAAcCAABkcnMvZG93bnJldi54bWxQSwUGAAAAAAMAAwC3AAAA+QIAAAAA&#10;">
                  <v:imagedata r:id="rId14" o:title="A picture containing text, screenshot, diagram, line&#10;&#10;Description automatically generated"/>
                </v:shape>
                <v:group id="Group 2" o:spid="_x0000_s1029" style="position:absolute;top:2456;width:29749;height:21028" coordorigin="" coordsize="29755,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8HyAAAAOMAAAAPAAAAZHJzL2Rvd25yZXYueG1sRE9fa8Iw&#10;EH8f7DuEG+xtJlHmtBpFxI09yGA6EN+O5myLzaU0WVu//TIY7PF+/2+5HlwtOmpD5dmAHikQxLm3&#10;FRcGvo6vTzMQISJbrD2TgRsFWK/u75aYWd/zJ3WHWIgUwiFDA2WMTSZlyEtyGEa+IU7cxbcOYzrb&#10;QtoW+xTuajlWaiodVpwaSmxoW1J+PXw7A2899puJ3nX762V7Ox+fP057TcY8PgybBYhIQ/wX/7nf&#10;bZo/mWn1MlVzDb8/JQDk6gcAAP//AwBQSwECLQAUAAYACAAAACEA2+H2y+4AAACFAQAAEwAAAAAA&#10;AAAAAAAAAAAAAAAAW0NvbnRlbnRfVHlwZXNdLnhtbFBLAQItABQABgAIAAAAIQBa9CxbvwAAABUB&#10;AAALAAAAAAAAAAAAAAAAAB8BAABfcmVscy8ucmVsc1BLAQItABQABgAIAAAAIQCJAX8HyAAAAOMA&#10;AAAPAAAAAAAAAAAAAAAAAAcCAABkcnMvZG93bnJldi54bWxQSwUGAAAAAAMAAwC3AAAA/AIAAAAA&#10;">
                  <v:shape id="Picture 1" o:spid="_x0000_s1030" type="#_x0000_t75" alt="A graph of different colored lines&#10;&#10;Description automatically generated" style="position:absolute;width:29755;height:2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o4yAAAAOIAAAAPAAAAZHJzL2Rvd25yZXYueG1sRI/NasMw&#10;EITvhb6D2EJujeyGGMeNEkqh0FNK/u6LtLWFrZVrKYnz9lUgkOMwM98wy/XoOnGmIVjPCvJpBoJY&#10;e2O5VnDYf72WIEJENth5JgVXCrBePT8tsTL+wls672ItEoRDhQqaGPtKyqAbchimvidO3q8fHMYk&#10;h1qaAS8J7jr5lmWFdGg5LTTY02dDut2dnIK/w/VkNXXlz1zPjrYNbcg3rVKTl/HjHUSkMT7C9/a3&#10;UVAWRZ4vZvMF3C6lOyBX/wAAAP//AwBQSwECLQAUAAYACAAAACEA2+H2y+4AAACFAQAAEwAAAAAA&#10;AAAAAAAAAAAAAAAAW0NvbnRlbnRfVHlwZXNdLnhtbFBLAQItABQABgAIAAAAIQBa9CxbvwAAABUB&#10;AAALAAAAAAAAAAAAAAAAAB8BAABfcmVscy8ucmVsc1BLAQItABQABgAIAAAAIQAW6Uo4yAAAAOIA&#10;AAAPAAAAAAAAAAAAAAAAAAcCAABkcnMvZG93bnJldi54bWxQSwUGAAAAAAMAAwC3AAAA/AIAAAAA&#10;">
                    <v:imagedata r:id="rId15" o:title="A graph of different colored lines&#10;&#10;Description automatically generated" croptop="-1f" cropbottom="16f" cropright="10363f"/>
                  </v:shape>
                  <v:shapetype id="_x0000_t32" coordsize="21600,21600" o:spt="32" o:oned="t" path="m,l21600,21600e" filled="f">
                    <v:path arrowok="t" fillok="f" o:connecttype="none"/>
                    <o:lock v:ext="edit" shapetype="t"/>
                  </v:shapetype>
                  <v:shape id="Straight Arrow Connector 1" o:spid="_x0000_s1031" type="#_x0000_t32" style="position:absolute;left:18478;top:5334;width:0;height:5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FcygAAAOIAAAAPAAAAZHJzL2Rvd25yZXYueG1sRI9Pa8JA&#10;FMTvhX6H5RV6qxtjjZq6ihSUgBf/5vzIviah2bdpdtX023cLgsdhZn7DzJe9acSVOldbVjAcRCCI&#10;C6trLhWcjuu3KQjnkTU2lknBLzlYLp6f5phqe+M9XQ++FAHCLkUFlfdtKqUrKjLoBrYlDt6X7Qz6&#10;ILtS6g5vAW4aGUdRIg3WHBYqbOmzouL7cDEK/Nj+5O/DfHfOtsnmTHm+WWWxUq8v/eoDhKfeP8L3&#10;dqYVJLPxZJSM4gn8Xwp3QC7+AAAA//8DAFBLAQItABQABgAIAAAAIQDb4fbL7gAAAIUBAAATAAAA&#10;AAAAAAAAAAAAAAAAAABbQ29udGVudF9UeXBlc10ueG1sUEsBAi0AFAAGAAgAAAAhAFr0LFu/AAAA&#10;FQEAAAsAAAAAAAAAAAAAAAAAHwEAAF9yZWxzLy5yZWxzUEsBAi0AFAAGAAgAAAAhAG+A4VzKAAAA&#10;4gAAAA8AAAAAAAAAAAAAAAAABwIAAGRycy9kb3ducmV2LnhtbFBLBQYAAAAAAwADALcAAAD+AgAA&#10;AAA=&#10;" strokecolor="black [3213]" strokeweight="4.5pt">
                    <v:stroke endarrow="block" joinstyle="miter"/>
                  </v:shape>
                </v:group>
                <v:shape id="Picture 1" o:spid="_x0000_s1032" type="#_x0000_t75" alt="A graph of different colored lines&#10;&#10;Description automatically generated" style="position:absolute;left:53294;top:13784;width:6871;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32xwAAAOIAAAAPAAAAZHJzL2Rvd25yZXYueG1sRE/dasIw&#10;FL4X9g7hDLyzaR2z0hlFdIWBIP7sAQ7NWVvWnJQm2urTLwPBy4/vf7EaTCOu1LnasoIkikEQF1bX&#10;XCr4PueTOQjnkTU2lknBjRysli+jBWba9nyk68mXIoSwy1BB5X2bSemKigy6yLbEgfuxnUEfYFdK&#10;3WEfwk0jp3E8kwZrDg0VtrSpqPg9XYyCeX7P/S6frfdbM3we+0t6P5x3So1fh/UHCE+Df4of7i8d&#10;5k/fkiR9T1P4vxQwyOUfAAAA//8DAFBLAQItABQABgAIAAAAIQDb4fbL7gAAAIUBAAATAAAAAAAA&#10;AAAAAAAAAAAAAABbQ29udGVudF9UeXBlc10ueG1sUEsBAi0AFAAGAAgAAAAhAFr0LFu/AAAAFQEA&#10;AAsAAAAAAAAAAAAAAAAAHwEAAF9yZWxzLy5yZWxzUEsBAi0AFAAGAAgAAAAhAB4GLfbHAAAA4gAA&#10;AA8AAAAAAAAAAAAAAAAABwIAAGRycy9kb3ducmV2LnhtbFBLBQYAAAAAAwADALcAAAD7AgAAAAA=&#10;">
                  <v:imagedata r:id="rId15" o:title="A graph of different colored lines&#10;&#10;Description automatically generated" croptop="20524f" cropbottom="22508f" cropleft="52766f" cropright="17f"/>
                </v:shape>
                <w10:wrap type="tight" anchorx="margin"/>
              </v:group>
            </w:pict>
          </mc:Fallback>
        </mc:AlternateContent>
      </w:r>
      <w:r w:rsidRPr="000029A2">
        <w:br w:type="page"/>
      </w:r>
    </w:p>
    <w:p w14:paraId="075D6231" w14:textId="4D185DD6" w:rsidR="00924654" w:rsidRPr="000029A2" w:rsidRDefault="3B4C9D9D" w:rsidP="00414EBB">
      <w:pPr>
        <w:jc w:val="both"/>
      </w:pPr>
      <w:r w:rsidRPr="000029A2">
        <w:lastRenderedPageBreak/>
        <w:t>Th</w:t>
      </w:r>
      <w:r w:rsidR="241EC430" w:rsidRPr="000029A2">
        <w:t>e Kruskal-Wallis test returned a non-significant p-value of 0.3</w:t>
      </w:r>
      <w:r w:rsidR="00422C9F" w:rsidRPr="000029A2">
        <w:t>68</w:t>
      </w:r>
      <w:r w:rsidR="241EC430" w:rsidRPr="000029A2">
        <w:t xml:space="preserve"> for both parameters (steepness and inflection point). However, our sample size was small, and the fact that the test returned identical p-values for both parameters</w:t>
      </w:r>
      <w:r w:rsidR="00EB2429" w:rsidRPr="000029A2">
        <w:t>,</w:t>
      </w:r>
      <w:r w:rsidR="241EC430" w:rsidRPr="000029A2">
        <w:t xml:space="preserve"> make</w:t>
      </w:r>
      <w:r w:rsidR="15319FFE" w:rsidRPr="000029A2">
        <w:t>s</w:t>
      </w:r>
      <w:r w:rsidR="241EC430" w:rsidRPr="000029A2">
        <w:t xml:space="preserve"> them unreliable. If we look at the values and standard errors of the steepness parameter (</w:t>
      </w:r>
      <w:r w:rsidR="7285E1F4" w:rsidRPr="000029A2">
        <w:t>F</w:t>
      </w:r>
      <w:r w:rsidR="241EC430" w:rsidRPr="000029A2">
        <w:t xml:space="preserve">igure </w:t>
      </w:r>
      <w:r w:rsidR="5757B909" w:rsidRPr="000029A2">
        <w:t>3</w:t>
      </w:r>
      <w:r w:rsidR="241EC430" w:rsidRPr="000029A2">
        <w:t>), we can see that error margins of the increasing treatment group do not overlap with the error margins of the other treatment groups. Therefore, we conclude</w:t>
      </w:r>
      <w:r w:rsidR="383DF9E9" w:rsidRPr="000029A2">
        <w:t xml:space="preserve"> </w:t>
      </w:r>
      <w:r w:rsidR="241EC430" w:rsidRPr="000029A2">
        <w:t xml:space="preserve">that the curve of the increasing treatment group is different from the curves of the other treatment groups in terms of steepness. </w:t>
      </w:r>
    </w:p>
    <w:p w14:paraId="248CB83C" w14:textId="2E3DCF5A" w:rsidR="00924654" w:rsidRPr="000029A2" w:rsidRDefault="00924654" w:rsidP="001F2AAC">
      <w:pPr>
        <w:pStyle w:val="Lijstalinea"/>
        <w:numPr>
          <w:ilvl w:val="1"/>
          <w:numId w:val="7"/>
        </w:numPr>
        <w:jc w:val="both"/>
        <w:rPr>
          <w:i/>
        </w:rPr>
      </w:pPr>
      <w:r w:rsidRPr="000029A2">
        <w:rPr>
          <w:i/>
        </w:rPr>
        <w:t>Fatty acid analyses</w:t>
      </w:r>
    </w:p>
    <w:p w14:paraId="4584A5BF" w14:textId="5C923492" w:rsidR="00924654" w:rsidRPr="000029A2" w:rsidRDefault="00924654" w:rsidP="00414EBB">
      <w:pPr>
        <w:jc w:val="both"/>
      </w:pPr>
      <w:r w:rsidRPr="000029A2">
        <w:t xml:space="preserve">A stress plot of the </w:t>
      </w:r>
      <w:proofErr w:type="spellStart"/>
      <w:r w:rsidRPr="000029A2">
        <w:t>metaMDS</w:t>
      </w:r>
      <w:proofErr w:type="spellEnd"/>
      <w:r w:rsidRPr="000029A2">
        <w:t xml:space="preserve"> on relative FA composition</w:t>
      </w:r>
      <w:r w:rsidR="004B533B" w:rsidRPr="000029A2">
        <w:t xml:space="preserve"> (supplementary figure 1)</w:t>
      </w:r>
      <w:r w:rsidRPr="000029A2">
        <w:t xml:space="preserve"> resulted in an excellent </w:t>
      </w:r>
      <w:r w:rsidR="000903C2" w:rsidRPr="000029A2">
        <w:t>fit</w:t>
      </w:r>
      <w:r w:rsidRPr="000029A2">
        <w:t xml:space="preserve"> of the data (R² value: 0.992, stress value: 0.089). </w:t>
      </w:r>
      <w:r w:rsidR="003C55CF" w:rsidRPr="000029A2">
        <w:t xml:space="preserve">On the </w:t>
      </w:r>
      <w:proofErr w:type="spellStart"/>
      <w:r w:rsidR="003C55CF" w:rsidRPr="000029A2">
        <w:t>metaMDS</w:t>
      </w:r>
      <w:proofErr w:type="spellEnd"/>
      <w:r w:rsidR="003C55CF" w:rsidRPr="000029A2">
        <w:t xml:space="preserve"> </w:t>
      </w:r>
      <w:r w:rsidR="00AD3FEA" w:rsidRPr="000029A2">
        <w:t xml:space="preserve">itself </w:t>
      </w:r>
      <w:r w:rsidR="003C55CF" w:rsidRPr="000029A2">
        <w:t>(Figure</w:t>
      </w:r>
      <w:r w:rsidR="00BF26F6" w:rsidRPr="000029A2">
        <w:t xml:space="preserve"> </w:t>
      </w:r>
      <w:r w:rsidR="006223B5" w:rsidRPr="000029A2">
        <w:t>3</w:t>
      </w:r>
      <w:r w:rsidR="003C55CF" w:rsidRPr="000029A2">
        <w:t>)</w:t>
      </w:r>
      <w:r w:rsidR="006E2301" w:rsidRPr="000029A2">
        <w:t xml:space="preserve">, we can see the three treatment groups overlapping, yet they </w:t>
      </w:r>
      <w:r w:rsidR="00AD3FEA" w:rsidRPr="000029A2">
        <w:t>have different shapes and distributions.</w:t>
      </w:r>
    </w:p>
    <w:p w14:paraId="6F1E56CC" w14:textId="262EB019" w:rsidR="00F40D52" w:rsidRPr="000029A2" w:rsidRDefault="00F40D52" w:rsidP="00AE2E3F">
      <w:pPr>
        <w:jc w:val="both"/>
      </w:pPr>
      <w:r w:rsidRPr="000029A2">
        <w:rPr>
          <w:noProof/>
        </w:rPr>
        <mc:AlternateContent>
          <mc:Choice Requires="wpg">
            <w:drawing>
              <wp:anchor distT="0" distB="0" distL="114300" distR="114300" simplePos="0" relativeHeight="251653126" behindDoc="1" locked="0" layoutInCell="1" allowOverlap="1" wp14:anchorId="6A683C54" wp14:editId="40A95F54">
                <wp:simplePos x="0" y="0"/>
                <wp:positionH relativeFrom="margin">
                  <wp:posOffset>-74295</wp:posOffset>
                </wp:positionH>
                <wp:positionV relativeFrom="page">
                  <wp:posOffset>6210300</wp:posOffset>
                </wp:positionV>
                <wp:extent cx="6183630" cy="3968115"/>
                <wp:effectExtent l="0" t="0" r="7620" b="0"/>
                <wp:wrapTight wrapText="bothSides">
                  <wp:wrapPolygon edited="0">
                    <wp:start x="266" y="0"/>
                    <wp:lineTo x="266" y="18147"/>
                    <wp:lineTo x="0" y="18562"/>
                    <wp:lineTo x="0" y="21465"/>
                    <wp:lineTo x="21560" y="21465"/>
                    <wp:lineTo x="21560" y="18562"/>
                    <wp:lineTo x="21227" y="13273"/>
                    <wp:lineTo x="21227" y="0"/>
                    <wp:lineTo x="266" y="0"/>
                  </wp:wrapPolygon>
                </wp:wrapTight>
                <wp:docPr id="1176150515" name="Group 1176150515"/>
                <wp:cNvGraphicFramePr/>
                <a:graphic xmlns:a="http://schemas.openxmlformats.org/drawingml/2006/main">
                  <a:graphicData uri="http://schemas.microsoft.com/office/word/2010/wordprocessingGroup">
                    <wpg:wgp>
                      <wpg:cNvGrpSpPr/>
                      <wpg:grpSpPr>
                        <a:xfrm>
                          <a:off x="0" y="0"/>
                          <a:ext cx="6183630" cy="3968115"/>
                          <a:chOff x="0" y="0"/>
                          <a:chExt cx="6183630" cy="3968115"/>
                        </a:xfrm>
                      </wpg:grpSpPr>
                      <pic:pic xmlns:pic="http://schemas.openxmlformats.org/drawingml/2006/picture">
                        <pic:nvPicPr>
                          <pic:cNvPr id="1" name="Picture 1" descr="Chart, bubble char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3092" y="0"/>
                            <a:ext cx="5937250" cy="3331845"/>
                          </a:xfrm>
                          <a:prstGeom prst="rect">
                            <a:avLst/>
                          </a:prstGeom>
                        </pic:spPr>
                      </pic:pic>
                      <wps:wsp>
                        <wps:cNvPr id="1816848989" name="Text Box 1"/>
                        <wps:cNvSpPr txBox="1"/>
                        <wps:spPr>
                          <a:xfrm>
                            <a:off x="0" y="3422650"/>
                            <a:ext cx="6183630" cy="545465"/>
                          </a:xfrm>
                          <a:prstGeom prst="rect">
                            <a:avLst/>
                          </a:prstGeom>
                          <a:solidFill>
                            <a:prstClr val="white"/>
                          </a:solidFill>
                          <a:ln>
                            <a:noFill/>
                          </a:ln>
                        </wps:spPr>
                        <wps:txbx>
                          <w:txbxContent>
                            <w:p w14:paraId="0F3FACF5" w14:textId="2D7A01D7" w:rsidR="00452653" w:rsidRPr="00FE1142" w:rsidRDefault="00452653" w:rsidP="00452653">
                              <w:pPr>
                                <w:pStyle w:val="Bijschrift"/>
                              </w:pPr>
                              <w:r w:rsidRPr="00FE1142">
                                <w:t xml:space="preserve">Figure </w:t>
                              </w:r>
                              <w:r w:rsidR="006223B5">
                                <w:t>3</w:t>
                              </w:r>
                              <w:r w:rsidRPr="00FE1142">
                                <w:t xml:space="preserve">. </w:t>
                              </w:r>
                              <w:r w:rsidRPr="00BA00B2">
                                <w:t>Visual representation of the fatty acid data according to a non-metric multidimensional scaling with Bray-Curtis distance matrix. Grouping was based on the treatment groups</w:t>
                              </w:r>
                              <w:r w:rsidR="00281261" w:rsidRPr="00BA00B2">
                                <w:t xml:space="preserve">; </w:t>
                              </w:r>
                              <w:r w:rsidR="000845F8" w:rsidRPr="00BA00B2">
                                <w:t xml:space="preserve">blue: </w:t>
                              </w:r>
                              <w:r w:rsidR="001D0D8B" w:rsidRPr="00BA00B2">
                                <w:t xml:space="preserve">control (20°C), </w:t>
                              </w:r>
                              <w:r w:rsidR="000845F8" w:rsidRPr="00BA00B2">
                                <w:t xml:space="preserve">yellow: </w:t>
                              </w:r>
                              <w:r w:rsidR="001D0D8B" w:rsidRPr="00BA00B2">
                                <w:t>increasing temperature (20°</w:t>
                              </w:r>
                              <w:r w:rsidR="007626E0" w:rsidRPr="00BA00B2">
                                <w:t>C</w:t>
                              </w:r>
                              <w:r w:rsidR="001D0D8B" w:rsidRPr="00BA00B2">
                                <w:t xml:space="preserve"> </w:t>
                              </w:r>
                              <w:r w:rsidR="001D0D8B" w:rsidRPr="00BA00B2">
                                <w:sym w:font="Wingdings" w:char="F0E0"/>
                              </w:r>
                              <w:r w:rsidR="001D0D8B" w:rsidRPr="00BA00B2">
                                <w:t xml:space="preserve"> 25°C)</w:t>
                              </w:r>
                              <w:r w:rsidR="00C43C40" w:rsidRPr="00BA00B2">
                                <w:t>, red: steady raised temperature (25°C)</w:t>
                              </w:r>
                              <w:r w:rsidRPr="00BA00B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A683C54" id="Group 1176150515" o:spid="_x0000_s1033" style="position:absolute;left:0;text-align:left;margin-left:-5.85pt;margin-top:489pt;width:486.9pt;height:312.45pt;z-index:-251663354;mso-position-horizontal-relative:margin;mso-position-vertical-relative:page;mso-width-relative:margin;mso-height-relative:margin" coordsize="61836,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iyYhgMAAB8IAAAOAAAAZHJzL2Uyb0RvYy54bWykVV1v2zYUfR/Q/0Co&#10;wJ7WyN+ztTiFlyxBgaA1lhR9pijKIkqRHElb8n79DikpTeIU/diD5Uvy8t7Dc88lz9+2tSQHbp3Q&#10;ap2Mz0YJ4YrpQqjdOvl4f/1mmRDnqSqo1IqvkyN3yduLV7+cNybjE11pWXBLEES5rDHrpPLeZGnq&#10;WMVr6s604QqLpbY19RjaXVpY2iB6LdPJaLRIG20LYzXjzmH2qltMLmL8suTMfyhLxz2R6wTYfPza&#10;+M3DN704p9nOUlMJ1sOgP4GipkIh6UOoK+op2VtxEqoWzGqnS3/GdJ3qshSMxzPgNOPRs9PcWL03&#10;8Sy7rNmZB5pA7TOefjose3+4sebObC2YaMwOXMRROEtb2jr8AyVpI2XHB8p46wnD5GK8nC6mYJZh&#10;bbpaLMfjeUcqq8D8yT5W/fWNnemQOH0CxwiW4ddzAOuEg29rBbv83vKkD1J/V4ya2s978wblMtSL&#10;XEjhj1F6KEwApQ5bwba2G4DOrSWiQCskRNEaisdqSEowUXDHoL3Lilr/G8n3eS45YWH06+t280f8&#10;XAUfYTz6idC919C9YFTKI9lxxS31vAj8hswhWZeaBmpuNfvsiNIIr3Z84wzEH3DAO33qHodPcOdS&#10;mGshZSh3sHuGAPaZ0F4guRPxlWb7mivfdaXlEri1cpUwLiE243XOwYp9V0RANHPecs+qkLBE4r8B&#10;NgB9tBBRfgEWjuCg0xeUOZ5MR6tJQk7lOV9Nf5/MB3lOp+PlLMrzQWRgzjp/w3VNggGEAILK0owe&#10;bl0PaXDpiexQRHgAFdoGd5cbOMPohLUfas+7ihoOCCHsIz0tx4vlbLlargZh3Yce/FO3UFbs3egd&#10;Opn4FtN96UOUr9AGWkLTziaTBShCDJq92Nbz2Xy2+F+0oapaimJQWODzUlpyoLiVm0p4HkX6zEuq&#10;gEjpsKuTRpjBrTAcKFi+zdu+33oScl0cwYHVKCZO6Ay7Fsh3S53fUovLHZN4sPwHfEqpm3Wieysh&#10;lbb/vjQf/FFUrCakwWOxTtw/expuEvlOodwI6QfDDkY+GGpfX2qcFDcA0EQTG6yXg1laXX/CO7YJ&#10;WbBEFUOudeIH89JjhAW8g4xvNtHuLqRbdWdwjY2jZAOv9+0nak0vZo96vteDoE403fkGlp3Z4K65&#10;FlHwgdeOxZ5uiDta8RWC9eSZezyOXl/e9Yv/AAAA//8DAFBLAwQKAAAAAAAAACEAcGqO0lk8AABZ&#10;PAAAFAAAAGRycy9tZWRpYS9pbWFnZTEucG5niVBORw0KGgoAAAANSUhEUgAAA+0AAAJGCAMAAAAZ&#10;NZS4AAAByFBMVEUAAAAAADUAADoAAF4AAGYANYQAOjoAOmYAOpAAXqgAZmYAZrYAsu4YoNYun8Ez&#10;MzM1AAA1ADU1AF41hMk6AAA6ADo6AGY6OgA6Ojo6OmY6OpA6ZpA6ZrY6kNtNTU1NTW5NTY5NbqtN&#10;jsheAABeqOtmAABmADpmAGZmOgBmOjpmZgBmZjpmkJBmkLZmkNtmtrZmtttmtv9uTU1uTW5uTY5u&#10;bqtuq+SENQCEhDWEqISEyeuOTU2OTW6OTY6OyP+QOgCQOjqQOmaQZgCQZjqQkDqQtpCQttuQ27aQ&#10;29uQ2/+oXgCoyeuo6+urbk2rbm6rbo6ryKur5P+2ZgC2Zjq2kDq2kGa2tpC2ttu225C227a229u2&#10;2/+2/7a2/9u2///Ijk3I///JhDXJ6+vT5evWztPW39TYEBbYnCHYyL7Z6/LaHxXanB/bkDrbkGbb&#10;tmbbtpDb2//b/7bb/9vb///kq27k///l9/3m3uPm7+Xn187rqF7ryYTryajrzr7r09Pr5dTr66jr&#10;68nr6+vuAADuEAHumw3urQ7y2dny69vy8vL73s/95eX99+b/tmb/yI7/25D/27b/29v/5Kv//7b/&#10;/8j//9v//+T///+f6wnBAAAACXBIWXMAAA7DAAAOwwHHb6hkAAAgAElEQVR4nO2di4McV5Xem1lB&#10;5IwlkUX2BlgN2FhAHhDEwyRrkFhY2MjBEPeGTbLOygYrGwXNmuzKXmLICNBYTmzteIxGo/53U7ce&#10;Xa9bVffce07dR30/sKZnpud+fU+d39yq6p7q1QYAsAxWvh8AAGAmYDsASwG2A7AUYDsASwG2A7AU&#10;YDsASwG2A7AUYDsASyE12/dXJf/8S3fa3zm5vDpzQ/MTQ18fYnScwcEoKR9+J3v8lwgPySqOOm9L&#10;WpNhmFlO67EfrVa77kMugmRtX63OtnXXdfeHX5rbdpU4wem1lWfbDR6kKa3JaGdWhpEyYbsdCdu+&#10;utL6Tr+7T/8Te5tMWGaUeHzRfdF1WbhZy9KajGZmZZhLJmw3JkHb87XjdN3tgb4AAm0yYZlRYuZE&#10;Z7eE/XGMwlqW1mQ0MyvDXDJhuzGp2l71wOlPLq5WH/vKZivAh9/LvrDzyVc2m3Wxv/936utVx2T7&#10;mupO9U9V/OJfZPf9mDoXkI+j7vfX38sG+vLmF19crdRwzT35OkSl/Jsvrs78V/WNIvFjZc/vN3dq&#10;85/45A821cPauloHN4fV5KvxrvztxdXO9kG259EcaLOth3oQ2xFy1tVhUOOHy0n8lSa1N+7wZLaf&#10;9LbBdwcL06hkEbXz6fb0dr5cbjvN4wAdUrVdre2XqiPF1eqPqw7Jlpecnest20vLy98RjZ+qh60k&#10;qGyvzgZWLdywvRHSStn2tvpG9p38Q84b5WiXurY3gpvDavLVXYtPdqvJNufRHChna/vH2r9eKtub&#10;P1x+7e/1qe1xhydTfdLfBt8dKkyzklVUVetGEXa1jwN0SdD2CtUh2adfyc2/UnZI0Ul/kbfiUUOM&#10;/fwwP+ufzk8VqPu80hxHNVr2FZW2m3txpWl7M2St7nj6v4pvFInb3G1nZk2984PNh/k4rf3dZnBz&#10;WE1+/slXNh9erifbmf0rvTndaP1QSblWNotQTmJg1u1xhydTfdLfBoOF6dz17CvqV8nuZlvNLPsX&#10;F6uvdB4H6JGu7TtXto2TfditD2V//5ffW/Vsz++SN9Sd1k8VZDd3vnJne7uw/cr2tFO+Q9E+J78N&#10;KfYxNk3bix2Jo0Zjlk1a2NCxfRvcHFaTr/7dilM9mObsWwM1bC/V3u48t5wrilBOQj/rzrjDk2l8&#10;0tkGg4VpV1KZn9+nuQ2KKWgeB+iRqu3Fpq92BJXE5d7fTy5udzObtme9VPTPpfZPFaMW+4z5kejW&#10;dtV6ZfsedWxvhpS937S92JFY1zvP1XFEMWpTkGZwc1hNfrl7UmiaxzXn0Rpos51HpXnf9lYRyklo&#10;UvvjDk+m+qS/DYYK05ny9uut36z5z/YfB+iToO2X8h26/Eivbtl6J3u18+n/vN+3PbvrlXLRav5U&#10;Oezp94rfIV+6Y2J7M0Rne/Zju9kI2zPJ2z2CdU+QRnBz2HHby8fRmkdzoEaoge3FhAZsHxpXO5nt&#10;nnx3GwwVpnnX5tMMLdvVD2keB+iTpO3FYe2NqhEKKgFUv2lsV022rnuuN/DpX/4r1f+7Bra3QnS2&#10;q+Xrv1ys91dHlsNGcHPYAdvLY4Z6bd/VzaBRj1HbW9IN2d4bd3Jt12yDocJ0pty2vX1mtfc4QJ80&#10;bVft0DC5PpQte3hd7bHX91F3KvcImj/V4ngr9JTtdUjL9kqhI3VWu/GE+PChbiO4OeyA7b3j9u48&#10;jusFctD2VlmKHx61vTPu5HG7ZhsMFUZXSfVhuwu1PW7XPA7QI1Hbc3eLk8n52eOsSSsRs5tvrKpO&#10;q55R2xS/IMrObPxUQXE6ePPGxWrZnLK9DunanifkWY1fJYOnsZvBzWEHbM8+fPjF5hMQ23k0ByqG&#10;HrO93N/eFmHY9v64k+fkNdtgqDCtu25PwVfnYIovvJGfk9c8DtAjVdvzJ41ubE6+uD0ftBWgYLfy&#10;+++q5WB/VZ0MbvxUPWxxWHjFYE++FdKyffsbZb1qn3iuxleJLUEawc1hB2zvPN/enEdzoGKSQ7aX&#10;D7L5wyNre2/ckcnUv0c62+DOUGGad63GrX5zt7+reRygS7K2l/vypz/5o9Xqn/xgs33ByV9ky8Uf&#10;/31xyHecNfTZ/1bZ3ngVd/1TFfkrtXY+/crGxPZmSMv2IvGG5hXjxcvP/qp8HI31qQ5uDjt0lu4N&#10;9eKyOq45j8ZAVYH0tlcPsvHDY3vy3XFHJlOdk+9tgxtDhWndtXwt3SuN6amXDr7ReC1d+3GADqnZ&#10;HgnaE4GO7KfwyhKJwoAK2O6D6oUhrKRgu0hhQAVsn5/8qWz+k0nx2y5UGFAB2+dHnVL4NH9Px2+7&#10;UGFABWwHYCnAdgCWAmwHYCnAdgCWAmwHYCnAdgCWgpvt93jgGmeBQQlOKcXaBQJsjzsowSmlWLtA&#10;gO1xByU4pRRrFwiwPe6gBKeUYu0CAbbHHZTglFKsXSDA9riDEpxSirULBNged1CCU0qxdoEA2+MO&#10;SnBKKdYuEGB73EEJTinF2gUCbI87KMEppVi7QIDtcQclOKUUaxcIsD3uoASnlGLtAgG2xx2U4JRS&#10;rF0gwPa4gxKcUoq1CwTYHndQglNKsXaBANvjDkpwSinWLhBge9xBCU4pxdoFAmyPOyjBKaVYu0CA&#10;7XEHJTilFGsXCLA97qAEp5Ri7QIBtscdlOCUUqxdIMD2uIMSnFKKtQsE2B53UIJTSrF2gQDb4w6a&#10;f0q/aSAaJA9sJ8FVDKZxFhg065R+o0MiaCZgOwmuYjCNs8CgmZIyq/9R67qA8anV7h5sbxeDaZwF&#10;Bs2T9JsJ21mNT6x2eVAgwPa4g+ZIKmyesp3N96RqVwYFAmyPO0g+qXJ52nYm3xOq3TYoEGB73EHS&#10;SbXJJraz+J5M7RpBgQDb4w6STWp6bGY7g+6J1K4VFAiwPe4gyaS2xoa2u/ueRO06QYEA2+MOEkzq&#10;SGxsu6vvKdSuGxQIsD3uILmkrsIE2910T6B2vaBAgO1xB4kl9Qym2O7ke/y16wcFAmyPO0gqqe8v&#10;zXYH36OvnSYoEGB73EFCSRp7qbZb6x577XRBgQDb4w6SSdLJS7bd1vfIa6cNCgTYHneQSJJWXQvb&#10;7XyPu3b6oECA7XEHCSQNiGtlu43uMdduKCgQYHvcQaHbbuF7zLUbCgoEN9tBevwjN74nBLZgbY87&#10;iD1pcI22XdvJq3u8tRsOCgTYHncQd9Kws/a2E3WPtnYjQYEA2+MOYk4aUdbBdprusdZuLCgQYHvc&#10;QXHYTtI91tqNBQUCbI87iDdpTFgn2ym6R1q70aBAgO1xB7EmjfrqZjtB9zhrNx4UCLA97iDOpHFd&#10;HW031z3K2k0EBQJsjzuIMWnCVlfbjXWPsXZTQYEA2+MO4kuaktXZdlPdI6zdZFAgwPa4g2Ky3VD3&#10;CGs3GRQIsD3uILakSVUZbDfTPb7aTQcFAmyPOygu2410j69200GBANvjDuJKmhaVxXYT3aOrnUFQ&#10;IMD2uINis91A9+hqZxAUCLA97iCmJANNmWyf1j222pkEBQJsjzsoPtsndY+tdiZBgQDb4w7iSTKR&#10;lM32Kd0jq51RUCDA9riDYrR9QvfIamcUFAiwPe4gliQjRWG7Q1AgwPa4g6K0fVz3uGpnFhQIsD3u&#10;II4kM0M5bR/VParaGQYFAmyPOyhS28d0j6p2hkGBANvjDmJIMvST1/YR3WOqnWlQIMD2uIOitX1Y&#10;95hqZxoUCLA97qB4bR/UPabamQYFAmyPO8g9yVRO2O4QFAiwPe6giG0f0j2i2hkHBQJsjzvIOcnY&#10;TX7bB3SPp3bmQYEA2+MOitp2ve7x1M48KBBge9xBsN0B2E6CqxhM4ywwyDXJ3EwJ27W6R1M7QlAg&#10;wPa4gyK3Xad7NLUjBAUCbI87yDGJ4KWM7RrdY6kdJSgQYHvcQbDdAdhOgqsYTOMsMCh62/u6x1I7&#10;SlAgwPa4g9ySKFZK2d7TPZLakYICAbbHHZSA7V3dI6kdKSgQYHvcQU5JJCdhu0NQIMD2uINSsL2j&#10;exy1owUFAmyPO8iL7f/dHAvd46gdLSgQYHvcQfPZ/r8JjpO955oRDdhOgqsYTOMsMEjY9q2rt269&#10;fWsUN++5ZkQDtpPgKgbTOAsMckmaFL2l84TtVPOHdY+idsSgQIDtcQfx235woFeYYLux+Frdo6gd&#10;MSgQYHvcQTy2H1SMeGtnu4H4sH02YHvcQc62G3jOZPuY9E3do6gdMSgQYHvcQQ5J9Yo+rTqj7UPO&#10;v+4+IyqwnQRXMZjGWWCQXdJdBcF0fts10r+eYT0jK2A7Ca5iMI2zwCBy0t0tFNWlbC+obVfCh1s7&#10;+6BAgO1xB1GS7rYhKiloe0Gl+z+8/vr0XFiA7SS4isE0zgKDzJLu9rh58yZRRnHbb2WPqbT99XmE&#10;h+0kuIrBNM4Cg6aTtKbTZZ/B9lvFA/uH16t9eu+1YwsKBNged9B4Ut/0UvUwbS90/2W5xssLD9tJ&#10;cBWDaZwFBg0njZkevO03t8Z7qR17UCDA9riD9Eka09uqB2r7rabtW+PnrZ1IUCDA9riD+kkmplvI&#10;7sf2yviZaicFk6zOwPa4g9pJOtN1qgdr+y2N7YXx4rWThElWZ2B73EF1EsH0+GxXwgvWThomWZ2B&#10;7XEHFUla08dcD9b2W4O2Z4jUbg6YZHUGtscdpJLoqkdq+82bd7lrNw9MsjozafujF/aeeSu/9fCr&#10;e3tXN5s39/b2Pvta8U2uYjCNs8Cgew+sXA/X9lujtt+8y+k7bO/w+KWrmzefVbcefevlzcOvvbx5&#10;9Wr9Xa5iMI2zuKBMa53tk6rHa7vynU142N7h0bdf2zz8ulrKP1DOv3r18Y9err/LVQymcRYWlJvd&#10;t93Edbrss9l+a8L23Hce4WF7h4ffeCtf1QuyW9mefb5Dv9lcuHBB9rGBER7o+aUhb4eLwaNXM/W9&#10;AWJkyvYPnmnY/vil5/Od+e36zvWrj2mcxQQ1VvIH5GU99LX9bYOHX0zXtYxY2zs01/ZHLzxffrU6&#10;ducqBtM4ywhq77c/sFA9ftsr392Eh+0d6uP2zcOvbs/PwXZvQd2j9Ac2rodt+y2K7i6+w/YOaue9&#10;OCdfyq527R//GM/AeQnSnH9/YON6CrbfrGtgW07Y3qV4vj1b3tXz7Or8XPbxM9VZO65iMI2TdpBG&#10;9dJ2suuB207W3dJ32E6CqxhM4yQcpFc9t93CdQvZA7S95buN8LCdBFcxmMZJNmjQ9bt3J5+djtF2&#10;K93pvsN2ElzFYBon0aAR18dfVZ6+7W3dqb7DdhJcxWAaJ8mgUddTtd1Wd5rvsJ0EVzGYxkkwaMJ1&#10;2N7VneI7bCfBVQymcZILmnQ9WdsddDf3HbaT4CoG0ziJBY24Xp+It7LdXsIZoNre193Ud9hOgqsY&#10;TOOkFDSmevNJt1Rtd9PdzHfYToKrGEzjpBNk6jpsH9LdxHfYToKrGEzjpBI06nrn1TTJ2u6s+7Tv&#10;sJ0EVzGYxkkjiOI6bB/Tfcp32E6CqxhM46QQRHM9Zds5dB/3HbaT4CoG0zjxB427rntJPGwf133M&#10;d9hOgqsYTONEHjShuv7PX8xsP3fuXHy2M+k+7DtsJ8FVDKZx4g6ycd3Q9nPn2ro33Dp//jxVQmHY&#10;bR/03a/tp9dWBbt6uT58ZcK+yTv0gO2BBNm57mz7+fOmunuwXVp3/2v78VPXLb5leIc+sD2IoAnX&#10;R/6Gndn2YffDt31Md63vsJ0EVzGYxok2yF52q+P2hlod20eW+ghsp+oeiu3HT//Z6swNtWd/5kb2&#10;2cVs7/6S+vfS8VPfv1jevlLs+md3KL54Jb8DbI8uyMF1u3PyTbd6S3tItnMu7hrfg7H94q5yOftn&#10;/+ydk8uZ2PtnbqhvHV88e2ezv1L/qN8GxR2KLxZ3IALbfQdNuT5xJSpX29tEbvuE7l3fw7E9E/xI&#10;reuZ6r+/U3y9sP1K+d3ss+oO1eewPbqgSdenLjvHa3tgx+3Cugdju/p3vzhBn+2cH2Ufdgrb1Teq&#10;f6o7VJ/D9tiCXF1nt91QQkkkbW/7HpbtZ+/kXzq5vHN9u7a3bC/vANvjDHJe2GG7k+5B2X60U8h7&#10;pKQ+0qzt1R1ge4xB066bXDzan+23b9+29JkSRJ7cdFVJW4mFQYEatp9eyzTPjFZSH1/cua7O1rVs&#10;r+5QfZ6fzqMB2z0F8bju0fbbt8m627yMhzw5g8JWvgdle/4Em1q+19mHP89MXq92W7ZXd9h+vh56&#10;Fd4gsN1PEJfsMdlu96I98uzMdfdv+8zAdh9BbK7HZLvpa3TnsL3wHbaT4CoG0ziRBJk0o3FvW9hO&#10;UXRQQvpxe1i2353aSpwwyeoMbJ87yKgVzXvbn+1Ezpv+AU43iDw/Q93vwnYaXMVgGieGIGbZ47Hd&#10;Oog8P1Pb78J2ElzFYBongiBu2RdgO/8rbCoezNYOgQDbZw1ilx22azC23fJ93+ntEAiwfc4gftlt&#10;bLd7WUyStlu97btFOwQCbJ8vyKwFiZ1Nt/1/0F8Wo5VQin4QdYYU22fRXW/Pe3qcjBwHts8WJCI7&#10;bNdBsX0O3fX2wHZZfAbJyL4I26UW98L2GXTX2/Pee/+zD2xnw2OQkOxLOG6Xtl3ed709sF0Wb0GG&#10;7Uc3N+hz8obXrp4OIk+RaLu07np7YLssHoIO1T9iri/EdqHFvbZdWHe9PbBdlvmDDg8PJVd22K6H&#10;bLus7np7YLssfmyXlN2v7Z0zAM1Pz58ffmH8+J/P+bFd1He9PbBdltmDDhWSsnu1vWNtT+KhtZ1g&#10;e3VX4hRtbBfUXW/PhO3lVeRPLqsrTJ9eyy9doS5QWV6ezgbYLhp0aKw7XdoCU9sb7x9hLPiwhFpr&#10;Y7ddTne9PbXtTz75ZM/2k89fL65PdWWzv7s5/vLmb6+rq8hvNmt73WG7bJBZ29nLbmp7872hjAUf&#10;llBrbfS2i+mut2dr+5NP1rpvbT9Sa/n6yskXbmyOn76Rr+3qF4C6ohX5enQVsF00SFx2r7aPHbcr&#10;xm03unD99hcDrSqWtkvprrdn3HZFpvfxp+6UlpeXo3UBtksGmcoeq+1OhGi7kO56eyZtP712KTd8&#10;azv1qpNdYLtckLHrDrJ7PW53g/imNKSqWNsuo7venvHjdnV+7tJm01zb1W0nYLtY0CyyB/18+zhh&#10;2i6iu96eyXPy6vi8PG7Pv4Lj9mCD5pE9FNupV6AdeTres+0SuuvtGbe9kD3fm9+v9uBxTj7QoJlk&#10;j9X2W+S1naS7i+0CuuvtGbe9eJPHK+Xz7SV4vj3IoLlkD+V94FKynV93vT14LZ0sswUN9RFsrwnX&#10;dnbd9fbAdlnmChruI27ZI7adHESYoaPt3Lrr7YHtsswUNNZHzLKHYrsGu7+AC8N2Zt319sB2WeYJ&#10;Gu8j2G4bRJihs+28uuvtwXXpZJkjaLKPWGVfku0E3d1tZ9Vdbw9sl2WGIIM+4pQ9QNurQ/jIbefU&#10;XW9PbLaDLg9I/NIPb7uRvyxm+Nu57dWrZxyj2pjPkLYZBpDuldhs5/rVxzSO/yCzVYNxafextk+8&#10;Wavc2m6+uHOs7Yyru96e9977f31gOxuNi0PmcI9v3Edsss9geyn3Am1n011vD2yXpWl78R8rhD6C&#10;7YMw2G4mu8FWYmoMvT2wXZbmhZ8z15ltJ/URk+xWttN0p9q+vRsppWbsdKDh/NhsZ9Jdbw9sl0XU&#10;dmIf2ViqwYPtvWvU8BKU7Ty66+2B7bJI7slT+8jGUg0+bJcFtouxXNt5z9LR+8jGUg1x2P7zHLP7&#10;uttuKLvZ2RWO7tDbA9tlkQsi95GNpDrkbTeQcBIu2810Z7WdQ3e9PRO2j19PvrqeTeu+6m/iz9wY&#10;vvY8bGeB3kc2kuoIznbtIX3MtjPoPmX7u+++27N94nryLdvL+27W+eVuhq89D9s5sOgjG0l1hGa7&#10;/gzerLabyh6M7e++W+tueD35bMU/cyP/p3Hf0+/kV6scvvY8bOeA3kc2jmpZmO0munPb7q67je2K&#10;kevJq7V9fanxpexOmf35Dn33vrCdE4s+snFUS2C2D1zVIm7bnXW3tH3sevKZ7WrZr76V31ftzJfr&#10;u/7a87DdHYs+slFUj1/bey+0ue1+ERtX241lD8Z27XH7xPXkM9vV8l7Jnd83pzh21197HrY7Y9NH&#10;NorqCcx2BgK03VX3KdsHzsmPXU++vbaXl6Nu2I7jdthewibh/LZP6y5hu6PuNrZPXE++ddxe3ld9&#10;cvqnN3r3he1s2PSRjaEDWNluo3tbwvK9H0Ztt/w14Gi7ucFh2z5xPfnTa41z8tV9s4871/v3he1c&#10;WPWRlaF6YHsHc4MptrvpbmO7BLDdEZs+shJ0AL+2jyJj+4TuBIFJtjvprrcHtsvCH2TVR1aCDgDb&#10;21AEJtnuorveHtguC3uQXR9ZCTpAoLaPvKsjLajP6MRI/nq3Hdelk4Q7yLKPrAQdIFDb8/tYpPSC&#10;+oxOjOQvzXYH3fX2wHZZwrDdys8hPNlugpDtY7rT9CXabq+73h7YLgtzkGUf2Wk9QMf2v1FM/5SE&#10;hD3mt51oL2wnwWRNpLbb9pGb3h3sbLfQHbbb66635733/m8f2M5Gorafqz+dy3aJF9FpgzQMTooq&#10;L9l2W9319sB2WViDbPvIWfAWC7R9UHequ7CdBJM3Udpu3UfuhjeB7VvI7tJtt9Rdbw9sl4UxyL6P&#10;GBRv0LHdFFcJA7Sdri5sJ8FkDmy351wJ8cdcJVyq7Xa66+2B7bLwBdn3kbPfbbC2l1iYC9tJMKlj&#10;PM6TBfJBk9j3kZvcPTzZLohBkGZCFuJa2W6lu96eCdsNrxpNITbbq3+Eg6Zw6CNXvTtY2k7XPWzb&#10;bbwNx/bDw8Oe7aZXjaYQme1qdb/n33aXPnLVu4PdK2dh+8RWGsGm77Rsbc/ft6hru+lVoynAdhtc&#10;+sjJ7T6wXWGlbdi2K0yuGk0hMtvD2JN36iM3uXss0vau7lbW2tpuobvenknbja4aTSE224M4S+fU&#10;R656d4jS9tFry9Ntt5M2HNu1x+2mV42mEJftYQS59ZGz321itH38rSSCt52uu96eyXPyRleNpgDb&#10;yTj2kbPfbaKyvXhvidvMtls6G7jtpleNpgDbyTj2kbvgLSKzPf+naXvfeqrtlsqOb6VxyH2nZdx2&#10;06tGU4DtVFz7iMHwJra2k3VnsT1/U8jbjeN2zRpvFFTPw9bY8a00DrnvtOC1dLIwBDn3EYfiDQrb&#10;6S+UZ7bd7K3fKtu36HbpI7CdqrveHtguS6q2z/F3MSy2367+KXG33VrY8a00AbXvtMB2WdyDGPqI&#10;0/XobG+/Baz2jZ5Jtlv7OrWVJiD2nRZcl04W2F5jpKexhG5v4kwIKuGQHbbTcJanLAbTOPJBHH0k&#10;YLvn4/bb3TXbCbPTgQyyu9hO051JVmdgOwWWPpKw3QZWCfumjz+pPhFUvDnF2O8QNQMHWSe30hS0&#10;vgsE2E6Bp4/YTFekarv6T5k+YruDqwZbaQJa3wUCbCfA1Ed8qt9M1nbl+3n1hN3QGQEG2Z1sJ+nO&#10;JKszsN0crj5idD1h229N2O5iqslWmoLUd4EA283h6iNG1xO2Xa3tI3vyLqIabaUpSH0XCLDdHLY+&#10;YpQ9XNutaR63D56lOzhwMdVoK01B6btAgO3G8PURo+wOthN1Z7J9esmvz8kP3+cAttsA243h6yM+&#10;18OwnfJ8u5ntExzAditguzF8fcTnehi232Jf28c5gO12wHZTOPuIT/Yl2n4Qhu0E3ZlkdaZh+351&#10;ccv8ChlGOMjTKgbTOKJBnH3EJ/vybD84gO221Lbv71zfnFxWV7WE7TpY+wi22wYdHPDpvlzb1dVs&#10;1b9n78B2Hbx9FITtHd0nzoOHcYXpA9juwNb2k8vFlSzXZ+/Adg3MfRSk7cV/FhJavo6GHnQQku3m&#10;ukuYa0Nnbc9Y78L2Ptx9FIrtjefOitevjUo4sBtu/bK5wSA9Bwew3YnGcXvp+MnlVdP2Ry/sPfNW&#10;81b9Bdju0EfB2F79E77tB7DdkdY5+WJf/vRaw/bHL13dvPls41b9hQ1sd+gjZ83PFRescbW9/N8t&#10;oz15r7YfBGe7se6z6TzB1PPtj7792ubh11+rb9Vf2CzIdoE+crc9/8/Z9vL/RmfphrSe4bi96zqH&#10;7rC9w8NvvLV59K2X61v1Fy5cuDDDAwyDB/z80pFzvzyX/d9tjLffvl3+z4zcdsP78vK+BoGNQsR3&#10;W1Jp2H588VL+ZhT1O1NkfPBMJXd5q/7CBmu7y6rhvLarld1tbb+pueYzcckVQBekWdmxttOpbc/f&#10;d+ooO3ZvvNvc6Nq+WY7tIn3karv7nvzN/jWfaRK6os3tB2ldD8F2U93ndXqY2va1ehndOn9bucbb&#10;ROO4XSHTR662O5+lI72czp/tA7LDdjKNV9dcUqfjlehHrXPyz2/PyT9fnJN/fnnn5IX6yE33guRt&#10;H3IdttNpv5aueH/4o/7z7Wo1X+7z7WJ9BNsng4Zld9d94bYXh+z7xu8ZaydPvxhM40gFifXRom0f&#10;ugZGM2jM9RBsN9Rdxl067eN29Xdw5e68EXby9IvBNI5QkGAf+badoLuPtX1cdthOpbb9aOf6yWW1&#10;qq+NXyYP2537CLYPB024DtvJNJ5vP1qtMtmPLxrvx8N2hj6C7UNBk7LDdiq4UtU0sn20NNubr7Ed&#10;sX3addhOBrZPI9tHfm03113C9sEgE9dhO5mm7SeXV6t8b94YK3k0xWAaRyhIuI9gezfIzHXYTqZh&#10;+7q8BuXqkvFPW8mjKQbTODJB4n20RNtHXq/7vqnssJ1K65x8caP1OvlxbOTRFYNpHJkg+T4Ss/1v&#10;csKx/eclI7YfHCzJdnWd55Wxbh++sjl+6vr0/QZpXKlq+yz7Gs+3N5mhj+RsL/7j0H2WtV05vBzb&#10;i+vGHJnuTLuZrmi/Tr4A16VrMUcfSdmuXI/H9sJhc9tddfdte/kSddPXrrLavt2hOILtTWbpIzHb&#10;b3q3/ee6TzW2VwpHZbuZ7np7thd+zW+v1OUgjyzyR68AABorSURBVJ/6/sV81776/Ok/yz4cZ19b&#10;XVL/XlLGq+/tbur7wna+oJn6SMp2/2u72UWsaoUXY3tDufw4Olvj89e2ZfvW9ee75f2yLyrTs//U&#10;99R/1X1hO2PQXH0kYrvBcbup7qK2NxVejO35nrlasXeu58plCuZnyLOvtz7//Z3izqXt+feO1Ip/&#10;hbp3D9unmK2PRGyfPCcfgu1thRdje6VcZmx+br7cUe99nr+oPfuVUNmuDvNL+e1tX22B7Q3m6yN+&#10;242QtL1+ys3U9QXZXh23K7vLE3Vb25ufn1zeud5c2xlst8JCHm0xmMYRCZqzj5KzPTd+9Lt9hRdj&#10;e3XQrQwuX+xSGdz6PNf7qF7b1feOisN42M4cNG8febDdUHcR23UKL8f24o/Lj1Zn7+TvtloKXZyJ&#10;a3yu9D6+qP4g/UrrLJ2D7eq0Pvbk+8zdR0uyXa/wgmzPD8jzJ9GUfsX+emFw8/PNOrv955nq69Vu&#10;6xk4h7U9PzogQpdHXwymcSSC5u+j1Gynub4s22emuSef/c4w/4OYHLo8+mIwjSMR5KOPZrbdTHdm&#10;24cVhu1idI7b1+Z78Qq6PPpiMI0jEeSlj5K3fUxh2C5G7yzdPuXFeHR59MVgGkciyFMfpWZ78+B9&#10;QmGC7Y66w3b16h6cpdvirY/mtN1Idy7bJw2G7WJ0bS9fjW8IWZ6BYjCNIxDksY/MhI/LdhODYbsY&#10;bduPKH9bv4Hton1018j3iGw3NBi2i9G0fZ0/jUeBLM9AMZjGEQjy2Ec589huoruD7eq1s+9kwPYW&#10;7+mxdnma2vZ92un4HLI8A8VgGkcgyGMflSRge7aqG5oO2+exHa+l0+Kxj7ZEbnuuJWzv43Ntt4Es&#10;z0AxmMYRCPLYRw3itb3SErb3ge2yxGr7iO88thvobmF7Q0vY3sej7fj7di0e+6hLXLYTlIXtHtf2&#10;tfmr5cnyDBSDaRyBII99pCEW2+1Vh+2z2p6t8XjlbI3HPtIjZPu07qa2O5kene2GfafFv+1HpOfh&#10;yPIMFINpHIEgf300zEy2n7ew3Vl12D6j7fukN32E7YJ9NMostrd1n7Sdw3TYvrU9v4h8dlCd7WyT&#10;nByjZTv5D9zJ8gwUg2kcgSB/fTQBt+093c9TbFfm3Yftg32npRY807pv+9M3CievbPaJL3EdpPOO&#10;zqR3noDtkn1kgrDtLd0HbS/Fuw/bh/tOS1P2hu7ld0vbT75wo7rpTsN22iF7DlmegWIwjSMQ5K+P&#10;TJOEbD9vYnvDu/v3uXSH7Tml4sefurM5+bzrG8CVNF8nT99fIMszUAymcQSC/PURKUnI9qbuXds7&#10;3sH2sb7TMmG7Om7fzS8vzW87Xl2jxV8fkZOYde/SsF2j3f37bLovz/ax43ahtd0GsjwDxWAaRyDI&#10;Xx/ZJknabq8w4RfBAm3XnpOXPW63gCzPQDGYxhEI8tdHjkm8uhMl7APb+xjZrt4+SuScPB2yPAPF&#10;YBpHIMhfH7EkudpuKWEf2N7HyHa559vJkOUZKAbTOAJB/vqIO2lCdXUXNgn7JGq7ad9pGbddAtg+&#10;jrc+8pHEJmGb+xVmd4ftYsD2cbz1kY8kNgn7YG3vA9tliefdI/wkcUnYB7b3ge2ywPZxuCTsk6bt&#10;xn2nBbbLAtsnYJKwD2zvA9tlge0TMEnoBGwXA7ZP4KmPPCUxSegEbBcDtk/hp498JfFI6EQ8tpv3&#10;nRbYLgtsn4JHQidguxiwfQovfeQviUVCJ2C7GLB9Ci995C+JRUInorGd0HdaYLsssH0SFgmdgO1i&#10;wPYpfPSRzyQOCZ2A7WK42b4IHiyL92PCa6VcG6th+Kpve3WF6Q3fxSywtk/jYdXwmsSw5DoRy9pO&#10;6TstDdmHr1RldXXYIWD7JPP3kd8kBgmdgO05le3rne9jbZ8vaP4+8pvEIKETy7N97ArTG+zJzxo0&#10;fx95TnKX0ImF2r7q2l5cYXoD2+cNmr2PPCe5S+hEJLaT+k7L+Dl5rO1+gubuI+9JzhI6AdtzYLuf&#10;oLn7yHuSs4ROwPYc2O4niKWPDnNc2ss0iQFXCZ0gBDlO06V2tL7TAttl8Wp78R83sN2eoG2XALZP&#10;w9JHh8p12G4AbBcDthvA0UdR2a7THbY3IfadFtgui0/bY9qTh+1TEPtOC2yXxTaIoY+iOkun0x22&#10;N6D2nRbYLotH26WA7fbAdhKW8vSKwTSOWNCMfRRKkouEbkRgO7nvtMB2WayDZusjMrDdHthOwlae&#10;bjGYxpELmq2PyMB2e2xrR+87LbBdFthujoOEbpgHuU4RtpOwladbDKZxBINm6iM6sN0ey9pZ9J0W&#10;2C7Lomw/l2M/srWEjsB2MWC7GfP0kQVjthf/2WItoSOwXQzYbsgsfWTBiO3KdQfbO7rD9hKbvtMC&#10;22WB7RRsJZzgnXfeGf3+8mzXX5euvMK0+njFydIa2G7KDH1kg9yevJDt77wzoXvgtlv1nZYJ24u/&#10;aj/5/PXN8VPXnTTdAttNke8jK+TO0nV0h+0FVn2nxcj2I3UhyjXT4g7bTZHvIytEk+wkHCdy2+36&#10;TouR7Qq1vrMA242R7iM7orM98uN2u77TYnDcnl9h+vTaJSdLa2C7MdJ9ZIdskpWEjhgHOc/OonaW&#10;fadl/Jz8dm0/ucwlO2w3R7iPLIHt9kRh+/FFrjPysJ2CbB9ZIpxkIaErIdtu23dajGznlB22ExDt&#10;I1ukk+gSugLbc0rb9/ODepyTnz1ItI9sge32kGtn3Xdaxm2XALYTEOwja8STyBK6YhrkPjVq7ez7&#10;Tgtsl8U1SKyP7IHt9sB2Eo7ybIvBNI54kFgf2SOfRJTQmWBtd+g7LbBdFucgoT5yALbbQ6udS99p&#10;ge2yuAeJ9JELMyTRJHQGtosB22mI9JELcySRJHTGMIhhXqTaOfWdFtguC0OQQB85AdvtodTOre+0&#10;wHZZYLsdBAndge1iwHYq7H3kRmS2j//52wEhiGFahNo59p0W2C4LSxBzHzkyT5K5hBNEartr32mB&#10;7bLAdkvMJZyAzXaOWcF2Ehzy3IvNdhPdU7P97rJtd+0YvT2wXRamIMY+cmauJA7b3ymJzXbnhtHb&#10;0zB8Bdv5ge3WLHltd24YvT3jtldXmD5arc7c0A9ABrbbwNZH7syWFJbtLFMyrJ17v+jtmbC9vJpF&#10;9mF/18nSGthuA1cfMTBb0gNX0XMitJ2hX/T2GNneuekGbLeCp484iMz2Hvd7X1mc7auSQduxtnsO&#10;YukjDuazvfcezywEbztHt+jtMThu381v7DBdTh62W8LRRyzMaLuI7na2s01pEpZu0dtjvCePd4/w&#10;HeTeRzzAdqcpTcLSLHp7jG3HO0P5DnLvIx7mtJ1d9/sl4drO0yx6e97TU363eh+4s3ewtvsPcu0j&#10;Jma1XWB1t1rbOac0ClOv6O0xsl1dYhrH7f6D3PqIC9juOKUxuFpFb8+47RLAdntc+oiNeW3n1z1k&#10;29k6RW8PbJeFOci+j/iY2Xb+Q/dwbedrFL09sF0W2O4cxG17n2nbmac0AGOj6O2B7bJwB1n2ESdz&#10;2z6o++TftkVmO2ef6O2B7bKwB1n1ESuh2G7wp6xR2c7aJnp7ArT90Qt7z7yV33r41b29q5vNm3t7&#10;e599rfgmVzGYxvEQZNFHvMxu+4DuM9rOP6U+vF2iVys82x+/dHXz5rPq1qNvvbx5+LWXN69erb/L&#10;VQymcXwEkfuImflt1+sO20fQuxWe7Y++/drm4dfVUv6Bcv7Vq49/9HL9Xa5iMI3jI4jcR8x4sH1Q&#10;dxbZg7CduUn0boVn+8NvvJWv6gXZrWzPPt+h32wuXLgg+MCi4cECed8nM8xvns4Jz/YPnmnY/vil&#10;5/Od+e36zvWrj2kcP0G0VYMbH2u77NNwU2u7zJSasLeI3q2wbH91b+/Z5tr+6IXnq++Ux+5cxWAa&#10;x1MQoY/48WK7qO4TtktNqYa/Q/R+hWW7oj5u3zz86vb8HGxvYdxHAvixXVJ337YLNIjerfBsVzvv&#10;xTn5Una1a//4x3gGrolpH0ngyXZB3cdtF5xSgUSD6N0Kz/by+fZseVfPs6vzc9nHz1Rn7biKwTSO&#10;tyCzPhLBl+1yuvu1XaQ/9Gpt/W5dlq57henN5vQa08Us8Fo6Hkz6SIaF2S46pbtCsk/bXvzXtn17&#10;7Zr9FWwPK2i6j4TwZruY7j5tF+oOvT217cr1QduPP/lF2B5W0GQfSeHPdindx2wXnpJUd+jtMbP9&#10;9Dv/HnvywQVNqCGFR9uFdPdnu1hv6O2Z2JMvrzC9fwnH7QEGTaghhE/bZXQfsV12SnKtobdn4ixd&#10;+c5Qn7oD20MMmlBDBtjONSXBztDbM/4MXGn7/qo6Nc8AbGdkXA0ZvNouovuw7aJTkmwMvT1Gtm/w&#10;DFyoQeNqiDBL0uHh4UBQKrbL9oXeHtgui3iQpo+EmSPpUDEQNKPt7POqpyTcFnp7xm2XALbz0usj&#10;aXzbzq+7B9ulu0JvD2yXZYagTh+J4912dt2HbOefVzUl8abQ2wPbZZkjqNVH8ng+blfEbrt8T+jt&#10;ge2yzBN0NznbJ4JmsV1sSjN0hN4e2C7LTEFLs51Xd73tUlOapSGYZHUGtkvA5+ChScfOwmhQtLbP&#10;0w9MsjoD20XgcvAwEts5ddfaLjSlmdqBSVZnpG0/LJgoBk9Np5kviKkfDyd1D8R2Rt1ntH22dggE&#10;edurf8aKwVJSA2YMYmnHw3hs59NdZ7vMlOZrh0AQt12t7vcWaDuL7ofTui/CdpkZzdgOgQDbxYLc&#10;2/EwJtvZfJ/J9lnbIRCwJy8XJNGjPQKynUn3vu0S05m3HQIBZ+kkgyTatENItvPo3rNdYDJzt0Mg&#10;4Bk40SCBRu0QlO0sundtF5jL7O0QCLBdOEigV1uEZTuH7h3b+WfioR0CAbZLB/F3a4vAbGfwvW07&#10;/0R8tEMgwHbxIP5+bRKc7c66t2xnn4afdggE2D5DEHvLNgjPdlfdm7YPRUy+oHgIT+0QCLB9jiDb&#10;3jQgQNsddW/YPphgabu3dggE2D5LkF1zmhCi7W6617YPB9jZPrWVxGCS1RnYPlOQVXsaEKTtTr5v&#10;bR8Z3sZ2k60kBJOszsD2uYIs+tOEQG138L2yfXDk8hVbROPNtpIMTLI6A9vnCyLqYkawtlvr/v7k&#10;ym6xtptvJQmYZHUGts8YRG1RE2xst1kabYJcbJ+YAfGRULaSAEyyOgPb5wyiCzOJne0mV8VhCLLy&#10;/f1J16m2E7cSP0yyOgPb5w2yUWYUK9uV67PYbqP7+wavqSE9ePpW4oZJVmdg+8xBVs6MELjtFr6/&#10;bxk0gNVWYoZJVmdg+9xBvL0c+J68gmo773lHy63EC5OszsD2+YNYuznks3RbCK7zPsvgsJU4YZLV&#10;GdjuI4ixn8N9Bq6NqeucM3LcSnwwyeoMbPcTxNbRsdh+d1p4tqAChq3EBZOszsB2X0FMPR2R7XdH&#10;hecNMnpfCNhOgqsYY9/86Wq1+sifZDf+z38gD/ziavXRnzVu37l373ffLL7228+tVp8gD2iKUWVY&#10;ujou2wtGVGcKYtxKHDDJ6kzwtv/0D354796vVs/d+/U/+xPquD/96M9+980nGrd3M9k/+rN7L6rb&#10;6j8x3Q0rw9DXMdouHcS8ldxhktWZ0G3/3TefUx8yP+m2//Zz2c/+Sv22qG6f+WE+SvbPr9TuQvk9&#10;AUwrE4IbqQXxbyVnmGR1Jnzby/X31x/P9rx//Yf/dvUHP1Q748pT9aVs0d9+LO9V7fkXewO55tXt&#10;y89tbc8HoO8uuM+og283UguS2UqOMMnqTOi2Zzvx5eG1UvPXH39C/QJ4It8xL8T9+HPVx/6PKqNL&#10;24vbl5+r9uSLtX3V/yEeKJXx6UZqQXJbyQkmWZ0J3vbiNN0Tle3P1RL/+g+L/fDqY4/yjp+ob1/+&#10;RHXm7refe0KdsAvBdjffo5Bwy/0cqSDZreQAk6zORGD7PaVssZTny/hP8531bMV/Mf8tcG/7sYtu&#10;bS8szz757edWH/l3AezJF1g3eHS2F/9JBMlvJWuYZHUmDtuV5rXtH/1Z9eVM2fxEW/Vx+ri9dbwe&#10;wnF7hWWLx2a7cl3E9nm2kiVMsjoTuu2lkE3bf/WRhqOlzNuPTXTn5Cvbu783mLGpjFWTw/ac+baS&#10;XVAghG77vReV2+rEnPI1dzQ/0ZYpX4k7fHr9xcbz7S8Wz7erPfnq67oze0xYVcbKn8hsF9mTn3Ur&#10;WQUFQvC2F4fp6kzbi6snCqfVM3DFKfX2xz7FEX3xLJ66vSleQ/fRnxUfxWS37iO6P7HZzn+Wbv6t&#10;RA8KhPBt5ySCIKo/cdnOHuRpK1GDAgG2Bxck6IYLIQZ53Eq0oECA7SEGybhhy/25gu6SgrxvJUJQ&#10;IMD2MIPY3bDnfpC2B7GVjIMCAbaHGsTqhgPVabWgbHcvrwK2k+AqBtM4qQVxueFEeLaz1FYB20FI&#10;PPBO8ZyZ70fRwPcmiRms7YEHOa+EXAQRxFbWHKztJLiKwTROokHWbrASQBBnURWwnQRXMZjGSTbI&#10;yg1mfAfxVjQHtpPgKgbTOAkHUd3gx2sQdzkLYDsJrmIwjZN4kLEbIvgLkqhlDmwnwVUMpnHSDzJw&#10;QwpPQUKFzIHtJLiKwTTOIoLCkHCeILkq5sB2ElzFYBpnMUGeJZwnSLaECthOgqsYTOMsKcibhPME&#10;iddPAdtJcBWDaZyFBXmQcJ6gOYqngO0kuIrBNM4Cg9Kzfb7awXYaXMVgGmeBQVnSTBbOYvvctZsr&#10;KBBge9xBRdIcIorb7ql2swQFAmyPO6iRJCyjqO2+aycdFAiwPe6gbpKckFK2T81IENhOgqsYTOMs&#10;MEiXJGOlhO2mMxICtpPgKgbTOAsMGkxiN5PZdvqM+IHtJLiKwTTOAoNGk1j1ZLTdfka8wHYSXMVg&#10;GmeBQdNJXIry2M4xIzZgOwmuYjCNs8AgsyQOT51tZ50RC7CdBFcxmMZZYBAtyYvtojNyAraT4CoG&#10;0zgLDLJLmsP2eWcUdhKTrM7A9riD3JIkbPc7ozCTmGR1BrbHHcSTxGA7x8MoiKx2RkGBANvjDkpw&#10;SinWLhBge9xBCU4pxdoFAmyPOyjBKaVYu0CA7XEHJTilFGsXCLA97qAEp5Ri7QIBtscdlOCUUqxd&#10;IMD2uIMSnFKKtQsE2B53UIJTSrF2gQDb4w5KcEop1i4QYHvcQQlOKcXaBQJsjzsowSmlWLtAgO1x&#10;ByU4pRRrFwiwPe6gBKeUYu0CAbbHHZTglFKsXSDA9riDEpxSirULBNged1CCU0qxdoEA2+MOSnBK&#10;KdYuEGB73EEJTinF2gUCbI87KMEppVi7QIDtcQclOKUUaxcIsD3uoASnlGLtAgG2xx2U4JRSrF0g&#10;wPa4gxKcUoq1CwTYHndQglNKsXaBANvjDkpwSinWLhBge9xBCU4pxdoFAmyPOyjBKaVYu0CA7XEH&#10;JTgletC7OXMkWcIkqzOwPe6gBKdkY3vxn3ySJUyyOgPb4w5KcEoWtivXYfs0sD3uoASnBNvFgO1x&#10;ByU4JezJiwHb4w5KcEo4SycGbI87KMEppVi7QIDtcQclOKUUaxcIsD3uoASnlGLtAmHS9kcv7D3z&#10;Vn7rzb29vc++1vgCbPcflOCUUqxdIEzZ/vilq5s3n81vvnq18wXY7j8owSmlWLtAmLL90bdf2zz8&#10;+mvZrcc/ern9hQ1s9x+U4JRSrF0gTNn+8BtvbR59S3me7cHv7V1tfOHChQszPEAAABNTtn/wTCX3&#10;w6+9rNb3+gsbrO3+gxKcUoq1C4Qx21/d23u2XsqLL11tfYGrGEzjLDAowSmlWLtAMD9uz3n1Ko7b&#10;gwpKcEop1i4Qps/JP1+egle78I9//Fr9hQ1s9x+U4JRSrF0gGD7frlbzN/f2PvPyBs+3BxWU4JRS&#10;rF0g4LV0cQclOKUUaxcIsD3uoASnlGLtAgG2xx2U4JRSrF0gwPa4gxKcUoq1CwTYHndQglNKsXaB&#10;ANvjDkpwSinWLhBge9xBCU4pxdoFgpvtTKT31zXpzQhTSgDYLkJ6M8KUEgC2i5DejDClBIDtIqQ3&#10;I0wpAYKwHQAwA7AdgKUA2wFYCrAdgKUA2wFYCt5tr6561bxIRsz03m0jduoJpbKJ0ttGpvi2/YOy&#10;2K03pYiY3rttxE49oVQ2UXrbyBjPtr/6mf9YrO2dq11GS+/dNmKnnlAqmyi9bWSM77W96p/Olayj&#10;pfduG7FTTyiVTZTeNjImFNtbb0oRMb132/D9gFypJ5TKJkpvGxnjz3b13hSbpNZ27btt+HxAHCS9&#10;tufEv42MCWVtT+WgsPduGz4fDAdJH7fnxL+NjAnF9tabUkRM7902fD8gV+oJpbKJ0ttGxgRhu/ov&#10;lSdze++2ETv1hFLZROltI1O82w4AmAnYDsBSgO0ALAXYDsBSgO0ALAXYDsBSgO0ALAXYHiOn187c&#10;UB/XZ++cXltdyr92tDp7Z7Ne5VzJv3JyObtZ3HGzOX76hp/HCsIBtsdIpviu+ljYnlmubue257eP&#10;L6rvHuXSr3euq++eXD4D2xcPbI+R02sfe0pJnNv+Tz+vbp584V9ubd8cKcXXu8VdC/NXsB3A9hjJ&#10;FN5XEue2767VrvzR2e/WtivFC80LjlaXjmA7gO0xkpl8cvlKZfuRUnx9aV3bnn88Wu02fgS2A9ge&#10;JWrd3i/kzm6qE3Ann7/etH1fuX18sbH/DtsBbI+SYk/9Umn76bUr2Y78nZ7t+R1XxVk62A5ge5zk&#10;x+SZv4Xtm+wYfp2r39qTL1kXmsN2ANujpDgDlx+qq5vHT//1d643bc+/eLF41v2oWNxhO4DtUVLY&#10;fvzUHxW2n17719mh+7r9DFx1Tv4Iazsoge0xUpqsXlCT31yr0+/rxqtr8ufk8pfdHFUvtYPtALbH&#10;SGn7yeXS9vxlc2vtK2fLk3SwHcB2AJYDbAdgKcB2AJYCbAdgKcB2AJYCbAdgKcB2AJYCbAdgKcB2&#10;AJYCbAdgKfx/4K7mNObn05sAAAAASUVORK5CYIJQSwMEFAAGAAgAAAAhAE3vgLviAAAADAEAAA8A&#10;AABkcnMvZG93bnJldi54bWxMj8FqwzAQRO+F/oPYQG+JLJc6sWM5hND2FApNCqU3xdrYJpZkLMV2&#10;/r7bU3Nc9jHzJt9MpmUD9r5xVoJYRMDQlk43tpLwdXybr4D5oKxWrbMo4YYeNsXjQ64y7Ub7icMh&#10;VIxCrM+UhDqELuPclzUa5ReuQ0u/s+uNCnT2Fde9GinctDyOooQb1VhqqFWHuxrLy+FqJLyPatw+&#10;i9dhfznvbj/Hl4/vvUApn2bTdg0s4BT+YfjTJ3UoyOnkrlZ71kqYC7EkVEK6XNEoItIkFsBOhCZR&#10;nAIvcn4/o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kos&#10;mIYDAAAfCAAADgAAAAAAAAAAAAAAAAA6AgAAZHJzL2Uyb0RvYy54bWxQSwECLQAKAAAAAAAAACEA&#10;cGqO0lk8AABZPAAAFAAAAAAAAAAAAAAAAADsBQAAZHJzL21lZGlhL2ltYWdlMS5wbmdQSwECLQAU&#10;AAYACAAAACEATe+Au+IAAAAMAQAADwAAAAAAAAAAAAAAAAB3QgAAZHJzL2Rvd25yZXYueG1sUEsB&#10;Ai0AFAAGAAgAAAAhAKomDr68AAAAIQEAABkAAAAAAAAAAAAAAAAAhkMAAGRycy9fcmVscy9lMm9E&#10;b2MueG1sLnJlbHNQSwUGAAAAAAYABgB8AQAAeUQAAAAA&#10;">
                <v:shape id="Picture 1" o:spid="_x0000_s1034" type="#_x0000_t75" alt="Chart, bubble chart&#10;&#10;Description automatically generated" style="position:absolute;left:1230;width:59373;height:3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36wwAAANoAAAAPAAAAZHJzL2Rvd25yZXYueG1sRE9La8JA&#10;EL4X+h+WKfRSdGMFtTEbEaESoT34gnobstMkNDubZlcT/31XEHoaPr7nJIve1OJCrassKxgNIxDE&#10;udUVFwoO+/fBDITzyBpry6TgSg4W6eNDgrG2HW/psvOFCCHsYlRQet/EUrq8JINuaBviwH3b1qAP&#10;sC2kbrEL4aaWr1E0kQYrDg0lNrQqKf/ZnY2CLrv+YvZ5/Ni8rV9GJ5zKr+lYKvX81C/nIDz1/l98&#10;d2c6zIfbK7cr0z8AAAD//wMAUEsBAi0AFAAGAAgAAAAhANvh9svuAAAAhQEAABMAAAAAAAAAAAAA&#10;AAAAAAAAAFtDb250ZW50X1R5cGVzXS54bWxQSwECLQAUAAYACAAAACEAWvQsW78AAAAVAQAACwAA&#10;AAAAAAAAAAAAAAAfAQAAX3JlbHMvLnJlbHNQSwECLQAUAAYACAAAACEASE9t+sMAAADaAAAADwAA&#10;AAAAAAAAAAAAAAAHAgAAZHJzL2Rvd25yZXYueG1sUEsFBgAAAAADAAMAtwAAAPcCAAAAAA==&#10;">
                  <v:imagedata r:id="rId17" o:title="Chart, bubble chart&#10;&#10;Description automatically generated"/>
                </v:shape>
                <v:shape id="Text Box 1" o:spid="_x0000_s1035" type="#_x0000_t202" style="position:absolute;top:34226;width:61836;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kbyQAAAOMAAAAPAAAAZHJzL2Rvd25yZXYueG1sRE9Pa8Iw&#10;FL8P/A7hCbuMmepKidUoIg62XWSdF2+heTbdmpeSpNp9+2Uw2PH9/r/1drQdu6IPrSMJ81kGDKl2&#10;uqVGwunj+VEAC1GRVp0jlPCNAbabyd1aldrd6B2vVWxYCqFQKgkmxr7kPNQGrQoz1yMl7uK8VTGd&#10;vuHaq1sKtx1fZFnBrWopNRjV495g/VUNVsIxPx/Nw3A5vO3yJ/96GvbFZ1NJeT8ddytgEcf4L/5z&#10;v+g0X8wLkYulWMLvTwkAvvkBAAD//wMAUEsBAi0AFAAGAAgAAAAhANvh9svuAAAAhQEAABMAAAAA&#10;AAAAAAAAAAAAAAAAAFtDb250ZW50X1R5cGVzXS54bWxQSwECLQAUAAYACAAAACEAWvQsW78AAAAV&#10;AQAACwAAAAAAAAAAAAAAAAAfAQAAX3JlbHMvLnJlbHNQSwECLQAUAAYACAAAACEAHGIpG8kAAADj&#10;AAAADwAAAAAAAAAAAAAAAAAHAgAAZHJzL2Rvd25yZXYueG1sUEsFBgAAAAADAAMAtwAAAP0CAAAA&#10;AA==&#10;" stroked="f">
                  <v:textbox style="mso-fit-shape-to-text:t" inset="0,0,0,0">
                    <w:txbxContent>
                      <w:p w14:paraId="0F3FACF5" w14:textId="2D7A01D7" w:rsidR="00452653" w:rsidRPr="00FE1142" w:rsidRDefault="00452653" w:rsidP="00452653">
                        <w:pPr>
                          <w:pStyle w:val="Caption"/>
                        </w:pPr>
                        <w:r w:rsidRPr="00FE1142">
                          <w:t xml:space="preserve">Figure </w:t>
                        </w:r>
                        <w:r w:rsidR="006223B5">
                          <w:t>3</w:t>
                        </w:r>
                        <w:r w:rsidRPr="00FE1142">
                          <w:t xml:space="preserve">. </w:t>
                        </w:r>
                        <w:r w:rsidRPr="00BA00B2">
                          <w:t>Visual representation of the fatty acid data according to a non-metric multidimensional scaling with Bray-Curtis distance matrix. Grouping was based on the treatment groups</w:t>
                        </w:r>
                        <w:r w:rsidR="00281261" w:rsidRPr="00BA00B2">
                          <w:t xml:space="preserve">; </w:t>
                        </w:r>
                        <w:r w:rsidR="000845F8" w:rsidRPr="00BA00B2">
                          <w:t xml:space="preserve">blue: </w:t>
                        </w:r>
                        <w:r w:rsidR="001D0D8B" w:rsidRPr="00BA00B2">
                          <w:t xml:space="preserve">control (20°C), </w:t>
                        </w:r>
                        <w:r w:rsidR="000845F8" w:rsidRPr="00BA00B2">
                          <w:t xml:space="preserve">yellow: </w:t>
                        </w:r>
                        <w:r w:rsidR="001D0D8B" w:rsidRPr="00BA00B2">
                          <w:t>increasing temperature (20°</w:t>
                        </w:r>
                        <w:r w:rsidR="007626E0" w:rsidRPr="00BA00B2">
                          <w:t>C</w:t>
                        </w:r>
                        <w:r w:rsidR="001D0D8B" w:rsidRPr="00BA00B2">
                          <w:t xml:space="preserve"> </w:t>
                        </w:r>
                        <w:r w:rsidR="001D0D8B" w:rsidRPr="00BA00B2">
                          <w:sym w:font="Wingdings" w:char="F0E0"/>
                        </w:r>
                        <w:r w:rsidR="001D0D8B" w:rsidRPr="00BA00B2">
                          <w:t xml:space="preserve"> 25°C)</w:t>
                        </w:r>
                        <w:r w:rsidR="00C43C40" w:rsidRPr="00BA00B2">
                          <w:t>, red: steady raised temperature (25°C)</w:t>
                        </w:r>
                        <w:r w:rsidRPr="00BA00B2">
                          <w:t>.</w:t>
                        </w:r>
                      </w:p>
                    </w:txbxContent>
                  </v:textbox>
                </v:shape>
                <w10:wrap type="tight" anchorx="margin" anchory="page"/>
              </v:group>
            </w:pict>
          </mc:Fallback>
        </mc:AlternateContent>
      </w:r>
      <w:r w:rsidR="00924654" w:rsidRPr="000029A2">
        <w:t xml:space="preserve">The PERMANOVA resulted in significant p-values for both variables, ‘Treatment’ and ‘Generation,’ and their interaction effect. However, when homogeneity of multivariate spread was </w:t>
      </w:r>
      <w:r w:rsidR="00924654" w:rsidRPr="006D4A89">
        <w:t>evaluated, the variable Treatment tested non-significant (p-value of 0.155). Therefore, only the effect of treatment can be confirmed, as the low p-values of ‘Generation’ and the interaction effect might be caused by random dispersion.</w:t>
      </w:r>
      <w:r w:rsidR="00924654" w:rsidRPr="000029A2">
        <w:t xml:space="preserve"> </w:t>
      </w:r>
    </w:p>
    <w:p w14:paraId="53644425" w14:textId="0AB4D64C" w:rsidR="00F40D52" w:rsidRPr="000029A2" w:rsidRDefault="00285076" w:rsidP="00285076">
      <w:pPr>
        <w:spacing w:after="0"/>
        <w:jc w:val="both"/>
      </w:pPr>
      <w:r w:rsidRPr="000029A2">
        <w:rPr>
          <w:noProof/>
        </w:rPr>
        <w:lastRenderedPageBreak/>
        <mc:AlternateContent>
          <mc:Choice Requires="wpg">
            <w:drawing>
              <wp:anchor distT="0" distB="0" distL="114300" distR="114300" simplePos="0" relativeHeight="251662343" behindDoc="0" locked="0" layoutInCell="1" allowOverlap="1" wp14:anchorId="79246230" wp14:editId="67CC819F">
                <wp:simplePos x="0" y="0"/>
                <wp:positionH relativeFrom="margin">
                  <wp:align>right</wp:align>
                </wp:positionH>
                <wp:positionV relativeFrom="paragraph">
                  <wp:posOffset>408</wp:posOffset>
                </wp:positionV>
                <wp:extent cx="3599815" cy="8836025"/>
                <wp:effectExtent l="0" t="0" r="635" b="3175"/>
                <wp:wrapTight wrapText="bothSides">
                  <wp:wrapPolygon edited="0">
                    <wp:start x="0" y="0"/>
                    <wp:lineTo x="0" y="21561"/>
                    <wp:lineTo x="21490" y="21561"/>
                    <wp:lineTo x="21490" y="0"/>
                    <wp:lineTo x="0" y="0"/>
                  </wp:wrapPolygon>
                </wp:wrapTight>
                <wp:docPr id="754317449" name="Group 9"/>
                <wp:cNvGraphicFramePr/>
                <a:graphic xmlns:a="http://schemas.openxmlformats.org/drawingml/2006/main">
                  <a:graphicData uri="http://schemas.microsoft.com/office/word/2010/wordprocessingGroup">
                    <wpg:wgp>
                      <wpg:cNvGrpSpPr/>
                      <wpg:grpSpPr>
                        <a:xfrm>
                          <a:off x="0" y="0"/>
                          <a:ext cx="3599815" cy="8836515"/>
                          <a:chOff x="0" y="0"/>
                          <a:chExt cx="3599815" cy="8836924"/>
                        </a:xfrm>
                      </wpg:grpSpPr>
                      <wps:wsp>
                        <wps:cNvPr id="1186176817" name="Text Box 1186176817"/>
                        <wps:cNvSpPr txBox="1"/>
                        <wps:spPr>
                          <a:xfrm>
                            <a:off x="0" y="8110076"/>
                            <a:ext cx="3599815" cy="726848"/>
                          </a:xfrm>
                          <a:prstGeom prst="rect">
                            <a:avLst/>
                          </a:prstGeom>
                          <a:solidFill>
                            <a:prstClr val="white"/>
                          </a:solidFill>
                          <a:ln>
                            <a:noFill/>
                          </a:ln>
                        </wps:spPr>
                        <wps:txbx>
                          <w:txbxContent>
                            <w:p w14:paraId="53EF279D" w14:textId="06916AA7" w:rsidR="00924654" w:rsidRPr="00FE1142" w:rsidRDefault="00924654" w:rsidP="004C3C65">
                              <w:pPr>
                                <w:pStyle w:val="Bijschrift"/>
                                <w:jc w:val="both"/>
                              </w:pPr>
                              <w:r w:rsidRPr="00FE1142">
                                <w:t xml:space="preserve">Figure </w:t>
                              </w:r>
                              <w:r w:rsidR="006223B5">
                                <w:t>4</w:t>
                              </w:r>
                              <w:r w:rsidRPr="00FE1142">
                                <w:t xml:space="preserve">. Percentages of the three most influential fatty acids, relative to the total </w:t>
                              </w:r>
                              <w:r w:rsidRPr="00BA00B2">
                                <w:t xml:space="preserve">amount of fatty acids in the sample. Lines connect the </w:t>
                              </w:r>
                              <w:r w:rsidRPr="00BA00B2">
                                <w:rPr>
                                  <w:b/>
                                  <w:bCs/>
                                </w:rPr>
                                <w:t>means</w:t>
                              </w:r>
                              <w:r w:rsidRPr="00BA00B2">
                                <w:t xml:space="preserve"> per treatment, per generation. Error bars represent the standard deviation of the data.</w:t>
                              </w:r>
                              <w:r w:rsidR="007626E0" w:rsidRPr="00BA00B2">
                                <w:t xml:space="preserve"> Blue line: control treatment (20°C), yellow line</w:t>
                              </w:r>
                              <w:r w:rsidR="00F6021F" w:rsidRPr="00BA00B2">
                                <w:t xml:space="preserve">: increasing temperature (20°C </w:t>
                              </w:r>
                              <w:r w:rsidR="00F6021F" w:rsidRPr="00BA00B2">
                                <w:sym w:font="Wingdings" w:char="F0E0"/>
                              </w:r>
                              <w:r w:rsidR="00F6021F" w:rsidRPr="00BA00B2">
                                <w:t xml:space="preserve"> 25°C</w:t>
                              </w:r>
                              <w:r w:rsidR="004F0EFA" w:rsidRPr="00BA00B2">
                                <w:t>)</w:t>
                              </w:r>
                              <w:r w:rsidR="00F6021F" w:rsidRPr="00BA00B2">
                                <w:t>, red line: steady raised temperature (25°C)</w:t>
                              </w:r>
                              <w:r w:rsidR="00C75341" w:rsidRPr="00BA00B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30081661" name="Picture 7" descr="A graph of different colored line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9815" cy="2630170"/>
                          </a:xfrm>
                          <a:prstGeom prst="rect">
                            <a:avLst/>
                          </a:prstGeom>
                        </pic:spPr>
                      </pic:pic>
                      <pic:pic xmlns:pic="http://schemas.openxmlformats.org/drawingml/2006/picture">
                        <pic:nvPicPr>
                          <pic:cNvPr id="139129284" name="Picture 8" descr="A graph of a number of palmitolec acid&#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95699"/>
                            <a:ext cx="3599815" cy="2629535"/>
                          </a:xfrm>
                          <a:prstGeom prst="rect">
                            <a:avLst/>
                          </a:prstGeom>
                        </pic:spPr>
                      </pic:pic>
                      <pic:pic xmlns:pic="http://schemas.openxmlformats.org/drawingml/2006/picture">
                        <pic:nvPicPr>
                          <pic:cNvPr id="1812479609" name="Picture 6" descr="A graph of different colored lines&#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5391398"/>
                            <a:ext cx="3599815" cy="2630805"/>
                          </a:xfrm>
                          <a:prstGeom prst="rect">
                            <a:avLst/>
                          </a:prstGeom>
                        </pic:spPr>
                      </pic:pic>
                    </wpg:wgp>
                  </a:graphicData>
                </a:graphic>
                <wp14:sizeRelV relativeFrom="margin">
                  <wp14:pctHeight>0</wp14:pctHeight>
                </wp14:sizeRelV>
              </wp:anchor>
            </w:drawing>
          </mc:Choice>
          <mc:Fallback>
            <w:pict>
              <v:group w14:anchorId="79246230" id="Group 9" o:spid="_x0000_s1036" style="position:absolute;left:0;text-align:left;margin-left:232.25pt;margin-top:.05pt;width:283.45pt;height:695.75pt;z-index:251662343;mso-position-horizontal:right;mso-position-horizontal-relative:margin;mso-height-relative:margin" coordsize="35998,8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NtyHQQAAL0NAAAOAAAAZHJzL2Uyb0RvYy54bWzsV11v2zYUfR+w/0Bo&#10;wN4afTiWJS124SVLUCBogyVFn2mKsohSJEfSltxfv0tKcmLH6daueyi2B9OXInl57+G5R9TF667h&#10;aEu1YVLMg/gsChAVRJZMrOfB+4frV1mAjMWixFwKOg921ASvFz/+cNGqgiaylrykGoETYYpWzYPa&#10;WlWEoSE1bbA5k4oKGKykbrCFrl6HpcYteG94mERRGrZSl0pLQo2Bp1f9YLDw/quKEvuuqgy1iM8D&#10;iM36Vvt25dpwcYGLtcaqZmQIA39FFA1mAjbdu7rCFqONZs9cNYxoaWRlz4hsQllVjFCfA2QTR0fZ&#10;3Gi5UT6XddGu1R4mgPYIp692S95ub7S6V3cakGjVGrDwPZdLV+nG/UOUqPOQ7faQ0c4iAg8n0zzP&#10;4mmACIxl2SSdQseDSmpA/tk6Uv/20so8OXcrw3Hj8CCcVgFBzCMG5p9hcF9jRT20pgAM7jRiJfA3&#10;ztJ4lmbxLEACN8DXB5for7JDT4Y8Un6Zww3ZDsZhrQveRWng4YvwZXEcRbO0h+gkiLMkzc6zAyRw&#10;obSxN1Q2yBnzQAOvPd3w9tbYHrRxitvaSM7Ka8a567iBS67RFkMNtDWzdHB+MIsLN1dIt6p36J7A&#10;GYwJOct2q84DlYzJrmS5Awy07CvLKHLNYL9bbOwd1lBKUHQgD/YdNBWX7TyQgxWgWupPp567+XC6&#10;MBqgFkpzHpg/NljTAPE3As7d1fFo6NFYjYbYNJcSMo1BeBTxJizQlo9mpWXzAVRj6XaBISwI7DUP&#10;7Ghe2l4gQHUIXS79JKhWhe2tuFfEuR5xfeg+YK2GU7Fwnm/lyCxcHB1OP7dHebmxsmL+5ByuPYoD&#10;3MDyxYVipIDfUPJgPaP7X0sjrLIbB1svr83f8tFg/XGjXvX5shXjzO680kLOLiixvWPEEdx1nlRO&#10;PomiLE5TgL2vHJjmdkdQSiU1BCBdIi+0SFaoZKDNmgoQEcmlpiXiTFDz80/d8hffXLklTFl4rSAM&#10;YIH8M4I536E1FVRjS0tHwTGIPiTgOiO3knw0SMjLGos1XRoFtTJUZ3g43XcP8llxpsaycfaAHMR+&#10;pLcnwO+1/EqSTQN59S8nTTnELYWpmTJAwoI2K1pC/b4pvVxApVpNLakdKyqovN8h2L769gM+ysfA&#10;XAqfVZjhnXZSW5J0EsUzP2Mvs18oLj6cPgBvQjzfIVsneZzkSXZ+TFa4rTwnK0agKSu4pgBxFeYN&#10;s5JTgjBh5RcRFrXM1qihJds0wHtRsRLuSl6ND4n5PfHYvwn+DR4naT5N89xVOS5eYHOSTyf+uvHf&#10;ZnMWJ+ezPI3yYzqnp+j8v/ZOelLtJfabae8UdGWS+8vbi5ydRFn07TnrL8vwjeDvz8P3jPsIedr3&#10;94vHr67FnwAAAP//AwBQSwMECgAAAAAAAAAhAGVWby7aJwAA2icAABQAAABkcnMvbWVkaWEvaW1h&#10;Z2UxLnBuZ4lQTkcNChoKAAAADUlIRFIAAAMMAAACOggDAAAAvfU/TQAAASlQTFRFAAAAAAA6AABm&#10;ADo6ADpmADqQAGa2ALLuMzMzOgAAOgA6OgBmOjoAOjo6OjpmOjqQOmZmOmaQOma2OpC2OpDbTU1N&#10;TU1uTU2OTW5uTW6rTY7IZgAAZgA6ZgBmZjoAZjo6ZjqQZpC2ZpDbZra2ZrbbZrb/bk1Nbk1ubk2O&#10;bm5ubqvkjk1Njk1ujsj/kDoAkDo6kGYAkGY6kGZmkJBmkLbbkNv/q25Nq+T/tmYAtmY6tpA6tpBm&#10;traQtra2trbbttuQttvbttv/tv+2tv/btv//vr6+yI5NyOSryP//25A625Bm27Zm27aQ29uQ29u2&#10;29vb2/+22//b2///5Ktu5P//7gAA7q0O8vLy/7Zm/8iO/9uQ/9u2/9vb/+Sr//+2///I///b///k&#10;////a4/wowAAAAlwSFlzAAAOwwAADsMBx2+oZAAAIABJREFUeJztnQ1/28Z9xylnFqWt7ZZOTGY7&#10;S5csTlIrdpetVth16+bN1qw621rL5GS71gPe/4sYDjgAB+CAe/rfgX/h9/20MUUS9wPA+/JwOOC4&#10;yAAABYupVwCAXQEyACCBDABIIAMAEsgAgAQyACCBDABIIAMAEpYynC0kP/3idfuVyweLO881Sww9&#10;n5b3v8rX+Wj8PTZb4Lg1rbdfLBb79ovOC94yLBZ32zboqsn7LxLLIAJ1XD9ZhMvgsTWQwRLuMiwe&#10;tl7pV5Prf0784Q8Hvju0qMPjFT18ayDDMFxlKL5fr9fdT7ZflZJ/+MOBuQydhkzDuAzhWwMZhmEt&#10;Q/XJXv/2cLH46Kusrkrvv8+f2PvZsyxblwdTfxDPV/UgP1wRb2qWqmgWE2/5z+/zP77Mfvx8sRBP&#10;Va//7NdyFR7WayL+W71t3Tl6a5YpX6lquijg94eLvbLX0yQXW6CJL55XtyZf6sdf5G/5+LVuA9RX&#10;5U4R27v3JWQYhrUMomU4qo7FF4ufV597/hVcsPe0JYOUQCqkLCVRFqtezPvoTRV+JZ86yvoyfFS9&#10;rSODskxPhrLo/XZyJUM3XiODPFpsGhKlGPXVcqc0ZUKGAbjKUCE+9/zPrwoxHsrPfV08/ZuiCpY1&#10;v3y+rMF5regsJVEWEzXnzrMiaP+1+ONhUdX2fp29L//oypCX9f5B8Vzrq7e1TOswqbWMklzL0Ikv&#10;t0Ddmvzx3WfCtn3NBqiv1m/Pi/zxEDIMwlyGvYdF1bhbHgzsN0fcf/qX7xc9GYq3FNXkdWuphmqx&#10;pv7Lr+Dym13U/7JKd2XYr/9oydBapiuDeFv97iq5lqET35ehrPpVc9fZAPVVtcgqF2hgLcPeV6Ju&#10;VQcHoo7LI4LfHtYHJ2r1yWtIWSuO2kvJYpXFZOshq++FfKqodeVLvT5DppOhvUxXBlFA6aSSXNXc&#10;bnxPho4F/Q1oD0tUXxPoMwzDVYaj4ginODhuqnX1kYtXPv7dWV+G/K0P5detupQsVllssDZm8jvX&#10;Tob2MgMytFfYWgbNaaduMepaVE/kZUKGAfjKUB7XP29/vMVHLuuQRoZ8kf113WftVAp1MZuWoan/&#10;ni3DUSZbBjU5oGXobEBbhvbZA6CDsQziQ1Yq+kXdV5T1fF0dDjXvEW+S7Ym6VIm6mKY29voMR3VG&#10;S4aWZXZ9BjV5XAZ1a2TZzSmA1nYrr7bejj7DMJxlKKp2cS6mPOdSnZgUp3CeFic1j6oKVckg/JE1&#10;UlmqRF1MJ0PrzFD+1J89qzK6MjRVfvxs0lH2/nPxippslKHemvr0UFVoa7uVV9W3v8LZpGFYyyAq&#10;tDhJ9HndXa6/BOsz6mX1r4apijpYfpEqS0mUxXQy1P32qlVaFMMAXRkU3zrLdGVoxhmU5HEZWltz&#10;1pxd7m2A+mp99kB5FWjgLYM8ULr+7U/yL+pfZ5UM17/JvyN//sfyKPldXunv/kclg3J9ULOURFlM&#10;K4McTf734s3vfyEW1vQZysD6aF5ZpteBfiWGhDvJ4zK0t6YcY36m2wD1VXUE+otXkGEQljLcBs66&#10;1xiCyYEMEwEZdg/IMBGQYfeADBMBGXYPyACABDIAIIEMAEggAwASyACABDIAIAmT4QUA9hDV2WgE&#10;yhAan3D/3M4oTpsFGSIXMPcoTpsFGSIXMPcoTpsFGSIXMPcoTpsFGSIXMPcoTpsFGSIXMPcoTpsF&#10;GSIXMPcoTpsFGSIXMPcoTpsFGSIXMPcoTpsFGSIXMPcoTpsFGSIXMPcoTpsFGSIXMPcoTpsFGSIX&#10;MPcoTpsFGSIXMPcoTpsFGSIXMPcoTpsFGSIXMPcoTpsFGSIXMPcoTpsFGSIXMPcoTpsFGSIXMPco&#10;TpvFXYar734Q/5yuVvfeyKfUx5Bh6ihOm8VdhtNPhAzn997cnNwvn1EfQ4bJozhtFm8Zro5XQoar&#10;48dZ9vbTl+VTzWPIMH1Umqytgn8pvGV4e//DN7kMxX8KC9qPIcP0USmzAjwo4C2DrPtFQyAFUB4f&#10;HBxMPREPSMk2tIAE9TkIBxkeiSfUx2gZpo9Cy0BIQMuQQYbpoyADITYyoM+wu1GQgRAbGXA2aXej&#10;IAMhNjJkp8rYwinGGXYpCjIQYiWDGHXO6//NyaP6cQlkmDoKMhCCa5N4R0EGQiAD7yjIQAhk4B0F&#10;GQiBDLyjIAMhkIF3FGQgBDLwjoIMhEAG3lGQgRDIwDsKMhACGXhHQQZCIAPvKMhACGTgHQUZCIEM&#10;vKMgAyGQgXcUZCAEMvCOggyEQAbeUZCBEMjAOwoyEAIZeEdBBkIgA+8oyEAIZOAdBRkIgQy8oyAD&#10;IZCBdxRkIAQy8I6CDIRABt5RkIEQyMA7CjIQAhl4R0EGQiAD7yjIQAhk4B0FGQiBDLyjIAMhkIF3&#10;FGQgBDLwjoIMhEAG3lGQgRDIwDsKMhACGXhHQQZCIAPvKMhACGTgHQUZCIEMvKMgAyGQgXcUZCAE&#10;MvCOggyEQAbeUZCBEMjAOwoyEAIZeEdBBkIgA+8oyEAIZOAdBRkIgQy8oyADIZCBdxRkIAQy8I6C&#10;DIRABt5RkIEQyMA7CjIQAhl4R0EGQiAD7yjIQAhk4B0FGQiBDLyjIAMhgTKAGbENLYCozkYDLQPv&#10;KLQMhEAG3lGQgRDIwDsKMhACGXhHQQZCIAPvKMhACGTgHQUZCIEMvKMgAyGQgXcUZCAEMvCOggyE&#10;QAbeUZCBEMjAOwoyEAIZeEdBBkIgA+8oyEAIZOAdBRkIgQy8oyADIZCBdxRkIAQy8I6CDIRABt5R&#10;kIEQyMA7CjIQAhl4R0EGQiAD7yjIQAhk4B0FGQiBDLyjIAMhkIF3FGQgBDLwjoIMhEAG3lGQgRDI&#10;wDsKMhACGXhHQQZCIAPvKMhACGTgHQUZCIEMvKMgAyGQgXcUZCAEMvCOggyEQAbeUZCBEMjAOwoy&#10;EAIZeEdBBkIgA+8oyEAIZOAdBRkIgQy8oyADIZCBdxRkIAQy8I6CDIRABt5RkIEQyMA7CjIQAhl4&#10;R0EGQiAD7yjIQAhk4B0FGQiBDLyjIAMhkIF3FGQgBDLwjoIMhEAG3lGQgRDIwDsKMhACGXhHQQZC&#10;IAPvKMhACGTgHQUZCLGR4e2q4HHxx4ev84f33pSvQIapoyADIdYtw6kU4G0lggAyTB0FGQixleHt&#10;Jz+UD87vK89ChqmjIAMhljLcnFQOnD5SnoYMU0dBBkIsZagbhqvjX65Wn74UDw8ODl6AGbENLSBW&#10;JabCUobTqmH48HXeMnz49mX5F1qGqaPQMhBiJ8PV8WPtn5Bh6ijIQIidDG8/fan+CRl2JgoyEGIn&#10;w3l9PrXQ4uo72YOADFNHQQZC7GSouwzZzcljZawBMkwdBRkIsZLh5uRR/c/VcTMADRkmj4IMhODa&#10;JN5RkIEQyMA7CjIQAhl4R0EGQiAD7yjIQAhk4B0FGQiBDLyjIAMhkIF3FGQgBDLwjoIMhEAG3lGQ&#10;gRDIwDsKMhACGXhHQQZCIAPvKMhACGTgHQUZCIEMvKMgAyGQgXcUZCAEMvCOggyEQAbeUZCBEMjA&#10;OwoyEAIZeEdBBkIgA+8oyEAIZOAdBRkIgQy8oyADIZCBdxRkIAQy8I6CDIRABt5RkIEQyMA7CjIQ&#10;Ahl4R0EGQiAD7yjIQEhLhotFyUPbpSHD1FGQgZBGhssHi/3y0fWTxZ3nVktDhqmjIAMhtQyXf6vW&#10;//Zfg0CGqaMgAyHoM/COggyEQAbeUZCBkK4M7w4Xi7uvbZeGDFNHQQZCOjJcfvY0yy6sbYAMU0dB&#10;BkI6Mrz7y9fWvecMMkwfBRkIac4mPRCjC2gZmEVBBkKUlmEtBttEn8FykCGDDNNHQQZCWodJ68WR&#10;29KQYeooyEBIp89wVo1C2wEZpo6CDIS0LsdY7D3NLhzOrEKGyaMSZm23gTbwkeH6iegx/MVz0W2w&#10;7jRAhqmjkmVtS0KK4CNDcT71+ldPnZaGDFNHQQZCNC2DA5Bh6qhUWdttuA18ZBAXbos+gxOQYeoo&#10;yEAILtTjHLVRiZoEGYxAhqmjRFZcDSSz6jN4ARmmjoIMhEAG3lHpZJjTOIMXkGHqqFQybLNZjUD7&#10;ABmmjkokw7b+TwD63VJNyWKcleVP1kH272zTkkGcXRVgBJpN1Hxk+L31GJj9Ozu0r1q1v3i75AXY&#10;ATbRE7bKfwMYrEfXT8wXxNlXTudqXKHKcPnA8QputAyTRyVpGbatf7xhJsP4QVsfyDB1VAoZtp1/&#10;fTHLcP1k/2xx51n2/vvFYu+L4qlXPykeFkfw+9n67h+/X+x9mV3nb/i5eL1+Z17Ef39evFS+0wdV&#10;hnxVHJeGDFNHJZBh23vgiY0MHx0u7r4Wt1vKGn1W9iaOahn+Qfz5VdG5PSpvzCzfWfV3j4hkyPsy&#10;jk0DZJg66rbJUNxruV789evs+jd5bbx8kLcT2bsH+cvFwc96cfdZ9uOh+O8rceNN88580f3X5c1p&#10;RIdJC5xNYhYVX4at5pEfNjLcKW6o2S//KP7533/9x58sahnEpaTlu8QyyjvLJy9rbXzAOAPvqOgy&#10;bLUPvbCRQfwrj32K2ezk41qGSoNKhvqdzZOQYa5RsWXYDjz2wVmGO8/zg5W/+uJ3//PAJMOd55AB&#10;UbdThvoUf9mLvRyW4ahdBJEMlw+O0GfgFxVZhu3gHx7YynD9ZO/L/J9XeYfgQvSK339eHCaJ7kJH&#10;BuWdqgyu96hVoGXgHRVXhu3IX+7YylAdJ+V1uvp+zh04K06ttmVQ3qk8eUZyatUZyDB1VFQZtqN/&#10;OmMtQzGUtvj4mXj0+WLx0Vfiu/5StA9dGZp3Kk8W7/RZQfxyD++omDJ0K/+MLuHGb7pxjIIMhODX&#10;PnlHRZShV/fnJYMzkGHqqHgy9Ks+ZBgFMkwdFU0GTc2HDKNAhqmjYsmgq/iQYRTIMHVUfBmWNdvl&#10;MqhMyBC5gLlHRZKh1wgsdU86AhkiFzD3qDgy9Kv9vGSoL0zCtUkBbFVSBEaRQbPm85JBcFHcZ3Rh&#10;f50TZNCSRoMS9jL8n57ALC9090Cf4advw2Aug271ZydDNTvGBQ6TwuAtg3btZyfD9ZPyVok1WoYw&#10;WMugX/nZySDvKzpDnyEQzjIMrPv8ZChPKeGnb0OBDFqYyeAKZNDCWIahVYcMRiCDFr4yDK55EhmW&#10;y6VOBnG8UpzTWZeHLRfyJoOzhftPco4CGSLAVobhFU8gg7wCqifD5YP98qTOmZgBYD+7/LvX4kbM&#10;8j7PM9dJIMfA7BgRgAxaPGUoBoHf/fnT4sz/xZ3nUgZ5ztN+UMwMWoYIcJVhZL3jy1BfHKvtM+Qy&#10;5P8rx8KKwyT3KePNQIYIMJVhbLWjyrDs0ZMhbwcuyslUpQOFGsS0ZRBNT3mBkh2QQQtPGUbXeuKW&#10;QYx9SRlk7Xzn+1tVI7R/xqo4/io6LHZABi0sZRhf6Qn7DJnsJqdtGXBtEhGQQYu3DOV8kXWfoaB6&#10;cPkZnRS6a5POIEMYHGUwrPOU4wyyPlZnk6pn5dkk31mGNbQOk8qTtsrUxiYggxaGMphWecIR6PqA&#10;aF2OM0hijjOUuYdug3qQQQs/GYxrPKEMZ/XMduv2jMJrjEAziIIMWnBtUuQCdjKKnQzmFZ6fDMps&#10;+HZABi3cZLBY3/nJkPdQzvbzjoN1nwQyaGEmg83qzk4GMbp3UV4daLk0ZNDCSwartZ2hDA+LUW77&#10;kW7IoAUyaGElgxh0EwN6kCEQVjLYrezsZChG89ZHOEwKhZMMlus6Pxmy9b44o2Q/wA0ZtDCSwXZV&#10;ZyiDK5BBCx8ZrNcUMhiBDFoggxbIELmAnYxiI4P9ikIGI5BBCxcZHNYziQzb7VYng9VUMe+ftYut&#10;FiquPS1u4DTPLwMZIsBEBpfVTCCD/FWLngxWU8V0b3yrF7ooT41azS9jJcOHr1er1b035R+nzUPI&#10;oAcyaPGUwWqqmK4M1ULZWXnRt9X8MlYTAryta3+Wnd97c3Nyf3TzHIAMofjL4LSW8WWof/BI22cw&#10;TBUjDoaO8u/99g0PYom1rM0288tYTQhwfr9+eHX8OJfj05djm+cAZAjFWwa3lYwqw7aH81Qx4k9x&#10;DKXcClcsdPngp8pV2IZZBKwmBDh9VD/88M0P0ojhzXMAMoTiK4PjOk7cMhinihHVvHiDUnnFQsU9&#10;zPV7DRca2UwIcHX8y9VKNgZFo1DKcHBw8ALo2KaN23gs47qKS49leozKMNhnyGymiilkEAc2zfNN&#10;N9l2fhmbCQE+fJ23DB++fanIIJsKtAxaGLQMrqs4YQfaaqqYvgzr5gSq7fwy1hMCyEMjpWUY3DwH&#10;IEMofjI4r+GU4ww2U8UUMoiaW71BPl82J3XdH59fxnqcQQqAPoMFOy+D+wru+lQxwhS1A10tdP1E&#10;GFSfSQ0fZyhbg+9+EI9xNsmCXZfBY/12fqqY9WJfPbVaLyRGotVRhbH5ZWxkuDl53Iw1nGKcwUha&#10;GTYbVxt4yZAOqx8ruTouRp1vTkS/+XS1qocdIIOWlDJsSlwW8Vm9ecngBWTQstsyeK3d7GSoOt2Y&#10;hTuQhDJsNq42+K3cbGXALNyB7LIMnus2MxnWixrMwh0GZNDCSAaf332ADFqSyNBc1bbJ/2e9lGfa&#10;7GRwBzJoSdmB3jo1DN5rBhmMQAYtKQ+TtsU4g6UM/is2Lxnwo+h0pJNhI7I21oPQkGEUtAwRSCbD&#10;JpMy2NkQsF6QwQhk0JJIhqKnIGWwsSFkteYnA36shIY0MmyqrI3y5whBa5VEhrz3o5PBZ9YXL9p3&#10;ulnPOCyBDFqSyLCps+xkCFupBDLIAZOeDF6zvnihuwfaHsigJYUMVd2vZTDZwFYGr1lfvNDdA20P&#10;ZNCSQIa65jcyjNsQuE7xZajH0rV9BtdZX7xo9RkM90v3gQxa4svQ1HtLGUJXKaoMmx66qWKcZn3x&#10;oi3DITrQFESXQan2igwjNgSv0cQtg/OsL160D5O6s4eZgAxaYsugVnpVhkEbwldowj5D5jPrixfo&#10;QNOz3ca1oVXl5yCDx6wvXqADTY28lDReQLvGt2QYsIFgZaYcZ/CZ9cULdKCpiS1Dp763ZdDaQLEu&#10;OzBVjNOsL160D5NwoV4w9V0Gkcrv1vaODBobSNZkF6aKcZn1xQtcm0RMZBl6df32y5COKWVQTywH&#10;FWTFrZBBW9U3o2+hWRHIYISiZUjgQRWVAPVHBsgL131n9GTod7ApmJcMdYchdZ/hNskgBGhMoNZB&#10;u6cMMlCtwrxk8GL3ZViqRE1qKn/TKJA2D4OnTbsvtMenaYAMRnZfhpJlFr9lUOr9Vv90GAP7SSND&#10;+8olGuLJsENMf3PP7ZChVee3nZcoquTI4PKwDHTt0vxkWN99fbafvTu0HseADCWd6t6rNeE6DO4l&#10;nQzKjT9UzE4G8eNxF+WPT1suDRkEvaquqTWBzcPo9aiaFzcDq+HNDGV4WFwZa391LGTQfuvra02A&#10;DiP7SC9DthlcDT9mJ4O4UE9cCAUZ7NHW8KFa49s8GO7aGZCB9MTu7GQorgBcH+EwyZqByj1Sa3x0&#10;MN3OqX19QzvIMT8ZsvW+OKNkf1HsvGUYrNijtca5eRjfQUMy2M9FbMUMZXBlzjKM1GlTrXHSQbt/&#10;moHE7XLgsm3I4Axk8GO0PptrjX3zMLZ7ZA0duIeBdMfOUIZi1M1hIpq5ymCoyla1xk6H0b0zLMPW&#10;uKwj85OhmK6pmInAknnKYKzGlrXGonkY3zmDMmwtFnZjdjIU99VlWTVXmQUzlMHmAMe+1owXZrrN&#10;Y0iGqlDCXTs7Gab5tU9WMtgd27jUmhG5jHvGJAPhvp2dDFXLgHGGAWx7vY61ZqBY844ZkKEpDjI4&#10;0e4zFFMNOEw4MCsZ7E+IOtcaXfNgsV/0MqhFke3c2cngfrPbjGRwGRvwqTXd8m12i1aGdjlUe3d2&#10;MrgzGxncRo39ak2rebDaKzoZutlEuxcyGJmJDK4XUHjXmtoHu50CGWiBDEbcr60LqTVFmuU+0cjg&#10;1fewjwoCMhgL2HEZfC4zDas1W+tr7Poy6JJJdjBkMHLrZfC7ASGw1mxsY3syaBeDDLZMJUMz1dYm&#10;8gTuAk8ZfNcsbIPKWzZtsrsyDCxCYQNkMBJ+7n6HWwZ/SWludzbnW8pAsYshg5FbLENIexVSa1q9&#10;YcNKdGTwv67DDGQwcmtlCDt0C1i4d2nFWFltGUbeGb6PIYORF6FsX7zYBBdiZun29u02LM578Y1m&#10;Z2yH12b5QtmDo6HBO3lpSrCBqM5GAy1Dj/AOvW8Bg7PmDRTYahnGQ0P3MloGIzxkcJomnuLclmcR&#10;Y7MjaVdLlcGQCRksmFyGJD9UYv1R0pzm9SvEsB80q6bIEHjPnBHIYCRchjS/22P3UZJNIO9VjHkn&#10;9NavkcEiMWwnQwYjt0kGwrE/n5Ls9kF7JWsZbAIhg5FpZdhs0/ykm/mjJFBBncvI+XdRrPeA2jw4&#10;yRBmA2QwcltkoLwiZOlTa5x2QL22lQyWeSF7GTIYuR0y0F4c5SOD6/bL5mFZPrJdGjIY2I0+w5Qy&#10;UF8n6CGDz+aL1V7KSx1j5pQUP4gHGUYh60BHtmFYBvpLZt1rjefGb7euMvgmVV0hv6VrIMM49ThD&#10;3MZhSIYYV48vXX/rPeD7uroI3noJvyzIYAPlCHRMHfQyxLmRQrYMCY5dUsmwhAw20F6OEU8HnQyx&#10;7ilylCGoV+ssg1ccZLCC+tqkWDb0ZYh3e52TDGH+O/cZMtdd3PpNecgwCvmFepEah64MMe80dZEh&#10;9IKhiDKU9V99DBnGiXDVahQd2jLEvenaQQaCS0ldxhnsQpeqBq2nIMMoUS7hjmDDUrmMIfb8A/Yy&#10;BG/oyC/3+MT2LVBfwjiDgTj3M9A3Dsv6bob4U3FYy0B2L2a4DCMatKOCgAzjDHyU1DpUMiSYlcZa&#10;Brq79F1LUt9v1qAVFQRkGGfwo6TVYZnOBVsZCCczci5KLKDpGlhEBQEZxhn5KOlsqK9b2CEZKKe5&#10;cyxrudw4WNCOCgIyjDP2UQY0DtsWO9gykM4GbF1Y3Ri4x0MGI5EnBHDRoVP9WyyX6VywkoGo1bOW&#10;oXdM5LwCkMFI9NkxRl8cq/8KohpsXK+e88dCBqo1sNisoZ6B6ypABiOhm2ceMmp/xt3DHyvkiNHW&#10;p6vpjqh6BhnI1mK0ho53kCGDhillsLqYYLvZOFf/FuqVNfFnHrCIonNhYCTM6jyRa687gwwG4sjQ&#10;/foPvJqtuUu/OI3SIaToobBRGciOkfrXSDhtkuMVexlkMBD4o4H1Bcimw5+g65zHW4a+HjaMZ22X&#10;Cc4Yt2TwEBsy9NgFGSwOf/wbh7r+kh4mjasy0AiJZ/VPezRQapZf++a0MyCDEaqWwQI/HUQ1iSHD&#10;YNx4yzCcP27XmHj+a+uyNyCDkQQd6AaPkaLmenzHezF9GfeOMh4y0MNIBtfGQTl4qD7KaWWgTQ+X&#10;wWWFIIOR+OMMbRx0aB1HJ5NhbJyB+krccBkcVgkyGEn/+wyWOnS6lMlkaE6J9X7ElD57GX7Hjf1l&#10;TRlkMDDFj5VYvL93diVhyyCyXmii4t/N6gNkUOEng7Fx0JxonF6GKMkENdR6foDwKMhgwO96oTEd&#10;tOfcJ5chzaQfPliuGWQwMtlvug0tNHQ/ezatDJFyIQMtTGXQNw4DKqi9Wq8wJzQyxHKQooZarhxk&#10;MDLlr332dBi5KEG8ouvVxqAvQ7RUEhnsVg8yGJn2p29bOoxenzOpDPFCIQMtnGVQljVcqjalDBEz&#10;aWSwWkPIYGRqGWTjYLxqczoZot5kSiSD1dANQRRkGIHkvmRxUbTxTZPJEDcQMtAyfcsQRm6C5Uc5&#10;hQzx5x4gkcG4nh53nmuADOMEfpRlo2BuV9LLUDR20W+fyIhkMK9ptQdDgAzjBH2UzfGR8QqNLK0M&#10;aX7DlFAG456BDEamlKHdVRiveZDBBGTI+MrQ7zWPfZyJZUg0XRmlDKZdAxmMTCWD9gTSSN2DDGbG&#10;VxYyGJlGhsFzqYO1L6EMG3XOx8hZkIEWfjKMDisMfKJJZGhNWsGtz5AZdg5kMJJeBtMIm74GRpeh&#10;XfcZdqAFNr2uECDDOI4fpc1sWbo6GFEGXbWvxhliAxlosZLh6ni1+vRl+fjD16vV6t6b8o+0MljP&#10;Itr7VOPIMPjtn7CvTinD2DpDBsnV8f0sO5UCvK1EEKSUwWUOxd6tDhlxDR0/CuIqw9iMfxlkKHj7&#10;yQ95i/DND8Uf5/eVV9LJ4DqrbvtjJZTBpjfAVobhtYYMKpUMp4+UJ1PJ4DGzbvvOn4yihlp3iiGD&#10;ltsjgzxMujr+ZdV/ODg4eBHK1uZNy6VX2RulhP5TjmUJfNOjITbLag/aM7Tafh9Bh1iVmApbGc4/&#10;KRuGD1/nLcOHb2VvOkXL4P97Is3XeEDL4HOSlG/LYBypCeG2yHC+eqz8dXUs/4ovQ9hP61S12E8G&#10;77ECyKDllshwKtsFSSoZPH+FQ0XeF5o51tCwMTPOMgysOGSoOK8GGbLsrXh49Z10w3/zLH62k+j3&#10;1sSH6yADxdgxaxn0a07x48G3QobqRJLg5uSxMtYQvHnDBdD99GD+2dnJQHYJxW2UIQvfrFshw/mq&#10;4PHNyaNyNLoed4smA+2vcG6MHyXtpUS8ZdCuOmQwEkkG6h+kzRv5wQuGYlxSx1wG3bpDBiNRZCBX&#10;QXyUm03/UtJoV5Zyl0Gz8pDBSAQZIqhQfpStzl/cK6whgxbI4FZAFBXaMiS404C9DP21hwxGPDdv&#10;6NfAI6nQkSFShgJ/GaJc9wsZhumO40RTATK4AxmcIZQhogoyKpkLaWSwGLYMobP+kMEImQxRVbid&#10;MmQ010gMQn9HCGQYpvkoI6tQR6VRATIMABkGKTrPL7IEKqSdRCxhVFQZ2lsAGYz4b548l/QihQqQ&#10;wQ/qewUhwwDaU6vRgAw+QAYnvDcvrQu3T4ahkRpalG2ADEYgg5aEUXFrWLMRkMHI7svQmgAVMrhC&#10;cRd5DWQYoO5AJwMtgweQwR7IMHU6KqIHAAAGS0lEQVRU7BpWbQZkMEIyzpAIyOBF0PwibSDDMJFP&#10;DHaBDF5ABlsgw9RR8fdguSGQwQhkmDoqwR70m3lKA2QYBjJQZcUFMtgBGaaOSrEHHadhGwQy6Ehz&#10;MUGHZDU03b3WghQ1bAMZLCCfECAiiVuGVCTJsp2TcBzIELkAtyjI4AdksAAyDEalIk2WeYJOCyBD&#10;5ALcoiCDL5DBCGQYjEoFZKADMkSKSkUqGTaQwQBkGIxKRbKWYQMZxoEMg1GpgAx0QIZIUalI12fY&#10;QIZRIMNgVCoSdqA3GWQYATIMRqUi5dmkDWQYATIMRqUirQxBl1tBhsgFuEVBBl8opm6GDJELcIuC&#10;DL5ABiOQYTAqFSk70IEXpkOGyAW4RUEGXyCDEcgwGJUKyEAHZIgUlQr0GeiADJGiUgEZ6IAMkaJS&#10;kfYSbowzDAMZBqNSgfsZ6IAMkaJSARnogAyRolIBGeiADJGiUgEZ6IAMkaJSARnomIkM6ix38Y2A&#10;DFogQ+QC5h4FGQiBDLyjIAMhgTKAmbCU/25CCiGqs9FAy8A7Ci0DIZCBdxRkIAQy8I6CDIRABt5R&#10;kIEQyMA7CjIQAhl4R0EGQiAD76j4WcvWL/BBhkEgw9RRnK7uggyRC5h7FGQgBDLwjoIMhEAG3lGQ&#10;gRDIwDsKMhACGXhHQQZCIAPvKMhACGTgHQUZCIEMvKMgAyGQgXcUZCAEMvCOggyEQAbeUZCBEMjA&#10;OwoyEAIZeEdBBkIgA+8oyEAIZOAdBRkIgQy8oyADIZCBdxRkIAQy8I6CDIRABt5RkIEQyMA7KlkW&#10;waT+kCFyAXOP4rRZkCFyAXOP4rRZkCFyAXOP4rRZkCFyAXOP4rRZkCFyAXOP4rRZkCFyAXOP4rRZ&#10;kCFyAXOP4rRZkCFyAXOP4rRZkCFyAXOP4rRZkCFyAXOP4rRZkCFyAXOP4rRZkCFyAXOP4rRZkCFy&#10;AXOP4rRZkCFyAXOP4rRZkCFyAXOP4rRZkCFyAXOP4rRZkCFyAXOP4rRZkCFyAXOP4rRZkCFyAXOP&#10;4rRZkCFyAXOP4rRZkCFyAXOP4rRZkCFyAXOP4rRZt12GUA6CS5h5FKvNIqqz0QiTIZgDRPHJSrlZ&#10;kwAZeEfd1s2ahIllAGB3gAwASCADABLIAIAEMgAgmUaGm5NVweMsO12t7r1JE5VdffdDxCQl6up4&#10;tfr0ZZos8ehRmqicD99E3YXTMpUM1cd3fu/Nzcn9JFG5eJ9ElkFGXR3nW3Qa2fFqs07v53kxbVD3&#10;4M1J3F04LRPLcHWcf9+8jfkl2nyU+dd1Ihneipy436F1VhFzHlM8VYbzv0HLQE37oyyMiB6Vvb0f&#10;uY1Xa00yGQpSyfDh2/+CDNQ036GiUUgkQ/QD3nYFTXWYlEXegUrUzclj9BnIkX2yR5UMEQ9566gs&#10;gQxNVHYe+5CszsofpjgFkUed30cHmp7b3zKcr2J+WXdboTS9rg/fvoQM9EzSZ0gpQ+TzVl0Z0uzB&#10;c+UU661kRmeTEspwHneQIZusbUXLQI9yljzlOEMqGRLUmDor79TmRqQ6tQoZ6FEPKFarmC5MIkOC&#10;4wn1FE/0MXzIAMDMgAwASCADABLIAIAEMgAggQwASCADABLIAIAEMjhy+WCxWNx97bDExcN8oYfR&#10;VgiQARncOFvk1fr6yZ3n1ktABDZABifeHRY1+/rJvvUikIENkMGJtTxAOhMV/Cw/YDoStf3v80Mn&#10;9YnP/mmRNx3rhXj23WF+VPWHQoiL7vvBbgEZXLh+ctT8cbb3NK/qR3nlzh+cyf+XTwhl1vvlW0TL&#10;ULQOFwvxYL95P9gxIIML6iHP5QMhxsWd58WD/Pip/cTlZ0/Lo6pKhlKki72n1fun2ggwBGRwoZRB&#10;HP/ceX5RfLcXEjwsXmk/IbhYLBoZyuqvvH+6zQB6IIML5Zd/Vnz/ix6AoJGh9YToQNz5t8OuDPkj&#10;yLCrQAYnqg70RdUyZLJe1y1D9URR99/1ZEDLsMNABieqQ/2iZyCrc1W5209ciKGIi4W2zwAZdhPI&#10;4MaZODma9xrkqaJsrVTu1hNlo7A4Kg6tOmeTIMNuAhkcKS7HKAegz8pHTeVWnxB/7D3N1cjN6Y4z&#10;QIbdBDIAIIEMAEggAwASyACABDIAIIEMAEggAwASyACABDIAIIEMAEj+H2dnFTUfkmZkAAAAAElF&#10;TkSuQmCCUEsDBAoAAAAAAAAAIQDjZ0iFvSUAAL0lAAAUAAAAZHJzL21lZGlhL2ltYWdlMi5wbmeJ&#10;UE5HDQoaCgAAAA1JSERSAAADDAAAAjoIAwAAAL31P00AAAEpUExURQAAAAAAOgAAZgA6OgA6ZgA6&#10;kABmtgCy7jMzMzoAADoAOjoAZjo6ADo6Ojo6Zjo6kDpmZjpmkDpmtjqQtjqQ201NTU1Nbk1Njk1u&#10;bk1uq02OyGYAAGYAOmYAZmY6AGY6OmY6kGaQtmaQ22a2tma222a2/25NTW5Nbm5Njm5ubm6r5I5N&#10;TY5Nbo7I/5A6AJA6OpBmAJBmOpBmZpCQZpC225Db/6tuTavk/7ZmALZmOraQOraQZra2kLa2tra2&#10;27bbkLbb27bb/7b/trb/27b//76+vsiOTcjkq8j//9uQOtuQZtu2Ztu2kNvbkNvbttvb29v/ttv/&#10;29v//+SrbuT//+4AAO6tDvLy8v+2Zv/Ijv/bkP/btv/b2//kq///tv//yP//2///5P///2uP8KMA&#10;AAAJcEhZcwAADsMAAA7DAcdvqGQAACAASURBVHic7Z2Pn9zGWYfXDr6z6Q9ouWtIHFIS4rbEjUug&#10;TrYUCgbH5JoArZ1bznZzvuj//yPQb42kkXYkvTM7r/Z5Pm18uyvNd0eaZ0fSaGc3CQDkbA79BgBi&#10;ARkASpABoAQZAEqQAaAEGQBKkAGgBBkASmKX4WJT8oMPnrdfub6/uf3UssbQ82F5/av0PZ+NLzO5&#10;Br0XJta1tfjVZnPivupRoEaGzeZO2wZbQ3j9QWAZskAbN482y2XoFY4MflEkw+ZB65V+Q7j558C7&#10;dzjw1T2HVjrelC2Fi3qODD0UyJB/vt5su/uu3zKC797hwFSGTkdmYbxtWwpHBr9okaHadze/vbfZ&#10;vPVRUreM15+mT9z64ZMk2RYHU3/Inq/2dHq4ki3UrFXRrJYt8p+fpg8+TL5+f7PJnqpe/+Gvy7fw&#10;oH4n2X+rxbado7dmneKVquFmBfz+3uZWcdbTJOc1sMTnzzeFN8WWVe5tg+Trn6YF/Oi5rXrmq8b6&#10;tz5Ehh5aZMh6hrPqWHyz+XG1Z9OP4Jxbj1sylBKUChlrlRirVS+m5+hNE/6qfOos6cvwVrVYRwZj&#10;nZ4MRdEn7eRKhm58Wwaj2KLKvW1QHUs2vYYRYr7aXh8ZuiiQoSLbs+nDj3IxHpR7dps//Zu8rRQt&#10;v3i+aMHpfu+sVWKslrWN20/yoJPn2YMHeWO69evkdfGgK0Na1uv7+XOtD9fWOq3DpNY6RnItQye+&#10;qMFVLU9dbF219jZIl7zzJJPmxFI989V68TTw63vI0EWPDLce5A39TtHdnzQH0H/6l083PRnyRfKG&#10;8Ly1VkO1WtP+yw/Z4pM9a/9Fk+7KcFI/aMnQWqcrQ7ZYvXSVXMvQiW/JYBabv9DfBkXTrzrDTvXM&#10;V83A6l1BgxYZbn2Uta2q+99ULaM4ft70ZUjbQLHfz9prlcUaq5W9R9l8r8qn8nZVvNQ7Z0hsMrTX&#10;6cqQFVC0YiO5apvdeFOGVrH5C71t0LGgX7361Uom4wgSDBTIcJYfE+SHv01DqHZq9sqPfnfRlyFd&#10;9EH5cWuuVRZrrDbYGpPyU9VNhvY6AzK037CLDK1iOzKU28ByjakbYr7H6om0HGRoo0KG4rj+aXsH&#10;Vi0ja0MWGdJVTrb1YXdnt5urufQMTfuf2TOcJWXPYCbP7hna26DfM3Sq15ahfW0BDHTIkO1Go6Ff&#10;1WeDZcvYVodDxmfpVX05xVyrwFzN0hp75wxndUZLhpZlbucMZvK4DM2SvXOG9jaoFmkuELS2ivFq&#10;a3HOGXookSFv2vm1mOKaS3VhMrvW8ji/+nhWNahKhsyfskUaaxWYq9lkaF0ZSp/6sydVRleGpsmP&#10;X006S16/n71iJu+VIXumfzWpuw2ay0NVZGurGK+ai3/F1aQeWmTImkB2kej9zkX3rXHNvGj+f6gO&#10;ki821UelsVaJsZpNhvq8veqVNvkwQFcGw7fOOl0ZmnEGI3lchqpwo9jyhe42qBapXW9tFePV+tqC&#10;8So0qJGhPFC6+e330w/qZjj25jfpp+CP/1gcB79Km8md/6hkMO4PatYqMVazylAO+/57vvDrn2Yr&#10;W84ZisD6eN1Yp3cC/VU26NtJHpehLrwpth5Bbm+Daoz5ia165qvmCPQHXyFDl9hlWAMX3XsMIU6Q&#10;wT/IoARk8A8yKAEZ/IMMSkAGgBJkAChBBoASZAAoQQaAEmQAKJkuwxcA8/DQfkWZIcPizLAbJWja&#10;iqu2PA0ZvJQQbdqKq4YMFpAhljBtacjgpYRo01ZcNWSwgAyxhGlLQwYvJUSbtuKqIYMFZIglTFsa&#10;MngpIdq0FVcNGSwgQyxh2tKQwUsJ0aatuGrIYAEZYgnTloYMXkqINm3FVUMGC8gQS5i2NGTwUkK0&#10;aSuuGjJYQIZYwrSlIYOXEqJNW3HVkMECMsQSpi0NGbyUEG3aiquGDBaQIZYwbWnI4KWEaNNWXDVk&#10;sIAMsYRpS0MGLyVEm7bKqu1MFpSDDF5KiDZtxVVLlniQgwxeSog2bcVVQwYLyBBLGDIIgwx6w5BB&#10;GGTQG4YMwiCD3jBkEAYZ9IYhgzDIoDcMGYRBBr1hyCAMMugNQwZhkEFvGDIIgwx6w5BBGGTQG4YM&#10;wiCD3jBkEAYZ9IYhgzDIoDcMGYRBBr1hyCAMMugNQwZhkEFvGDIIgwx6w5BBGGTQG4YMwiCD3jBk&#10;EAYZ9IYhgzDIoDcMGYRBBr1hyCAMMugNQwZhkEFvGDIIgwx6w5BBGGTQG4YMwiCD3jBkEGaGDHCc&#10;7BaX4KH9ikLPoDeMnkEYZNAbhgzCIIPeMGQQBhn0hiGDMMigNwwZhEEGvWHIIAwy6A1DBmGQQW8Y&#10;MgiDDHrDkEEYZNAbhgzCIIPeMGQQBhn0hiGDMMigNwwZhEEGvWHIIAwy6A1DBmGQQW8YMgiDDHrD&#10;kEEYZNAbhgzCIIPeMGQQBhn0hiGDMMigNwwZhEEGvWHIIAwy6A1DBmGQQW8YMgiDDHrDkEEYZNAb&#10;hgzCIIPeMGQQBhn0hiGDMMigNwwZhEEGvWHIIAwy6A1DBmGQQW8YMgiDDHrDkEEYZNAbhgzCIIPe&#10;MGQQBhn0hiGDMMigNwwZhEEGvWHIIAwy6A1DBmGQQW8YMgiDDHrDkEEYZNAbhgzCIIPeMGQQBhn0&#10;hiGDMMigNwwZhEEGvWHIIAwy6A1DBmGQQW8YMgiDDHrDkEEYZNAbhgzCIIPeMGQQBhn0hiGDMMig&#10;NwwZhEEGvWHIIAwy6A1DBmGQQW8YMgiDDHrDkEEYZNAbhgzCIIPeMGQQBhn0hiGDMMigNwwZhEEG&#10;vWHIIAwy6A1DBmGQQW8YMgiDDHrDkEEYZNAbhgzCIIPeMGQQBhn0hiGDMMigNwwZhEEGvWHIIMwe&#10;Gd788vPsn2fn5+98Uz6FDLGEIYMwe2R49pNMhhfvfPPdZ++WTyFDLGHIIMyoDG8enmcyvHn4SZK8&#10;fPvL4klkiCUMGYQZleHlu9/+PJUh/09uRAYyxBKGDMLsOUzKPcg7hUKGu3fvfgHHyW5xCUFa9AIm&#10;yPBx8RQ9Qyxh9AzCTOwZEmSIJwwZhHGRgXOGOMOQQRgXGbiaFGcYMgjjIkPyjHGGGMOQQRgnGbIR&#10;6MoFZIgmDBmE4d4kvWHIIAwy6A1DBmGQQW8YMgiDDHrDkEEYZNAbhgzCIIPeMGQQBhn0hiGDMMig&#10;NwwZhEEGvWHIIAwy6A1DBmGQQW8YMgiDDHrDkEEYZNAbhgzCIIPeMGQQBhn0hiGDMMigNwwZhEEG&#10;vWHIIAwy6A1DBmGQQW8YMgiDDHrDkEEYZNAbhgzCIIPeMGQQBhn0hiGDMMigNwwZhEEGvWHIIAwy&#10;6A1DBmGQQW8YMgiDDHrDkEEYZNAbhgzCIIPeMGQQBhn0hiGDMC0ZrjYFD8bWQIZYwpBBmEaG6/ub&#10;k+Kvm0eb208H10CGWMKQQZhahuu/Mdt/+1ELZIglDBmE4ZxBbxgyCIMMesOQQZiuDK/ubTZ3no+t&#10;gQyxhCGDMB0Zrt97nCRXozYgQyxhyCBMR4ZXf/F89Ow5QYZ4wpBBmOZq0v1sdIGeQVEYMghj9Azb&#10;bLAtO2cYGWRIkCGeMGQQpnWYtN2c7V8DGWIJQwZhOucMF9Uo9DDIEEsYMgjTuh1jc+txcrXnyioy&#10;RBOGDMLUMtw8ys4Yvvc0O20YPWlAhljCkEGY9r1JN796vHcNZIglDBmEsfQMe0CGWMKQQZjmnOHm&#10;UX7OsBdkiCUMGYThRj29YcggDDLoDUMGYZBBbxgyCIMMesOQQRhk0BuGDMIgg94wZBCmJUN2dTWD&#10;EWgVYcggTPuu1fGbtwuQIZYwZBDGlOH6vsMd3MgQTRgyCNOW4YHDGsgQSxgyCGPKcPNo75cZEmSI&#10;JwwZhOnMterQNSBDLGHIIEz7MGnD1SRFYcggDOMMesOQQRhk0BuGDMIgg94wZBDGmETsjHMGXWHr&#10;kKH6hZx9P5KT/Mk5yH3JNvQMesOOS4bfO3wleeqSHZBBb9g6ZMi4ebRnfqLE8V6hiUt2mPHLPXCc&#10;7BaXMNgKY5OB33RTF7a+nuHm0cnF5vaT5PWnm82tD/Knvvp+/md+Q/VJsr3zx083tz5MbtIFfpy9&#10;Xi+ZFvHf7+cvFUvOgV/71Bu2Rhneure58zyb/bps0RdFizyrZfiH7OFH+XcNzop5soslq68fnEnJ&#10;sLBK4UqINm3FVQsjQz719XbzV8+Tm9+kH8rX99N+Inl1P305P/jZbu48Sb6+l/33q2we1GbJdNWT&#10;58VcwQKHScurFK6EaNNWXLUwMtzO5zc9KR7k//zvv/7j9ze1DNnMXsVS2TrGksWT17U2c0AGvWFr&#10;lCH7tzz2yX9csPy7lqHSoJKhXrJ5EhkiSVtx1Q4gw+2n1/c3f/nB7/7n/j4Zbj9FhujSVly1kDLU&#10;37gsvlRwPSzDWbsIZIgobcVVCyfDzaNbH6b/fJWeEFxlZ8Wv388Pk7LThY4MxpKmDC5TBtsw7k1q&#10;hsW5N0lF2FplqI6T0jZdtcq0RV7kl1bbMhhLGk9eCI0zZL3O1bhYyBBL2GplyIfSNj96kv31/mbz&#10;1kfZZ/111j90ZWiWNJ7Ml5zzBm3fgb7gp29VhK1HhkiwzY5xxWGSijBkEKbdMxTn5lt6BhVhyCCM&#10;ZXaMC84ZdIQhgzDtS6v5yTs/faskDBmEYZxBbxgyCIMMesOQQRhk0BuGDMIwO4beMGQQhp5Bbxgy&#10;CIMMesPWIcP/2VkaNoe2DNlwW3GD0jDIEEsYMgjT/hmrfIjh+v7oPX/IEEsYMgjDvUl6w5BBGNu9&#10;SRfIoCIMGYRpHSZd5PcmGd+ls4EMsYQhgzDtE+j8i0N7vjSHDLGEIYMwXFrVG7Y6GU5PT20yZIPB&#10;+ZH7triL9Kqc8/Fi/yf3NJBBb9jKZDgt6MmQX93MLnReZDMAnCTXf/s8mxe7+J7nhctvcrrSksH4&#10;+vUwyBBL2JHIkH8n/9WfP84vdl7dflrKUH4Fbfw7ytPojjNcnKQnDqOyIUMsYeuS4fS0ZUNnqVSG&#10;9H/F5f/8MKkaB5CkPc5wllwV3dHIGsgQS9hqZDjt0ZMh/Zy+KiZTLR3I1RCmO+j26ntP8/8Pgwyx&#10;hK1Ghv09Q/ZV5FKG8rr/eCOdR3fQ7fq9x8igJGxdMgyeMyTlaXLYniEfet6ecZikJOxoZCjmi6zP&#10;GXKqP7JPbyk6d62eZFeUxudtRYZYwlYmw+A4Q3l7UHU1qXq2vJo0d5ZhC4wz6A0Lm7bbLbVh5gh0&#10;fUC0LcYZSnyPMziBDLGEhUzbFSwqY6YMF/UPDW7bMwpvGYGOOm21VTugDOFABr1hAdN2OwEbkMFL&#10;CdGmrbVqyGAHGWIJQwZhmBBAbxjnDMIwIYDeMGQQhgkB9IaFPEw64DhDOJgQQG/Y6kagY5KBCQE0&#10;hV2aeM7a1f9Zgi4ZmBBAVVie5tuDjJ3x3wUok8EFZIglLJQMu9Y/80EGLyVEm7ZGGXadf2eDDF5K&#10;iDZthTLsen/MZa8Mu93OJoPTVDGvn7SLrVbKj/zz4bP988vwYyV6w4LIsLP8NZM9MpRDGT0ZnKaK&#10;6X7xrV7pqvjag9P8MvQMesNCyLCz/jmPmTI4TRXTlaFaKbkoRpCd5pdBBr1hAWTYDfw9i3EZ6tuf&#10;rOcMe6aKyQ6GztLP/fYXHrI1tuU4gcv8Mr3fgb7zfMu9STrCgl1aLfAnw67H5KlisofZMZTxVbh8&#10;pev7PzAO+/fMItCSIe1bLrL1GXRTEeZfht3ggzks6Bn2ThWTNfN8AeNeomylfAS5XnbP/DLd2zGy&#10;oylux9AR5l2G3cijGcw8Z0hcporJZcjOBJrnm9Nk1/llujfqZTJwo56OMN8y7EYfTme2DA5TxfRl&#10;2DYXUF3nl7H1DFvmTVIR5lmGbuM/2DiDy1QxuQxZ868WKJ8vupO67Y/PL2M5Z9gz+wYyxBLmV4Ze&#10;2z/UCLTTVDGZKeYJdLXSzaPMoPrTfco4Qz7sxo16SsK8ytBv+oeSwW2qmO3mxLy0Wq+UNWnzSGds&#10;fhnGGfSG+ZTB0vK5N6kPMsQS5lEGW8NHhj7IEEuYPxms7f6IZKjv0uNGPS1hqxmBjk4GZ5AhljBv&#10;MtibPTL0QYZYwnzJMNDqj00GvgOtKcyTDEON/shkKCbTY9BNSZgfGQbb/HHJUM+bxO0YKsK8yDDc&#10;5I9LhsEZ9b792fn5+TvfFA+QIZYwHzKMtPjjkmGwZ3hZiZCBDLGEeZBhrMEflwyD5wwv3jUeIEMs&#10;YfIyjLb3I5Nh6GrSs4+NB8gQS9jqBt0uLy9tMsyZ9WUWLuMMbx7+/fn5219mf969e/cLiIlLwbJ2&#10;C151wdq6TBUuGx2aBWbN+jKL1gl0+R2I7gn0tz9Le4Zvf/Fl8YieIZYw6Z5hz0e/755hSIZZs77M&#10;wiaD9XtAbx5+UvyBDLGECcuwr7F7lqGeUdx6zjB11pdZNDJsmxv1bLNjIEN0YbIy7G3r/mS47GGb&#10;KmbSrC+zsPUMXV5m5wtvfvl58QgZYgkTlWF/Uz9kzzB51pdZuJxAf/fZJ8ZYAzLEEiYpg0NLP9Q5&#10;QzJn1pdZON21+uZhMwCNDNGECcrg0tAPJ8OMWV9mwSzcesPkZHBq5wcbZ5gz68ss+D6D3jAxGdya&#10;+aGnipk068sskEFv2OpGoO0yzJr1ZRYtGarjJA6TVIRJyeDYyo/r3qSi49kHMsQSJiSDayM/Lhnc&#10;BvWQIZYwGRmc2/hxyVB9n2EcZIglTEQG9yZ+XDK4DWQgQyxhEjJMaOHHJsM9TqAVhQnIMKWBe5Ih&#10;ItqHSSeDyzUgQyxhy2WY1L6PSwZOoHWFLZZhWvM+Lhk4gdYVto5Bt4jgBFpv2FIZJrbu45KBG/V0&#10;hS2UYWrjPi4Z3ECGWMKWyTC5bSNDH2SIJWyRDNObNjL0QYZYwpbIMKNlH5EM/HKPprBdzeWsNjpn&#10;pSOSwRlkiCUsb56zeoZgArVABi8lRJumQ4Z5zfrIZODLParC5sows1UfmQzbO88vTpJX90bvykCG&#10;WMLmHybNTluEKhmu75/lX7heyS/37EzCRKqQYe62ODYZHuQTlY1PVqZGhpJQHuQokGH29jguGbIb&#10;9bJ5aZBhNvHLMH9zHJcM+YRM27O1HCaVIEN3lQVpi9AlQ7I9ya4ojc9RhgwjxC7Dko1xbDK4gAwj&#10;RC7Dom2BDH2QYYS4ZVi2KY5NhnzUbc9MYsgwQtQyLNwSRyZD/utZ+Q9DjIAMI0Qtg0DaIlTJkE9z&#10;nCTVT8cNgAwjxCzD0g1xXDIM/dpnG2QYIWIZFm+H45Kh6hkYZ5hN8KpdXjrasHwzHJcMyVX+yw97&#10;fv8BGUYIXLXyl59cFhVIW1qAKhncvuyGDCPEKoPERjguGdxAhhEOI8NeG0S2ATL0QYYR4pRBZhMg&#10;Q5+FVWr9EPyyotxABqEtgAx9ZHoGRWNFU4j1nEEkbWkByDBQAjIIsHPqYqU2ADL0QYYRQu7vy8tm&#10;nGFkc4rVHxn6IMMIAff3ZWsEerBzkKs+MvRBhhHC7e9sA7Zux7BvUcHaI0MfZBgh1P4uOoL2vUm2&#10;zkGy8sjQBxlGCLS/y63XvVGvt1FF644MfZBhhDD7u9p4vbtWO1tVturI0AcZRgixv5vDof4t3K1D&#10;JeGaI0MfZBghwP42tpzt+wyXrVclQYY+yDCC//3d/ejvbUhvA9LI0AcZRvC9v9stfeCbbpf1i6Ig&#10;Qx9kGMHz/racINs25OWlj2ojQx9kGMHr/u4dAA1/B3rej1vZOK3ZnS4sChkGSkCGyfQ32bAMO+Ez&#10;h9OEnsEGMozgcX8PjC9bN6T4hErIYAcZRvC2v62f9ENtfje8ykyQwQ4yjOBrfw/fhTd2Q5LcRkYG&#10;O8gwgqf9PbC17DIYFRbrHJDBDjKM4GV/j35XYc+GFNrOyGAHGUbwsb+HN5VVhk59ZToHZLCDDCN4&#10;2N97vtFpG3twLsAZZLCDDCOI7+/RD3aLDLbaCnQOyGAHGUaQ3t/jm6kvw0BlF29tZLCDDCMI72+H&#10;2cF6d+7ZC1q4vZHBDjKMILq/naaNdP02z7INjgx2kGEEyf29fxN1ZBiv6aItjgx2kGEEuf3tOtG8&#10;+zfblhwqIYOdL0S4lCnGgV2wJEmcts/OXNChnvM3+qlbwB48tF9R6BlEkdrfbptn8s2pszsHegY7&#10;yDCCzP6e8jtt5rQxLkXPeT/IMAQyjCCyvyf9gKcxn5hb4bO2PDLYUSbDbhfSBon97b5pGhmm1HHO&#10;pkcGO6pk2BWECUskNs6UT+5ahmkVnNE5IIMdZBhh8caZtF0qGSbXb/LWRwY7mmTY7QLbsHTjTNss&#10;pQwzaje1cziV+Ck+ZBgoARksTG1mhQzzKjctquwZlu01ZLCXEOqXPkPbsGjjTN4kuQxzqzZpDyCD&#10;HQEZAv1IpalCIB8WbJwZ22PhjDATVkUGO1pkyFu/2S+E8GH+xpmxNfIKLdmK7rsAGexIXD30bkPT&#10;8FsKeDxg2plMX31Gt1CwbCO6ro0MduKXod0auy3Tawcxs+g5m0JEBtdkZLAjKIMXG7pt3dI+/XUQ&#10;Ia7slEkyMjiGI4MdyXMGcR8srXygffrxYVaZs7aBmAxOnQMy2BE+gZbsIKzte7h9evAhwPhXkbOT&#10;k8GljSODHQ/jDCI+DDXt0fYpfcA0vbDpgwvlexaUYf+bQAY7fkagl3YQw216b/uU9MHzXUKmu5Iy&#10;7O2ekMGOv9sxZvsw2pxd2qdYBzGxlEm3qPbe4+JxhtZbGX0VGex4vTdpTgcx1o4n3F8m4sPEe6ld&#10;Sx2QdeEIdOfNjJWEDHa836g3yYf9TXjCPlzuw6T1nd7WWKclKsNoUchgJ8Rdq44dhFPjnbYPFx4w&#10;TVh3fw33DmYLyzDylpDBTqhbuB2Oa5zSpu/DBT64r7j/oG1/WdIyDJeGDHYCfp9hpINwb7Cz9uHc&#10;DsJ1pfHJtV3D5WUYemPIYCfwl3usPkxpqbP34Rwflk7YMu02Pw8yDBSIDHbCf9Ot00FMbKRL9uHk&#10;DsJtafv7md4beZHB2jkgg53DfO2z9mHyx/XSfTipibosamlsM+/79iODrUxksHOw70BnHcS8I5el&#10;DWbSCco+um9mwfUrXzL0fD09PUUGGweTIWs0MwblZEZpHZvs/mVa70XgQq6nL4WYxZ4WIEOfA8nQ&#10;tJqJPsjdsuDQcvct0Lz1mUdGvTRf35AyNjIyDHIIGbrtZkoHIXj/zr6P8r33ftTnPTK3QvmUoSn5&#10;FBkGCS+DveW4+iAqQ/F2Rr4ikYylXcp0CI5piyk3MDIME1iGsbbj1EGIy5CMvKmx5pmd/st+m8iz&#10;DFnhpw3I0CeoDPtbz/67Nvw0GPsn/GDz3O1mz/Y18h6G0mRIBcg3LjIMEk4G1w/S8Q7Ckwx50b03&#10;aGuexZGRFyEtaTLkrT//6xIZRgglw7RDipG7mLx+erY7iN7XbaqXPU0EknioW+NBQdk3MM5gI4gM&#10;c46uBzoIvzLkCc2UfcYXMc1TZU9vQFqGrgcF2VZlBNqOfxkWnGdafPAvQ1K+5UaGdn/hb7a0RKxu&#10;dg9KLpFhAN8yLL3i0u0ggsiQ1CpkZ8qdQRF/kTKlj3lQcIkMdrzKIHTx0fRhF3r++06YzxOWxcWP&#10;dgjmcpcCGxIZBkoYuP64uOyauoPYhZn/fkAGf8FLf0vH1YNi4WyUZOmGRIaBEqy3MS8uuUO+64LJ&#10;YJvJyG/s3A02yYNijURgQyLDQAn9i/GLi21hDJyeBu4ajCTfl7GmrzLdg2K1tC67pbNFI0OLnXGW&#10;2X56QaEjmPswhA/tcQbvgRO32jwPilWRwcryKnXO+zz+XkJnH152kA80qxbAPeclZ3YIzfrIYEVW&#10;Bm+dQs6eQ115OYyqeXPBPAJ0aOBLPSgKSThnsLG4Ss2xhF8Tksn7cLkbu+qyrvdDJJefKRfxoElD&#10;hh4Lq2QO0y4ryYGixczdgzM6jt0CkaaxTwYxD4y0hfVChi4Dw7R+EBk4rXGQY/FxtTMjMsh1CN00&#10;RqA7LKvSwDCtJ2Rl6GKR49A9gwcPzDRk6KBIBpk7j51ymlPaMDJUVeu8CW9xCTLYUCOD1HdS3AOD&#10;9QxN1ZqHfgMTZLAhdgLtm9AyZA0y0DmDIYN3D4rABBlsaJFB7HvsU+LCyGAclAUQIU9MkMHGwioJ&#10;j3IN0T6MP7XgJbAeZ5AsdJAQF+TKN5Iggw2ZEWgftJv6vp5hT0MbYjx7dyqatqeiyCCLdhlGmk7T&#10;YsS/JzxIduASoB9CBi+EkyHfewYzi0lGBbAsFuacoZYhaJr/pCowQQYby6p0Oq+EeZ+yp4HGGcqs&#10;snkGHUIJBDLYWVSlfB86liBwlOF3BLodFVYGpxv1xNOQocOCKpUte6QEycNs85tEQW6EysYZEmQY&#10;BBlM7DL4O8+sDsoCjkAnyDAIMhgYTd6jAK3EJIgMTV2yr9sgwwDIYBBGgFZiErJnSML0DG31woAM&#10;dkR6hkCsUoZ2WhiQwY7XE2hhkEEIZLCjQ4bWSQkyLAUZ7AQbZ5Ag0G2BSfgLuXlmoBxkGGLJ7Rjh&#10;zxoC74KZP3E9E2SQ5VDTS4YDGQRAhoZn5+fvfFP+jQyDBDsmK0EGWZxkePHON9999m75ABliCUMG&#10;YVxkePPwkyR5+faXxSNkiCUMGYRxkeHbn39eGpGBDLGEIYMwLjLknUIhw927d7+AWNgFSzot0i6X&#10;leK7MS9lggwfF4/oGWIJo2cQZmLPkCBDPGHIIAznDHrDkEEYribpDQsig3nDODKkPGOcIcawgD1D&#10;mYYMST4CXbmADDGEycy5MzETGXogQyxh2m7/RQYvJUSbtuKqLT8oQwYvJUSbtuKqIYMFZIglDBmE&#10;QQa9YcggDDLoDUMGYZBBbxgyCIMMesOQQRhk0BuGDMIgg94wZBAGGfSGIYMwyKA3DBmEQQa9Ycgg&#10;DDLoDUMGYZBBbxgyCIMMesOQQRhk0BuGDMIgg94wZBAGGfSGIYMwyKA3DBmEQQa9YcggDDLoDUMG&#10;YZBBbxgyCIMMesOQGJvTfgAABC5JREFUQRhk0BuGDMIgg94wZBAGGfSGIYMwyKA3DBmEQQa9Ycgg&#10;DDLoDUMGYZBBbxgyCIMMesNCpe2Efg0CGbyUEG3aiqu2PA0ZvJQQbdqKq4YMFpAhljBtacjgpYRo&#10;01ZcNWSwgAyxhGlLQwYvJUSbtuKqIYMFZIglTFsaMngpIdq0FVcNGSwgQyxh2tKQwUsJ0aatuGrI&#10;YAEZYgnTloYMXkqINm3FVUMGC8gQS5i2NGTwUkK0aSuuGjJYQIZYwrSlIYOXEqJNW3HVkMECMsQS&#10;pi0NGbyUEG3aiquGDBaQIZYwbWnI4KWEaNNWXDVksIAMsYRpS0MGLyVEm7biqiGDhS8Wc3d5EbGm&#10;rbhqAmke2q8o02VYzt31pq24aoHTDgEy6A1bddohOIQMAFGCDAAlyABQggwAJcgAUBJQhu8+O8/5&#10;JEmenZ+/802wtOTNLz8PFfbm4fn521+GSsv++thvWGtDJt/+3POWPChBZaj224t3vvnus3dDpaXu&#10;/cS7DGXYm4dptZ55Fr2p2rN300TPNpgb8rvPfG/Jg3IIGd48TD9lXnr+/Gz2YfphHUyGl1mS74/P&#10;Oi0PehFMvTTrr+kZZGjvw9yIEGnJy3e9d+5mgwkoQ05AGb79xX8hgwzNx2fWKYSTIcCRbrt5hjtM&#10;SvxvRyPtu88+4ZxBiPJM7ONKBr/HunVaEkSGJix54f+grE5L/wx0JSJNe/EuJ9BSHEnP8OLc80d1&#10;px8KdvL17S++RAYpDnXOEFYG71euujIE25AvjEus6+QIriYFleGF70GG5JBdLD2DFMbl8cDjDOFk&#10;CNJY6rT0jDY1IuTpOjIIYR5LnJ97duFAMgQ5lDCv74QYykcGgGMDGQBKkAGgBBkASpABoAQZAEqQ&#10;AaAEGQBKkMGZ6/ubzebO8wlrXD1IV3rg7Q2BMMjgysUmbdY3j24/dV4DEZSBDI68upe37JtHJ86r&#10;IIMykMGRbXmAdJE18Iv0gOksa+1/lx46mU+890+btOvYbrJnX91Lj6r+kAtx1V0eYgQZ3Lh5dNY8&#10;uLj1OG3qZ2njTv+4KP9fPJEpsz0pFsl6hrx3uNpkf5w0y0OUIIMb5iHP9f1MjKvbT/M/0uOn9hPX&#10;7z0ujqoqGQqRrm49rpY/VCVgHGRwo5AhO/65/fQq/2zPJXiQv9J+IuNqs2lkKJq/sfzhqgFjIIMb&#10;xYd/kn/+Z2cAGY0MrSeyE4jb/3avK0P6FzLEDTI4Up1AX1U9Q1K267pnqJ7I2/6rngz0DNGDDI5U&#10;h/r5mUHZnKvG3X7iKhuKuNpYzxmQIWaQwZWL7OJoetZQXipKtkbjbj1RdAqbs/zQqnM1CRliBhmc&#10;yW/HKAagL4q/msZtPpE9uPU4VSM1pzvOgAwxgwwAJcgAUIIMACXIAFCCDAAlyABQggwAJcgAUIIM&#10;ACXIAFDy/1Gyyqd7iHEyAAAAAElFTkSuQmCCUEsDBAoAAAAAAAAAIQA1SLqfpC0AAKQtAAAUAAAA&#10;ZHJzL21lZGlhL2ltYWdlMy5wbmeJUE5HDQoaCgAAAA1JSERSAAADDAAAAjoIAwAAAL31P00AAAEy&#10;UExURQAAAAAAOgAAZgA6OgA6ZgA6kABmtgCy7jMzMzoAADoAOjoAZjo6ADo6Ojo6Zjo6kDpmZjpm&#10;kDpmtjqQtjqQ201NTU1Nbk1Njk1ubk1uq02OyGYAAGYAOmYAZmY6AGY6OmY6kGZmAGZmOmaQtmaQ&#10;22a2tma222a2/25Nbm5Njm6r5I5NTY5Nbo7I/5A6AJA6OpA6ZpBmAJBmOpBmZpCQZpC225Db/6tu&#10;Tavk/7ZmALZmOrZmZraQOraQZra2kLa2tra227bbkLbb27bb/7b/trb/27b//76+vsiOTcjkq8j/&#10;/9uQOtuQZtu2Ztu2kNvbkNvbttvb29vb/9v/ttv/29v//+SrbuT//+4AAO6tDvLy8v+2Zv/Ijv/b&#10;kP/btv/b2//kq///tv//yP//2///5P///47PM3oAAAAJcEhZcwAADsMAAA7DAcdvqGQAACAASURB&#10;VHic7Z2Nn9y2eecpudrRNulL0t2ksXLui3PeJK63re8qe3LXV7Wy6znlrk2lzHYs1es1//9/4QgS&#10;JAESJEDgeUBg+Pt+Emt2hsQDcPAlAILEFCUAoKZYOwMApAJkAEACGQCQQAYAJJABAAlkAEACGQCQ&#10;QAYAJFwyHArJ7334Wv/k/lnx+KVhj6n34/LuL6s8X2lvnYriIjTZwzBREhYeMm1zvVQn8Un7nb3X&#10;fGX7orjRtny4LYpHz2VS8sVZwS5DUTzRbTB9g+8+jCyDCGhCfN8blKH65Er9zn5HbDaS4e1lf2wO&#10;w6/1HIggQ3NIO8bf4MP/Dq9ti5gOWH3fo+qVrgwhaKU61Gf8wQlsJEP9uTw81YG6MaSaN4wy1N/+&#10;w35YlcYyUNS2RUwHrL7j0Rnv/GWo2kNR6kNT+x/+9rJ+MZSh2urxn7WnNrnLecEtQ3so6yP83kdl&#10;J8O7T6s3Hv3+i/qgi3PRb8T76oF/qe7V0u8mNvmXT6s/flb++oOiEG+1n//+38gs3HQ5Ef9tN9sP&#10;em/9Ps0nnasi/KOftXlSki7LX/9JFfkHr4cx6/fbTnef1zr8q+8XxQ9etOl2B0Pk7lQMjolWdDXv&#10;Wrj2vKJmZnCU1E/l5nqpBNUp4Ko/YPWLi7EM1VYX/V6H4vxGDTFahqu2L14UP2y/krr/WdQDMlUG&#10;KYH8ApS9JMpu7YfVGL2vwq/kW8p328nwXrvZQAZlH12GPsLFIOm2R2GK2SWu5LXvgdS1USlWrYFQ&#10;4kbfQd1GzbsWTtZuNTPDo6R+2myul6r9sm5KRYZmw6EM4uNqZ+nAKbm2LpwIYwZZGT6qxbjpjrR4&#10;+1ftefGi/QaaL0Qec2UvibKb+FIfv6gDXbwWfzTV6dHflO+aP4YyVGm9a2qd1vHR9tG6Sac6wK8v&#10;6621zapPnrwQ1XLwgSjDizbHahFl+A/ajPXFEt1I2ZUc7NBto+V9GO6llpnRUVI/7TbvS6Vu38vQ&#10;nJL2/Vcotuy+n6v2sMXt20aAX4ZHN/WBfNK00xf9mOG//u7TYiRDvUn9Db7W9uppd+vrvzw7XnUt&#10;e1OlhzJcdH9oMmj7qDLIAHqnodlg3569+xNo/UGV1UcfvR7nVQuvF0u0Cn0z1e6gbaPlfRCuO6+0&#10;beowsvLpvWx7lVK1Ba13VWXoWuxOhlOrfpNXmcOzgluGpm607XbRfYN1l7gYy1B9Bc0XdqXvJZNV&#10;dpOth/x2TvKt+lttPhqNGUqTDPo+qgyttfXW2mZqxRt+UHTDB7WIavhBsU5tf0bdQdtG3VkLd6/2&#10;LBX0o9R9Wm+ulUov6HzLsFfb7FSmhWhhHTOIZr4+dP13234b4pMf/MNhLIO4ZifP9upeMlllN4MM&#10;3Re0d5dB38ckQ90h0DZTK4K+/8OnzSngw9daXidkqHe8/6CVXdlB20bdeZwPQ61UEhplVSuVXoTZ&#10;MUPTgnVqQIYFHLpxs6zWeu2Tlc4gQ7VL24ced0vV3Vxahr7+e7QM2mDerWUQ//7dn1/WFUYr4kAG&#10;tVj7tn6pO2jbLG0ZBkdJl0G/RNG/XyoynNSOofzr1LcTjcOQwRn5BYrzSV/RT90wTn7Z+7Y7dKH1&#10;SmR7ou7VoO5mkGE0ZrjqYmgyaFVtcszQfmIcM7SD3xv9A5nNURENJ/dT1xV/dNmOfrodtG20vJvG&#10;DH1mRkdJ/VTbfGbM8Mo0z6B0muq3MWZwp73qcCraA1tf8qmqbytD9fJV0dbNZrjcnnKUfkO7V4O6&#10;m0mG4SWf33nRxhjK0H+RtqtJr8xXk5orMo0/3QfNpRuxy5PXWhGH9bkrVn1V9VCfbbUd1G2GeR9f&#10;TeoyMzpK6qfq5q/MV5PU0YwmQz81f+guHONqkiPdJbh9c4n7g24s2Z2fug5oU/1/07a7h6Lru/Z7&#10;SZTdTDJ032fbKhX1LMSwNiq+DfbRZ6DVTGqbtX9odUiN/+hG31sPrxRrL4uinXwv9G0Ow3/0Q6ll&#10;ZjLf7Wlo8Gl7BG5KVYbxvUl9Q9KohnmGBXQyyI7Sw99+vzrG/bTpw6+qY/rD/2ga6LdiDPnPrQzK&#10;/UH9XhJlN6MMcnr2n+qN3/2J2NkwZmgCdj1eZR9dhnqu9sP2Cr6atJzWfTHcv5mBbj5Qi6iH74sl&#10;p56bWTftmChF13dWwukz0C9MR0n9VJ2B/lCdl+hnoJvTx0eju1bbC7Ly/SvMQIMzxeNGI9ybBM6U&#10;5af55qbvMwMyAJ+qfTi/C6uQAdQsfVan6iWdX8MAGQBogQwASCADABLIAIAEMgAggQwASNxl+AKA&#10;MBjrMQkLZAgPFvlonHe4/IoHGYiTQLi14kEGBciQVrj8ipe5DF9eX//kt/I1ZEgrXH7Fy1uGL39Z&#10;/b+1ATKkFS6/4mUtwzc//1z+RwAZ0gqXX/GyluHrroskgAxphcuveFnL8Ob9r6+vf/yVePn06dO1&#10;L1KD7IlUp72Zk+HL6/eV5gEtQ1rh8ite3jIID779+JPmL8iQVrj8ipe1DG+qhgEypBouv+JlLcPX&#10;Yrzw7V/galKS4fIrXtYyfPfZL6vmAWOGNMPlV7ysZahswAx0suHyK17eMmhAhrTC5Vc8yECcBMKt&#10;FQ8yKECGtMLlVzzIQJwEwq0VDzIoQIa0wuVXPMhAnATCrRUPMihAhrTC5Vc8yECcBMLFjbdTCE0L&#10;MhAngXBrxNuRhIMMxEkg3BrxIMMAyJBWOMhADmTINRxkIAcy5BoOMpADGXINBxnIgQy5hoMM5ECG&#10;XMNBBnIgQ67hIAM5kCHXcJCBHMiQazjIQA5kyDUcZCAHMuQaDjKQAxlyDQcZyIEMuYaDDORAhlzD&#10;QQZyIEMgO8rHXxYBGaiBDDTs0DJYgQzESaQaDjLYgQzESaQaDjLYgQzESaQaDjLYgQzESaQaDjLY&#10;gQzESaQaDjLYgQzESaQaDjLYgQzESaQaDjLYgQzESaQaDjLYgQzESaQaDjLYgQzESaQaDjLYgQzE&#10;SaQaDjLYgQzESaQaDjLYgQzESaQaDjLYgQzESaQaDjLYgQzESaQaDjLYgQzESaQaDjLYgQzESaQa&#10;DjLYgQzESaQaDjLYgQzESaQaDjLYgQzESaQaDjLYgQzESaQaDjLYgQzESaQaDjLYgQzESaQaDjLY&#10;gQzESaQaDjLYgQzESaQaDjLYgQzESaQaDjLYgQzESaQaDjLYgQzESaQaDjLYgQzESaQaDjLYgQzE&#10;SaQaDjLYgQzESaQaDjLYgQzESaQaDjLYgQzESaQaDjLYgQzESaQaDjLYgQzESaQaDjLYgQzESaQa&#10;DjLYgQzESaQaDjLYgQzESaQaDjLYgQzESaQaDjLYgQzESaQaDjLYgQzESaQaDjLYgQzESaQaDjLY&#10;gQzESaQaDjLYgQzESaQaDjLYgQzESaQaDjLYgQzESaQaDjLYgQzESaQaDjLYgQzESSQZ7k4lVlDI&#10;QA5koKGqLvE0aIAM1EAGGiCDHchAnESq4SCDHchAnESq4SCDHchAnESq4SCDnXOSAcyw++KLu7Xz&#10;wMeOJhnGekwCWgYa0DLYgQzESaQaDjLYgQzESaQaDjLYgQzESSQabrfbQQYbkIE4iSTD7WoggwXI&#10;QJxEkuEggxOQgTiJFMPtpAy7SPEkkIEayBAOZHADMhAnkWI4yOAGZCBOIslwGDM4ARmIk0gyHFoG&#10;JyADcRJJhtvJeYa4NkAGaiBDOLuynYGOagNkoAYyBLOT/7kr49oAGaiBDKHs2v/e9X9FATJQAxkC&#10;2XX/3Kl/RwAyUAMZwtj1/8pLq7tYOkAGaiBDGGMZojUOkIEayBDETnlxN36XFchADWQIYae+ujO9&#10;zwhkoAYyBLDTXt6ZP2EDMlADGfzZ6a/vpj5jAjJQo8lwKhpuTFtChgG7wR/6jXr8F5UgAzW9DPfP&#10;iovm1cNt8fjlaEvIoLMb/jW8a5XbBshATSfD/X9T67/+Vw1k0LHKwGLDToUh/Ymo5bZksAIZNHaj&#10;P8fPM/DVVpraGTkcZCBOIpVww3pulIHPBsjAwVCGt5dF8eS1aUvIoDCq5WYZ2GyADBwMZLj/6fOy&#10;PBltgAw94zo+IQPXRSXIwMFAhrd/8No4ei4hg4Khgk/JwNQ4QAYO+qtJz8TsAloGB0zVe1oGnotK&#10;JWSgR2kZ9mKyTYwZDJMMJWToWSgDhw2QgQOtm7Qvrqa3hAwSY92ek4HBBsjAwWDMcGhnocdAhgZz&#10;zZ6Vgd4GyMCBdjtG8eh5eZq4sgoZGibq9bwM5BeVIAMHnQwPt2LE8L2XYthgHDRABsFUpbbIQN04&#10;QAYO9HuTHv7y+eSWkKGcqdJWGWhtgAwcGFqGCSBDGSQDqQ2QgYN+zPBwW48ZJoEMc/XZQQZKGyAD&#10;B7hRbwEztdlFBkIbIAMHkMGdubrsJAPdRSXIwAFkcGa2IrvJQNY4QAYOIIMr89XYVQYiGyADB5DB&#10;EUsldpaBxgbIwAFkcIRMBhIbIAMHmgzi6qoAM9AjbDV4gQwUNkAGDvS7Vs03bzdsWgZr/V0iA8FF&#10;JcjAgSrD/bOZO7iDinKnEpDOMugOvr3yLpIhvHGADBzoMtzMbElQlMg/Dkt28B2q7kIZQm2ADByo&#10;MjzcTj7MUG5ZBpeKu1SGQBsgAweDtVZnmgbIYNlmYemCbIAMHOjdpIL3alKeMjjV2uUyBNkAGTiI&#10;Os+QpQxuddZDhpCLSpCBA8hgwbHC+sgQ0DhABg4gwzyu1dVPBm8bIAMHyiJiVxgzjHCurJ4y+NoA&#10;GThAyzCHe1X1lcHTBsjAAWSYI4IMfsNoyMBB1F/uyU2GBdXUXwavxgEycBD1N90yk2FJJQ2RwcMG&#10;yMBB1F/7zEuGRVU0SIblNkAGDjBmmGJZBQ2TYbENkIEDyDDBwuoZKINHOMhADmQw43GqDivdsotK&#10;kIEDyGAmugyLx+uQgRzIYMRnRBtcumVXciEDOZDBhNe1zvDSLZrjgwzk4NKqAb9ZMILSLbkVCjKQ&#10;g0m3MZ73R1CUzjU0ZOAAt2OMWDjB0HEXvgKM80UlyMABxgwjfKs0UemcwkMGDkwyPPzVlp9n8D69&#10;U5XOJQNxZdiJ9mqTMhy2/XCPf1eHrHQOWYgpg+wFbk8GcT1p4restiFDQLefrnT2TEAGDsZLxUwt&#10;MbkJGUKGwISls2YjogzdBYLglDKSYV+JcDGz3uoWZAj6wilLZ6t6kIEDZUGAm+afDcsQ9n3Tlm4+&#10;L9Fk6K8cb0mGeriw8ZYhJRnmMxNFBmnANscMdU9pw2OGwHMfdenmssMug9IUbFSGZgy91atJof0A&#10;8tLNZIhVhlGfaLvzDKeNzjME94npSzedJTYZzIODDc9Al/+rl+Gbn38uX525DOHjQ4bSTY5aWWSY&#10;HiVvWYae7z770TZkILjHjqV0rLVTTXD2ctHWZOgWWtXWWn3zxxtpGVKVYSJjpDLYr5tuTYaa4a+6&#10;ffOLf92GDAQucJXOmDUqGRwnECCD6CR9IscMT58+/SKcO4I0WNhRJMJVup3je4vTFddL/bPgQcR6&#10;7cWsDG/e38YAmqJdYCwdw+WdhTPKaBmqTtJXm5CBxgXG0o0rbkjt9Li1AjKUb65rPmn+OlsZiFxg&#10;Ld0wj7ujyoJ0PO4xIvtF+6xlEJx/y0DlAm/pduM/q+It0MBPBCVcePEgg0oUGXYqLttTBeYt3W70&#10;1xIZAu86hQw1+cnQ4NzLJXOBu3R9RvtOy9Gl30Jw+/XWZDBPuimcpwx0LrCXbjd4fefQMpA8h7A9&#10;GaycpQyELvCXTqnXDjLQPJCjhQsEMqgkJwOlCzFKt1NfzMhA6IEaLpCsZGh6Sk9em7c8QxlIK0yU&#10;0u2UfydkoBZBCRdITjLsmwWHDxPPup2fDMR1Js61sv4fgwwcIijhAslIhlP7hNvby+ElpRrIYCFO&#10;6XbdfwcycImghAskHxkebi/al/sL05ZnJwN11YlUOpHtut4rMnCK0MbckgzKshiHTVxaJa89sUrX&#10;rfrdyMAtQh2y3JoMXefotAUZ6CtQtNIpMkQQoY5YQgaN85KBoQ5Fbxl2u0X3JoWELCGDxlnJwHE+&#10;XambFCVkCRk0IIMFyGAhJxk2dG8SS0d7jTFDrIglnwynvt4ZL+l3/JdzIPctdTZ5OwbPoBMyWAiT&#10;4f98z3SKDttywBZlYLoAE7N0g3kG9nglbzfp4XbqJqCevbG/ErblgAi/9tk/akPye5iOQcvJHHPl&#10;IeZzfK63cNOGCyQfGbh/B5rmeC4KZ84xm4+QwYJdhofbi0Px+EX57tOiePRh/dar79cvqzopfjFh&#10;/+Q/Pi0e/ax8qDb4ofi827JK4v9+UH/UbOmD1k06zfXdzkQGvrYJMlhwkeG9y+LJ67eXdTUUNfrQ&#10;1MirToa/Fn9+dCt/PKHfst5A2dKHaGMGyEDJ2cpQ3zK9L/7odfnwq+qkfP+saifKt8+qj+vOz754&#10;8qL89aX47yvxsEG/ZbXrxevKnQuSbpJ/UZxIRAbGQQtksOAig6jHby8vmj/qf/7t7//H94tOBnFr&#10;dbOV2EfZsnnzvtPGh43JwDmAhwwWXGQQ/8q+T/2cmXzdydBq0MrQbdm/CRlM4cY5Zr2YBRksLJbh&#10;8cv7Z8UffvgP/++ZTYbHLyHDfLhRjnkv7EIGC+4ydE8TnOqLOffTMlzpSUCGqXDDHDNPckAGC64y&#10;PNw++ln1z6tqQHASo+J3H9TdJDFcGMigbKnKMPGrhFai3ZsEGSg5axnaflJVp9taWdXIQ31pVZdB&#10;2VJ580A0zyBanZNZrOxl4HYhbFXeZZy3DPVUWvGDF+LVB0Xx3kfiXH8v2oehDP2Wypv1lj4ZVGVo&#10;H4M+GJPKXQbmAUP4ItVLODMZEkFfN6mZemZ5nmFtGfjbBchgISsZHm6bsfn+DFuGOC5EswEycDAY&#10;M4im4XCGYwbuu2UhgwN5ydAM3icGHznLwH7nOGRwIDMZ5giXIeb1lsgydGOGSEWEDBzEkyH+qfML&#10;9Q9m+tJFKSNk4GALMsRoFzQJ+IsJGThQl5fsJqFZLq3G7VUrMkRwQflv+xZvQSEDB9FbhugyxHJh&#10;VFs4i9rUzkW/ehsYjuCbgwwta8kQzQXDqZOvtLUMS38EOiAcyXdnrkH/aSYslB+6DGK67cTzYyUr&#10;jRniuWDuRzCVGDJwoMnQTD3fP+P4fYaVWgb+GQbDq8EWDEWuinWUMsSwgebLy0oG7nuT5KXHsHTc&#10;w4kcR3RhpmD0pwDIwIHp3iSWHyvpL0hEsaGRIaYL8+Ui9iGuDHcblKE81PcmKc/SqdDdjhHDhloG&#10;/juStL+sW9MVfFcej5HGDCLbWxwzNA8OTTw0R3hvUqQpWnYXZv807kFVcvEzJRFkaAXYpAxzUN6o&#10;xz9Du9uVO+br2qN5BaedKIp+PHbzDHwuqJWfc55BEaD61kwyiMnguue+b+4iPRXtjzRPnrn9WGtB&#10;AN752YqjCkeQUQlcixRarURx+hloHhsGeeScgVZV2PU69BvUVzfFhc6DWAHgorz/09diXezmOc+D&#10;5UcdFqHJoDx+7VoUZ4bHk9MGeVhFjtnOnIYptgU7+/vQmM0pg6E/tKoM9TP5b3/3eX2x8/T4pZRB&#10;PoJmfkbZj+E8w+GC6UfRR8eTz4ZuCfySTwZD7pcVyEuHrpFT7k2iLaFZ0xgydN+accxQyVD9r7n8&#10;X3eTlJ9dI0OfZ7gqT01zZNiS/OEetlsVIshgyvvS8ixuHpTunnqjHlkRp4fIzDLsRoxkqM7Tp2Yx&#10;VelArQYxw0m3t997Wf9/DP2TbpTDaOVARmgZzHdeeKSz4BBoIx9yGeavFa3eMohHkaUM8rq/uZKG&#10;MZx0u//p82gyBB9g1QDD+2xjBnO2/QrjqMPgIoB2C3dwGa1OrjpmKOUwOW7LUE89769irpvkcYSn&#10;DBhvwiTDVM3xrS0OzcPoehidDE7TByvL0KwX2Y0ZatoX4uxNxeCu1QtxRcm8biuLDK6H2MGA4fZN&#10;jhkutiz+wCHN2QppuDSsP9zjXUjXbloUGSbnGeTtQe3VpPZdeTXJd5VhA6svPDx9jHdLDRiGY5Fh&#10;5na8sHSn6qVxlmTwpJtPKZfMKEeSwTwD3XWI9s08g4R7nmGWMBl28sdaxwymdwIE0NIpeWSYqRLB&#10;tcVUOScmDENlWHgla1UZDt0PDe71FYX3ec5Ay+o91dmmMkCNWLLIMFcjCK6NDero9Nz5QIZFxfS4&#10;yWhVGeKxngyKATxPvzDIMH+XNk2IrqbO3UXiK4Pn3XaQYUCADHWN124WGrQB9DawyDCfTbJC1BV2&#10;/oaqoQxO5fS/CQQyDAiVQbQAu6lvjdwGDhksmaQsg+3ewsUyhN2AvUkZmBYEULtDE98a9U3d9DJY&#10;c0hXAqHCfOUdyTBb0ODbr7coA9uCAHYZqBsHchns2aMqQNcqzNThsQzTZxmC88wGZeBbEMBFBlob&#10;qGVwyBxN/vUO0lRNdpSB6knTDcrAuSBAN88wUzspbSCWwSVrBNk3XUudu6da23qwK+WyPBuUIcqC&#10;ALN927AQSkIdR5Ia4ZRGcKCpUbOhVltkoF6faosyxFgQYPZUTX8uo7m/mXCrSWYvIA0rt0mG9i+G&#10;hdo2KcMcMWSgaxwoZXDMU1DW7c9pa1XcKEP1J9OShZBhQBwZqGwglME1RwE5d1uyQF+uYixD1Sf0&#10;z8IskGFAJBmIbCCTwf1M653xBat3tD7smpdH9YNxS0FGJBmqMphkcFoq5t0LPdl2p7rnX0+f2deX&#10;ifdjJaVr7SSxgUqGBZnxzPfShWzqWi9X9Tq278jYWcsgL3mMZHBaKmb44Fu306l57MFpfZn0WgYa&#10;G4hkWJIVr2x7rel0d9fLoA8SmGxYVQanpWKGMrQ7lYdmBtlpfZkUZaC4qEQjw6J8LM+0//JmrQzD&#10;I5WxDN3VcOOYwbJUjOgMXVXnff2BB7HHXs4TuKwvk9al1Y7gI08iw7JcLM1zyEJ/nQyjRP3TnAtX&#10;sspwN2LxUjHiT9GHUh6Fq3e6f/Z7SrffsoqAJkNzj95EjyqqDMGHnkKGRXlYupxl2JqXkzLw2LB6&#10;y2BdKkZU83oD5V4isVM9g9xta1lfxng7BufqGM6PocQNR5CDJeFCl3/VBtB6ymEJT4QrVxwzlC5L&#10;xdQyiHrbv9+f1F3Xl4n5yz3LamfYwQ+XYXF893DhKyFPy8Biw8oyOCwVM5Zh33f3XdeXSbZlCBxG&#10;h8rgEdw1HMWi4KN5BiX58NRN4VacZ3BZKqaWQVT/dgP5ftOcdHV/fn2ZVMcMNQHHP1AGn8hu4WjW&#10;xzffjiEjUAQwhgvEcwbaaakYYYo6gG53ergVBnVn9yXzDMlcTZL4fwFhMnjFdQhH9lMRczIw2LCq&#10;DG5LxeyLC/XSareTmElWezpz68skOc/Q4/0NBMngF9UajvBHU7YkQzwSl8H7KwiRwTOmJRzp7wfN&#10;ykBvwxZlEM3M9L1JYeyq/99V/z8u3O/uLmo4uZsPs+GOHhmZYdfEm0iUNlYfLhRjDUxVhv3cIq7r&#10;tAyl5ykpcrh2x6lTNfW5er5lIG8aNtgydLN7RlaTwetr8A7n/51PhmP4gUXIwIFp0s3MejL4fA++&#10;4QK+8olwLL81avsxU+KYG5RBu8lpxIoyeHwRnhevQr5xYzimH2q21k7CsNoddCEJZSVDeZpb7H5N&#10;GZbX0sjTGu3egyf02X6zPKYMZb/wThhZyZDIk25mFlbUyBPe7e7aql5cJpQu/RbS4BuUYZ6VZVhY&#10;VT3ChXaK9XCcKkAGHvKRYVll9bgvcGF2TAl0/SJeFZxGtNRzfJuToeooPXm9J1+FWxD5AYPId4zX&#10;KXTXdhhVUH/iZTe7JWRYjD6AfvT8IJ6UW2t5SRsLhtGRnyWqk1jyoBsBtiwTZiOSDNWhM8ngs+qL&#10;F8PnGcQN3xwLD3fTRGFVxbnORn7KtE4jrgv2PNPeF8gugzx6Ixm8Vn3xYjjpJmTge9ItvLa41tpF&#10;MtAsyQgZLHjK4LXqixemlmHP9qQbQW1xrLdLZCBRIUEZ6GyIIUPXyTSOGZau+uKFYczA+KQbRXVx&#10;q7oLZCBy4Uih+hLOR4bjCNNSMYtWffFidDWJ9Uk3knOnU6fGXQYaF6oypScDmQ2rtwyLV33xIu48&#10;A1FHwqEaOMtA4kJdovDLA8twyTnhU6arjRlKn1VfvFhHBn4bXGWgcEEWJ/TC8VK2I4PHqi9eaDK0&#10;NyfxX00K7irNBFJmpXb8v43SlyRFGYgytO48g8+qL14Mf/r2cFH1zdgG0Grd4R9G22tnsAtqISCD&#10;Bc8ZaK9VX7wYPul2atbBN2xJPwPNPeFgq53B0wuDn6m1hKPGLfdkyzStJoPXqi9eDCfdxCDdPFD3&#10;Phgz/ZaQ3pK9KltqJ60KkMFKVvcmiUk30ScjlqHHVF1CdPAI5763hXG+05SBJEsblKEejOyveLpJ&#10;AnN18dfBUh1ma2eQC8YWLVEZKPK0RRnK/YXomJnH52wyBOgwXx/mameICxPZhQwWMpNhDkYZ/AcP&#10;sxVipnYGuDCZ01RlIMjUBmV4+Pe5LVllKH2bh7lh9HQ4fxdmcgkZLBDUIF70q0nNPbIPfxVxAK3g&#10;qcPycN4uzOYwWRnCc7VBGcpTfdn2wDIDLbBWF6/e0mSlmAjnPb1gyVy6MgRna4syyJWHWZ6BFrhU&#10;Fw8dpmqFOZynCnZPIYOFzGSobZiY344kg48OE9XCGM7PBZc8JSxDaL42KcO+KD66LcwP0kWTwaO3&#10;ZO75mMJ5ueCWHchgISsZ7p/VPaTTemOGnsU6uIXzccE1KynLEJixLcrwp02TsNbVJJ2FOhiqxjic&#10;hwuu2dCeWlwexgPIQE0ik25GltWqcd0YhVvuwpIcED1LzRQvyIZNysC4op5geUciqDIOwy2trQtP&#10;8WnLEGTDFmXgXFFP4NOrXlAhh8PoQbillWdpTiGDhaxk4FtRT/m1i+PiOrPgBH03+qvbdeFUG+F0&#10;BxeLGzr/UBuUgXVFvTYJr6/EuWreDf84mj6gizcZOwKQgZpoK+q1SXh+jTE6nAAADAxJREFUJUuu&#10;b6qvj+O3yWLNhI7B8ibWO9QGZWBdUa9Nwvsbcayid/rL4/BNexiehyvogQzURFtRr00ioLF2q6f9&#10;4KCTYcH9nQHZS14G/2O/SRnmWF+G0rGy3in/HssFtSbScvlE+MwgeoaCDAOSkMH9lrmyk8H58cjA&#10;rEEGC3nJ0NzBzbOiXptE+K0KDr2lu+6/R+dFJIIzloEMvkd/izLs55bqS0aG0qHmiopS/4S347QG&#10;xe1EkMFCVjJMTD1LUpLBXnu7OT6ntEgylYMMnod/kzLMrVuZlgzWKuwsA9k9plnI4Hf8NyjDw+3F&#10;zJapyVDOL1XhKAPh7daQwUJWMkytv92QoAxzixg5yUD65EEeMnh9AVuTof1thvSvJulM9JZcZCB+&#10;CAcyWMhHBiuJylBOVGqrDOTPo2Uiw7JvYKfgGa8DMgyTYHkk0lCx52XgeDTzLGXo2VrLwPkzVswP&#10;CRvSbOYZzBuTxy/zkcHThq3JwPkzVkRJzDCq4hMP1nE9r5+NDH42bEwG1p+xIkpilkE1N8rAt3QF&#10;ZGBPgZkIP2NFmoQFraobZOBcxSUfGbxs2JgM7D9jFeNoKIOHoQzMCxpBBvYUmIn6M1aRjkZb53UZ&#10;2Jf2ykgGHxu2JgP3z1hFOxrH9gG3rjGIsMpdTjJ42LA5GebISYbGgrvuOm6UBR8hA3sKzJyrDKV4&#10;lCHhtU9Xj7f4mGxNBnFt9VDwLUkf+WjcRXUBMvCnwMxw0u3t5YUYORiADLZwccJo6xN6/yTXchs2&#10;JoOYZzgVN7wr6kXkXGWQBB5NyDBiKIN4DJp+rVW6JJZwF9WF3GRYasPGZKj6R/fPxCrcZ9ZNihUu&#10;UpyW4KO57MBsTYb7Z8Wj51MPf2YoA/uk8zBcVCADNWd8aTX2j6xlJ8OygwMZFCCDQ7iYQAZqdBne&#10;XrIvPBwRyGBjydHZmgyn+qdveZekjwhksLLg8GxMBnELtyD3u1ZbIIMVyKBiWlHvbCbdSshgw/34&#10;bEwGtAzB4WICGajBmIE0XExojqbzAdqaDLiaFBouJpCBGswzkIaLCdHRdD1CkEEBMkwHIrmneilU&#10;R9PxEG1OBvEL0M3AYQxksBD7u4YM1Awf7inFFdZzuWu1hAwuuB2jjcmAeYYgIAN7CswY5xlaGb79&#10;+Pr6x1/JTyGDhWxlcDtIG5NBzjC8vZSDhm8/fr8sv/zJb5u/IIMFyMCeAjNz8wxf/+jzsvzm5583&#10;f0EGC/nK4HSUNieDAcjgSsYyuBwmyNB2k54+ffpFdtxV/z+unYk8iHOYItTnIGy3Y7z5kWwY0DLY&#10;yLllcDhOW2sZxjfqvbn+pH0JGSxABvYUmJm/hfvLrl2ADFaylsF+oDYmw2jS7U03yVBCBit5y2A9&#10;UhuTYdgydBeSaiCDBcjAngIzc2OGN9c1ctQAGSxkLoPtUG1NBjzcEwJksJCZDHNABgu5y2A5VpBB&#10;ATJYgAwW8pHh/lnRgVu4fchehvmDtSUZBM0A+mQeNEAGC/nLMHu0NiZDuxg91k3yAjJYyEoGPOkW&#10;xBnIMHe4NiZDO+m2R8vgA2SwkJUM9a8bVr0kjBm8OAcZZo7X1mRoLimZfwYaMtg4CxmmD9jmZJgD&#10;Mlg4ZxmOKr5JQwbiJJYAGXyYOmJfBB9MyECcxBIggw+QwQHIYOFMZJg6ZJBBATJYgAwWIANxEkuA&#10;DH6YjxlkUIAMFs5GBvNBgwwKkMECZLAAGYiTWAJk8MV01CCDAmSwABksQAbiJJYAGbwxHDbIoAAZ&#10;LEAGC5CBOAk3+p8bPMb7xcFzksFQ7yGDQk4y9OHQMngyOnCQQQEyOISLCWSgBjKQhosJc7zhkYMM&#10;CpDBIVxMIAM1kIE0XEy44w0OHWRQgAwO4WLCHk8/dpBBATI4hIsJZKAGMpCGiwl/PO3gQQYFyOAQ&#10;LiaQgRrIQBouJhHiqUcPMihABodwMYEM1EAG0nAxiRFPOXyQQQEyOISLSZR4/fGDDAqQwSFcTCAD&#10;NZCBNFxM4sTrDiBkUIAMDuFiAhmogQyk4WISKV57BCGDAmRwCBeTWPGOXTjI0AIZHMLFBDJQAxlI&#10;w8UkWrxjGw4ytEAGh3AxgQzUQAbScDGJF+8ow0GGFsjgEC4mkIEayEAaLiYR4x1LyKABGRzCxSRm&#10;vCNk0IAMDuFiAhmogQyk4WISNd4RMqhABodwMYEM1EAG0nAxiRvvCBkUIINDuJhEjneEDD2QwSFc&#10;TCADNZCBNFxMYh/NY0VYCkQ5YQMykIaLSeyWoSEgBchAnMTScJCBCsigABkcwsUk8tWkY7ANkIE4&#10;iaXhIAMRkEEFMjiEiwlkoAYykIaLCcYM1EAG0nAxgQzUQAbScDGJfjQxz9ABGRzCxST+0cQMdAtk&#10;cAgXE8hADWQgDRcTyEANZCANFxPIQA1kIA0XE8hAzdnKcFSJEhEy2FNIm7OV4ezDQQZyIEOu4SAD&#10;OZAh13CQgRzIkGs4yEAOZMg1HGQgBzLkGg4ykAMZcg0HGciBDLmGgwzkQIZcw0EGciBDruEgAzkL&#10;ZABb5xi4P2M9JgEtQ67h0DKQAxlyDQcZyIEMuYaDDORAhlzDQQZyIEOu4SADOZAh13CQgRzIkGs4&#10;yEAOZMg1HGQgBzLkGg4ykAMZcg0HGciBDLmGgwzkQIZcw0EGciBDruEgAzmQIddwkIEcyJBrOMhA&#10;DmTINRxkIAcy5BoOMpADGXINBxnIgQy5hoMM5ECGXMNBBnIgQ67hIAM5kCHXcJCBHMiQazjIQA5k&#10;yDUcZCAHMuQaDjKQAxlyDRc1HsnPRUIG4iQQbq144eEgA3ESCLdWPMigABnSCpdf8SADcRIIt1Y8&#10;yKAAGdIKl1/xIANxEgi3VjzIoAAZ0gqXX/EgA3ESCLdWPMigABnSCpdf8SADcRIIt1Y8yKAAGdIK&#10;l1/xIANxEgi3VjzIoAAZ0gqXX/EgA3ESCLdWPMigABnSCpdf8SADcRIIt1Y8yKAAGdIKl1/xIANx&#10;Egi3VjzIoAAZ0gqXX/EgA3ESCLdWPMigABnSCpdf8SADcRIIt1Y8yKDwRThPCdJAuJXiEYRjrMck&#10;uMtAwNOYwc493LkXbwUgQ67hzr14KxBVBgBSBjIAIIEMAEggAwASyACAJIYM3312XfNJWX55ff2T&#10;38YLV377F58zR1PCffvx9fWPv4oXT7z6ZbxwFd/8nP1wrkkcGdqv7M1PfvvdZ+9HC1fJ96MIMshw&#10;335clezLCK63xfvy/Somtw3q0fzuM/7DuSZRZfj24+r88jX3ybP/+qpTdUQZvhax+M+dXbw61Btu&#10;+VQZ3vwxWoZQ9K+vNiJKuPLr9yO062ptiSpDTUwZvvnFv0KGUPpzp2gUIsoQpZOrV86Y3aQywsFU&#10;wn332ScYMwQjx2C/bGVg7uZ24cpIMvThyjcxumVdvOplrMsRVbg372MAHc52WoY319wn6mFLFG8E&#10;9s0vvoIM4aw2ZogtQ4RrV0MZ4h3NN8ol1jPlrK8mRZbhDf8kQ7lqO4uWIRzlynjseYaYMkSqKV28&#10;akBbGRHz0ipkCEftSFxfc7uwmgyR+hHq5Z0o8/mQAYDNARkAkEAGACSQAQAJZABAAhkAkEAGACSQ&#10;AQAJZHDi/llRFE9eL9jjdFPtdMOWIcAAZHDhUFTV+uH28UvnPSBChkAGB95e1jX74fbCeRfIkCGQ&#10;wYG97CAdRAU/VB2mK1Hb/3vVdVLf+On/LKqmY1+Id99eVr2q39RCnIbbg1SBDHYebq/6Pw6PnldV&#10;/aqq3NWLg/x/84ZQZn/RbCJahrp1OBXixUW/PUgWyGBH7fLcPxNinB6/rF9U/Sf9jfufPm96Va0M&#10;jUinR8/b7dcqBLADGew0Moj+z+OXp/rcXktwU3+ivyE4FUUvQ1P9le3XKwawARnsNCf/sj7/ixGA&#10;oJdBe0MMIB7/4+VQhuoVZEgfyOBAO4A+tS1DKet11zK0b9R1/+1IBrQMWQAZHGi7+vXIQFbntnLr&#10;b5zEVMSpMI4ZIEPqQAYXDuLiaDVqkJeKyr1SubU3mkahuKq7VoOrSZAhdSCDE/XtGM0E9KF51Vdu&#10;9Q3xx6PnlRqVOcN5BsiQOpABAAlkAEACGQCQQAYAJJABAAlkAEACGQCQQAYAJJABAAlkAEDy/wEl&#10;xS/03NGGvgAAAABJRU5ErkJgglBLAwQUAAYACAAAACEAOZhcAtwAAAAGAQAADwAAAGRycy9kb3du&#10;cmV2LnhtbEyPQUvDQBCF74L/YRnBm93E0mBjNqUU9VQEW0G8TZNpEpqdDdltkv57pyd7fPOG976X&#10;rSbbqoF63zg2EM8iUMSFKxuuDHzv359eQPmAXGLrmAxcyMMqv7/LMC3dyF807EKlJIR9igbqELpU&#10;a1/UZNHPXEcs3tH1FoPIvtJlj6OE21Y/R1GiLTYsDTV2tKmpOO3O1sDHiON6Hr8N29Nxc/ndLz5/&#10;tjEZ8/gwrV9BBZrC/zNc8QUdcmE6uDOXXrUGZEi4XpV4iyRZgjqInC/jBHSe6Vv8/A8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IdDb&#10;ch0EAAC9DQAADgAAAAAAAAAAAAAAAAA6AgAAZHJzL2Uyb0RvYy54bWxQSwECLQAKAAAAAAAAACEA&#10;ZVZvLtonAADaJwAAFAAAAAAAAAAAAAAAAACDBgAAZHJzL21lZGlhL2ltYWdlMS5wbmdQSwECLQAK&#10;AAAAAAAAACEA42dIhb0lAAC9JQAAFAAAAAAAAAAAAAAAAACPLgAAZHJzL21lZGlhL2ltYWdlMi5w&#10;bmdQSwECLQAKAAAAAAAAACEANUi6n6QtAACkLQAAFAAAAAAAAAAAAAAAAAB+VAAAZHJzL21lZGlh&#10;L2ltYWdlMy5wbmdQSwECLQAUAAYACAAAACEAOZhcAtwAAAAGAQAADwAAAAAAAAAAAAAAAABUggAA&#10;ZHJzL2Rvd25yZXYueG1sUEsBAi0AFAAGAAgAAAAhADcnR2HMAAAAKQIAABkAAAAAAAAAAAAAAAAA&#10;XYMAAGRycy9fcmVscy9lMm9Eb2MueG1sLnJlbHNQSwUGAAAAAAgACAAAAgAAYIQAAAAA&#10;">
                <v:shape id="Text Box 1186176817" o:spid="_x0000_s1037" type="#_x0000_t202" style="position:absolute;top:81100;width:35998;height:7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7syAAAAOMAAAAPAAAAZHJzL2Rvd25yZXYueG1sRE87a8Mw&#10;EN4L/Q/iCl1KLTuDY1wroU1ayNAMeZD5sK62qXUykhI7/74KFDLe975qOZleXMj5zrKCLElBENdW&#10;d9woOB6+XgsQPiBr7C2Tgit5WC4eHyostR15R5d9aEQMYV+igjaEoZTS1y0Z9IkdiCP3Y53BEE/X&#10;SO1wjOGml7M0zaXBjmNDiwOtWqp/92ejIF+787jj1cv6+PmN26GZnT6uJ6Wen6b3NxCBpnAX/7s3&#10;Os7Pijyb50U2h9tPEQC5+AMAAP//AwBQSwECLQAUAAYACAAAACEA2+H2y+4AAACFAQAAEwAAAAAA&#10;AAAAAAAAAAAAAAAAW0NvbnRlbnRfVHlwZXNdLnhtbFBLAQItABQABgAIAAAAIQBa9CxbvwAAABUB&#10;AAALAAAAAAAAAAAAAAAAAB8BAABfcmVscy8ucmVsc1BLAQItABQABgAIAAAAIQDbsi7syAAAAOMA&#10;AAAPAAAAAAAAAAAAAAAAAAcCAABkcnMvZG93bnJldi54bWxQSwUGAAAAAAMAAwC3AAAA/AIAAAAA&#10;" stroked="f">
                  <v:textbox inset="0,0,0,0">
                    <w:txbxContent>
                      <w:p w14:paraId="53EF279D" w14:textId="06916AA7" w:rsidR="00924654" w:rsidRPr="00FE1142" w:rsidRDefault="00924654" w:rsidP="004C3C65">
                        <w:pPr>
                          <w:pStyle w:val="Caption"/>
                          <w:jc w:val="both"/>
                        </w:pPr>
                        <w:r w:rsidRPr="00FE1142">
                          <w:t xml:space="preserve">Figure </w:t>
                        </w:r>
                        <w:r w:rsidR="006223B5">
                          <w:t>4</w:t>
                        </w:r>
                        <w:r w:rsidRPr="00FE1142">
                          <w:t xml:space="preserve">. Percentages of the three most influential fatty acids, relative to the total </w:t>
                        </w:r>
                        <w:r w:rsidRPr="00BA00B2">
                          <w:t xml:space="preserve">amount of fatty acids in the sample. Lines connect the </w:t>
                        </w:r>
                        <w:r w:rsidRPr="00BA00B2">
                          <w:rPr>
                            <w:b/>
                            <w:bCs/>
                          </w:rPr>
                          <w:t>means</w:t>
                        </w:r>
                        <w:r w:rsidRPr="00BA00B2">
                          <w:t xml:space="preserve"> per treatment, per generation. Error bars represent the standard deviation of the data.</w:t>
                        </w:r>
                        <w:r w:rsidR="007626E0" w:rsidRPr="00BA00B2">
                          <w:t xml:space="preserve"> Blue line: control treatment (20°C), yellow line</w:t>
                        </w:r>
                        <w:r w:rsidR="00F6021F" w:rsidRPr="00BA00B2">
                          <w:t xml:space="preserve">: increasing temperature (20°C </w:t>
                        </w:r>
                        <w:r w:rsidR="00F6021F" w:rsidRPr="00BA00B2">
                          <w:sym w:font="Wingdings" w:char="F0E0"/>
                        </w:r>
                        <w:r w:rsidR="00F6021F" w:rsidRPr="00BA00B2">
                          <w:t xml:space="preserve"> 25°C</w:t>
                        </w:r>
                        <w:r w:rsidR="004F0EFA" w:rsidRPr="00BA00B2">
                          <w:t>)</w:t>
                        </w:r>
                        <w:r w:rsidR="00F6021F" w:rsidRPr="00BA00B2">
                          <w:t>, red line: steady raised temperature (25°C)</w:t>
                        </w:r>
                        <w:r w:rsidR="00C75341" w:rsidRPr="00BA00B2">
                          <w:t>.</w:t>
                        </w:r>
                      </w:p>
                    </w:txbxContent>
                  </v:textbox>
                </v:shape>
                <v:shape id="Picture 7" o:spid="_x0000_s1038" type="#_x0000_t75" alt="A graph of different colored lines&#10;&#10;Description automatically generated" style="position:absolute;width:35998;height:2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wtxwAAAOMAAAAPAAAAZHJzL2Rvd25yZXYueG1sRE9LS8Qw&#10;EL4L/ocwghdxk65Qat3sooJSpR5cH+ehGdtiMynN2K3/3giCx/nes9ktflAzTbEPbCFbGVDETXA9&#10;txZeX+7OC1BRkB0OgcnCN0XYbY+PNli6cOBnmvfSqhTCsUQLnchYah2bjjzGVRiJE/cRJo+SzqnV&#10;bsJDCveDXhuTa489p4YOR7rtqPncf3kL9ePTvJyt7+e3m0HepX6oCqkra09PlusrUEKL/Iv/3JVL&#10;8y8vjCmyPM/g96cEgN7+AAAA//8DAFBLAQItABQABgAIAAAAIQDb4fbL7gAAAIUBAAATAAAAAAAA&#10;AAAAAAAAAAAAAABbQ29udGVudF9UeXBlc10ueG1sUEsBAi0AFAAGAAgAAAAhAFr0LFu/AAAAFQEA&#10;AAsAAAAAAAAAAAAAAAAAHwEAAF9yZWxzLy5yZWxzUEsBAi0AFAAGAAgAAAAhAMcBPC3HAAAA4wAA&#10;AA8AAAAAAAAAAAAAAAAABwIAAGRycy9kb3ducmV2LnhtbFBLBQYAAAAAAwADALcAAAD7AgAAAAA=&#10;">
                  <v:imagedata r:id="rId21" o:title="A graph of different colored lines&#10;&#10;Description automatically generated"/>
                </v:shape>
                <v:shape id="Picture 8" o:spid="_x0000_s1039" type="#_x0000_t75" alt="A graph of a number of palmitolec acid&#10;&#10;Description automatically generated with medium confidence" style="position:absolute;top:26956;width:35998;height:2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lMyQAAAOIAAAAPAAAAZHJzL2Rvd25yZXYueG1sRE9dS8Mw&#10;FH0f+B/CFXzb0kUdXV02ZGOgKMi6Debbpbm21eamNnGr/nojCHs8nO/ZoreNOFLna8caxqMEBHHh&#10;TM2lht12PUxB+IBssHFMGr7Jw2J+MZhhZtyJN3TMQyliCPsMNVQhtJmUvqjIoh+5ljhyb66zGCLs&#10;Smk6PMVw20iVJBNpsebYUGFLy4qKj/zLavh5Xqd4S+rpRb0/Hlb7fKLU66fWV5f9/R2IQH04i//d&#10;DybOv56O1VSlN/B3KWKQ818AAAD//wMAUEsBAi0AFAAGAAgAAAAhANvh9svuAAAAhQEAABMAAAAA&#10;AAAAAAAAAAAAAAAAAFtDb250ZW50X1R5cGVzXS54bWxQSwECLQAUAAYACAAAACEAWvQsW78AAAAV&#10;AQAACwAAAAAAAAAAAAAAAAAfAQAAX3JlbHMvLnJlbHNQSwECLQAUAAYACAAAACEAduV5TMkAAADi&#10;AAAADwAAAAAAAAAAAAAAAAAHAgAAZHJzL2Rvd25yZXYueG1sUEsFBgAAAAADAAMAtwAAAP0CAAAA&#10;AA==&#10;">
                  <v:imagedata r:id="rId22" o:title="A graph of a number of palmitolec acid&#10;&#10;Description automatically generated with medium confidence"/>
                </v:shape>
                <v:shape id="Picture 6" o:spid="_x0000_s1040" type="#_x0000_t75" alt="A graph of different colored lines&#10;&#10;Description automatically generated" style="position:absolute;top:53913;width:35998;height:2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6nyAAAAOMAAAAPAAAAZHJzL2Rvd25yZXYueG1sRE/NasJA&#10;EL4XfIdlBC9FN4ZWTXQVEQQPLVIVvQ7ZMYlmZ2N21fTtu4VCj/P9z2zRmko8qHGlZQXDQQSCOLO6&#10;5FzBYb/uT0A4j6yxskwKvsnBYt55mWGq7ZO/6LHzuQgh7FJUUHhfp1K6rCCDbmBr4sCdbWPQh7PJ&#10;pW7wGcJNJeMoGkmDJYeGAmtaFZRdd3ejgG+fH6/JdTt+v+ijdFgel+dTrFSv2y6nIDy1/l/8597o&#10;MH8yjN/GyShK4PenAICc/wAAAP//AwBQSwECLQAUAAYACAAAACEA2+H2y+4AAACFAQAAEwAAAAAA&#10;AAAAAAAAAAAAAAAAW0NvbnRlbnRfVHlwZXNdLnhtbFBLAQItABQABgAIAAAAIQBa9CxbvwAAABUB&#10;AAALAAAAAAAAAAAAAAAAAB8BAABfcmVscy8ucmVsc1BLAQItABQABgAIAAAAIQDpBQ6nyAAAAOMA&#10;AAAPAAAAAAAAAAAAAAAAAAcCAABkcnMvZG93bnJldi54bWxQSwUGAAAAAAMAAwC3AAAA/AIAAAAA&#10;">
                  <v:imagedata r:id="rId23" o:title="A graph of different colored lines&#10;&#10;Description automatically generated"/>
                </v:shape>
                <w10:wrap type="tight" anchorx="margin"/>
              </v:group>
            </w:pict>
          </mc:Fallback>
        </mc:AlternateContent>
      </w:r>
      <w:r w:rsidR="241EC430" w:rsidRPr="000029A2">
        <w:t xml:space="preserve">The ANOSIM </w:t>
      </w:r>
      <w:r w:rsidR="6E26388E" w:rsidRPr="000029A2">
        <w:t>yielded</w:t>
      </w:r>
      <w:r w:rsidR="241EC430" w:rsidRPr="000029A2">
        <w:t xml:space="preserve"> low R statistics for the variables ‘Treatment’ and ‘Generation’ (0.086 and 0.13</w:t>
      </w:r>
      <w:r w:rsidR="00E75FC1" w:rsidRPr="000029A2">
        <w:t>9</w:t>
      </w:r>
      <w:r w:rsidR="1792D3B0" w:rsidRPr="000029A2">
        <w:t>,</w:t>
      </w:r>
      <w:r w:rsidR="241EC430" w:rsidRPr="000029A2">
        <w:t xml:space="preserve"> respectively). The R statistic for the interaction effect was higher (0.282) but still low. However, all p-values returned by the ANOSIM were significant (0.002 for ‘Treatment’ and 0.001 for ‘Generation’ and the interaction effect). </w:t>
      </w:r>
    </w:p>
    <w:p w14:paraId="19B782B8" w14:textId="7C62EB87" w:rsidR="00285076" w:rsidRPr="000029A2" w:rsidRDefault="00285076" w:rsidP="00285076">
      <w:pPr>
        <w:jc w:val="both"/>
      </w:pPr>
      <w:r w:rsidRPr="000029A2">
        <w:t>The SIMPER test indicated that palmitic acid (16:0), palmitoleic acid (16:1 n-7), and DHA (22:6 n-3) explained in total 40.2 % of the variance between the treatments</w:t>
      </w:r>
      <w:r w:rsidRPr="000029A2">
        <w:rPr>
          <w:iCs/>
        </w:rPr>
        <w:t xml:space="preserve">. </w:t>
      </w:r>
    </w:p>
    <w:p w14:paraId="75603BFE" w14:textId="44FE30CE" w:rsidR="002E0879" w:rsidRPr="000029A2" w:rsidRDefault="00285076" w:rsidP="00B407ED">
      <w:pPr>
        <w:spacing w:after="0"/>
        <w:jc w:val="both"/>
      </w:pPr>
      <w:r w:rsidRPr="000029A2">
        <w:t>The most remarkable outcome of the Wilcoxon tests was that the contribution of the three tested FA in the steady</w:t>
      </w:r>
      <w:r w:rsidR="002971A5" w:rsidRPr="000029A2">
        <w:t xml:space="preserve"> raised</w:t>
      </w:r>
      <w:r w:rsidRPr="000029A2">
        <w:t xml:space="preserve"> treatment group were significantly lower at generation F4, compared to generation F3. It is striking that, when copepods of the </w:t>
      </w:r>
      <w:r w:rsidR="00D8707C" w:rsidRPr="000029A2">
        <w:t>steady raised</w:t>
      </w:r>
      <w:r w:rsidRPr="000029A2">
        <w:t xml:space="preserve"> treatment reach the F4 generation, relative abundance of the FAs with most influence drops to almost zero (Figure </w:t>
      </w:r>
      <w:r w:rsidR="006223B5" w:rsidRPr="000029A2">
        <w:t>4</w:t>
      </w:r>
      <w:r w:rsidRPr="000029A2">
        <w:t>). There were no significant differences between the F3 and the F4 generation in the control and increasing temperature treatment (Wilcoxon tests).</w:t>
      </w:r>
      <w:r w:rsidR="002E0879" w:rsidRPr="000029A2">
        <w:rPr>
          <w:b/>
          <w:bCs/>
        </w:rPr>
        <w:br w:type="page"/>
      </w:r>
    </w:p>
    <w:p w14:paraId="7B497099" w14:textId="2D059536" w:rsidR="008A1993" w:rsidRPr="000029A2" w:rsidRDefault="00105EE1" w:rsidP="001F2AAC">
      <w:pPr>
        <w:pStyle w:val="Lijstalinea"/>
        <w:numPr>
          <w:ilvl w:val="0"/>
          <w:numId w:val="7"/>
        </w:numPr>
        <w:rPr>
          <w:b/>
          <w:bCs/>
        </w:rPr>
      </w:pPr>
      <w:r w:rsidRPr="000029A2">
        <w:rPr>
          <w:b/>
          <w:bCs/>
        </w:rPr>
        <w:lastRenderedPageBreak/>
        <w:t>Discussion</w:t>
      </w:r>
    </w:p>
    <w:p w14:paraId="1EAFAF2F" w14:textId="04488D1C" w:rsidR="00803482" w:rsidRPr="000029A2" w:rsidRDefault="4FB3A7C3" w:rsidP="003A4CB6">
      <w:pPr>
        <w:spacing w:after="0"/>
        <w:jc w:val="both"/>
      </w:pPr>
      <w:r w:rsidRPr="000029A2">
        <w:t xml:space="preserve">The mean methylation levels of our test organisms (min: 0.17 ± 0.01%, max: 0.87 ± 0.05%) lie within the range of </w:t>
      </w:r>
      <w:r w:rsidR="00A300F1" w:rsidRPr="000029A2">
        <w:t xml:space="preserve">total </w:t>
      </w:r>
      <w:r w:rsidRPr="000029A2">
        <w:t xml:space="preserve">methylation levels found in invertebrates </w:t>
      </w:r>
      <w:r w:rsidR="008671D3" w:rsidRPr="000029A2">
        <w:fldChar w:fldCharType="begin" w:fldLock="1"/>
      </w:r>
      <w:r w:rsidR="008671D3" w:rsidRPr="000029A2">
        <w:instrText>ADDIN CSL_CITATION {"citationItems":[{"id":"ITEM-1","itemData":{"DOI":"10.1016/j.aquatox.2018.09.015","ISSN":"18791514","PMID":"30300817","abstract":"To improve the assessment of aquatic organism responses to environmental stressors, there is an interest in studying epigenetic marks in addition to other validated biomarkers. Indeed, the epigenetic marks may be influenced by the surrounding environment. Non-model invertebrates such as gammarids are sentinel organisms representative of the diversity of natural stream communities. Despite their ecologically relevance, the epigenetic responses have been to date poorly documented in these species. The present study explores the measurement of the global cytosine methylation level in the genome of the freshwater crustacean Gammarus fossarum. In a first step, natural variability of global cytosine methylation level (basal level) was assessed by studying the effect of sex, age and sampling site of organisms. Results showed a significant effect of age and sampling site. In a second step, effects of water temperature and food starvation were studied. For both factors, a hypermethylation was observed after 1 month of exposure. In a third step, gammarids were exposed to a range of environmentally relevant cadmium concentrations (0.05–5 μg/L) in order to assess the effect of a chemical stress. Whatever the cadmium concentration used, a significant hypomethylation was observed after 14 days followed by a trend for hypermethylation after 1 month of exposure. These results are the first ones dealing with the 5C-methylation status in gammarids. The results constitute potential markers of environmental stresses in relevant sentinel species widely used in ecotoxicological studies.","author":[{"dropping-particle":"","family":"Cribiu","given":"Pauline","non-dropping-particle":"","parse-names":false,"suffix":""},{"dropping-particle":"","family":"Chaumot","given":"Arnaud","non-dropping-particle":"","parse-names":false,"suffix":""},{"dropping-particle":"","family":"Geffard","given":"Olivier","non-dropping-particle":"","parse-names":false,"suffix":""},{"dropping-particle":"","family":"Ravanat","given":"Jean Luc","non-dropping-particle":"","parse-names":false,"suffix":""},{"dropping-particle":"","family":"Bastide","given":"Thérèse","non-dropping-particle":"","parse-names":false,"suffix":""},{"dropping-particle":"","family":"Delorme","given":"Nicolas","non-dropping-particle":"","parse-names":false,"suffix":""},{"dropping-particle":"","family":"Quéau","given":"Hervé","non-dropping-particle":"","parse-names":false,"suffix":""},{"dropping-particle":"","family":"Caillat","given":"Sylvain","non-dropping-particle":"","parse-names":false,"suffix":""},{"dropping-particle":"","family":"Devaux","given":"Alain","non-dropping-particle":"","parse-names":false,"suffix":""},{"dropping-particle":"","family":"Bony","given":"Sylvie","non-dropping-particle":"","parse-names":false,"suffix":""}],"container-title":"Aquatic Toxicology","id":"ITEM-1","issue":"July","issued":{"date-parts":[["2018"]]},"page":"11-18","title":"Natural variability and modulation by environmental stressors of global genomic cytosine methylation levels in a freshwater crustacean, Gammarus fossarum","type":"article-journal","volume":"205"},"uris":["http://www.mendeley.com/documents/?uuid=0d3de3fa-1312-4b8c-8cff-0703f320ab00"]}],"mendeley":{"formattedCitation":"(Cribiu et al., 2018)","plainTextFormattedCitation":"(Cribiu et al., 2018)","previouslyFormattedCitation":"(Cribiu et al., 2018)"},"properties":{"noteIndex":0},"schema":"https://github.com/citation-style-language/schema/raw/master/csl-citation.json"}</w:instrText>
      </w:r>
      <w:r w:rsidR="008671D3" w:rsidRPr="000029A2">
        <w:fldChar w:fldCharType="separate"/>
      </w:r>
      <w:r w:rsidRPr="000029A2">
        <w:t>(Cribiu et al., 2018)</w:t>
      </w:r>
      <w:r w:rsidR="008671D3" w:rsidRPr="000029A2">
        <w:fldChar w:fldCharType="end"/>
      </w:r>
      <w:r w:rsidRPr="000029A2">
        <w:t xml:space="preserve"> and correspond with methylation levels </w:t>
      </w:r>
      <w:r w:rsidR="5E99B611" w:rsidRPr="000029A2">
        <w:t>reported for</w:t>
      </w:r>
      <w:r w:rsidRPr="000029A2">
        <w:t xml:space="preserve"> </w:t>
      </w:r>
      <w:r w:rsidRPr="000029A2">
        <w:rPr>
          <w:i/>
          <w:iCs/>
        </w:rPr>
        <w:t>Daphnia magna</w:t>
      </w:r>
      <w:r w:rsidRPr="000029A2">
        <w:t xml:space="preserve"> </w:t>
      </w:r>
      <w:r w:rsidR="008671D3" w:rsidRPr="000029A2">
        <w:fldChar w:fldCharType="begin" w:fldLock="1"/>
      </w:r>
      <w:r w:rsidR="008671D3" w:rsidRPr="000029A2">
        <w:instrText>ADDIN CSL_CITATION {"citationItems":[{"id":"ITEM-1","itemData":{"DOI":"10.1002/etc.2887","ISSN":"15528618","PMID":"25639773","abstract":"The authors characterized global cytosine methylation levels in 2 different genotypes of the ecotoxicological model organism Daphnia magna after exposure to a wide array of biotic and abiotic environmental stressors. The present study aimed to improve the authors' understanding of the role of cytosine methylation in the organism's response to environmental conditions. The authors observed a significant genotype effect, an environment effect, and a genotype×environment effect. In particular, global cytosine methylation levels were significantly altered after exposure to Triops predation cues, Microcystis, and sodium chloride compared with control conditions. Significant differences between the 2 genotypes were observed when animals were exposed to Triops predation cues, Microcystis, Cryptomonas, and sodium chloride. Despite the low global methylation rate under control conditions (0.49-0.52%), global cytosine methylation levels upon exposure to Triops demonstrated a 5-fold difference between the genotypes (0.21% vs 1.02%). No effects were found in response to arsenic, cadmium, fish, lead, pH of 5.5, pH of 8, temperature, hypoxia, and white fat cell disease. The authors' results point to the potential role of epigenetic effects under changing environmental conditions such as predation (i.e., Triops), diet (i.e., Cryptomonas and Microcystis), and salinity. The results of the present study indicate that, despite global cytosine methylation levels being low, epigenetic effects may be important in environmental studies on Daphnia.","author":[{"dropping-particle":"","family":"Asselman","given":"Jana","non-dropping-particle":"","parse-names":false,"suffix":""},{"dropping-particle":"","family":"Coninck","given":"Dieter I.M.","non-dropping-particle":"De","parse-names":false,"suffix":""},{"dropping-particle":"","family":"Vandegehuchte","given":"Michiel B.","non-dropping-particle":"","parse-names":false,"suffix":""},{"dropping-particle":"","family":"Jansen","given":"Mieke","non-dropping-particle":"","parse-names":false,"suffix":""},{"dropping-particle":"","family":"Decaestecker","given":"Ellen","non-dropping-particle":"","parse-names":false,"suffix":""},{"dropping-particle":"","family":"Meester","given":"Luc","non-dropping-particle":"De","parse-names":false,"suffix":""},{"dropping-particle":"","family":"Bussche","given":"Julie","non-dropping-particle":"Vanden","parse-names":false,"suffix":""},{"dropping-particle":"","family":"Vanhaecke","given":"Lynn","non-dropping-particle":"","parse-names":false,"suffix":""},{"dropping-particle":"","family":"Janssen","given":"Colin R.","non-dropping-particle":"","parse-names":false,"suffix":""},{"dropping-particle":"","family":"Schamphelaere","given":"Karel A.C.","non-dropping-particle":"De","parse-names":false,"suffix":""}],"container-title":"Environmental Toxicology and Chemistry","id":"ITEM-1","issue":"5","issued":{"date-parts":[["2015"]]},"page":"1056-1061","title":"Global cytosine methylation in Daphnia magna depends on genotype, environment, and their interaction","type":"article-journal","volume":"34"},"uris":["http://www.mendeley.com/documents/?uuid=85b06efc-2df9-48de-b036-3cbfa0b7a833"]},{"id":"ITEM-2","itemData":{"DOI":"10.1016/j.cbpc.2009.05.014","ISSN":"15320456","PMID":"19486948","abstract":"Little research on the epigenetic phenomenon of DNA methylation has been performed with invertebrates. However, a few studies have shown that effects of transient chemical exposure can be transferred to non-exposed generations through epigenetic inheritance. If this is a wide-spread phenomenon it may have major consequences for current ecological risk assessments. The presence of DNA methylation in Daphnia magna has only very recently been demonstrated, although not quantified. In the present study, the overall content of 5-methyl-2′-deoxycytidine (5mdC) in the DNA of D. magna was determined. Additionally, the effect of transgenerational Zn exposure on the 5mdC content was assessed. An optimized LC-MS-MS method proved to be very suitable for measuring overall levels of 5mdC in relatively small samples of D. magna DNA. The average [5mdC]/[dG] ratio ranged from 0.13% to 0.81%. A slight but significant decrease in DNA methylation was found in the offspring (F1) of Zn exposed daphnids in the parental generation. However, this effect did not propagate into the next generation (F2). The presence of DNA methylation in D. magna and the finding that different exposure histories can entail different levels of methylation, open the way for further investigations on the implications of epigenetics in aquatic toxicology. © 2009 Elsevier Inc. All rights reserved.","author":[{"dropping-particle":"","family":"Vandegehuchte","given":"M. B.","non-dropping-particle":"","parse-names":false,"suffix":""},{"dropping-particle":"","family":"Lemière","given":"F.","non-dropping-particle":"","parse-names":false,"suffix":""},{"dropping-particle":"","family":"Janssen","given":"C. R.","non-dropping-particle":"","parse-names":false,"suffix":""}],"container-title":"Comparative Biochemistry and Physiology - C Toxicology and Pharmacology","id":"ITEM-2","issue":"3","issued":{"date-parts":[["2009"]]},"page":"343-348","publisher":"Elsevier Inc.","title":"Quantitative DNA-methylation in Daphnia magna and effects of multigeneration Zn exposure","type":"article-journal","volume":"150"},"uris":["http://www.mendeley.com/documents/?uuid=1561fc71-e843-41e1-8d60-786ddce0a133"]}],"mendeley":{"formattedCitation":"(Asselman et al., 2015; Vandegehuchte et al., 2009)","plainTextFormattedCitation":"(Asselman et al., 2015; Vandegehuchte et al., 2009)","previouslyFormattedCitation":"(Asselman et al., 2015; Vandegehuchte et al., 2009)"},"properties":{"noteIndex":0},"schema":"https://github.com/citation-style-language/schema/raw/master/csl-citation.json"}</w:instrText>
      </w:r>
      <w:r w:rsidR="008671D3" w:rsidRPr="000029A2">
        <w:fldChar w:fldCharType="separate"/>
      </w:r>
      <w:r w:rsidRPr="000029A2">
        <w:t>(Asselman et al., 2015; Vandegehuchte et al., 2009)</w:t>
      </w:r>
      <w:r w:rsidR="008671D3" w:rsidRPr="000029A2">
        <w:fldChar w:fldCharType="end"/>
      </w:r>
      <w:r w:rsidRPr="000029A2">
        <w:t xml:space="preserve">. The methylation levels of all groups decreased over the generations. This was expected as DNA methylation incites genetic changes; methylated cytosine will mutate faster to thymine in comparison to their non-methylated twins </w:t>
      </w:r>
      <w:r w:rsidR="008671D3" w:rsidRPr="000029A2">
        <w:fldChar w:fldCharType="begin" w:fldLock="1"/>
      </w:r>
      <w:r w:rsidR="008671D3" w:rsidRPr="000029A2">
        <w:instrText>ADDIN CSL_CITATION {"citationItems":[{"id":"ITEM-1","itemData":{"DOI":"10.3390/epigenomes6040033","ISSN":"20754655","abstract":"DNA methylation is an epigenetic modification with wide-ranging consequences across the life of an organism. This modification can be stable, persisting through development despite changing environmental conditions. However, in other contexts, DNA methylation can also be flexible, underlying organismal phenotypic plasticity. One underappreciated aspect of DNA methylation is that it is a potent mutagen; methylated cytosines mutate at a much faster rate than other genetic motifs. This mutagenic property of DNA methylation has been largely ignored in eco-evolutionary literature, despite its prevalence. Here, we explore how DNA methylation induced by environmental and other factors could promote mutation and lead to evolutionary change at a more rapid rate and in a more directed manner than through stochastic genetic mutations alone. We argue for future research on the evolutionary implications of DNA methylation driven mutations both within the lifetime of organisms, as well as across timescales.","author":[{"dropping-particle":"","family":"Hanson","given":"Haley E.","non-dropping-particle":"","parse-names":false,"suffix":""},{"dropping-particle":"","family":"Liebl","given":"Andrea L.","non-dropping-particle":"","parse-names":false,"suffix":""}],"container-title":"Epigenomes","id":"ITEM-1","issue":"4","issued":{"date-parts":[["2022"]]},"page":"1-15","title":"The Mutagenic Consequences of DNA Methylation within and across Generations","type":"article-journal","volume":"6"},"uris":["http://www.mendeley.com/documents/?uuid=cc1163a5-9d73-4b3c-8ab5-b8458afaea5c"]},{"id":"ITEM-2","itemData":{"DOI":"10.18632/oncotarget.5650","ISSN":"19492553","PMID":"26503467","abstract":"Some single nucleotide polymorphisms (SNPs) influence the existence of CpG sites, the basis of DNA modification such as methylation and hydroxymethylation. These polymorphisms can lead to gain or loss of CpG sites and were defined as CpG site related SNPs (cgSNPs) in this study. The cgSNPs change DNA sequence and might potentially affect DNA modification such as methylation. However, the functional consequence of cgSNPs is poorly understood. We observed that a considerable proportion (23.0%) of common variants were cgSNPs in human genome. Mutations involving loss of CpG sites were associated with reduced levels of methylation (~20.2%) using The Cancer Genome Atlas (TCGA) data. Using public databases (SCAN and seeQTL) of expression quantitative trait loci (eQTLs), we found that the cgSNPs were significantly enriched in eQTLs via logistic regression and simulation test. Furthermore, we observed that cgSNPs were more likely to be trait-associated loci especially cancers using a catalog of published genome-wide association studies (GWAS) recorded by National Human Genome Research Institute (NHGRI). Our results indicated that cgSNP might be meaningful as annotation either in SNP functional prediction or in screening for trait-associated SNPs.","author":[{"dropping-particle":"","family":"Zhou","given":"Dan","non-dropping-particle":"","parse-names":false,"suffix":""},{"dropping-particle":"","family":"Li","given":"Zhenli","non-dropping-particle":"","parse-names":false,"suffix":""},{"dropping-particle":"","family":"Yu","given":"Dan","non-dropping-particle":"","parse-names":false,"suffix":""},{"dropping-particle":"","family":"Wan","given":"Ledong","non-dropping-particle":"","parse-names":false,"suffix":""},{"dropping-particle":"","family":"Zhu","given":"Yimin","non-dropping-particle":"","parse-names":false,"suffix":""},{"dropping-particle":"","family":"Lai","given":"Maode","non-dropping-particle":"","parse-names":false,"suffix":""},{"dropping-particle":"","family":"Zhang","given":"Dandan","non-dropping-particle":"","parse-names":false,"suffix":""}],"container-title":"Oncotarget","id":"ITEM-2","issue":"37","issued":{"date-parts":[["2015"]]},"page":"39995-40004","title":"Polymorphisms involving gain or loss of CpG sites are significantly enriched in trait-associated SNPs","type":"article-journal","volume":"6"},"uris":["http://www.mendeley.com/documents/?uuid=bd2b1053-b7cc-4383-9eda-d0cf7903ed70"]},{"id":"ITEM-3","itemData":{"DOI":"10.1021/cb2002895","ISSN":"15548929","PMID":"22004246","abstract":"A multitude of functions have evolved around cytosine within DNA, endowing the base with physiological significance beyond simple information storage. This versatility arises from enzymes that chemically modify cytosine to expand the potential of the genome. Some modifications alter coding sequences, such as deamination of cytosine by AID/APOBEC enzymes to generate immunologic or virologic diversity. Other modifications are critical to epigenetic control, altering gene expression or cellular identity. Of these, cytosine methylation is well understood, in contrast to recently discovered modifications, such as oxidation by TET enzymes to 5-hydroxymethylcytosine. Further complexity results from cytosine demethylation, an enigmatic process that impacts cellular pluripotency. Recent insights help us to propose an integrated DNA demethylation model, accounting for contributions from cytosine oxidation, deamination, and base excision repair. Taken together, this rich medley of alterations renders cytosine a genomic \"wild card\", whose context-dependent functions make the base far more than a static letter in the code of life. © 2011 American Chemical Society.","author":[{"dropping-particle":"","family":"Nabel","given":"Christopher S.","non-dropping-particle":"","parse-names":false,"suffix":""},{"dropping-particle":"","family":"Manning","given":"Sara A.","non-dropping-particle":"","parse-names":false,"suffix":""},{"dropping-particle":"","family":"Kohli","given":"Rahul M.","non-dropping-particle":"","parse-names":false,"suffix":""}],"container-title":"ACS Chemical Biology","id":"ITEM-3","issue":"1","issued":{"date-parts":[["2012"]]},"page":"20-30","title":"The curious chemical biology of cytosine: Deamination, methylation,and oxidation as modulators of genomic potential","type":"article-journal","volume":"7"},"uris":["http://www.mendeley.com/documents/?uuid=e3862f1f-05fd-4363-ac9e-cf181bbdfae3"]},{"id":"ITEM-4","itemData":{"DOI":"10.1016/S1383-5742(96)00047-6","ISSN":"13835742","PMID":"9113112","abstract":"Tumorigenesis begins with the disregulated growth of an abnormal cell that has acquired the ability to divide more rapidly than its normal counterparts (Nowell, P.C. (1976) Science, 194, 23-28. Alterations in global levels and regional changes in the patterns of DNA methylation are among the earliest and most frequent events known to occur in human cancers (Feinberg and Vogelstein (1983) Nature, 301, 89-92; Gama-Sosa, M.A. et al. (1983) Nucleic Acids Res., 11, 6883-6894; Jones, P.A. (1986) Cancer Res., 46, 461-466. These changes in methylation may impair the proper expression and/or function of cell-cycle regulatory genes and thus confer a selective growth advantage to affected cells. Developments in the field of cancer research over the past few years have led to an increased understanding of the role DNA methylation may play in tumorigenesis. Many of these studies have investigated two major mechanisms by which DNA methylation may lead to aberrant cell cycle control: (1) through the generation of</w:instrText>
      </w:r>
      <w:r w:rsidR="008671D3" w:rsidRPr="000029A2">
        <w:rPr>
          <w:lang w:val="nl-NL"/>
        </w:rPr>
        <w:instrText xml:space="preserve"> transition mutations via deamination-driven events resulting in the inactivation of tumor suppressor genes, or (2) by altering levels of gene expression through epigenetic effects at CpG islands. The mechanisms by which the normal function of growth regulatory genes may become affected by the mutagenic and epigenetic properties of DNA methylation will be discussed in the framework of recent discoveries in the field.","author":[{"dropping-particle":"","family":"Gonzalgo","given":"Mark L.","non-dropping-particle":"","parse-names":false,"suffix":""},{"dropping-particle":"","family":"Jones","given":"Peter A.","non-dropping-particle":"","parse-names":false,"suffix":""}],"container-title":"Mutation Research - Reviews in Mutation Research","id":"ITEM-4","issue":"2","issued":{"date-parts":[["1997"]]},"page":"107-118","title":"Mutagenic and epigenetic effects of DNA methylation","type":"article-journal","volume":"386"},"uris":["http://www.mendeley.com/documents/?uuid=4517372a-0201-4d18-ad35-9d3da935353a"]}],"mendeley":{"formattedCitation":"(Gonzalgo &amp; Jones, 1997; Hanson &amp; Liebl, 2022; Nabel et al., 2012; D. Zhou et al., 2015)","plainTextFormattedCitation":"(Gonzalgo &amp; Jones, 1997; Hanson &amp; Liebl, 2022; Nabel et al., 2012; D. Zhou et al., 2015)","previouslyFormattedCitation":"(Gonzalgo &amp; Jones, 1997; Hanson &amp; Liebl, 2022; Nabel et al., 2012; D. Zhou et al., 2015)"},"properties":{"noteIndex":0},"schema":"https://github.com/citation-style-language/schema/raw/master/csl-citation.json"}</w:instrText>
      </w:r>
      <w:r w:rsidR="008671D3" w:rsidRPr="000029A2">
        <w:fldChar w:fldCharType="separate"/>
      </w:r>
      <w:r w:rsidRPr="000029A2">
        <w:rPr>
          <w:lang w:val="nl-NL"/>
        </w:rPr>
        <w:t>(Gonzalgo &amp; Jones, 1997; Hanson &amp; Liebl, 2022; Nabel et al., 2012; D. Zhou et al., 2015)</w:t>
      </w:r>
      <w:r w:rsidR="008671D3" w:rsidRPr="000029A2">
        <w:fldChar w:fldCharType="end"/>
      </w:r>
      <w:r w:rsidRPr="000029A2">
        <w:rPr>
          <w:lang w:val="nl-NL"/>
        </w:rPr>
        <w:t xml:space="preserve">. </w:t>
      </w:r>
      <w:r w:rsidR="00D27ED1" w:rsidRPr="000029A2">
        <w:t>Therefore, it could be stated that acclimatization through DNA methylation accelerates evolution.</w:t>
      </w:r>
    </w:p>
    <w:p w14:paraId="169EDE94" w14:textId="13822F00" w:rsidR="00D27ED1" w:rsidRPr="000029A2" w:rsidRDefault="00D27ED1" w:rsidP="00931340">
      <w:pPr>
        <w:spacing w:after="0"/>
        <w:jc w:val="both"/>
      </w:pPr>
      <w:r w:rsidRPr="000029A2">
        <w:t xml:space="preserve">It is important to note the difference between adaptation and acclimation.  The definitions of Collier et al. (2019) are being used throughout this paper: acclimation is the phenotypic change in response to a single variable, acclimatization is the phenotypic change in response to several variables </w:t>
      </w:r>
      <w:r w:rsidRPr="000029A2">
        <w:fldChar w:fldCharType="begin" w:fldLock="1"/>
      </w:r>
      <w:r w:rsidRPr="000029A2">
        <w:instrText>ADDIN CSL_CITATION {"citationItems":[{"id":"ITEM-1","itemData":{"DOI":"10.1093/af/vfy031","author":[{"dropping-particle":"","family":"Collier","given":"Robert J","non-dropping-particle":"","parse-names":false,"suffix":""},{"dropping-particle":"","family":"Baumgard","given":"Lance H","non-dropping-particle":"","parse-names":false,"suffix":""},{"dropping-particle":"","family":"Zimbelman","given":"Rosemarie B","non-dropping-particle":"","parse-names":false,"suffix":""},{"dropping-particle":"","family":"Xiao","given":"Yao","non-dropping-particle":"","parse-names":false,"suffix":""}],"id":"ITEM-1","issue":"1","issued":{"date-parts":[["2019"]]},"title":"Heat stress : physiology of acclimation and adaptation","type":"article-journal","volume":"9"},"uris":["http://www.mendeley.com/documents/?uuid=8d635e11-3795-4e9b-82bb-61725f4d0d06"]}],"mendeley":{"formattedCitation":"(Collier et al., 2019)","plainTextFormattedCitation":"(Collier et al., 2019)","previouslyFormattedCitation":"(Collier et al., 2019)"},"properties":{"noteIndex":0},"schema":"https://github.com/citation-style-language/schema/raw/master/csl-citation.json"}</w:instrText>
      </w:r>
      <w:r w:rsidRPr="000029A2">
        <w:fldChar w:fldCharType="separate"/>
      </w:r>
      <w:r w:rsidRPr="000029A2">
        <w:t>(Collier et al., 2019)</w:t>
      </w:r>
      <w:r w:rsidRPr="000029A2">
        <w:fldChar w:fldCharType="end"/>
      </w:r>
      <w:r w:rsidRPr="000029A2">
        <w:t xml:space="preserve">, and adaptation is the genotypic change of an organisms in response to one or several variables </w:t>
      </w:r>
      <w:r w:rsidRPr="000029A2">
        <w:fldChar w:fldCharType="begin" w:fldLock="1"/>
      </w:r>
      <w:r w:rsidRPr="000029A2">
        <w:instrText>ADDIN CSL_CITATION {"citationItems":[{"id":"ITEM-1","itemData":{"DOI":"10.1093/af/vfy031","author":[{"dropping-particle":"","family":"Collier","given":"Robert J","non-dropping-particle":"","parse-names":false,"suffix":""},{"dropping-particle":"","family":"Baumgard","given":"Lance H","non-dropping-particle":"","parse-names":false,"suffix":""},{"dropping-particle":"","family":"Zimbelman","given":"Rosemarie B","non-dropping-particle":"","parse-names":false,"suffix":""},{"dropping-particle":"","family":"Xiao","given":"Yao","non-dropping-particle":"","parse-names":false,"suffix":""}],"id":"ITEM-1","issue":"1","issued":{"date-parts":[["2019"]]},"title":"Heat stress : physiology of acclimation and adaptation","type":"article-journal","volume":"9"},"uris":["http://www.mendeley.com/documents/?uuid=8d635e11-3795-4e9b-82bb-61725f4d0d06"]}],"mendeley":{"formattedCitation":"(Collier et al., 2019)","plainTextFormattedCitation":"(Collier et al., 2019)","previouslyFormattedCitation":"(Collier et al., 2019)"},"properties":{"noteIndex":0},"schema":"https://github.com/citation-style-language/schema/raw/master/csl-citation.json"}</w:instrText>
      </w:r>
      <w:r w:rsidRPr="000029A2">
        <w:fldChar w:fldCharType="separate"/>
      </w:r>
      <w:r w:rsidRPr="000029A2">
        <w:t>(Collier et al., 2019)</w:t>
      </w:r>
      <w:r w:rsidRPr="000029A2">
        <w:fldChar w:fldCharType="end"/>
      </w:r>
      <w:r w:rsidRPr="000029A2">
        <w:t>. Phenotypic changes are usually reversible and genotypic responses are not. When phenotypic changes due to acclimation or acclimatization are inherited, this is called transgenerational plasticity. Transgenerational plasticity can occur through a variety of mechanisms, and one of them is epigenetics.</w:t>
      </w:r>
    </w:p>
    <w:p w14:paraId="63E436EE" w14:textId="5016960D" w:rsidR="00CE36EA" w:rsidRPr="000029A2" w:rsidRDefault="4FB3A7C3" w:rsidP="003A4CB6">
      <w:pPr>
        <w:spacing w:after="0"/>
        <w:jc w:val="both"/>
      </w:pPr>
      <w:r w:rsidRPr="000029A2">
        <w:t xml:space="preserve">When a mutation occurs, the methyl group will detach from the DNA strand, resulting in a steady decrease of global methylation levels over time, as seen in the control group. By model selection, different models were found best fitting for data from the different treatment groups. </w:t>
      </w:r>
      <w:r w:rsidR="00A03A46" w:rsidRPr="000029A2">
        <w:t xml:space="preserve">Treatments did not test significant in our models, probably due to high variance. However, the steepness </w:t>
      </w:r>
      <w:r w:rsidR="00994618" w:rsidRPr="000029A2">
        <w:t xml:space="preserve">parameter </w:t>
      </w:r>
      <w:r w:rsidR="00A03A46" w:rsidRPr="000029A2">
        <w:t>of the curves suggested that methylation patterns behave differently within treatments.</w:t>
      </w:r>
    </w:p>
    <w:p w14:paraId="58ECCDB3" w14:textId="77777777" w:rsidR="00FA734C" w:rsidRPr="000029A2" w:rsidRDefault="1BDDC542" w:rsidP="003A5C95">
      <w:pPr>
        <w:spacing w:after="0"/>
        <w:jc w:val="both"/>
      </w:pPr>
      <w:r w:rsidRPr="000029A2">
        <w:t>Particularly,</w:t>
      </w:r>
      <w:r w:rsidR="2F901A40" w:rsidRPr="000029A2">
        <w:t xml:space="preserve"> the methylation curve of the increasing temperature treatment</w:t>
      </w:r>
      <w:r w:rsidR="4E7B9FF7" w:rsidRPr="000029A2">
        <w:t xml:space="preserve"> differs from the other treatment groups</w:t>
      </w:r>
      <w:r w:rsidR="7DF3D512" w:rsidRPr="000029A2">
        <w:t xml:space="preserve"> in terms of steepness</w:t>
      </w:r>
      <w:r w:rsidRPr="000029A2">
        <w:t xml:space="preserve"> with no overlapping</w:t>
      </w:r>
      <w:r w:rsidR="6672B9F4" w:rsidRPr="000029A2">
        <w:t xml:space="preserve"> confidence intervals</w:t>
      </w:r>
      <w:r w:rsidR="2BCC5071" w:rsidRPr="000029A2">
        <w:t xml:space="preserve">. </w:t>
      </w:r>
      <w:r w:rsidR="66EA4A41" w:rsidRPr="000029A2">
        <w:t>Contrary to</w:t>
      </w:r>
      <w:r w:rsidR="23CB5F78" w:rsidRPr="000029A2">
        <w:t xml:space="preserve"> the control and steady treatment curve, </w:t>
      </w:r>
      <w:r w:rsidR="574EA121" w:rsidRPr="000029A2">
        <w:t>methylation levels undergoing</w:t>
      </w:r>
      <w:r w:rsidR="23CB5F78" w:rsidRPr="000029A2">
        <w:t xml:space="preserve"> </w:t>
      </w:r>
      <w:r w:rsidR="311502C8" w:rsidRPr="000029A2">
        <w:t xml:space="preserve">slowly </w:t>
      </w:r>
      <w:r w:rsidR="23CB5F78" w:rsidRPr="000029A2">
        <w:t>increasing temperature remain</w:t>
      </w:r>
      <w:r w:rsidR="3BD7CE8C" w:rsidRPr="000029A2">
        <w:t>ed</w:t>
      </w:r>
      <w:r w:rsidR="23CB5F78" w:rsidRPr="000029A2">
        <w:t xml:space="preserve"> stable </w:t>
      </w:r>
      <w:r w:rsidR="33B23AED" w:rsidRPr="000029A2">
        <w:t>until generation two, after which methylation levels drop</w:t>
      </w:r>
      <w:r w:rsidR="574EA121" w:rsidRPr="000029A2">
        <w:t>ped</w:t>
      </w:r>
      <w:r w:rsidR="33B23AED" w:rsidRPr="000029A2">
        <w:t xml:space="preserve"> drastically. </w:t>
      </w:r>
      <w:r w:rsidR="24739C06" w:rsidRPr="000029A2">
        <w:t>This might indic</w:t>
      </w:r>
      <w:r w:rsidR="634AEFC9" w:rsidRPr="000029A2">
        <w:t xml:space="preserve">ate a turning point, where the temperature increase crosses a certain threshold, showing a reaction in methylation status. </w:t>
      </w:r>
    </w:p>
    <w:p w14:paraId="14A22049" w14:textId="61DC6519" w:rsidR="00CB731F" w:rsidRPr="000029A2" w:rsidRDefault="00571CA4" w:rsidP="003A5C95">
      <w:pPr>
        <w:spacing w:after="0"/>
        <w:jc w:val="both"/>
      </w:pPr>
      <w:r w:rsidRPr="000029A2">
        <w:lastRenderedPageBreak/>
        <w:t xml:space="preserve">The </w:t>
      </w:r>
      <w:r w:rsidR="0061343D" w:rsidRPr="000029A2">
        <w:t>fatty acid</w:t>
      </w:r>
      <w:r w:rsidRPr="000029A2">
        <w:t xml:space="preserve"> data, on the other hand, </w:t>
      </w:r>
      <w:r w:rsidR="0061343D" w:rsidRPr="000029A2">
        <w:t>show</w:t>
      </w:r>
      <w:r w:rsidR="00C75341" w:rsidRPr="000029A2">
        <w:t>ed</w:t>
      </w:r>
      <w:r w:rsidR="0061343D" w:rsidRPr="000029A2">
        <w:t xml:space="preserve"> no significant differences between the control and increasing temperature treatment</w:t>
      </w:r>
      <w:r w:rsidR="006C5ABD" w:rsidRPr="000029A2">
        <w:t xml:space="preserve">. </w:t>
      </w:r>
      <w:bookmarkStart w:id="0" w:name="_Hlk160529318"/>
      <w:r w:rsidR="00BC3A94" w:rsidRPr="000029A2">
        <w:t>In addition, i</w:t>
      </w:r>
      <w:r w:rsidR="003F17F4" w:rsidRPr="000029A2">
        <w:t>t has been proven that</w:t>
      </w:r>
      <w:r w:rsidR="005A0A3B" w:rsidRPr="000029A2">
        <w:t xml:space="preserve"> methylation levels </w:t>
      </w:r>
      <w:r w:rsidR="003F17F4" w:rsidRPr="000029A2">
        <w:t>influence</w:t>
      </w:r>
      <w:r w:rsidR="005A0A3B" w:rsidRPr="000029A2">
        <w:t xml:space="preserve"> </w:t>
      </w:r>
      <w:r w:rsidR="00373735" w:rsidRPr="000029A2">
        <w:t>gene expression</w:t>
      </w:r>
      <w:r w:rsidR="001D133A" w:rsidRPr="000029A2">
        <w:t xml:space="preserve"> (</w:t>
      </w:r>
      <w:proofErr w:type="spellStart"/>
      <w:r w:rsidR="001D133A" w:rsidRPr="000029A2">
        <w:t>Bonasio</w:t>
      </w:r>
      <w:proofErr w:type="spellEnd"/>
      <w:r w:rsidR="001D133A" w:rsidRPr="000029A2">
        <w:t xml:space="preserve"> et al., 2012</w:t>
      </w:r>
      <w:r w:rsidR="00A2074D" w:rsidRPr="000029A2">
        <w:t>; Jeremias et al., 2018; Kvist et al., 2020; Weinberg &amp; Morris</w:t>
      </w:r>
      <w:r w:rsidR="005B3990" w:rsidRPr="000029A2">
        <w:t>, 2016)</w:t>
      </w:r>
      <w:r w:rsidR="0057210F" w:rsidRPr="000029A2">
        <w:t>. Therefore,</w:t>
      </w:r>
      <w:r w:rsidR="005B3990" w:rsidRPr="000029A2">
        <w:t xml:space="preserve"> ou</w:t>
      </w:r>
      <w:r w:rsidR="0057210F" w:rsidRPr="000029A2">
        <w:t>r</w:t>
      </w:r>
      <w:r w:rsidR="005B3990" w:rsidRPr="000029A2">
        <w:t xml:space="preserve"> resu</w:t>
      </w:r>
      <w:r w:rsidR="00F11A63" w:rsidRPr="000029A2">
        <w:t xml:space="preserve">lts imply that </w:t>
      </w:r>
      <w:r w:rsidR="586B07A4" w:rsidRPr="000029A2">
        <w:t xml:space="preserve">the changes in global methylation levels </w:t>
      </w:r>
      <w:r w:rsidR="004F7ED7" w:rsidRPr="000029A2">
        <w:t xml:space="preserve">for the increasing temperature treatment </w:t>
      </w:r>
      <w:r w:rsidR="586B07A4" w:rsidRPr="000029A2">
        <w:t xml:space="preserve">have their effect, resulting in relative fatty acid amounts </w:t>
      </w:r>
      <w:r w:rsidR="0EDDAFAC" w:rsidRPr="000029A2">
        <w:t>like</w:t>
      </w:r>
      <w:r w:rsidR="75B28E6D" w:rsidRPr="000029A2">
        <w:t xml:space="preserve"> those in</w:t>
      </w:r>
      <w:r w:rsidR="00AC2828" w:rsidRPr="000029A2">
        <w:t xml:space="preserve"> the</w:t>
      </w:r>
      <w:r w:rsidR="75B28E6D" w:rsidRPr="000029A2">
        <w:t xml:space="preserve"> control samples</w:t>
      </w:r>
      <w:bookmarkEnd w:id="0"/>
      <w:r w:rsidR="75B28E6D" w:rsidRPr="000029A2">
        <w:t>.</w:t>
      </w:r>
      <w:r w:rsidR="7C7AE140" w:rsidRPr="000029A2">
        <w:t xml:space="preserve"> </w:t>
      </w:r>
      <w:r w:rsidR="51AD48B9" w:rsidRPr="000029A2">
        <w:t xml:space="preserve">Nevertheless, </w:t>
      </w:r>
      <w:r w:rsidR="31C75867" w:rsidRPr="000029A2">
        <w:t>the exact mechanisms taking place are yet to be discovered.</w:t>
      </w:r>
    </w:p>
    <w:p w14:paraId="5B16C56D" w14:textId="6BF95C18" w:rsidR="008D35C7" w:rsidRPr="000029A2" w:rsidRDefault="410B0FC4" w:rsidP="009F2722">
      <w:pPr>
        <w:spacing w:after="0"/>
        <w:jc w:val="both"/>
      </w:pPr>
      <w:r w:rsidRPr="000029A2">
        <w:t>In</w:t>
      </w:r>
      <w:r w:rsidR="72495D1E" w:rsidRPr="000029A2">
        <w:t xml:space="preserve"> </w:t>
      </w:r>
      <w:r w:rsidR="67D67FAE" w:rsidRPr="000029A2">
        <w:t xml:space="preserve">various transgenerational experiments where </w:t>
      </w:r>
      <w:r w:rsidR="75B5EB25" w:rsidRPr="000029A2">
        <w:t>copepods</w:t>
      </w:r>
      <w:r w:rsidR="67D67FAE" w:rsidRPr="000029A2">
        <w:t xml:space="preserve"> are being exposed to a fixed raised temperature, researchers observed decreased hatching, reduced </w:t>
      </w:r>
      <w:r w:rsidR="24499037" w:rsidRPr="000029A2">
        <w:t>number</w:t>
      </w:r>
      <w:r w:rsidR="67D67FAE" w:rsidRPr="000029A2">
        <w:t xml:space="preserve"> of offspring, decreased </w:t>
      </w:r>
      <w:r w:rsidR="710B26D0" w:rsidRPr="000029A2">
        <w:t xml:space="preserve">body </w:t>
      </w:r>
      <w:r w:rsidR="67D67FAE" w:rsidRPr="000029A2">
        <w:t>size, decrease</w:t>
      </w:r>
      <w:r w:rsidR="295A5B16" w:rsidRPr="000029A2">
        <w:t>d</w:t>
      </w:r>
      <w:r w:rsidR="67D67FAE" w:rsidRPr="000029A2">
        <w:t xml:space="preserve"> </w:t>
      </w:r>
      <w:proofErr w:type="spellStart"/>
      <w:r w:rsidR="67D67FAE" w:rsidRPr="000029A2">
        <w:t>urosome</w:t>
      </w:r>
      <w:proofErr w:type="spellEnd"/>
      <w:r w:rsidR="67D67FAE" w:rsidRPr="000029A2">
        <w:t xml:space="preserve"> length, increased vulnerability to pollution, and decreased </w:t>
      </w:r>
      <w:r w:rsidR="18D9683F" w:rsidRPr="000029A2">
        <w:t>faecal</w:t>
      </w:r>
      <w:r w:rsidR="67D67FAE" w:rsidRPr="000029A2">
        <w:t xml:space="preserve"> pellet production </w:t>
      </w:r>
      <w:r w:rsidR="00B62353" w:rsidRPr="000029A2">
        <w:fldChar w:fldCharType="begin" w:fldLock="1"/>
      </w:r>
      <w:r w:rsidR="00B62353" w:rsidRPr="000029A2">
        <w:instrText>ADDIN CSL_CITATION {"citationItems":[{"id":"ITEM-1","itemData":{"DOI":"10.1111/gcb.14882","ISSN":"13652486","PMID":"31670444","abstract":"Although cross generation (CGP) and multigenerational (MGP) plasticity have been identified as mechanisms of acclimation to global change, the weight of evidence indicates that parental conditioning over generations is not a panacea to rescue stress sensitivity in offspring. For many species, there were no benefits of parental conditioning. Even when improved performance was observed, this waned over time within a generation or across generations and fitness declined. CGP and MGP studies identified resilient species with stress tolerant genotypes in wild populations and selected family lines. Several bivalves possess favourable stress tolerance and phenotypically plastic traits potentially associated with genetic adaptation to life in habitats where they routinely experience temperature and/or acidification stress. These traits will be important to help ‘climate proof’ shellfish ventures. Species that are naturally stress tolerant and those that naturally experience a broad range of environmental conditions are good candidates to provide insights into the physiological and molecular mechanisms involved in CGP and MGP. It is challenging to conduct ecologically relevant global change experiments over the long times commensurate with the pace of changing climate. As a result, many studies present stressors in a shock-type exposure at rates much faster than projected scenarios. With more gradual stressor introduction over longer experimental durations and in context with conditions species are currently acclimatized and/or adapted to, the outcomes for sensitive species might differ. We highlight the importance to understand primordial germ cell development and the timing of gametogenesis with respect to stressor exposure. Although multigenerational exposure to global change stressors currently appears limited as a universal tool to rescue species in the face of changing climate, natural proxies of future conditions (upwelling zones, CO2 vents, naturally warm habitats) show that phenotypic adjustment and/or beneficial genetic selection is possible for some species, indicating complex plasticity–adaptation interactions.","author":[{"dropping-particle":"","family":"Byrne","given":"Maria","non-dropping-particle":"","parse-names":false,"suffix":""},{"dropping-particle":"","family":"Foo","given":"Shawna A.","non-dropping-particle":"","parse-names":false,"suffix":""},{"dropping-particle":"","family":"Ross","given":"Pauline M.","non-dropping-particle":"","parse-names":false,"suffix":""},{"dropping-particle":"","family":"Putnam","given":"Hollie M.","non-dropping-particle":"","parse-names":false,"suffix":""}],"container-title":"Global Change Biology","id":"ITEM-1","issue":"1","issued":{"date-parts":[["2020"]]},"page":"80-102","title":"Limitations of cross- and multigenerational plasticity for marine invertebrates faced with global climate change","type":"article-journal","volume":"26"},"uris":["http://www.mendeley.com/documents/?uuid=b42c9638-b7bf-4901-8102-ee4e79b3e729"]},{"id":"ITEM-2","itemData":{"DOI":"10.1016/j.marpolbul.2020.111509","ISSN":"18793363","PMID":"32763562","abstract":"Tropical coastal areas are increasingly exposed to temperature extremes from marine heatwaves and contaminants from anthropogenic activities. The interactive effects of these environmental changes on marine life are understudied. We investigated the direct and cross-generational effects of copper (Cu) on F0 and F1 generations of the common tropical copepod Pseudodiaptomus annandalei under extreme temperatures (30 and 34 °C). In F0, Cu exposure reduced survival and nauplii production; these patterns were more pronounced at 34 °C and in females. F0 Copepods produced more faecal pellets at 34 °C than 30 °C, indicating a higher energetic demand. In F1, the number of F1 adults was lower in Cu–F0 and at 34 °C. Cu-exposed F0 produced larger adult F1, while exposure to 34 °C resulted in smaller adult F1. Our results show that tropical copepods are highly vulnerable to the interactive effects of contaminants and extreme temperatures.","author":[{"dropping-particle":"V.","family":"Dinh","given":"Khuong","non-dropping-particle":"","parse-names":false,"suffix":""},{"dropping-particle":"","family":"Nguyen","given":"Quyen T.T.","non-dropping-particle":"","parse-names":false,"suffix":""},{"dropping-particle":"","family":"Vo","given":"Thi My Chi","non-dropping-particle":"","parse-names":false,"suffix":""},{"dropping-particle":"","family":"Bui","given":"Trung Ba","non-dropping-particle":"","parse-names":false,"suffix":""},{"dropping-particle":"","family":"Dao","given":"Thanh Son","non-dropping-particle":"","parse-names":false,"suffix":""},{"dropping-particle":"","family":"Tran","given":"Duc M.","non-dropping-particle":"","parse-names":false,"suffix":""},{"dropping-particle":"","family":"Doan","given":"Nam X.","non-dropping-particle":"","parse-names":false,"suffix":""},{"dropping-particle":"","family":"Truong","given":"Trinh S.H.","non-dropping-particle":"","parse-names":false,"suffix":""},{"dropping-particle":"","family":"Wisz","given":"Mary S.","non-dropping-particle":"","parse-names":false,"suffix":""},{"dropping-particle":"","family":"Nielsen","given":"Torkel Gissel","non-dropping-particle":"","parse-names":false,"suffix":""},{"dropping-particle":"","family":"Vu","given":"Minh T.T.","non-dropping-particle":"","parse-names":false,"suffix":""},{"dropping-particle":"","family":"Le","given":"Minh Hoang","non-dropping-particle":"","parse-names":false,"suffix":""}],"container-title":"Marine Pollution Bulletin","id":"ITEM-2","issue":"May","issued":{"date-parts":[["2020"]]},"page":"111509","publisher":"Elsevier","title":"Interactive effects of extreme temperature and a widespread coastal metal contaminant reduce the fitness of a common tropical copepod across generations","type":"article-journal","volume":"159"},"uris":["http://www.mendeley.com/documents/?uuid=5373bb0c-382f-4822-8abf-dc9e28a05c51"]},{"id":"ITEM-3","itemData":{"DOI":"10.1016/j.envpol.2021.117603","ISSN":"18736424","PMID":"34147778","abstract":"Extreme temperatures from marine heatwaves (MHWs) and pollution are dominant stressors in tropical marine ecosystems. However, we know little about the role of transgenerational effects of metals and MHWs in shaping the offspring's vulnerability to these stressors. We addressed this fundamental knowledge gap by exposing the planktonic copepod Pseudodiaptomus incisus to copper (Cu: control, 15 and 60 μg L−1) under 2 temperatures (30 and a simulated marine heatwave at 34 °C) in the first generation (F1) and 16 treatments in F2: offspring from each of 4 F1 conditions (control or 15 μg Cu L−1 × 30 or 34 °C) was reared in 4 F2 conditions (control or 15 μg Cu L−1 × 30 or 34 °C). We assessed changes in copepod performance, particularly survival, adult size, grazing, and reproduction. In F1, Cu or marine heatwave (MHW) exposures reduced all fitness traits of F1; the effects were particularly strong when both stressors were present. Transgenerational effects of Cu or MHW also strongly reduced F2 performance. Direct Cu and MHW effects on the offspring were further strengthened by transgenerational effects, resulting in more substantial reductions in F2 performance when both generations were exposed to these stressors. As copepods are major food resources for corals, shrimps, or fish larvae and juveniles, strong transgenerational and direct effects of Cu and MHW can have a cascading effect on entire coastal food webs. These results highlight the importance of considering the interaction of transgenerational and direct effects of multiple stressors, particularly relevant for short-lived organisms in tropical marine ecosystems.","author":[{"dropping-particle":"V.","family":"Dinh","given":"Khuong","non-dropping-particle":"","parse-names":false,"suffix":""},{"dropping-particle":"","family":"Doan","given":"Kha L.U.","non-dropping-particle":"","parse-names":false,"suffix":""},{"dropping-particle":"","family":"Doan","given":"Nam X.","non-dropping-particle":"","parse-names":false,"suffix":""},{"dropping-particle":"","family":"Pham","given":"Hung Q.","non-dropping-particle":"","parse-names":false,"suffix":""},{"dropping-particle":"","family":"Le","given":"Thi Hoang Oanh","non-dropping-particle":"","parse-names":false,"suffix":""},{"dropping-particle":"","family":"Le","given":"Minh Hoang","non-dropping-particle":"","parse-names":false,"suffix":""},{"dropping-particle":"","family":"Vu","given":"Minh T.T.","non-dropping-particle":"","parse-names":false,"suffix":""},{"dropping-particle":"","family":"Dahms","given":"Hans Uwe","non-dropping-particle":"","parse-names":false,"suffix":""},{"dropping-particle":"","family":"Truong","given":"Kiem N.","non-dropping-particle":"","parse-names":false,"suffix":""}],"container-title":"Environmental Pollution","id":"ITEM-3","issue":"May","issued":{"date-parts":[["2021"]]},"page":"117603","publisher":"Elsevier Ltd","title":"Parental exposures increase the vulnerability of copepod offspring to copper and a simulated marine heatwave","type":"article-journal","volume":"287"},"uris":["http://www.mendeley.com/documents/?uuid=f7b67ba5-4b09-480d-adfc-4cddd6f8fde3"]},{"id":"ITEM-4","itemData":{"DOI":"10.1016/j.jembe.2020.151415","ISSN":"00220981","abstract":"Mangroves and lagoons are spawning and nursery grounds of marine fish. These ecosystems are increasingly exposed to episodes of extreme temperatures from marine heatwaves (MHWs). However, it is unknown how MHW effects may interact with those of predators to affect the fitness of prey species in these ecosystems. To address the issue, we exposed the calanoid copepod Pseudodiaptomus incisus to a simulated MHW and with/without the presence of fish predator cues (FPC). The size at maturity, clutch size, hatching success, lifetime nauplii and faecal pellet production, and the adult lifespan were determined. All fitness parameters of P. incisus were lower under MHW. Remarkably, nauplii production was reduced 80%, and adult lifespan was shortened 50%, respectively. Overall, FPC increased the size at maturity and hatching at both temperatures. FPC also increased clutch size, nauplii and faecal pellet production in the control temperature, but decreased all three parameters under MHW. These results suggest that FPC may increase the vulnerability of P. incisus to MHWs by lowering reproductive success and reducing grazing rate. Our study sheds light on how interactive effects between biotic and abiotic factors may shape the vulnerability of marine copepods in mangroves and lagoons of tropical regions.","author":[{"dropping-particle":"","family":"Truong","given":"Kiem N.","non-dropping-particle":"","parse-names":false,"suffix":""},{"dropping-particle":"","family":"Vu","given":"Ngoc Anh","non-dropping-particle":"","parse-names":false,"suffix":""},{"dropping-particle":"","family":"Doan","given":"Nam X.","non-dropping-particle":"","parse-names":false,"suffix":""},{"dropping-particle":"","family":"Le","given":"Minh Hoang","non-dropping-particle":"","parse-names":false,"suffix":""},{"dropping-particle":"","family":"Vu","given":"Minh T.T.","non-dropping-particle":"","parse-names":false,"suffix":""},{"dropping-particle":"V.","family":"Dinh","given":"Khuong","non-dropping-particle":"","parse-names":false,"suffix":""}],"container-title":"Journal of Experimental Marine Biology and Ecology","id":"ITEM-4","issue":"March","issued":{"date-parts":[["2020"]]},"page":"151415","publisher":"Elsevier","title":"Predator cues increase negative effects of a simulated marine heatwave on tropical zooplankton","type":"article-journal","volume":"530-531"},"uris":["http://www.mendeley.com/documents/?uuid=9a63ef74-a221-495f-9fe9-05bfdc854bd1"]}],"mendeley":{"formattedCitation":"(Byrne et al., 2020; Dinh et al., 2020, 2021; Truong et al., 2020)","plainTextFormattedCitation":"(Byrne et al., 2020; Dinh et al., 2020, 2021; Truong et al., 2020)","previouslyFormattedCitation":"(Byrne et al., 2020; Dinh et al., 2020, 2021; Truong et al., 2020)"},"properties":{"noteIndex":0},"schema":"https://github.com/citation-style-language/schema/raw/master/csl-citation.json"}</w:instrText>
      </w:r>
      <w:r w:rsidR="00B62353" w:rsidRPr="000029A2">
        <w:fldChar w:fldCharType="separate"/>
      </w:r>
      <w:r w:rsidR="67D67FAE" w:rsidRPr="000029A2">
        <w:t>(Byrne et al., 2020; Dinh et al., 2020, 2021; Truong et al., 2020)</w:t>
      </w:r>
      <w:r w:rsidR="00B62353" w:rsidRPr="000029A2">
        <w:fldChar w:fldCharType="end"/>
      </w:r>
      <w:r w:rsidR="67D67FAE" w:rsidRPr="000029A2">
        <w:t xml:space="preserve">. Those responses are all related to the base metabolism of the organisms and might be influenced by transgenerational plasticity. However, researchers found that previous environmental conditions do not alter copepods responses to new stressors </w:t>
      </w:r>
      <w:r w:rsidR="00B62353" w:rsidRPr="000029A2">
        <w:fldChar w:fldCharType="begin" w:fldLock="1"/>
      </w:r>
      <w:r w:rsidR="00B62353" w:rsidRPr="000029A2">
        <w:instrText>ADDIN CSL_CITATION {"citationItems":[{"id":"ITEM-1","itemData":{"DOI":"10.3354/meps12950","ISSN":"01718630","abstract":"Ocean acidification impacts many marine biota. Although evolutionary responses should occur during persisting environmental change, little is known about the adaptability of copepods. Therefore, we set up a 3½ yr long selection experiment, maintaining Acartia tonsa populations in seawater treated with 200 and 800 μatm CO2, and feeding them with algae cultured under corresponding CO2 conditions. In 3 reciprocal transplant experiments, roughly 1 yr apart, we measured developmental rates, C:N and C:P ratios, egg production and hatching rates of the different lines. In the transplant experiments, we observed significantly lower developmental rates in the high CO2 treatment independent of the selective history. Egg production and hatching success were unaffected by the experimental conditions, but we observed an earlier hatching of eggs from females with a high CO2 selective history. Over the experimental period, beneficial adaptations of the copepods cultured under high CO2 conditions of elevated seawater pCO2 and associated food quality were not detected. However, towards the end of the experiment, copepods cultured under elevated pCO2 and fed with high CO2 algae showed increased body mass and decreased prosome length.","author":[{"dropping-particle":"","family":"Langer","given":"Julia A.F.","non-dropping-particle":"","parse-names":false,"suffix":""},{"dropping-particle":"","family":"Meunier","given":"Cédric L.","non-dropping-particle":"","parse-names":false,"suffix":""},{"dropping-particle":"","family":"Ecker","given":"Ursula","non-dropping-particle":"","parse-names":false,"suffix":""},{"dropping-particle":"","family":"Horn","given":"Henriette G.","non-dropping-particle":"","parse-names":false,"suffix":""},{"dropping-particle":"","family":"Schwenk","given":"Klaus","non-dropping-particle":"","parse-names":false,"suffix":""},{"dropping-particle":"","family":"Boersma","given":"Maarten","non-dropping-particle":"","parse-names":false,"suffix":""}],"container-title":"Marine Ecology Progress Series","id":"ITEM-1","issued":{"date-parts":[["2019"]]},"page":"35-51","publisher":"Inter-Research","title":"Acclimation and adaptation of the coastal calanoid copepod Acartia tonsa to ocean acidification: A long-term laboratory investigation","type":"article-journal","volume":"619"},"uris":["http://www.mendeley.com/documents/?uuid=85a6c167-716d-31f1-8d58-3d65d9e5e675"]},{"id":"ITEM-2","itemData":{"DOI":"10.1111/gcb.14882","ISSN":"13652486","PMID":"31670444","abstract":"Although cross generation (CGP) and multigenerational (MGP) plasticity have been identified as mechanisms of acclimation to global change, the weight of evidence indicates that parental conditioning over generations is not a panacea to rescue stress sensitivity in offspring. For many species, there were no benefits of parental conditioning. Even when improved performance was observed, this waned over time within a generation or across generations and fitness declined. CGP and MGP studies identified resilient species with stress tolerant genotypes in wild populations and selected family lines. Several bivalves possess favourable stress tolerance and phenotypically plastic traits potentially associated with genetic adaptation to life in habitats where they routinely experience temperature and/or acidification stress. These traits will be important to help ‘climate proof’ shellfish ventures. Species that are naturally stress tolerant and those that naturally experience a broad range of environmental conditions are good candidates to provide insights into the physiological and molecular mechanisms involved in CGP and MGP. It is challenging to conduct ecologically relevant global change experiments over the long times commensurate with the pace of changing climate. As a result, many studies present stressors in a shock-type exposure at rates much faster than projected scenarios. With more gradual stressor introduction over longer experimental durations and in context with conditions species are currently acclimatized and/or adapted to, the outcomes for sensitive species might differ. We highlight the importance to understand primordial germ cell development and the timing of gametogenesis with respect to stressor exposure. Although multigenerational exposure to global change stressors currently appears limited as a universal tool to rescue species in the face of changing climate, natural proxies of future conditions (upwelling zones, CO2 vents, naturally warm habitats) show that phenotypic adjustment and/or beneficial genetic selection is possible for some species, indicating complex plasticity–adaptation interactions.","author":[{"dropping-particle":"","family":"Byrne","given":"Maria","non-dropping-particle":"","parse-names":false,"suffix":""},{"dropping-particle":"","family":"Foo","given":"Shawna A.","non-dropping-particle":"","parse-names":false,"suffix":""},{"dropping-particle":"","family":"Ross","given":"Pauline M.","non-dropping-particle":"","parse-names":false,"suffix":""},{"dropping-particle":"","family":"Putnam","given":"Hollie M.","non-dropping-particle":"","parse-names":false,"suffix":""}],"container-title":"Global Change Biology","id":"ITEM-2","issue":"1","issued":{"date-parts":[["2020"]]},"page":"80-102","title":"Limitations of cross- and multigenerational plasticity for marine invertebrates faced with global climate change","type":"article-journal","volume":"26"},"uris":["http://www.mendeley.com/documents/?uuid=d772a69e-5553-494f-a6ef-25036e110fd5"]},{"id":"ITEM-3","itemData":{"DOI":"10.1098/rspb.2011.0542","ISSN":"14712970","abstract":"The extent to which acclimation and genetic adaptation might buffer natural populations against climate change is largely unknown. Most models predicting biological responses to environmental change assume that species' climatic envelopes are homogeneous both in space and time. Although recent discussions have questioned this assumption, few empirical studies have characterized intraspecific patterns of genetic variation in traits directly related to environmental tolerance limits. We test the extent of such variation in the broadly distributed tidepool copepod Tigriopus californicus using laboratory rearing and selection experiments to quantify thermal tolerance and scope for adaptation in eight populations spanning more than 178 of latitude. Tigriopus californicus exhibit striking local adaptation to temperature, with less than 1 per cent of the total quantitative variance for thermal tolerance partitioned within populations. Moreover, heat-tolerant phenotypes observed in low-latitude populations cannot be achieved in highlatitude populations, either through acclimation or 10 generations of strong selection. Finally, in four populations there was no increase in thermal tolerance between generations 5 and 10 of selection, suggesting that standing variation had already been depleted. Thus, plasticity and adaptation appear to have limited capacity to buffer these isolated populations against further increases in temperature. Our results suggest that models assuming a uniform climatic envelope may greatly underestimate extinction risk in species with strong local adaptation. © 2011 The Royal Society.","author":[{"dropping-particle":"","family":"Kelly","given":"Morgan W.","non-dropping-particle":"","parse-names":false,"suffix":""},{"dropping-particle":"","family":"Sanford","given":"Eric","non-dropping-particle":"","parse-names":false,"suffix":""},{"dropping-particle":"","family":"Grosberg","given":"Richard K.","non-dropping-particle":"","parse-names":false,"suffix":""}],"container-title":"Proceedings of the Royal Society B: Biological Sciences","id":"ITEM-3","issue":"1727","issued":{"date-parts":[["2012"]]},"page":"349-356","title":"Limited potential for adaptation to climate change in a broadly distributed marine crustacean","type":"article-journal","volume":"279"},"uris":["http://www.mendeley.com/documents/?uuid=caa047d8-8d54-4e15-a431-8032440032a1"]}],"mendeley":{"formattedCitation":"(Byrne et al., 2020; Kelly et al., 2012; Langer et al., 2019)","plainTextFormattedCitation":"(Byrne et al., 2020; Kelly et al., 2012; Langer et al., 2019)","previouslyFormattedCitation":"(Byrne et al., 2020; Kelly et al., 2012; Langer et al., 2019)"},"properties":{"noteIndex":0},"schema":"https://github.com/citation-style-language/schema/raw/master/csl-citation.json"}</w:instrText>
      </w:r>
      <w:r w:rsidR="00B62353" w:rsidRPr="000029A2">
        <w:fldChar w:fldCharType="separate"/>
      </w:r>
      <w:r w:rsidR="67D67FAE" w:rsidRPr="000029A2">
        <w:t>(Byrne et al., 2020; Kelly et al., 2012; Langer et al., 2019)</w:t>
      </w:r>
      <w:r w:rsidR="00B62353" w:rsidRPr="000029A2">
        <w:fldChar w:fldCharType="end"/>
      </w:r>
      <w:r w:rsidR="67D67FAE" w:rsidRPr="000029A2">
        <w:t xml:space="preserve">. </w:t>
      </w:r>
      <w:r w:rsidR="4DF4991E" w:rsidRPr="000029A2">
        <w:t>Pr</w:t>
      </w:r>
      <w:r w:rsidR="4602E6CE" w:rsidRPr="000029A2">
        <w:t>ior</w:t>
      </w:r>
      <w:r w:rsidR="4DF4991E" w:rsidRPr="000029A2">
        <w:t xml:space="preserve"> studies on invertebrates</w:t>
      </w:r>
      <w:r w:rsidR="57B7A538" w:rsidRPr="000029A2">
        <w:t xml:space="preserve"> exposed to temperature stressors</w:t>
      </w:r>
      <w:r w:rsidR="4DF4991E" w:rsidRPr="000029A2">
        <w:t xml:space="preserve"> also showed that</w:t>
      </w:r>
      <w:r w:rsidR="57B7A538" w:rsidRPr="000029A2">
        <w:t xml:space="preserve"> </w:t>
      </w:r>
      <w:r w:rsidR="6062DF86" w:rsidRPr="000029A2">
        <w:t xml:space="preserve">global methylation patterns can change rapidly </w:t>
      </w:r>
      <w:r w:rsidR="00B62353" w:rsidRPr="000029A2">
        <w:fldChar w:fldCharType="begin" w:fldLock="1"/>
      </w:r>
      <w:r w:rsidR="00B62353" w:rsidRPr="000029A2">
        <w:instrText>ADDIN CSL_CITATION {"citationItems":[{"id":"ITEM-1","itemData":{"DOI":"10.1186/1471-2164-11-483","ISSN":"14712164","PMID":"20799955","abstract":"Background: DNA methylation is an epigenetic mechanism with important regulatory functions in animals. While the mechanism itself is evolutionarily ancient, the distribution and function of DNA methylation is diverse both within and among phylogenetic groups. Although DNA methylation has been well studied in mammals, there are limited data on invertebrates, particularly molluscs. Here we characterize the distribution and investigate potential functions of DNA methylation in the Pacific oyster (Crassostrea gigas).Results: Methylation sensitive PCR and bisulfite sequencing PCR approaches were used to identify CpG methylation in C. gigas genes and demonstrated that this species possesses intragenic methylation. In silico analysis of CpGo/e ratios in publicly available sequence data suggests that DNA methylation is a common feature of the C. gigas genome, and that specific functional categories of genes have significantly different levels of methylation.Conclusions: The Pacific oyster genome displays intragenic DNA methylation and contains genes necessary for DNA methylation in animals. Results of this investigation suggest that DNA methylation has regulatory functions in Crassostrea gigas, particularly in gene families that have inducible expression, including those involved in stress and environmental responses. © 2010 Gavery and Roberts; licensee BioMed Central Ltd.","author":[{"dropping-particle":"","family":"Gavery","given":"Mackenzie R.","non-dropping-particle":"","parse-names":false,"suffix":""},{"dropping-particle":"","family":"Roberts","given":"Steven B.","non-dropping-particle":"","parse-names":false,"suffix":""}],"container-title":"BMC Genomics","id":"ITEM-1","issue":"1","issued":{"date-parts":[["2010"]]},"title":"DNA methylation patterns provide insight into epigenetic regulation in the Pacific oyster (Crassostrea gigas)","type":"article-journal","volume":"11"},"uris":["http://www.mendeley.com/documents/?uuid=9c9defa6-4aa0-41cd-9505-888070dd9744"]},{"id":"ITEM-2","itemData":{"DOI":"10.3389/fphys.2014.00173","ISSN":"1664042X","abstract":"Epigenetic modifications of DNA and histones are a primary mechanism by which gene expression activities may be modified in response to environmental stimuli. Here we characterize patterns of methyl-cytosine composition in the marine polychaete Spiophanes tcherniai from McMurdo Sound, Antarctica. We cultured adult worms at two temperatures, -1.5°C (ambient control) and +4°C (warm treatment), for 4 weeks. We observed a rapid capacity for S. tcherniai organismal respiration rates and underlying catalytic rates of citrate synthase at +4°C to return to control levels in less than 4 weeks. We profiled changes in the methylation states of CpG sites in these treatments using an NGS strategy to computationally reconstruct and quantify methylation status across the genome. In our analysis we recovered 120,000 CpG sites in assembled contigs from both treatments. Of those, we were able to align 28,000 CpG sites in common between the two sample groups. In comparing these aligned sites between treatments, only 3000 (11%) evidenced a change in methylation state, but over 85% of changes involved a gain of a 5-methyl group on a CpG site (net increase in methyation). The ability to score CpG sites as partially methylated among gDNA copies in a sample opens up a new avenue for assessing DNA methylation responses to changing environments. By quantitatively distinguishing a \"mixed\" population of copies of one CpG site, we can begin to identify dynamic, non-binary, continuous-response reactions in DNA methylation intensity or density that previously may have been overlooked as noise. © 2014 Marsh and Pasqualone.","author":[{"dropping-particle":"","family":"Marsh","given":"Adam G.","non-dropping-particle":"","parse-names":false,"suffix":""},{"dropping-particle":"","family":"Pasqualone","given":"Annamarie A.","non-dropping-particle":"","parse-names":false,"suffix":""}],"container-title":"Frontiers in Physiology","id":"ITEM-2","issue":"May","issued":{"date-parts":[["2014"]]},"page":"1-9","title":"DNA methylation and temperature stress in an Antarctic polychaete, Spiophanes tcherniai","type":"article-journal","volume":"5 MAY"},"uris":["http://www.mendeley.com/documents/?uuid=83f7ff2c-2325-4986-bf86-df25394c89f6"]}],"mendeley":{"formattedCitation":"(Gavery &amp; Roberts, 2010; Marsh &amp; Pasqualone, 2014)","plainTextFormattedCitation":"(Gavery &amp; Roberts, 2010; Marsh &amp; Pasqualone, 2014)","previouslyFormattedCitation":"(Gavery &amp; Roberts, 2010; Marsh &amp; Pasqualone, 2014)"},"properties":{"noteIndex":0},"schema":"https://github.com/citation-style-language/schema/raw/master/csl-citation.json"}</w:instrText>
      </w:r>
      <w:r w:rsidR="00B62353" w:rsidRPr="000029A2">
        <w:fldChar w:fldCharType="separate"/>
      </w:r>
      <w:r w:rsidR="6062DF86" w:rsidRPr="000029A2">
        <w:t>(Gavery &amp; Roberts, 2010; Marsh &amp; Pasqualone, 2014)</w:t>
      </w:r>
      <w:r w:rsidR="00B62353" w:rsidRPr="000029A2">
        <w:fldChar w:fldCharType="end"/>
      </w:r>
      <w:r w:rsidR="40E808CC" w:rsidRPr="000029A2">
        <w:t>. Therefore, we expected to see a significant difference in global methylation patterns between the fixed raised temperature treatment and the control treatment.</w:t>
      </w:r>
      <w:r w:rsidR="7CD73FB3" w:rsidRPr="000029A2">
        <w:t xml:space="preserve"> </w:t>
      </w:r>
      <w:r w:rsidR="4A9C2513" w:rsidRPr="000029A2">
        <w:t>In our study, we did not see a difference</w:t>
      </w:r>
      <w:r w:rsidR="7CD73FB3" w:rsidRPr="000029A2">
        <w:t xml:space="preserve">. </w:t>
      </w:r>
      <w:r w:rsidR="4E833ACA" w:rsidRPr="000029A2">
        <w:t>This migh</w:t>
      </w:r>
      <w:r w:rsidR="62CEE070" w:rsidRPr="000029A2">
        <w:t xml:space="preserve">t be </w:t>
      </w:r>
      <w:r w:rsidR="170E9AFE" w:rsidRPr="000029A2">
        <w:t>because</w:t>
      </w:r>
      <w:r w:rsidR="62CEE070" w:rsidRPr="000029A2">
        <w:t xml:space="preserve"> </w:t>
      </w:r>
      <w:r w:rsidR="52A42885" w:rsidRPr="000029A2">
        <w:t xml:space="preserve">of </w:t>
      </w:r>
      <w:r w:rsidR="62CEE070" w:rsidRPr="000029A2">
        <w:t xml:space="preserve">the </w:t>
      </w:r>
      <w:r w:rsidR="0EDD2FFF" w:rsidRPr="000029A2">
        <w:t>initial</w:t>
      </w:r>
      <w:r w:rsidR="2D8C5F05" w:rsidRPr="000029A2">
        <w:t xml:space="preserve"> </w:t>
      </w:r>
      <w:r w:rsidR="0EDD2FFF" w:rsidRPr="000029A2">
        <w:t>’heat shock’</w:t>
      </w:r>
      <w:r w:rsidR="29045D00" w:rsidRPr="000029A2">
        <w:t xml:space="preserve"> experienced by </w:t>
      </w:r>
      <w:r w:rsidR="62CEE070" w:rsidRPr="000029A2">
        <w:t xml:space="preserve">copepods </w:t>
      </w:r>
      <w:r w:rsidR="694A71A2" w:rsidRPr="000029A2">
        <w:t>at</w:t>
      </w:r>
      <w:r w:rsidR="3D42E8B3" w:rsidRPr="000029A2">
        <w:t xml:space="preserve"> the beginning</w:t>
      </w:r>
      <w:r w:rsidR="29045D00" w:rsidRPr="000029A2">
        <w:t xml:space="preserve"> in comparison to the increasing </w:t>
      </w:r>
      <w:r w:rsidR="5ADD1912" w:rsidRPr="000029A2">
        <w:t xml:space="preserve">temperature </w:t>
      </w:r>
      <w:r w:rsidR="29045D00" w:rsidRPr="000029A2">
        <w:t>treatment</w:t>
      </w:r>
      <w:r w:rsidR="3D42E8B3" w:rsidRPr="000029A2">
        <w:t xml:space="preserve">. </w:t>
      </w:r>
      <w:r w:rsidR="524FF58B" w:rsidRPr="000029A2">
        <w:t>This explains</w:t>
      </w:r>
      <w:r w:rsidR="2C431CDD" w:rsidRPr="000029A2">
        <w:t xml:space="preserve"> why </w:t>
      </w:r>
      <w:r w:rsidR="25CD3F62" w:rsidRPr="000029A2">
        <w:t xml:space="preserve">the methylation profile of the 25°C treatment initially differs from the control </w:t>
      </w:r>
      <w:r w:rsidR="7499D89B" w:rsidRPr="000029A2">
        <w:t>treatment but</w:t>
      </w:r>
      <w:r w:rsidR="25CD3F62" w:rsidRPr="000029A2">
        <w:t xml:space="preserve"> follows the same curve as the control treatment after one generation. </w:t>
      </w:r>
      <w:r w:rsidR="6CA78222" w:rsidRPr="000029A2">
        <w:t xml:space="preserve">However, </w:t>
      </w:r>
      <w:r w:rsidR="5725129B" w:rsidRPr="000029A2">
        <w:t xml:space="preserve">it has been </w:t>
      </w:r>
      <w:r w:rsidR="3F9DF04B" w:rsidRPr="000029A2">
        <w:t>prove</w:t>
      </w:r>
      <w:r w:rsidR="5725129B" w:rsidRPr="000029A2">
        <w:t>n</w:t>
      </w:r>
      <w:r w:rsidR="3F9DF04B" w:rsidRPr="000029A2">
        <w:t xml:space="preserve"> that </w:t>
      </w:r>
      <w:r w:rsidR="084146A5" w:rsidRPr="000029A2">
        <w:t xml:space="preserve">this </w:t>
      </w:r>
      <w:r w:rsidR="69F7D8B3" w:rsidRPr="000029A2">
        <w:t>sma</w:t>
      </w:r>
      <w:r w:rsidR="5A1F07B7" w:rsidRPr="000029A2">
        <w:t>ll change</w:t>
      </w:r>
      <w:r w:rsidR="3522F1DA" w:rsidRPr="000029A2">
        <w:t xml:space="preserve">, followed by </w:t>
      </w:r>
      <w:r w:rsidR="62C04FB3" w:rsidRPr="000029A2">
        <w:t>a trend that does not differ from the control,</w:t>
      </w:r>
      <w:r w:rsidR="65054402" w:rsidRPr="000029A2">
        <w:t xml:space="preserve"> </w:t>
      </w:r>
      <w:r w:rsidR="493E8319" w:rsidRPr="000029A2">
        <w:t>does not necessarily mean</w:t>
      </w:r>
      <w:r w:rsidR="4621E366" w:rsidRPr="000029A2">
        <w:t xml:space="preserve"> that</w:t>
      </w:r>
      <w:r w:rsidR="493E8319" w:rsidRPr="000029A2">
        <w:t xml:space="preserve"> the organism has acclimated </w:t>
      </w:r>
      <w:r w:rsidR="00B62353" w:rsidRPr="000029A2">
        <w:fldChar w:fldCharType="begin" w:fldLock="1"/>
      </w:r>
      <w:r w:rsidR="00B62353" w:rsidRPr="000029A2">
        <w:instrText>ADDIN CSL_CITATION {"citationItems":[{"id":"ITEM-1","itemData":{"DOI":"10.1111/gcb.14882","ISSN":"13652486","PMID":"31670444","abstract":"Although cross generation (CGP) and multigenerational (MGP) plasticity have been identified as mechanisms of acclimation to global change, the weight of evidence indicates that parental conditioning over generations is not a panacea to rescue stress sensitivity in offspring. For many species, there were no benefits of parental conditioning. Even when improved performance was observed, this waned over time within a generation or across generations and fitness declined. CGP and MGP studies identified resilient species with stress tolerant genotypes in wild populations and selected family lines. Several bivalves possess favourable stress tolerance and phenotypically plastic traits potentially associated with genetic adaptation to life in habitats where they routinely experience temperature and/or acidification stress. These traits will be important to help ‘climate proof’ shellfish ventures. Species that are naturally stress tolerant and those that naturally experience a broad range of environmental conditions are good candidates to provide insights into the physiological and molecular mechanisms involved in CGP and MGP. It is challenging to conduct ecologically relevant global change experiments over the long times commensurate with the pace of changing climate. As a result, many studies present stressors in a shock-type exposure at rates much faster than projected scenarios. With more gradual stressor introduction over longer experimental durations and in context with conditions species are currently acclimatized and/or adapted to, the outcomes for sensitive species might differ. We highlight the importance to understand primordial germ cell development and the timing of gametogenesis with respect to stressor exposure. Although multigenerational exposure to global change stressors currently appears limited as a universal tool to rescue species in the face of changing climate, natural proxies of future conditions (upwelling zones, CO2 vents, naturally warm habitats) show that phenotypic adjustment and/or beneficial genetic selection is possible for some species, indicating complex plasticity–adaptation interactions.","author":[{"dropping-particle":"","family":"Byrne","given":"Maria","non-dropping-particle":"","parse-names":false,"suffix":""},{"dropping-particle":"","family":"Foo","given":"Shawna A.","non-dropping-particle":"","parse-names":false,"suffix":""},{"dropping-particle":"","family":"Ross","given":"Pauline M.","non-dropping-particle":"","parse-names":false,"suffix":""},{"dropping-particle":"","family":"Putnam","given":"Hollie M.","non-dropping-particle":"","parse-names":false,"suffix":""}],"container-title":"Global Change Biology","id":"ITEM-1","issue":"1","issued":{"date-parts":[["2020"]]},"page":"80-102","title":"Limitations of cross- and multigenerational plasticity for marine invertebrates faced with global climate change","type":"article-journal","volume":"26"},"uris":["http://www.mendeley.com/documents/?uuid=d772a69e-5553-494f-a6ef-25036e110fd5"]}],"mendeley":{"formattedCitation":"(Byrne et al., 2020)","plainTextFormattedCitation":"(Byrne et al., 2020)","previouslyFormattedCitation":"(Byrne et al., 2020)"},"properties":{"noteIndex":0},"schema":"https://github.com/citation-style-language/schema/raw/master/csl-citation.json"}</w:instrText>
      </w:r>
      <w:r w:rsidR="00B62353" w:rsidRPr="000029A2">
        <w:fldChar w:fldCharType="separate"/>
      </w:r>
      <w:r w:rsidR="0F68AAB6" w:rsidRPr="000029A2">
        <w:t>(Byrne et al., 2020)</w:t>
      </w:r>
      <w:r w:rsidR="00B62353" w:rsidRPr="000029A2">
        <w:fldChar w:fldCharType="end"/>
      </w:r>
      <w:r w:rsidR="493E8319" w:rsidRPr="000029A2">
        <w:t xml:space="preserve">. </w:t>
      </w:r>
      <w:r w:rsidR="33687535" w:rsidRPr="000029A2">
        <w:t xml:space="preserve">Indeed, </w:t>
      </w:r>
      <w:r w:rsidR="39F094B3" w:rsidRPr="000029A2">
        <w:t xml:space="preserve">the </w:t>
      </w:r>
      <w:r w:rsidR="64162DB0" w:rsidRPr="000029A2">
        <w:t xml:space="preserve">drop </w:t>
      </w:r>
      <w:r w:rsidR="65054402" w:rsidRPr="000029A2">
        <w:t xml:space="preserve">in </w:t>
      </w:r>
      <w:r w:rsidR="39F094B3" w:rsidRPr="000029A2">
        <w:t>relative amount</w:t>
      </w:r>
      <w:r w:rsidR="65054402" w:rsidRPr="000029A2">
        <w:t>s</w:t>
      </w:r>
      <w:r w:rsidR="39F094B3" w:rsidRPr="000029A2">
        <w:t xml:space="preserve"> of</w:t>
      </w:r>
      <w:r w:rsidR="542695C8" w:rsidRPr="000029A2">
        <w:t xml:space="preserve"> </w:t>
      </w:r>
      <w:r w:rsidR="39F094B3" w:rsidRPr="000029A2">
        <w:t xml:space="preserve">important </w:t>
      </w:r>
      <w:r w:rsidR="542695C8" w:rsidRPr="000029A2">
        <w:t>fatty acid</w:t>
      </w:r>
      <w:r w:rsidR="39F094B3" w:rsidRPr="000029A2">
        <w:t>s</w:t>
      </w:r>
      <w:r w:rsidR="542695C8" w:rsidRPr="000029A2">
        <w:t xml:space="preserve"> </w:t>
      </w:r>
      <w:r w:rsidR="1870153B" w:rsidRPr="000029A2">
        <w:t xml:space="preserve">in the 25°C treatment, </w:t>
      </w:r>
      <w:r w:rsidR="542695C8" w:rsidRPr="000029A2">
        <w:t>show</w:t>
      </w:r>
      <w:r w:rsidR="6432F0BA" w:rsidRPr="000029A2">
        <w:t>s</w:t>
      </w:r>
      <w:r w:rsidR="542695C8" w:rsidRPr="000029A2">
        <w:t xml:space="preserve"> that </w:t>
      </w:r>
      <w:r w:rsidR="75F6BEAB" w:rsidRPr="000029A2">
        <w:t>the copepods in this treatment</w:t>
      </w:r>
      <w:r w:rsidR="2C6C12E9" w:rsidRPr="000029A2">
        <w:t xml:space="preserve"> </w:t>
      </w:r>
      <w:r w:rsidR="0A75E731" w:rsidRPr="000029A2">
        <w:t xml:space="preserve">lack the capability </w:t>
      </w:r>
      <w:r w:rsidR="649A1E0B" w:rsidRPr="000029A2">
        <w:t xml:space="preserve">and/or time </w:t>
      </w:r>
      <w:r w:rsidR="0A75E731" w:rsidRPr="000029A2">
        <w:t xml:space="preserve">to </w:t>
      </w:r>
      <w:r w:rsidR="09E7CCDA" w:rsidRPr="000029A2">
        <w:t>cope with a sudden rise in temperature of 5°C.</w:t>
      </w:r>
      <w:r w:rsidR="2C0ECF3B" w:rsidRPr="000029A2">
        <w:t xml:space="preserve"> The relative amount of DHA</w:t>
      </w:r>
      <w:r w:rsidR="5EA3F36F" w:rsidRPr="000029A2">
        <w:t xml:space="preserve"> specifically</w:t>
      </w:r>
      <w:r w:rsidR="29D6B8BB" w:rsidRPr="000029A2">
        <w:t>, drops after three generations, with no overlapping confidence intervals</w:t>
      </w:r>
      <w:r w:rsidR="42D018BA" w:rsidRPr="000029A2">
        <w:t xml:space="preserve"> </w:t>
      </w:r>
      <w:r w:rsidR="043AF962" w:rsidRPr="000029A2">
        <w:t xml:space="preserve">between the </w:t>
      </w:r>
      <w:r w:rsidR="00DA7131" w:rsidRPr="000029A2">
        <w:t>third and fourth generation</w:t>
      </w:r>
      <w:r w:rsidR="004C46D5" w:rsidRPr="000029A2">
        <w:t xml:space="preserve"> in the fixed raised</w:t>
      </w:r>
      <w:r w:rsidR="00144586" w:rsidRPr="000029A2">
        <w:t xml:space="preserve"> temperature</w:t>
      </w:r>
      <w:r w:rsidR="004C46D5" w:rsidRPr="000029A2">
        <w:t xml:space="preserve"> treatment</w:t>
      </w:r>
      <w:r w:rsidR="043AF962" w:rsidRPr="000029A2">
        <w:t xml:space="preserve">. </w:t>
      </w:r>
    </w:p>
    <w:p w14:paraId="200AB1DB" w14:textId="40DB2AF3" w:rsidR="00A5362C" w:rsidRPr="000029A2" w:rsidRDefault="001E76AC" w:rsidP="00E47178">
      <w:pPr>
        <w:jc w:val="both"/>
      </w:pPr>
      <w:r w:rsidRPr="000029A2">
        <w:lastRenderedPageBreak/>
        <w:t>Our data</w:t>
      </w:r>
      <w:r w:rsidR="008F4A59" w:rsidRPr="000029A2">
        <w:t xml:space="preserve"> indicate that a slow build-up of temperature has a greater effect on </w:t>
      </w:r>
      <w:r w:rsidR="45A15A82" w:rsidRPr="000029A2">
        <w:t xml:space="preserve">global </w:t>
      </w:r>
      <w:r w:rsidR="008F4A59" w:rsidRPr="000029A2">
        <w:t>DNA methylation levels</w:t>
      </w:r>
      <w:r w:rsidR="2C17C81F" w:rsidRPr="000029A2">
        <w:t xml:space="preserve"> over a long </w:t>
      </w:r>
      <w:r w:rsidR="074AD5EA" w:rsidRPr="000029A2">
        <w:t>period</w:t>
      </w:r>
      <w:r w:rsidR="656DBCBB" w:rsidRPr="000029A2">
        <w:t xml:space="preserve"> </w:t>
      </w:r>
      <w:r w:rsidR="008F4A59" w:rsidRPr="000029A2">
        <w:t xml:space="preserve">than a sudden increase of </w:t>
      </w:r>
      <w:r w:rsidR="6DBE182C" w:rsidRPr="000029A2">
        <w:t>temperature</w:t>
      </w:r>
      <w:r w:rsidR="008F4A59" w:rsidRPr="000029A2">
        <w:t xml:space="preserve">. </w:t>
      </w:r>
      <w:r w:rsidR="00460F51" w:rsidRPr="000029A2">
        <w:t>A</w:t>
      </w:r>
      <w:r w:rsidR="008F4A59" w:rsidRPr="000029A2">
        <w:t xml:space="preserve"> striking </w:t>
      </w:r>
      <w:r w:rsidR="12184692" w:rsidRPr="000029A2">
        <w:t>discovery since</w:t>
      </w:r>
      <w:r w:rsidR="008F4A59" w:rsidRPr="000029A2">
        <w:t xml:space="preserve"> climate change </w:t>
      </w:r>
      <w:r w:rsidR="667EF1ED" w:rsidRPr="000029A2">
        <w:t>will not increase the ocean</w:t>
      </w:r>
      <w:r w:rsidR="0E319829" w:rsidRPr="000029A2">
        <w:t xml:space="preserve"> temperature</w:t>
      </w:r>
      <w:r w:rsidR="667EF1ED" w:rsidRPr="000029A2">
        <w:t xml:space="preserve"> on a short term </w:t>
      </w:r>
      <w:r w:rsidR="4BBBF046" w:rsidRPr="000029A2">
        <w:t>but</w:t>
      </w:r>
      <w:r w:rsidR="008F4A59" w:rsidRPr="000029A2">
        <w:t xml:space="preserve"> </w:t>
      </w:r>
      <w:r w:rsidR="3F5A83E0" w:rsidRPr="000029A2">
        <w:t xml:space="preserve">it will </w:t>
      </w:r>
      <w:r w:rsidR="008F4A59" w:rsidRPr="000029A2">
        <w:t xml:space="preserve">take </w:t>
      </w:r>
      <w:r w:rsidR="13041667" w:rsidRPr="000029A2">
        <w:t>time</w:t>
      </w:r>
      <w:r w:rsidR="008F4A59" w:rsidRPr="000029A2">
        <w:t xml:space="preserve"> to develop and spread its effects</w:t>
      </w:r>
      <w:r w:rsidR="7BED663A" w:rsidRPr="000029A2">
        <w:t>.</w:t>
      </w:r>
      <w:r w:rsidR="23B7AE3A" w:rsidRPr="000029A2">
        <w:t xml:space="preserve"> On the other hand, </w:t>
      </w:r>
      <w:r w:rsidR="07B76A89" w:rsidRPr="000029A2">
        <w:t xml:space="preserve">short-term </w:t>
      </w:r>
      <w:r w:rsidR="17067678" w:rsidRPr="000029A2">
        <w:t>fluctuations</w:t>
      </w:r>
      <w:r w:rsidR="07B76A89" w:rsidRPr="000029A2">
        <w:t xml:space="preserve"> </w:t>
      </w:r>
      <w:r w:rsidR="69FAD0D0" w:rsidRPr="000029A2">
        <w:t>can</w:t>
      </w:r>
      <w:r w:rsidR="2C3CDAA1" w:rsidRPr="000029A2">
        <w:t xml:space="preserve"> influence methylation patterns</w:t>
      </w:r>
      <w:r w:rsidR="418F7EF6" w:rsidRPr="000029A2">
        <w:t xml:space="preserve"> in short periods of time </w:t>
      </w:r>
      <w:r w:rsidR="00460F51" w:rsidRPr="000029A2">
        <w:fldChar w:fldCharType="begin" w:fldLock="1"/>
      </w:r>
      <w:r w:rsidR="00460F51" w:rsidRPr="000029A2">
        <w:instrText>ADDIN CSL_CITATION {"citationItems":[{"id":"ITEM-1","itemData":{"DOI":"10.3389/fphys.2014.00173","ISSN":"1664042X","abstract":"Epigenetic modifications of DNA and histones are a primary mechanism by which gene expression activities may be modified in response to environmental stimuli. Here we characterize patterns of methyl-cytosine composition in the marine polychaete Spiophanes tcherniai from McMurdo Sound, Antarctica. We cultured adult worms at two temperatures, -1.5°C (ambient control) and +4°C (warm treatment), for 4 weeks. We observed a rapid capacity for S. tcherniai organismal respiration rates and underlying catalytic rates of citrate synthase at +4°C to return to control levels in less than 4 weeks. We profiled changes in the methylation states of CpG sites in these treatments using an NGS strategy to computationally reconstruct and quantify methylation status across the genome. In our analysis we recovered 120,000 CpG sites in assembled contigs from both treatments. Of those, we were able to align 28,000 CpG sites in common between the two sample groups. In comparing these aligned sites between treatments, only 3000 (11%) evidenced a change in methylation state, but over 85% of changes involved a gain of a 5-methyl group on a CpG site (net increase in methyation). The ability to score CpG sites as partially methylated among gDNA copies in a sample opens up a new avenue for assessing DNA methylation responses to changing environments. By quantitatively distinguishing a \"mixed\" population of copies of one CpG site, we can begin to identify dynamic, non-binary, continuous-response reactions in DNA methylation intensity or density that previously may have been overlooked as noise. © 2014 Marsh and Pasqualone.","author":[{"dropping-particle":"","family":"Marsh","given":"Adam G.","non-dropping-particle":"","parse-names":false,"suffix":""},{"dropping-particle":"","family":"Pasqualone","given":"Annamarie A.","non-dropping-particle":"","parse-names":false,"suffix":""}],"container-title":"Frontiers in Physiology","id":"ITEM-1","issue":"May","issued":{"date-parts":[["2014"]]},"page":"1-9","title":"DNA methylation and temperature stress in an Antarctic polychaete, Spiophanes tcherniai","type":"article-journal","volume":"5 MAY"},"uris":["http://www.mendeley.com/documents/?uuid=83f7ff2c-2325-4986-bf86-df25394c89f6"]},{"id":"ITEM-2","itemData":{"DOI":"10.1002/etc.2887","ISSN":"15528618","PMID":"25639773","abstract":"The authors characterized global cytosine methylation levels in 2 different genotypes of the ecotoxicological model organism Daphnia magna after exposure to a wide array of biotic and abiotic environmental stressors. The present study aimed to improve the authors' understanding of the role of cytosine methylation in the organism's response to environmental conditions. The authors observed a significant genotype effect, an environment effect, and a genotype×environment effect. In particular, global cytosine methylation levels were significantly altered after exposure to Triops predation cues, Microcystis, and sodium chloride compared with control conditions. Significant differences between the 2 genotypes were observed when animals were exposed to Triops predation cues, Microcystis, Cryptomonas, and sodium chloride. Despite the low global methylation rate under control conditions (0.49-0.52%), global cytosine methylation levels upon exposure to Triops demonstrated a 5-fold difference between the genotypes (0.21% vs 1.02%). No effects were found in response to arsenic, cadmium, fish, lead, pH of 5.5, pH of 8, temperature, hypoxia, and white fat cell disease. The authors' results point to the potential role of epigenetic effects under changing environmental conditions such as predation (i.e., Triops), diet (i.e., Cryptomonas and Microcystis), and salinity. The results of the present study indicate that, despite global cytosine methylation levels being low, epigenetic effects may be important in environmental studies on Daphnia.","author":[{"dropping-particle":"","family":"Asselman","given":"Jana","non-dropping-particle":"","parse-names":false,"suffix":""},{"dropping-particle":"","family":"Coninck","given":"Dieter I.M.","non-dropping-particle":"De","parse-names":false,"suffix":""},{"dropping-particle":"","family":"Vandegehuchte","given":"Michiel B.","non-dropping-particle":"","parse-names":false,"suffix":""},{"dropping-particle":"","family":"Jansen","given":"Mieke","non-dropping-particle":"","parse-names":false,"suffix":""},{"dropping-particle":"","family":"Decaestecker","given":"Ellen","non-dropping-particle":"","parse-names":false,"suffix":""},{"dropping-particle":"","family":"Meester","given":"Luc","non-dropping-particle":"De","parse-names":false,"suffix":""},{"dropping-particle":"","family":"Bussche","given":"Julie","non-dropping-particle":"Vanden","parse-names":false,"suffix":""},{"dropping-particle":"","family":"Vanhaecke","given":"Lynn","non-dropping-particle":"","parse-names":false,"suffix":""},{"dropping-particle":"","family":"Janssen","given":"Colin R.","non-dropping-particle":"","parse-names":false,"suffix":""},{"dropping-particle":"","family":"Schamphelaere","given":"Karel A.C.","non-dropping-particle":"De","parse-names":false,"suffix":""}],"container-title":"Environmental Toxicology and Chemistry","id":"ITEM-2","issue":"5","issued":{"date-parts":[["2015"]]},"page":"1056-1061","title":"Global cytosine methylation in Daphnia magna depends on genotype, environment, and their interaction","type":"article-journal","volume":"34"},"uris":["http://www.mendeley.com/documents/?uuid=85b06efc-2df9-48de-b036-3cbfa0b7a833"]}],"mendeley":{"formattedCitation":"(Asselman et al., 2015; Marsh &amp; Pasqualone, 2014)","plainTextFormattedCitation":"(Asselman et al., 2015; Marsh &amp; Pasqualone, 2014)","previouslyFormattedCitation":"(Asselman et al., 2015; Marsh &amp; Pasqualone, 2014)"},"properties":{"noteIndex":0},"schema":"https://github.com/citation-style-language/schema/raw/master/csl-citation.json"}</w:instrText>
      </w:r>
      <w:r w:rsidR="00460F51" w:rsidRPr="000029A2">
        <w:fldChar w:fldCharType="separate"/>
      </w:r>
      <w:r w:rsidR="418F7EF6" w:rsidRPr="000029A2">
        <w:t>(Asselman et al., 2015; Marsh &amp; Pasqualone, 2014)</w:t>
      </w:r>
      <w:r w:rsidR="00460F51" w:rsidRPr="000029A2">
        <w:fldChar w:fldCharType="end"/>
      </w:r>
      <w:r w:rsidR="6B7117B2" w:rsidRPr="000029A2">
        <w:t>, and so</w:t>
      </w:r>
      <w:r w:rsidR="69FAD0D0" w:rsidRPr="000029A2">
        <w:t xml:space="preserve"> be</w:t>
      </w:r>
      <w:r w:rsidR="6B7117B2" w:rsidRPr="000029A2">
        <w:t>come</w:t>
      </w:r>
      <w:r w:rsidR="5BD03CB7" w:rsidRPr="000029A2">
        <w:t xml:space="preserve"> more important </w:t>
      </w:r>
      <w:r w:rsidR="00460F51" w:rsidRPr="000029A2">
        <w:fldChar w:fldCharType="begin" w:fldLock="1"/>
      </w:r>
      <w:r w:rsidR="00460F51" w:rsidRPr="000029A2">
        <w:instrText>ADDIN CSL_CITATION {"citationItems":[{"id":"ITEM-1","itemData":{"DOI":"10.1007/s00442-015-3404-5","ISSN":"00298549","PMID":"26232091","abstract":"Integrating thermal physiology and species range extent can contribute to a better understanding of the likely effects of climate change on natural populations. Generally, broadly distributed species show variation in thermal physiology between populations. Within their distributional ranges, populations at the edges are assumed to experience more challenging environments than central populations (fundamental niche breadth hypothesis). We have investigated differences in thermal tolerance and thermal sensitivity under increasing/decreasing temperatures among geographically separated populations of the sandhopper Talorchestia capensis along the South African coasts. We tested whether the thermal tolerance and thermal sensitivity of T. capensis differ between central and marginal populations using a non-parametric constraint space analysis. We linked thermal sensitivity to environmental history by using historical climatic data to evaluate whether individual responses to temperature could be related to natural long-term fluctuations in air temperatures. Our results demonstrate that there were significant differences in the thermal response of T. capensis populations to both increasing/decreasing temperatures. Thermal sensitivity (for increasing temperatures only) was negatively related to temperature variability and positively related to temperature predictability. Two different models fitted the geographical distribution of thermal sensitivity and thermal tolerance. Our results confirm that widespread species show differences in physiology among populations by providing evidence of contrasting thermal responses in individuals subject to different environmental conditions at the limits of the species’ spatial range. When considering the complex interactions between individual physiology and species ranges, it is not sufficient to consider mean environmental temperatures, or even temperature variability; the predictability of that variability may be critical.","author":[{"dropping-particle":"","family":"Baldanzi","given":"Simone","non-dropping-particle":"","parse-names":false,"suffix":""},{"dropping-particle":"","family":"Weidberg","given":"Nicolas F.","non-dropping-particle":"","parse-names":false,"suffix":""},{"dropping-particle":"","family":"Fusi","given":"Marco","non-dropping-particle":"","parse-names":false,"suffix":""},{"dropping-particle":"","family":"Cannicci","given":"Stefano","non-dropping-particle":"","parse-names":false,"suffix":""},{"dropping-particle":"","family":"McQuaid","given":"Christopher D.","non-dropping-particle":"","parse-names":false,"suffix":""},{"dropping-particle":"","family":"Porri","given":"Francesca","non-dropping-particle":"","parse-names":false,"suffix":""}],"container-title":"Oecologia","id":"ITEM-1","issue":"4","issued":{"date-parts":[["2015"]]},"page":"1067-1078","publisher":"Springer Berlin Heidelberg","title":"Contrasting environments shape thermal physiology across the spatial range of the sandhopper Talorchestia capensis","type":"article-journal","volume":"179"},"uris":["http://www.mendeley.com/documents/?uuid=604d3641-5c7b-4d90-8430-b06e3ce87b7b"]},{"id":"ITEM-2","itemData":{"DOI":"10.1111/mec.14727","ISSN":"1365294X","PMID":"29802778","abstract":"Freshwater ecosystems are amongst the most threatened ecosystems on Earth. Currently, climate change is one of the most important drivers of freshwater transformation and its effects include changes in the composition, biodiversity and functioning of freshwater ecosystems. Understanding the capacity of freshwater species to tolerate the environmental fluctuations induced by climate change is critical to the development of effective conservation strategies. In the last few years, epigenetic mechanisms were increasingly put forward in this context because of their pivotal role in gene–environment interactions. In addition, the evolutionary role of epigenetically inherited phenotypes is a relatively recent but promising field. Here, we examine and synthesize the impacts of climate change on freshwater ecosystems, exploring the potential role of epigenetic mechanisms in both short- and long-term adaptation of species. Following this wrapping-up of current evidence, we particularly focused on bringing together the most promising future research avenues towards a better understanding of the effects of climate change on freshwater biodiversity, specifically highlighting potential molecular targets and the most suitable freshwater species for future epigenetic studies in this context.","author":[{"dropping-particle":"","family":"Jeremias","given":"Guilherme","non-dropping-particle":"","parse-names":false,"suffix":""},{"dropping-particle":"","family":"Barbosa","given":"João","non-dropping-particle":"","parse-names":false,"suffix":""},{"dropping-particle":"","family":"Marques","given":"Sérgio M.","non-dropping-particle":"","parse-names":false,"suffix":""},{"dropping-particle":"","family":"Asselman","given":"Jana","non-dropping-particle":"","parse-names":false,"suffix":""},{"dropping-particle":"","family":"Gonçalves","given":"Fernando J.M.","non-dropping-particle":"","parse-names":false,"suffix":""},{"dropping-particle":"","family":"Pereira","given":"Joana L.","non-dropping-particle":"","parse-names":false,"suffix":""}],"container-title":"Molecular Ecology","id":"ITEM-2","issue":"13","issued":{"date-parts":[["2018"]]},"page":"2790-2806","title":"Synthesizing the role of epigenetics in the response and adaptation of species to climate change in freshwater ecosystems","type":"article-journal","volume":"27"},"uris":["http://www.mendeley.com/documents/?uuid=a0cf9a09-ba22-462b-8da1-1ca38fb2d1a6"]}],"mendeley":{"formattedCitation":"(Baldanzi et al., 2015; Jeremias et al., 2018)","plainTextFormattedCitation":"(Baldanzi et al., 2015; Jeremias et al., 2018)","previouslyFormattedCitation":"(Baldanzi et al., 2015; Jeremias et al., 2018)"},"properties":{"noteIndex":0},"schema":"https://github.com/citation-style-language/schema/raw/master/csl-citation.json"}</w:instrText>
      </w:r>
      <w:r w:rsidR="00460F51" w:rsidRPr="000029A2">
        <w:fldChar w:fldCharType="separate"/>
      </w:r>
      <w:r w:rsidR="3FEA013C" w:rsidRPr="000029A2">
        <w:t>(Baldanzi et al., 2015; Jeremias et al., 2018)</w:t>
      </w:r>
      <w:r w:rsidR="00460F51" w:rsidRPr="000029A2">
        <w:fldChar w:fldCharType="end"/>
      </w:r>
      <w:r w:rsidR="6B7117B2" w:rsidRPr="000029A2">
        <w:t xml:space="preserve">. </w:t>
      </w:r>
      <w:r w:rsidR="0FB3476D" w:rsidRPr="000029A2">
        <w:t xml:space="preserve">Additionally, </w:t>
      </w:r>
      <w:r w:rsidR="50DC8BDE" w:rsidRPr="000029A2">
        <w:t xml:space="preserve">Mathes et al. </w:t>
      </w:r>
      <w:r w:rsidR="00460F51" w:rsidRPr="000029A2">
        <w:fldChar w:fldCharType="begin" w:fldLock="1"/>
      </w:r>
      <w:r w:rsidR="00460F51" w:rsidRPr="000029A2">
        <w:instrText>ADDIN CSL_CITATION {"citationItems":[{"id":"ITEM-1","itemData":{"DOI":"10.1038/s41559-020-01377-w","ISBN":"4155902001","ISSN":"2397334X","PMID":"33462487","abstract":"Assessing extinction risk from climate drivers is a major goal of conservation science. Few studies, however, include a long-term perspective of climate change. Without explicit integration, such long-term temperature trends and their interactions with short-term climate change may be so dominant that they blur or even reverse the apparent direct relationship between climate change and extinction. Here we evaluate how observed genus-level extinctions of arthropods, bivalves, cnidarians, echinoderms, foraminifera, gastropods, mammals and reptiles in the geological past can be predicted from the interaction of long-term temperature trends with short-term climate change. We compare synergistic palaeoclimate interaction (a short-term change on top of a long-term trend in the same direction) to antagonistic palaeoclimate interaction such as long-term cooling followed by short-term warming. Synergistic palaeoclimate interaction increases extinction risk by up to 40%. The memory of palaeoclimate interaction including the climate history experienced by ancestral lineages can be up to 60 Myr long. The effect size of palaeoclimate interaction is similar to other key factors such as geographic range, abundance or clade membership. Insights arising from this previously unknown driver of extinction risk might attenuate recent predictions of climate-change-induced biodiversity loss.","author":[{"dropping-particle":"","family":"Mathes","given":"Gregor H.","non-dropping-particle":"","parse-names":false,"suffix":""},{"dropping-particle":"","family":"Dijk","given":"Jeroen","non-dropping-particle":"van","parse-names":false,"suffix":""},{"dropping-particle":"","family":"Kiessling","given":"Wolfgang","non-dropping-particle":"","parse-names":false,"suffix":""},{"dropping-particle":"","family":"Steinbauer","given":"Manuel J.","non-dropping-particle":"","parse-names":false,"suffix":""}],"container-title":"Nature Ecology and Evolution","id":"ITEM-1","issue":"3","issued":{"date-parts":[["2021"]]},"page":"304-310","publisher":"Springer US","title":"Extinction risk controlled by interaction of long-term and short-term climate change","type":"article-journal","volume":"5"},"uris":["http://www.mendeley.com/documents/?uuid=6d724984-5c1f-4c05-aa7a-e23eae51beb3"]}],"mendeley":{"formattedCitation":"(Mathes et al., 2021)","manualFormatting":"(2021)","plainTextFormattedCitation":"(Mathes et al., 2021)","previouslyFormattedCitation":"(Mathes et al., 2021)"},"properties":{"noteIndex":0},"schema":"https://github.com/citation-style-language/schema/raw/master/csl-citation.json"}</w:instrText>
      </w:r>
      <w:r w:rsidR="00460F51" w:rsidRPr="000029A2">
        <w:fldChar w:fldCharType="separate"/>
      </w:r>
      <w:r w:rsidR="50DC8BDE" w:rsidRPr="000029A2">
        <w:t>(2021)</w:t>
      </w:r>
      <w:r w:rsidR="00460F51" w:rsidRPr="000029A2">
        <w:fldChar w:fldCharType="end"/>
      </w:r>
      <w:r w:rsidR="633D1B92" w:rsidRPr="000029A2">
        <w:t xml:space="preserve"> </w:t>
      </w:r>
      <w:r w:rsidR="0FB3476D" w:rsidRPr="000029A2">
        <w:t xml:space="preserve">stress the </w:t>
      </w:r>
      <w:r w:rsidR="0C728B4F" w:rsidRPr="000029A2">
        <w:t xml:space="preserve">importance of interactions between </w:t>
      </w:r>
      <w:r w:rsidR="69530B61" w:rsidRPr="000029A2">
        <w:t>short- and long-term</w:t>
      </w:r>
      <w:r w:rsidR="0C728B4F" w:rsidRPr="000029A2">
        <w:t xml:space="preserve"> </w:t>
      </w:r>
      <w:r w:rsidR="5DA14A01" w:rsidRPr="000029A2">
        <w:t xml:space="preserve">environmental changes. </w:t>
      </w:r>
      <w:r w:rsidR="6B7117B2" w:rsidRPr="000029A2">
        <w:t>In this regard,</w:t>
      </w:r>
      <w:r w:rsidR="2AD54D16" w:rsidRPr="000029A2">
        <w:t xml:space="preserve"> t</w:t>
      </w:r>
      <w:r w:rsidR="613B7BC4" w:rsidRPr="000029A2">
        <w:t xml:space="preserve">he </w:t>
      </w:r>
      <w:r w:rsidR="21D346EB" w:rsidRPr="000029A2">
        <w:t>growing occurrence of heatwaves</w:t>
      </w:r>
      <w:r w:rsidR="7F8D515E" w:rsidRPr="000029A2">
        <w:t xml:space="preserve"> plays </w:t>
      </w:r>
      <w:r w:rsidR="6DBE182C" w:rsidRPr="000029A2">
        <w:t>a vital role</w:t>
      </w:r>
      <w:r w:rsidR="7F8D515E" w:rsidRPr="000029A2">
        <w:t xml:space="preserve"> as well.</w:t>
      </w:r>
      <w:r w:rsidR="63715770" w:rsidRPr="000029A2">
        <w:t xml:space="preserve"> Siegle et al.</w:t>
      </w:r>
      <w:r w:rsidR="7F8D515E" w:rsidRPr="000029A2">
        <w:t xml:space="preserve"> </w:t>
      </w:r>
      <w:r w:rsidR="00460F51" w:rsidRPr="000029A2">
        <w:fldChar w:fldCharType="begin" w:fldLock="1"/>
      </w:r>
      <w:r w:rsidR="00460F51" w:rsidRPr="000029A2">
        <w:instrText>ADDIN CSL_CITATION {"citationItems":[{"id":"ITEM-1","itemData":{"DOI":"10.1016/j.jembe.2018.01.012","ISSN":"00220981","abstract":"Heat waves, i.e., periods of extremely hot weather, are expected to increase in frequency and duration under climate change. Repeated exposure to thermal stress events such as heat waves can affect population dynamics and even population persistence. Understanding whether recent thermal history bolsters or hinders demographic responses such as survival or growth during heat waves is crucial for predicting population persistence in the face of climate change. We tested for differential mortality following an experimental heat wave in populations of the splash pool copepod, Tigriopus californicus, inhabiting pools that differ in their recent thermal history. We observed differences in survivorship that were correlated with differences in thermal history. Among multiple metrics of thermal history, daily degree-hours (a measure of heat accumulation) best explained heat wave survival such that a higher number of degree-hours resulted in reduced heat wave survival. This finding is consistent with the hypothesis that repeated exposure to sublethal temperatures reduces thermal tolerance. Increasing heat wave intensity and duration, or warmer conditions that increase heat accumulation followed by heat waves may negatively impact population persistence by exacerbating the demographic effects of heat waves. The results of this study emphasize the need to integrate mechanistic physiology within the realm of population ecology to bolster the ability to predict population-level responses to climate change.","author":[{"dropping-particle":"","family":"Siegle","given":"Matthew R.","non-dropping-particle":"","parse-names":false,"suffix":""},{"dropping-particle":"","family":"Taylor","given":"Eric B.","non-dropping-particle":"","parse-names":false,"suffix":""},{"dropping-particle":"","family":"O'Connor","given":"Mary I.","non-dropping-particle":"","parse-names":false,"suffix":""}],"container-title":"Journal of Experimental Marine Biology and Ecology","id":"ITEM-1","issue":"December 2017","issued":{"date-parts":[["2018"]]},"page":"109-117","publisher":"Elsevier","title":"Prior heat accumulation reduces survival during subsequent experimental heat waves","type":"article-journal","volume":"501"},"uris":["http://www.mendeley.com/documents/?uuid=4c140f2c-4e6d-4abf-815f-1f67fe865c12"]}],"mendeley":{"formattedCitation":"(Siegle et al., 2018)","manualFormatting":"(2018)","plainTextFormattedCitation":"(Siegle et al., 2018)","previouslyFormattedCitation":"(Siegle et al., 2018)"},"properties":{"noteIndex":0},"schema":"https://github.com/citation-style-language/schema/raw/master/csl-citation.json"}</w:instrText>
      </w:r>
      <w:r w:rsidR="00460F51" w:rsidRPr="000029A2">
        <w:fldChar w:fldCharType="separate"/>
      </w:r>
      <w:r w:rsidR="63715770" w:rsidRPr="000029A2">
        <w:t>(2018)</w:t>
      </w:r>
      <w:r w:rsidR="00460F51" w:rsidRPr="000029A2">
        <w:fldChar w:fldCharType="end"/>
      </w:r>
      <w:r w:rsidR="2EAF9671" w:rsidRPr="000029A2">
        <w:t xml:space="preserve"> demonstrate that </w:t>
      </w:r>
      <w:r w:rsidR="7EB8BD68" w:rsidRPr="000029A2">
        <w:t xml:space="preserve">exposure to higher temperatures decreases the resilience of the copepod </w:t>
      </w:r>
      <w:proofErr w:type="spellStart"/>
      <w:r w:rsidR="7EB8BD68" w:rsidRPr="000029A2">
        <w:rPr>
          <w:i/>
          <w:iCs/>
        </w:rPr>
        <w:t>Tigriopus</w:t>
      </w:r>
      <w:proofErr w:type="spellEnd"/>
      <w:r w:rsidR="15A86EBA" w:rsidRPr="000029A2">
        <w:rPr>
          <w:i/>
          <w:iCs/>
        </w:rPr>
        <w:t xml:space="preserve"> </w:t>
      </w:r>
      <w:proofErr w:type="spellStart"/>
      <w:r w:rsidR="15A86EBA" w:rsidRPr="000029A2">
        <w:rPr>
          <w:i/>
          <w:iCs/>
        </w:rPr>
        <w:t>californicus</w:t>
      </w:r>
      <w:proofErr w:type="spellEnd"/>
      <w:r w:rsidR="15A86EBA" w:rsidRPr="000029A2">
        <w:t xml:space="preserve"> to heatwaves</w:t>
      </w:r>
      <w:r w:rsidR="7B30DE48" w:rsidRPr="000029A2">
        <w:t>.</w:t>
      </w:r>
      <w:r w:rsidR="31390F9E" w:rsidRPr="000029A2">
        <w:t xml:space="preserve"> </w:t>
      </w:r>
      <w:proofErr w:type="spellStart"/>
      <w:r w:rsidR="31390F9E" w:rsidRPr="000029A2">
        <w:t>Semmouri</w:t>
      </w:r>
      <w:proofErr w:type="spellEnd"/>
      <w:r w:rsidR="31390F9E" w:rsidRPr="000029A2">
        <w:t xml:space="preserve"> et al. </w:t>
      </w:r>
      <w:r w:rsidR="00460F51" w:rsidRPr="000029A2">
        <w:fldChar w:fldCharType="begin" w:fldLock="1"/>
      </w:r>
      <w:r w:rsidR="00460F51" w:rsidRPr="000029A2">
        <w:instrText>ADDIN CSL_CITATION {"citationItems":[{"id":"ITEM-1","itemData":{"DOI":"10.1016/j.marpolbul.2023.115159","ISSN":"18793363","abstract":"Time-series are crucial to understand the status of zooplankton communities and to anticipate changes that might affect the entire food web. Long-term time series allow us to understand impacts of multiple environmental and anthropogenic stressors, such as chemical pollution and ocean warming, on the marine ecosystems. Here, a recent time series (2018–2022) of abundance data of four dominant calanoid and one harpacticoid copepod species from the Belgian Part of the North Sea was combined with previously collected (2009–2010, 2015–2016) datasets for the same study area. The time series reveals a significant decrease (up to two orders of magnitude) in calanoid copepod abundance (Temora longicornis, Acartia clausi, Centropages spp., Calanus helgolandicus), while this was not the case for the harpacticoid Euterpina acutifrons. We applied generalized additive models to quantify the relative contribution of temperature, nutrients, salinity, primary production, turbidity and pollution (anthropogenic chemicals, i.e., polychlorinated biphenyls and polycyclic aromatic hydrocarbons) to the population dynamics of these species. Temperature, turbidity and chlorophyll a concentrations were the only variables consistently showing a relative high contribution in all models predicting the abundances of the selected species. The observed heat waves which occurred during the summer periods of the investigated years coincided with population collapses (versus population densities in non-heatwave years) and are considered the most likely cause for the observed copepod abundance decreases. Moreover, the recorded water temperatures during these heatwaves correspond to the physiological thermal limit of some of the studied species. As far as we know, this is the first study to observe ocean warming and marine heat waves having such a dramatic impact (population collapse) on the dominant zooplankton species in shallow coastal areas.","author":[{"dropping-particle":"","family":"Semmouri","given":"Ilias","non-dropping-particle":"","parse-names":false,"suffix":""},{"dropping-particle":"","family":"Schamphelaere","given":"Karel A.C.","non-dropping-particle":"De","parse-names":false,"suffix":""},{"dropping-particle":"","family":"Mortelmans","given":"Jonas","non-dropping-particle":"","parse-names":false,"suffix":""},{"dropping-particle":"","family":"Mees","given":"Jan","non-dropping-particle":"","parse-names":false,"suffix":""},{"dropping-particle":"","family":"Asselman","given":"Jana","non-dropping-particle":"","parse-names":false,"suffix":""},{"dropping-particle":"","family":"Janssen","given":"Colin R.","non-dropping-particle":"","parse-names":false,"suffix":""}],"container-title":"Marine Pollution Bulletin","id":"ITEM-1","issue":"May","issued":{"date-parts":[["2023"]]},"page":"115159","publisher":"Elsevier Ltd","title":"Decadal decline of dominant copepod species in the North Sea is associated with ocean warming: Importance of marine heatwaves","type":"article-journal","volume":"193"},"uris":["http://www.mendeley.com/documents/?uuid=9987a5a9-7c48-4fe9-96f8-faea0188c8fb"]}],"mendeley":{"formattedCitation":"(Semmouri et al., 2023)","manualFormatting":"(2023)","plainTextFormattedCitation":"(Semmouri et al., 2023)","previouslyFormattedCitation":"(Semmouri et al., 2023)"},"properties":{"noteIndex":0},"schema":"https://github.com/citation-style-language/schema/raw/master/csl-citation.json"}</w:instrText>
      </w:r>
      <w:r w:rsidR="00460F51" w:rsidRPr="000029A2">
        <w:fldChar w:fldCharType="separate"/>
      </w:r>
      <w:r w:rsidR="31390F9E" w:rsidRPr="000029A2">
        <w:t>(2023)</w:t>
      </w:r>
      <w:r w:rsidR="00460F51" w:rsidRPr="000029A2">
        <w:fldChar w:fldCharType="end"/>
      </w:r>
      <w:r w:rsidR="7B30DE48" w:rsidRPr="000029A2">
        <w:t xml:space="preserve"> </w:t>
      </w:r>
      <w:r w:rsidR="76AA9356" w:rsidRPr="000029A2">
        <w:t xml:space="preserve">observed </w:t>
      </w:r>
      <w:r w:rsidR="46E1FEB3" w:rsidRPr="000029A2">
        <w:t>population collapses in calanoid copepods during heat waves</w:t>
      </w:r>
      <w:r w:rsidR="5ED9F61F" w:rsidRPr="000029A2">
        <w:t xml:space="preserve"> in the Belgian part of the </w:t>
      </w:r>
      <w:r w:rsidR="3A80B83A" w:rsidRPr="000029A2">
        <w:t>North Sea</w:t>
      </w:r>
      <w:r w:rsidR="46E1FEB3" w:rsidRPr="000029A2">
        <w:t xml:space="preserve">. </w:t>
      </w:r>
      <w:r w:rsidR="7B30DE48" w:rsidRPr="000029A2">
        <w:t xml:space="preserve">As climate change evolves and </w:t>
      </w:r>
      <w:r w:rsidR="4527916B" w:rsidRPr="000029A2">
        <w:t>heatwaves become more prevalent</w:t>
      </w:r>
      <w:r w:rsidR="7B3DD41E" w:rsidRPr="000029A2">
        <w:t xml:space="preserve">, </w:t>
      </w:r>
      <w:r w:rsidR="7D02925C" w:rsidRPr="000029A2">
        <w:t>effects of</w:t>
      </w:r>
      <w:r w:rsidR="139B01FE" w:rsidRPr="000029A2">
        <w:t xml:space="preserve"> </w:t>
      </w:r>
      <w:r w:rsidR="00E4D5C5" w:rsidRPr="000029A2">
        <w:t>local fluctuations</w:t>
      </w:r>
      <w:r w:rsidR="0D044C40" w:rsidRPr="000029A2">
        <w:t xml:space="preserve"> and how this affects organisms’ responses </w:t>
      </w:r>
      <w:r w:rsidR="4DE846DD" w:rsidRPr="000029A2">
        <w:t>and resilience</w:t>
      </w:r>
      <w:r w:rsidR="0D044C40" w:rsidRPr="000029A2">
        <w:t xml:space="preserve"> </w:t>
      </w:r>
      <w:r w:rsidR="1974FC0F" w:rsidRPr="000029A2">
        <w:t>will be</w:t>
      </w:r>
      <w:r w:rsidR="3BB46B0D" w:rsidRPr="000029A2">
        <w:t>come</w:t>
      </w:r>
      <w:r w:rsidR="1974FC0F" w:rsidRPr="000029A2">
        <w:t xml:space="preserve"> vital information</w:t>
      </w:r>
      <w:r w:rsidR="3BB46B0D" w:rsidRPr="000029A2">
        <w:t>.</w:t>
      </w:r>
    </w:p>
    <w:p w14:paraId="5F341BED" w14:textId="62D3B772" w:rsidR="006A0ABF" w:rsidRPr="000029A2" w:rsidRDefault="557057C1" w:rsidP="12153FBE">
      <w:pPr>
        <w:spacing w:after="0"/>
        <w:jc w:val="both"/>
      </w:pPr>
      <w:r w:rsidRPr="000029A2">
        <w:t xml:space="preserve">It is remarkable that </w:t>
      </w:r>
      <w:r w:rsidR="56DC0D4E" w:rsidRPr="000029A2">
        <w:t>the relative abundance of DHA, palmitic acid and palmitoleic acid</w:t>
      </w:r>
      <w:r w:rsidR="42D1AD5E" w:rsidRPr="000029A2">
        <w:t xml:space="preserve">, drops </w:t>
      </w:r>
      <w:r w:rsidR="51D681BA" w:rsidRPr="000029A2">
        <w:t>drastically</w:t>
      </w:r>
      <w:r w:rsidR="7F72A775" w:rsidRPr="000029A2">
        <w:t xml:space="preserve"> </w:t>
      </w:r>
      <w:r w:rsidR="42D1AD5E" w:rsidRPr="000029A2">
        <w:t xml:space="preserve">during the last generation in samples </w:t>
      </w:r>
      <w:r w:rsidR="314EC820" w:rsidRPr="000029A2">
        <w:t xml:space="preserve">that underwent the high temperature treatment. </w:t>
      </w:r>
      <w:r w:rsidR="46F99EE8" w:rsidRPr="000029A2">
        <w:t xml:space="preserve">Differences between </w:t>
      </w:r>
      <w:r w:rsidR="32BF7DC7" w:rsidRPr="000029A2">
        <w:t xml:space="preserve">the means of </w:t>
      </w:r>
      <w:r w:rsidR="46F99EE8" w:rsidRPr="000029A2">
        <w:t xml:space="preserve">the F3 and F4 </w:t>
      </w:r>
      <w:r w:rsidR="32BF7DC7" w:rsidRPr="000029A2">
        <w:t>generation</w:t>
      </w:r>
      <w:r w:rsidR="02AAD0C5" w:rsidRPr="000029A2">
        <w:t xml:space="preserve">, for these </w:t>
      </w:r>
      <w:r w:rsidR="5217463D" w:rsidRPr="000029A2">
        <w:t xml:space="preserve">three </w:t>
      </w:r>
      <w:r w:rsidR="02AAD0C5" w:rsidRPr="000029A2">
        <w:t>fatty acids,</w:t>
      </w:r>
      <w:r w:rsidR="32BF7DC7" w:rsidRPr="000029A2">
        <w:t xml:space="preserve"> at 25°C were the only ones showing a clear pattern</w:t>
      </w:r>
      <w:r w:rsidR="79F9048D" w:rsidRPr="000029A2">
        <w:t xml:space="preserve"> of significance</w:t>
      </w:r>
      <w:r w:rsidR="02AAD0C5" w:rsidRPr="000029A2">
        <w:t>.</w:t>
      </w:r>
      <w:r w:rsidR="70322057" w:rsidRPr="000029A2">
        <w:t xml:space="preserve"> </w:t>
      </w:r>
      <w:r w:rsidR="37A230EE" w:rsidRPr="000029A2">
        <w:t>Th</w:t>
      </w:r>
      <w:r w:rsidR="1F05D18C" w:rsidRPr="000029A2">
        <w:t>e sudden decrease after F3 at high temperature</w:t>
      </w:r>
      <w:r w:rsidR="37A230EE" w:rsidRPr="000029A2">
        <w:t xml:space="preserve"> extends to </w:t>
      </w:r>
      <w:r w:rsidR="5217463D" w:rsidRPr="000029A2">
        <w:t xml:space="preserve">the eight </w:t>
      </w:r>
      <w:r w:rsidR="003E7097" w:rsidRPr="000029A2">
        <w:t xml:space="preserve">FA that most influence the variance between treatment </w:t>
      </w:r>
      <w:r w:rsidR="0043729B" w:rsidRPr="000029A2">
        <w:t>groups</w:t>
      </w:r>
      <w:r w:rsidR="37A230EE" w:rsidRPr="000029A2">
        <w:t xml:space="preserve"> (</w:t>
      </w:r>
      <w:r w:rsidR="7BD442C9" w:rsidRPr="000029A2">
        <w:t xml:space="preserve">supplementary figure </w:t>
      </w:r>
      <w:r w:rsidR="4D387B83" w:rsidRPr="000029A2">
        <w:t>2</w:t>
      </w:r>
      <w:r w:rsidR="7BD442C9" w:rsidRPr="000029A2">
        <w:t xml:space="preserve">). </w:t>
      </w:r>
      <w:r w:rsidR="2F7332E1" w:rsidRPr="000029A2">
        <w:t>Th</w:t>
      </w:r>
      <w:r w:rsidR="1F05D18C" w:rsidRPr="000029A2">
        <w:t>is phenomenon</w:t>
      </w:r>
      <w:r w:rsidR="2F7332E1" w:rsidRPr="000029A2">
        <w:t xml:space="preserve"> </w:t>
      </w:r>
      <w:r w:rsidR="23C457C5" w:rsidRPr="000029A2">
        <w:t xml:space="preserve">is not present in </w:t>
      </w:r>
      <w:r w:rsidR="4C397F42" w:rsidRPr="000029A2">
        <w:t>the</w:t>
      </w:r>
      <w:r w:rsidR="431EFBCF" w:rsidRPr="000029A2">
        <w:t xml:space="preserve"> other temperature treatments, and no other clear patterns could be </w:t>
      </w:r>
      <w:r w:rsidR="2BBC9D4A" w:rsidRPr="000029A2">
        <w:t xml:space="preserve">distinguished. </w:t>
      </w:r>
      <w:r w:rsidR="4BA40D02" w:rsidRPr="000029A2">
        <w:t xml:space="preserve">It is also noteworthy that the </w:t>
      </w:r>
      <w:r w:rsidR="6C911862" w:rsidRPr="000029A2">
        <w:t>standard error</w:t>
      </w:r>
      <w:r w:rsidR="0E7C0B29" w:rsidRPr="000029A2">
        <w:t>s</w:t>
      </w:r>
      <w:r w:rsidR="01096FED" w:rsidRPr="000029A2">
        <w:t>,</w:t>
      </w:r>
      <w:r w:rsidR="6C911862" w:rsidRPr="000029A2">
        <w:t xml:space="preserve"> for th</w:t>
      </w:r>
      <w:r w:rsidR="3134BEF0" w:rsidRPr="000029A2">
        <w:t xml:space="preserve">e fatty acid measurements of the F4 generation </w:t>
      </w:r>
      <w:r w:rsidR="01096FED" w:rsidRPr="000029A2">
        <w:t xml:space="preserve">at 25°C, </w:t>
      </w:r>
      <w:r w:rsidR="477B6B8C" w:rsidRPr="000029A2">
        <w:t>are</w:t>
      </w:r>
      <w:r w:rsidR="01096FED" w:rsidRPr="000029A2">
        <w:t xml:space="preserve"> </w:t>
      </w:r>
      <w:r w:rsidR="5C235087" w:rsidRPr="000029A2">
        <w:t>low</w:t>
      </w:r>
      <w:r w:rsidR="0DAEA68F" w:rsidRPr="000029A2">
        <w:t xml:space="preserve"> and thus supporting </w:t>
      </w:r>
      <w:r w:rsidR="16424654" w:rsidRPr="000029A2">
        <w:t xml:space="preserve">a clear </w:t>
      </w:r>
      <w:r w:rsidR="0A927984" w:rsidRPr="000029A2">
        <w:t>tendency</w:t>
      </w:r>
      <w:r w:rsidR="16424654" w:rsidRPr="000029A2">
        <w:t>.</w:t>
      </w:r>
      <w:r w:rsidR="12759689" w:rsidRPr="000029A2">
        <w:t xml:space="preserve"> This pattern </w:t>
      </w:r>
      <w:r w:rsidR="5E78D8F7" w:rsidRPr="000029A2">
        <w:t>emphasizes the influence of temperature on the fatty acid metabolism in copepods</w:t>
      </w:r>
      <w:r w:rsidR="4EBB215E" w:rsidRPr="000029A2">
        <w:t xml:space="preserve"> </w:t>
      </w:r>
      <w:r w:rsidR="1DA40EB0" w:rsidRPr="000029A2">
        <w:t xml:space="preserve">with possible consequences for the impact of </w:t>
      </w:r>
      <w:r w:rsidR="788C0BBB" w:rsidRPr="000029A2">
        <w:t xml:space="preserve">climate </w:t>
      </w:r>
      <w:r w:rsidR="690819ED" w:rsidRPr="000029A2">
        <w:t xml:space="preserve">on </w:t>
      </w:r>
      <w:r w:rsidR="60AA4410" w:rsidRPr="000029A2">
        <w:t>the</w:t>
      </w:r>
      <w:r w:rsidR="788C0BBB" w:rsidRPr="000029A2">
        <w:t xml:space="preserve"> fatty acid composition </w:t>
      </w:r>
      <w:r w:rsidR="4EBB215E" w:rsidRPr="000029A2">
        <w:t xml:space="preserve">of zooplankton. </w:t>
      </w:r>
      <w:r w:rsidR="4F388BF7" w:rsidRPr="000029A2">
        <w:t>W</w:t>
      </w:r>
      <w:r w:rsidR="0DA15162" w:rsidRPr="000029A2">
        <w:t xml:space="preserve">e know that </w:t>
      </w:r>
      <w:r w:rsidR="0FCDC146" w:rsidRPr="000029A2">
        <w:t>c</w:t>
      </w:r>
      <w:r w:rsidR="0DA15162" w:rsidRPr="000029A2">
        <w:t xml:space="preserve">alanoids </w:t>
      </w:r>
      <w:r w:rsidR="1F543127" w:rsidRPr="000029A2">
        <w:t>lack</w:t>
      </w:r>
      <w:r w:rsidR="4493D5C5" w:rsidRPr="000029A2">
        <w:t xml:space="preserve"> desaturases</w:t>
      </w:r>
      <w:r w:rsidR="605C8F21" w:rsidRPr="000029A2">
        <w:t xml:space="preserve"> </w:t>
      </w:r>
      <w:r w:rsidR="00CF2D28" w:rsidRPr="000029A2">
        <w:fldChar w:fldCharType="begin" w:fldLock="1"/>
      </w:r>
      <w:r w:rsidR="00CF2D28" w:rsidRPr="000029A2">
        <w:instrText>ADDIN CSL_CITATION {"citationItems":[{"id":"ITEM-1","itemData":{"DOI":"10.1007/s12562-018-1254-x","ISBN":"1256201812","ISSN":"14442906","abstract":"Invertebrates represent a large proportion of the biomass in aquatic ecosystems, particularly in the ocean. In recent years, invertebrates have been well-consolidated models in evolutionary developmental biology research and, consequently, genomic and transcriptomic sequence databases from a plethora of species across the animal kingdom have become available. This has provided an excellent source of evidence confirming that invertebrates operate endogenous mechanisms for PUFA production. The present paper reviews the current knowledge of gene complement and, where possible, the function of desaturases and elongases with pivotal roles in PUFA biosynthesis of aquatic invertebrates. More specifically, this review covers three major enzyme types, namely ωx desaturases, front-end desaturases and elongases, that have been characterised from species of sponges, cnidarians, molluscs, annelids, crustaceans, rotifers, echinoderms and non-vertebrate chordates (amphioxus and sea squirt). These studies have shown that invertebrates operate alternative and unusual pathways of PUFA biosynthesis involving gene families with complex phylogeny and functional diversity. Consequently, research in this area provides potentially valuable molecular tools in the form of genes that can be used in the biotechnological production of n-3 products.","author":[{"dropping-particle":"","family":"Monroig","given":"Óscar","non-dropping-particle":"","parse-names":false,"suffix":""},{"dropping-particle":"","family":"Kabeya","given":"Naoki","non-dropping-particle":"","parse-names":false,"suffix":""}],"container-title":"Fisheries Science","id":"ITEM-1","issue":"6","issued":{"date-parts":[["2018"]]},"page":"911-928","publisher":"Springer Japan","title":"Desaturases and elongases involved in polyunsaturated fatty acid biosynthesis in aquatic invertebrates: a comprehensive review","type":"article-journal","volume":"84"},"uris":["http://www.mendeley.com/documents/?uuid=c59e7998-2cbd-468a-a7f4-126ff5848c44"]}],"mendeley":{"formattedCitation":"(Monroig &amp; Kabeya, 2018)","plainTextFormattedCitation":"(Monroig &amp; Kabeya, 2018)","previouslyFormattedCitation":"(Monroig &amp; Kabeya, 2018)"},"properties":{"noteIndex":0},"schema":"https://github.com/citation-style-language/schema/raw/master/csl-citation.json"}</w:instrText>
      </w:r>
      <w:r w:rsidR="00CF2D28" w:rsidRPr="000029A2">
        <w:fldChar w:fldCharType="separate"/>
      </w:r>
      <w:r w:rsidR="40601FF4" w:rsidRPr="000029A2">
        <w:t>(Monroig &amp; Kabeya, 2018)</w:t>
      </w:r>
      <w:r w:rsidR="00CF2D28" w:rsidRPr="000029A2">
        <w:fldChar w:fldCharType="end"/>
      </w:r>
      <w:r w:rsidR="279C3633" w:rsidRPr="000029A2">
        <w:t xml:space="preserve"> and are </w:t>
      </w:r>
      <w:r w:rsidR="4BBBF046" w:rsidRPr="000029A2">
        <w:t>dependent</w:t>
      </w:r>
      <w:r w:rsidR="279C3633" w:rsidRPr="000029A2">
        <w:t xml:space="preserve"> on food uptake to obtain </w:t>
      </w:r>
      <w:r w:rsidR="4FE68D85" w:rsidRPr="000029A2">
        <w:t>enough</w:t>
      </w:r>
      <w:r w:rsidR="4F388BF7" w:rsidRPr="000029A2">
        <w:t xml:space="preserve"> essential FA. </w:t>
      </w:r>
      <w:r w:rsidR="0E614BE4" w:rsidRPr="000029A2">
        <w:t xml:space="preserve">In that regard, we should </w:t>
      </w:r>
      <w:r w:rsidR="70A7D49F" w:rsidRPr="000029A2">
        <w:t>analyse</w:t>
      </w:r>
      <w:r w:rsidR="0E614BE4" w:rsidRPr="000029A2">
        <w:t xml:space="preserve"> lower trophic levels when we try to explain </w:t>
      </w:r>
      <w:r w:rsidR="5D96BC7D" w:rsidRPr="000029A2">
        <w:t xml:space="preserve">changes in fatty acid profiles in </w:t>
      </w:r>
      <w:r w:rsidR="558732CE" w:rsidRPr="000029A2">
        <w:t>c</w:t>
      </w:r>
      <w:r w:rsidR="5D96BC7D" w:rsidRPr="000029A2">
        <w:t xml:space="preserve">alanoids. </w:t>
      </w:r>
      <w:r w:rsidR="37391032" w:rsidRPr="000029A2">
        <w:t xml:space="preserve">Holm et al. </w:t>
      </w:r>
      <w:r w:rsidR="00CF2D28" w:rsidRPr="000029A2">
        <w:fldChar w:fldCharType="begin" w:fldLock="1"/>
      </w:r>
      <w:r w:rsidR="00CF2D28" w:rsidRPr="000029A2">
        <w:instrText>ADDIN CSL_CITATION {"citationItems":[{"id":"ITEM-1","itemData":{"DOI":"10.1126/science.abn7455","ISSN":"10959203","PMID":"35737766","abstract":"Global-scale surveys of plankton communities using \"omics\" techniques have revolutionized our understanding of the ocean. Lipidomics has demonstrated the potential to add further essential insights on ocean ecosystem function but has yet to be applied on a global scale. We analyzed 930 lipid samples across the global ocean using a uniform high-resolution accurate-mass mass spectrometry analytical workflow, revealing previously unknown characteristics of ocean planktonic lipidomes. Focusing on 10 molecularly diverse glycerolipid classes, we identified 1151 distinct lipid species, finding that fatty acid unsaturation (i.e., number of carbon-carbon double bonds) is fundamentally constrained by temperature. We predict substantial declines in the essential fatty acid eicosapentaenoic acid over the next century, which are likely to have serious deleterious effects on economically critical fisheries.","author":[{"dropping-particle":"","family":"Holm","given":"Henry C.","non-dropping-particle":"","parse-names":false,"suffix":""},{"dropping-particle":"","family":"Fredricks","given":"Helen F.","non-dropping-particle":"","parse-names":false,"suffix":""},{"dropping-particle":"","family":"Bent","given":"Shavonna M.","non-dropping-particle":"","parse-names":false,"suffix":""},{"dropping-particle":"","family":"Lowenstein","given":"Daniel P.","non-dropping-particle":"","parse-names":false,"suffix":""},{"dropping-particle":"","family":"Ossolinski","given":"Justin E.","non-dropping-particle":"","parse-names":false,"suffix":""},{"dropping-particle":"","family":"Becker","given":"Kevin W.","non-dropping-particle":"","parse-names":false,"suffix":""},{"dropping-particle":"","family":"Johnson","given":"Winifred M.","non-dropping-particle":"","parse-names":false,"suffix":""},{"dropping-particle":"","family":"Schrage","given":"Kharis","non-dropping-particle":"","parse-names":false,"suffix":""},{"dropping-particle":"","family":"Mooy","given":"Benjamin A.S.","non-dropping-particle":"Van","parse-names":false,"suffix":""}],"container-title":"Science (New York, N.Y.)","id":"ITEM-1","issue":"6600","issued":{"date-parts":[["2022"]]},"page":"1487-1491","title":"Global ocean lipidomes show a universal relationship between temperature and lipid unsaturation","type":"article-journal","volume":"376"},"uris":["http://www.mendeley.com/documents/?uuid=1a59f475-9a64-4ea4-b9d7-4a6849fda593"]}],"mendeley":{"formattedCitation":"(Holm et al., 2022)","manualFormatting":"(2022)","plainTextFormattedCitation":"(Holm et al., 2022)","previouslyFormattedCitation":"(Holm et al., 2022)"},"properties":{"noteIndex":0},"schema":"https://github.com/citation-style-language/schema/raw/master/csl-citation.json"}</w:instrText>
      </w:r>
      <w:r w:rsidR="00CF2D28" w:rsidRPr="000029A2">
        <w:fldChar w:fldCharType="separate"/>
      </w:r>
      <w:r w:rsidR="37391032" w:rsidRPr="000029A2">
        <w:t>(2022)</w:t>
      </w:r>
      <w:r w:rsidR="00CF2D28" w:rsidRPr="000029A2">
        <w:fldChar w:fldCharType="end"/>
      </w:r>
      <w:r w:rsidR="491CE5E4" w:rsidRPr="000029A2">
        <w:t xml:space="preserve"> </w:t>
      </w:r>
      <w:r w:rsidR="5D96BC7D" w:rsidRPr="000029A2">
        <w:t>investigated temperature effects on</w:t>
      </w:r>
      <w:r w:rsidR="51E560CD" w:rsidRPr="000029A2">
        <w:t xml:space="preserve"> primary producers</w:t>
      </w:r>
      <w:r w:rsidR="5D96BC7D" w:rsidRPr="000029A2">
        <w:t xml:space="preserve"> and found that</w:t>
      </w:r>
      <w:r w:rsidR="491CE5E4" w:rsidRPr="000029A2">
        <w:t xml:space="preserve"> the </w:t>
      </w:r>
      <w:r w:rsidR="76FA0648" w:rsidRPr="000029A2">
        <w:t>number</w:t>
      </w:r>
      <w:r w:rsidR="29B3BA77" w:rsidRPr="000029A2">
        <w:t xml:space="preserve"> of double bounds in </w:t>
      </w:r>
      <w:r w:rsidR="0B38004C" w:rsidRPr="000029A2">
        <w:t>FA</w:t>
      </w:r>
      <w:r w:rsidR="491CE5E4" w:rsidRPr="000029A2">
        <w:t xml:space="preserve"> will decrease with increasing temperature</w:t>
      </w:r>
      <w:r w:rsidR="0B38004C" w:rsidRPr="000029A2">
        <w:t xml:space="preserve">. </w:t>
      </w:r>
    </w:p>
    <w:p w14:paraId="7A49871A" w14:textId="1D77C988" w:rsidR="00E958F5" w:rsidRPr="000029A2" w:rsidRDefault="00967ACE" w:rsidP="00E47178">
      <w:pPr>
        <w:spacing w:after="0"/>
        <w:jc w:val="both"/>
      </w:pPr>
      <w:r w:rsidRPr="000029A2">
        <w:lastRenderedPageBreak/>
        <w:t xml:space="preserve">Despite all efforts to control algae concentration, </w:t>
      </w:r>
      <w:r w:rsidR="00C40F06" w:rsidRPr="000029A2">
        <w:t xml:space="preserve">not all pots were evenly </w:t>
      </w:r>
      <w:r w:rsidR="006206A4" w:rsidRPr="000029A2">
        <w:t xml:space="preserve">murky, and </w:t>
      </w:r>
      <w:r w:rsidR="00916515" w:rsidRPr="000029A2">
        <w:t xml:space="preserve">we </w:t>
      </w:r>
      <w:r w:rsidR="005E22D1" w:rsidRPr="000029A2">
        <w:t>visually observed</w:t>
      </w:r>
      <w:r w:rsidR="00916515" w:rsidRPr="000029A2">
        <w:t xml:space="preserve"> that the </w:t>
      </w:r>
      <w:r w:rsidR="005E22D1" w:rsidRPr="000029A2">
        <w:t>colour</w:t>
      </w:r>
      <w:r w:rsidR="006206A4" w:rsidRPr="000029A2">
        <w:t xml:space="preserve"> </w:t>
      </w:r>
      <w:r w:rsidR="00916515" w:rsidRPr="000029A2">
        <w:t>was not even</w:t>
      </w:r>
      <w:r w:rsidR="006206A4" w:rsidRPr="000029A2">
        <w:t xml:space="preserve">. </w:t>
      </w:r>
      <w:r w:rsidR="005E22D1" w:rsidRPr="000029A2">
        <w:t xml:space="preserve">This might be </w:t>
      </w:r>
      <w:r w:rsidR="00092842" w:rsidRPr="000029A2">
        <w:t>due to</w:t>
      </w:r>
      <w:r w:rsidR="00613B28" w:rsidRPr="000029A2">
        <w:t xml:space="preserve"> algal degradation</w:t>
      </w:r>
      <w:r w:rsidR="00D87FBF" w:rsidRPr="000029A2">
        <w:t>, as they got transferred from their optim</w:t>
      </w:r>
      <w:r w:rsidR="004F6592" w:rsidRPr="000029A2">
        <w:t>al</w:t>
      </w:r>
      <w:r w:rsidR="00D87FBF" w:rsidRPr="000029A2">
        <w:t xml:space="preserve"> growth </w:t>
      </w:r>
      <w:r w:rsidR="004F6592" w:rsidRPr="000029A2">
        <w:t xml:space="preserve">conditions to test </w:t>
      </w:r>
      <w:r w:rsidR="004A0FC3" w:rsidRPr="000029A2">
        <w:t>medium.</w:t>
      </w:r>
      <w:r w:rsidR="007970CB" w:rsidRPr="000029A2">
        <w:t xml:space="preserve"> </w:t>
      </w:r>
      <w:r w:rsidR="00B9769B" w:rsidRPr="000029A2">
        <w:t xml:space="preserve">Consequently, this might have caused </w:t>
      </w:r>
      <w:r w:rsidR="007970CB" w:rsidRPr="000029A2">
        <w:t>variations in food quality</w:t>
      </w:r>
      <w:r w:rsidR="008605AD" w:rsidRPr="000029A2">
        <w:t>, which in turn</w:t>
      </w:r>
      <w:r w:rsidR="00972ECB" w:rsidRPr="000029A2">
        <w:t xml:space="preserve"> can cause</w:t>
      </w:r>
      <w:r w:rsidR="00B9769B" w:rsidRPr="000029A2">
        <w:t xml:space="preserve"> variations in our results.</w:t>
      </w:r>
      <w:r w:rsidR="00EC7AA6" w:rsidRPr="000029A2">
        <w:t xml:space="preserve"> </w:t>
      </w:r>
      <w:r w:rsidRPr="000029A2">
        <w:t>For this reason,</w:t>
      </w:r>
      <w:r w:rsidR="00463665" w:rsidRPr="000029A2">
        <w:t xml:space="preserve"> </w:t>
      </w:r>
      <w:r w:rsidR="00C23831" w:rsidRPr="000029A2">
        <w:t>the use of peristaltic pumps</w:t>
      </w:r>
      <w:r w:rsidRPr="000029A2">
        <w:t xml:space="preserve"> </w:t>
      </w:r>
      <w:r w:rsidR="003303B2" w:rsidRPr="000029A2">
        <w:t>is recommended in future</w:t>
      </w:r>
      <w:r w:rsidR="006B60BB" w:rsidRPr="000029A2">
        <w:t xml:space="preserve"> long</w:t>
      </w:r>
      <w:r w:rsidR="00AA1946" w:rsidRPr="000029A2">
        <w:t>-</w:t>
      </w:r>
      <w:r w:rsidR="006B60BB" w:rsidRPr="000029A2">
        <w:t>term and/ or</w:t>
      </w:r>
      <w:r w:rsidR="003303B2" w:rsidRPr="000029A2">
        <w:t xml:space="preserve"> transgenerational experiments.</w:t>
      </w:r>
      <w:r w:rsidR="003616D9" w:rsidRPr="000029A2">
        <w:t xml:space="preserve"> To avoid </w:t>
      </w:r>
      <w:r w:rsidR="003D7DEF" w:rsidRPr="000029A2">
        <w:t xml:space="preserve">the FA </w:t>
      </w:r>
      <w:r w:rsidR="00411CF7" w:rsidRPr="000029A2">
        <w:t xml:space="preserve">composition of </w:t>
      </w:r>
      <w:r w:rsidR="003D7DEF" w:rsidRPr="000029A2">
        <w:t xml:space="preserve">the used </w:t>
      </w:r>
      <w:r w:rsidR="00411CF7" w:rsidRPr="000029A2">
        <w:t>algae to change because of treatment conditions,</w:t>
      </w:r>
      <w:r w:rsidRPr="000029A2">
        <w:t xml:space="preserve"> freeze-dried algae </w:t>
      </w:r>
      <w:r w:rsidR="003D7DEF" w:rsidRPr="000029A2">
        <w:t xml:space="preserve">could also </w:t>
      </w:r>
      <w:r w:rsidR="002A2753" w:rsidRPr="000029A2">
        <w:t xml:space="preserve">be a </w:t>
      </w:r>
      <w:r w:rsidR="005B5057" w:rsidRPr="000029A2">
        <w:t>solution</w:t>
      </w:r>
      <w:r w:rsidR="00D83E5E" w:rsidRPr="000029A2">
        <w:t xml:space="preserve"> on the condition that an additional check for its effect on</w:t>
      </w:r>
      <w:r w:rsidR="005B5057" w:rsidRPr="000029A2">
        <w:t xml:space="preserve"> </w:t>
      </w:r>
      <w:r w:rsidR="00E62DD6" w:rsidRPr="000029A2">
        <w:t>the life history parameters</w:t>
      </w:r>
      <w:r w:rsidR="008D2E28" w:rsidRPr="000029A2">
        <w:t xml:space="preserve"> of the tested species</w:t>
      </w:r>
      <w:r w:rsidR="00D83E5E" w:rsidRPr="000029A2">
        <w:t xml:space="preserve"> is included</w:t>
      </w:r>
      <w:r w:rsidRPr="000029A2">
        <w:t xml:space="preserve">. Nevertheless, the </w:t>
      </w:r>
      <w:r w:rsidR="00F37EA2" w:rsidRPr="000029A2">
        <w:t>grouping</w:t>
      </w:r>
      <w:r w:rsidR="003913D2" w:rsidRPr="000029A2">
        <w:t xml:space="preserve"> </w:t>
      </w:r>
      <w:r w:rsidRPr="000029A2">
        <w:t>in our fatty acid data cloud</w:t>
      </w:r>
      <w:r w:rsidR="008E26D5" w:rsidRPr="000029A2">
        <w:t xml:space="preserve"> </w:t>
      </w:r>
      <w:r w:rsidRPr="000029A2">
        <w:t>can be explained by the treatment</w:t>
      </w:r>
      <w:r w:rsidR="008E26D5" w:rsidRPr="000029A2">
        <w:t xml:space="preserve"> factor</w:t>
      </w:r>
      <w:r w:rsidRPr="000029A2">
        <w:t xml:space="preserve">, and the treatment groups significantly differ from each other. The fact that this result is visible through data with this variability, points to </w:t>
      </w:r>
      <w:r w:rsidR="00B44BFD" w:rsidRPr="000029A2">
        <w:t>a strong</w:t>
      </w:r>
      <w:r w:rsidRPr="000029A2">
        <w:t xml:space="preserve"> connection.</w:t>
      </w:r>
    </w:p>
    <w:p w14:paraId="6A2DB39D" w14:textId="7092920F" w:rsidR="005435F5" w:rsidRPr="000029A2" w:rsidRDefault="004536DB" w:rsidP="00E47178">
      <w:pPr>
        <w:spacing w:after="0"/>
        <w:jc w:val="both"/>
      </w:pPr>
      <w:r w:rsidRPr="000029A2">
        <w:t xml:space="preserve">During the experiment, we </w:t>
      </w:r>
      <w:r w:rsidR="005C5C9C" w:rsidRPr="000029A2">
        <w:t xml:space="preserve">also </w:t>
      </w:r>
      <w:r w:rsidRPr="000029A2">
        <w:t>observed faster growth and earlier maturity in the 25°C treatment</w:t>
      </w:r>
      <w:r w:rsidR="00924B27" w:rsidRPr="000029A2">
        <w:t>.</w:t>
      </w:r>
      <w:r w:rsidR="0068631E" w:rsidRPr="000029A2">
        <w:t xml:space="preserve"> Although we have no strict data </w:t>
      </w:r>
      <w:r w:rsidR="00263C80" w:rsidRPr="000029A2">
        <w:t xml:space="preserve">to prove this, previous research shows that </w:t>
      </w:r>
      <w:r w:rsidR="004F77B7" w:rsidRPr="000029A2">
        <w:t xml:space="preserve">generation times </w:t>
      </w:r>
      <w:r w:rsidR="00E804ED" w:rsidRPr="000029A2">
        <w:t xml:space="preserve">of copepods </w:t>
      </w:r>
      <w:r w:rsidR="004F77B7" w:rsidRPr="000029A2">
        <w:t>generally reduce with increasing temperature</w:t>
      </w:r>
      <w:r w:rsidR="00263C80" w:rsidRPr="000029A2">
        <w:t xml:space="preserve"> </w:t>
      </w:r>
      <w:r w:rsidR="00633D9F" w:rsidRPr="000029A2">
        <w:fldChar w:fldCharType="begin" w:fldLock="1"/>
      </w:r>
      <w:r w:rsidR="00B12459" w:rsidRPr="000029A2">
        <w:instrText>ADDIN CSL_CITATION {"citationItems":[{"id":"ITEM-1","itemData":{"DOI":"10.1016/0022-0981(80)90008-8","ISSN":"00220981","abstract":"Specimens of the meiobenthic copepod, Microarthridion littorale (Poppe ), were cultured in the laboratory on substrata consisting of sediment, benthic diatoms, and detrital filtrate. No significant differences were found in egg development times of M. littorale cultured in winter vs. summer, and we suggest several possible interpretations. Egg development time was independent of the number of clutches a female carried in the laboratory, suggesting confidence in estimates of egg development time without knowledge of the number of broods a female has produced. Egg, naupliar, and copepodite development rates were determined over a range of temperatures. Regression analyses indicated that both Bělehrádek's temperature function and a curvilinear model adequately described the relationship between development and temperature for all three developmental stages. A linear model was also adequate to describe copepodite development (Lack of Fit Test, P = 0.05). Eight of the reared females produced egg sacs, allowing us to estimate generation time (egg to egg) as 29.6 days at 25°C and 21.6 days at 33°C. Generation times were compared to those for a closely related benthic copepod, Tachidius discipes. Life history parameters between the two differed, and we advise caution when using predictions of development time derived from a species other than the one being studied. © 1980.","author":[{"dropping-particle":"","family":"Palmer","given":"Margaret A.","non-dropping-particle":"","parse-names":false,"suffix":""},{"dropping-particle":"","family":"Coull","given":"Bruce C.","non-dropping-particle":"","parse-names":false,"suffix":""}],"container-title":"Journal of Experimental Marine Biology and Ecology","id":"ITEM-1","issue":"1","issued":{"date-parts":[["1980"]]},"page":"73-84","title":"The prediction of development rate and the effect of temperature for the meiobenthic copepod, Microarthridion littorale (Poppe)","type":"article-journal","volume":"48"},"uris":["http://www.mendeley.com/documents/?uuid=74760cfb-a25d-44c1-81fc-2b0a398bcdb4"]},{"id":"ITEM-2","itemData":{"DOI":"10.4319/lo.1975.20.5.0854","ISSN":"19395590","abstract":"This article is in Free Access Publication and may be downloaded using the “Download Full Text PDF” link at right. © 1975, by the Association for the Sciences of Limnology and Oceanography, Inc.","author":[{"dropping-particle":"","family":"Landry","given":"Michael R.","non-dropping-particle":"","parse-names":false,"suffix":""}],"container-title":"Limnology and Oceanography","id":"ITEM-2","issue":"5","issued":{"date-parts":[["1975"]]},"page":"854-857","title":"The relationship between temperature and the development of life stages of the marine copepod Acartia clausi Giesbr.","type":"article-journal","volume":"20"},"uris":["http://www.mendeley.com/documents/?uuid=2af6ee22-0df3-4083-9263-601a0d78f147"]},{"id":"ITEM-3","itemData":{"DOI":"https://doi.org/10.21203/rs.3.rs-2858869/v1","author":[{"dropping-particle":"","family":"Relva","given":"Julieta Vigliano","non-dropping-particle":"","parse-names":false,"suffix":""},{"dropping-particle":"","family":"Colen","given":"Carl","non-dropping-particle":"Van","parse-names":false,"suffix":""},{"dropping-particle":"","family":"Barhdadi","given":"Wissam","non-dropping-particle":"","parse-names":false,"suffix":""},{"dropping-particle":"","family":"Daly","given":"Aisling","non-dropping-particle":"","parse-names":false,"suffix":""},{"dropping-particle":"","family":"Troch","given":"Marleen","non-dropping-particle":"De","parse-names":false,"suffix":""}],"container-title":"Research Square","id":"ITEM-3","issued":{"date-parts":[["2023"]]},"title":"Temperature increase alters fatty acid composition and has negative effects on reproductive output of the benthic copepod Microarthridion littorale (Copepoda: Harpacticoida)","type":"article-journal"},"uris":["http://www.mendeley.com/documents/?uuid=95eb1136-3865-4040-b739-07c596b039e9"]}],"mendeley":{"formattedCitation":"(Landry, 1975; Palmer &amp; Coull, 1980; Relva et al., 2023)","plainTextFormattedCitation":"(Landry, 1975; Palmer &amp; Coull, 1980; Relva et al., 2023)","previouslyFormattedCitation":"(Landry, 1975; Palmer &amp; Coull, 1980; Relva et al., 2023)"},"properties":{"noteIndex":0},"schema":"https://github.com/citation-style-language/schema/raw/master/csl-citation.json"}</w:instrText>
      </w:r>
      <w:r w:rsidR="00633D9F" w:rsidRPr="000029A2">
        <w:fldChar w:fldCharType="separate"/>
      </w:r>
      <w:r w:rsidR="00633D9F" w:rsidRPr="000029A2">
        <w:t>(Landry, 1975; Palmer &amp; Coull, 1980; Relva et al., 2023)</w:t>
      </w:r>
      <w:r w:rsidR="00633D9F" w:rsidRPr="000029A2">
        <w:fldChar w:fldCharType="end"/>
      </w:r>
      <w:r w:rsidR="00722DA7" w:rsidRPr="000029A2">
        <w:t>. This</w:t>
      </w:r>
      <w:r w:rsidRPr="000029A2">
        <w:t xml:space="preserve"> points to higher turnover rates, as observed in tropical ecosystems. </w:t>
      </w:r>
      <w:r w:rsidR="5CD5725F" w:rsidRPr="000029A2">
        <w:t>In summary</w:t>
      </w:r>
      <w:r w:rsidR="0056510E" w:rsidRPr="000029A2">
        <w:t>, we can say that w</w:t>
      </w:r>
      <w:r w:rsidRPr="000029A2">
        <w:t xml:space="preserve">hen water temperatures keep rising, ecosystems </w:t>
      </w:r>
      <w:r w:rsidR="00F953A3" w:rsidRPr="000029A2">
        <w:t>might</w:t>
      </w:r>
      <w:r w:rsidRPr="000029A2">
        <w:t xml:space="preserve"> shift to mechanisms observed in tropical waters.</w:t>
      </w:r>
    </w:p>
    <w:p w14:paraId="56C2B262" w14:textId="53206156" w:rsidR="008E0249" w:rsidRPr="000029A2" w:rsidRDefault="5D75DA36" w:rsidP="00E47178">
      <w:pPr>
        <w:spacing w:after="0"/>
        <w:jc w:val="both"/>
      </w:pPr>
      <w:r w:rsidRPr="000029A2">
        <w:t>DNA methylation might play a crucial role in this shift</w:t>
      </w:r>
      <w:r w:rsidR="51AD1C0A" w:rsidRPr="000029A2">
        <w:t xml:space="preserve">. </w:t>
      </w:r>
      <w:r w:rsidR="54B0017C" w:rsidRPr="000029A2">
        <w:t>It can be proposed that</w:t>
      </w:r>
      <w:r w:rsidR="24DE03C3" w:rsidRPr="000029A2">
        <w:t>, when temperatures rise,</w:t>
      </w:r>
      <w:r w:rsidR="54B0017C" w:rsidRPr="000029A2">
        <w:t xml:space="preserve"> </w:t>
      </w:r>
      <w:r w:rsidR="02249EFD" w:rsidRPr="000029A2">
        <w:t>c</w:t>
      </w:r>
      <w:r w:rsidR="24DE03C3" w:rsidRPr="000029A2">
        <w:t>alanoids will start to generate desaturases as well</w:t>
      </w:r>
      <w:r w:rsidR="45C745C4" w:rsidRPr="000029A2">
        <w:t>,</w:t>
      </w:r>
      <w:r w:rsidR="24DE03C3" w:rsidRPr="000029A2">
        <w:t xml:space="preserve"> </w:t>
      </w:r>
      <w:r w:rsidR="1319B2D7" w:rsidRPr="000029A2">
        <w:t>because of</w:t>
      </w:r>
      <w:r w:rsidR="24DE03C3" w:rsidRPr="000029A2">
        <w:t xml:space="preserve"> evolution; that is because algae will produce less </w:t>
      </w:r>
      <w:r w:rsidR="709153FE" w:rsidRPr="000029A2">
        <w:t xml:space="preserve">PUFA’s and so the availability will not remain infinite, </w:t>
      </w:r>
      <w:r w:rsidR="45C745C4" w:rsidRPr="000029A2">
        <w:t>therefore</w:t>
      </w:r>
      <w:r w:rsidR="709153FE" w:rsidRPr="000029A2">
        <w:t xml:space="preserve">, calanoids will have to find alternative pathways to obtain </w:t>
      </w:r>
      <w:r w:rsidR="192585A9" w:rsidRPr="000029A2">
        <w:t>enough</w:t>
      </w:r>
      <w:r w:rsidR="709153FE" w:rsidRPr="000029A2">
        <w:t xml:space="preserve"> PUFA’s</w:t>
      </w:r>
      <w:r w:rsidR="115C657F" w:rsidRPr="000029A2">
        <w:t xml:space="preserve">. </w:t>
      </w:r>
      <w:r w:rsidR="72BE9245" w:rsidRPr="000029A2">
        <w:t xml:space="preserve">That is, when </w:t>
      </w:r>
      <w:r w:rsidR="391E30EC" w:rsidRPr="000029A2">
        <w:t xml:space="preserve">copepods will adapt and evolve fast enough to keep up with </w:t>
      </w:r>
      <w:r w:rsidR="49C4B633" w:rsidRPr="000029A2">
        <w:t xml:space="preserve">their rapidly changing environment. </w:t>
      </w:r>
    </w:p>
    <w:p w14:paraId="352205FD" w14:textId="4FA2DE1F" w:rsidR="00656A8F" w:rsidRPr="000029A2" w:rsidRDefault="00AC3926" w:rsidP="00656A8F">
      <w:pPr>
        <w:jc w:val="both"/>
      </w:pPr>
      <w:proofErr w:type="spellStart"/>
      <w:r w:rsidRPr="000029A2">
        <w:rPr>
          <w:i/>
          <w:iCs/>
        </w:rPr>
        <w:t>Acartia</w:t>
      </w:r>
      <w:proofErr w:type="spellEnd"/>
      <w:r w:rsidRPr="000029A2">
        <w:rPr>
          <w:i/>
          <w:iCs/>
        </w:rPr>
        <w:t xml:space="preserve"> </w:t>
      </w:r>
      <w:proofErr w:type="spellStart"/>
      <w:r w:rsidRPr="000029A2">
        <w:rPr>
          <w:i/>
          <w:iCs/>
        </w:rPr>
        <w:t>tonsa</w:t>
      </w:r>
      <w:proofErr w:type="spellEnd"/>
      <w:r w:rsidR="001A2BD9" w:rsidRPr="000029A2">
        <w:t xml:space="preserve"> is specifically known to be tolerant for a wide range of temperatures and </w:t>
      </w:r>
      <w:r w:rsidR="005A4867" w:rsidRPr="000029A2">
        <w:t>salinity and</w:t>
      </w:r>
      <w:r w:rsidR="008041F1" w:rsidRPr="000029A2">
        <w:t xml:space="preserve"> is easily spread by ballast water and other </w:t>
      </w:r>
      <w:r w:rsidR="00155520" w:rsidRPr="000029A2">
        <w:t>anthropogenic transp</w:t>
      </w:r>
      <w:r w:rsidR="00A16F07" w:rsidRPr="000029A2">
        <w:t>ort</w:t>
      </w:r>
      <w:r w:rsidR="00946925" w:rsidRPr="000029A2">
        <w:t xml:space="preserve">. However, we </w:t>
      </w:r>
      <w:r w:rsidR="00AC7B96" w:rsidRPr="000029A2">
        <w:t>demonstrate</w:t>
      </w:r>
      <w:r w:rsidR="0008623B" w:rsidRPr="000029A2">
        <w:t xml:space="preserve"> that the nutritional value of </w:t>
      </w:r>
      <w:proofErr w:type="spellStart"/>
      <w:r w:rsidR="0008623B" w:rsidRPr="000029A2">
        <w:rPr>
          <w:i/>
          <w:iCs/>
        </w:rPr>
        <w:t>Acartia</w:t>
      </w:r>
      <w:proofErr w:type="spellEnd"/>
      <w:r w:rsidR="0008623B" w:rsidRPr="000029A2">
        <w:rPr>
          <w:i/>
          <w:iCs/>
        </w:rPr>
        <w:t xml:space="preserve"> </w:t>
      </w:r>
      <w:proofErr w:type="spellStart"/>
      <w:r w:rsidR="0008623B" w:rsidRPr="000029A2">
        <w:rPr>
          <w:i/>
          <w:iCs/>
        </w:rPr>
        <w:t>tonsa</w:t>
      </w:r>
      <w:proofErr w:type="spellEnd"/>
      <w:r w:rsidR="00BA5C09" w:rsidRPr="000029A2">
        <w:t xml:space="preserve"> </w:t>
      </w:r>
      <w:r w:rsidR="0008623B" w:rsidRPr="000029A2">
        <w:t>knows a decrease</w:t>
      </w:r>
      <w:r w:rsidR="00BA5C09" w:rsidRPr="000029A2">
        <w:t xml:space="preserve"> at </w:t>
      </w:r>
      <w:r w:rsidR="00BC29DA" w:rsidRPr="000029A2">
        <w:t>elevated temperature</w:t>
      </w:r>
      <w:r w:rsidR="00BA5C09" w:rsidRPr="000029A2">
        <w:t xml:space="preserve"> treatments.</w:t>
      </w:r>
      <w:r w:rsidR="00410E48" w:rsidRPr="000029A2">
        <w:t xml:space="preserve"> This combination can lead to </w:t>
      </w:r>
      <w:r w:rsidR="00F97D12" w:rsidRPr="000029A2">
        <w:t>a shift in the marine food</w:t>
      </w:r>
      <w:r w:rsidR="00E16C65" w:rsidRPr="000029A2">
        <w:t xml:space="preserve"> </w:t>
      </w:r>
      <w:r w:rsidR="00F97D12" w:rsidRPr="000029A2">
        <w:t>web structure</w:t>
      </w:r>
      <w:r w:rsidR="001F7161" w:rsidRPr="000029A2">
        <w:t>s</w:t>
      </w:r>
      <w:r w:rsidR="00535768" w:rsidRPr="000029A2">
        <w:t>, with</w:t>
      </w:r>
      <w:r w:rsidR="00E16C65" w:rsidRPr="000029A2">
        <w:t xml:space="preserve"> bottom-up</w:t>
      </w:r>
      <w:r w:rsidR="00535768" w:rsidRPr="000029A2">
        <w:t xml:space="preserve"> </w:t>
      </w:r>
      <w:r w:rsidR="00CA1C3A" w:rsidRPr="000029A2">
        <w:t xml:space="preserve">cascade effects </w:t>
      </w:r>
      <w:r w:rsidR="00F76DD3" w:rsidRPr="000029A2">
        <w:t xml:space="preserve">that </w:t>
      </w:r>
      <w:r w:rsidR="001A5A10" w:rsidRPr="000029A2">
        <w:t>will</w:t>
      </w:r>
      <w:r w:rsidR="00F76DD3" w:rsidRPr="000029A2">
        <w:t xml:space="preserve"> change the ecosystem </w:t>
      </w:r>
      <w:r w:rsidR="002E4121" w:rsidRPr="000029A2">
        <w:t>composition</w:t>
      </w:r>
      <w:r w:rsidR="001F7161" w:rsidRPr="000029A2">
        <w:t xml:space="preserve"> and make communities collapse.</w:t>
      </w:r>
      <w:r w:rsidR="00656A8F" w:rsidRPr="000029A2">
        <w:br w:type="page"/>
      </w:r>
    </w:p>
    <w:p w14:paraId="23CABE69" w14:textId="0F4DC242" w:rsidR="007C0EAA" w:rsidRPr="000029A2" w:rsidRDefault="007C0EAA" w:rsidP="001F2AAC">
      <w:pPr>
        <w:pStyle w:val="Lijstalinea"/>
        <w:numPr>
          <w:ilvl w:val="0"/>
          <w:numId w:val="7"/>
        </w:numPr>
        <w:rPr>
          <w:b/>
          <w:bCs/>
        </w:rPr>
      </w:pPr>
      <w:r w:rsidRPr="000029A2">
        <w:rPr>
          <w:b/>
          <w:bCs/>
        </w:rPr>
        <w:lastRenderedPageBreak/>
        <w:t>Conclusion</w:t>
      </w:r>
    </w:p>
    <w:p w14:paraId="5AB061F7" w14:textId="3DA3251C" w:rsidR="0056245F" w:rsidRPr="000029A2" w:rsidRDefault="6A2D9D86" w:rsidP="00656A8F">
      <w:pPr>
        <w:jc w:val="both"/>
      </w:pPr>
      <w:r w:rsidRPr="000029A2">
        <w:t>Overall,</w:t>
      </w:r>
      <w:r w:rsidR="73CD9B36" w:rsidRPr="000029A2">
        <w:t xml:space="preserve"> we conclude that</w:t>
      </w:r>
      <w:r w:rsidR="5EAA7859" w:rsidRPr="000029A2">
        <w:t xml:space="preserve"> there is a great difference between the </w:t>
      </w:r>
      <w:r w:rsidR="4B66052D" w:rsidRPr="000029A2">
        <w:t>effects of short</w:t>
      </w:r>
      <w:r w:rsidR="7F166269" w:rsidRPr="000029A2">
        <w:t>-</w:t>
      </w:r>
      <w:r w:rsidR="4B66052D" w:rsidRPr="000029A2">
        <w:t xml:space="preserve">term and </w:t>
      </w:r>
      <w:r w:rsidR="5C1744CA" w:rsidRPr="000029A2">
        <w:t>long-term</w:t>
      </w:r>
      <w:r w:rsidR="4B66052D" w:rsidRPr="000029A2">
        <w:t xml:space="preserve"> temperature changes.</w:t>
      </w:r>
      <w:r w:rsidR="33A4A0DD" w:rsidRPr="000029A2">
        <w:t xml:space="preserve"> </w:t>
      </w:r>
      <w:r w:rsidR="69E266FC" w:rsidRPr="000029A2">
        <w:t>T</w:t>
      </w:r>
      <w:r w:rsidR="7924C8B5" w:rsidRPr="000029A2">
        <w:t xml:space="preserve">his is </w:t>
      </w:r>
      <w:r w:rsidR="32533D65" w:rsidRPr="000029A2">
        <w:t>because</w:t>
      </w:r>
      <w:r w:rsidR="69E266FC" w:rsidRPr="000029A2">
        <w:t xml:space="preserve"> the individual FA curves, for the slowly increasing temperature, do not show a significant difference</w:t>
      </w:r>
      <w:r w:rsidR="3D021AC8" w:rsidRPr="000029A2">
        <w:t xml:space="preserve"> from</w:t>
      </w:r>
      <w:r w:rsidR="69E266FC" w:rsidRPr="000029A2">
        <w:t xml:space="preserve"> the control</w:t>
      </w:r>
      <w:r w:rsidR="33A4A0DD" w:rsidRPr="000029A2">
        <w:t>. This</w:t>
      </w:r>
      <w:r w:rsidR="69E266FC" w:rsidRPr="000029A2">
        <w:t xml:space="preserve"> indicates that the changes we see in the methylation curve have their effect; the animal is acclimating to the changes. The methylation curve from the steady treatment is not significantly different from the control one, and in the FA profiles we see drastic decreases in the relative amount of essential fatty acids. </w:t>
      </w:r>
      <w:r w:rsidR="36CD3733" w:rsidRPr="000029A2">
        <w:t>W</w:t>
      </w:r>
      <w:r w:rsidR="69E266FC" w:rsidRPr="000029A2">
        <w:t>e conclude that the copepods did not have time to acclimate to the higher temperature</w:t>
      </w:r>
      <w:r w:rsidR="450A76FE" w:rsidRPr="000029A2">
        <w:t xml:space="preserve"> in this treatment</w:t>
      </w:r>
      <w:r w:rsidR="69E266FC" w:rsidRPr="000029A2">
        <w:t xml:space="preserve"> and this reflects in their FA profiles. These findings prove two things. First, </w:t>
      </w:r>
      <w:proofErr w:type="spellStart"/>
      <w:r w:rsidR="69E266FC" w:rsidRPr="000029A2">
        <w:rPr>
          <w:i/>
          <w:iCs/>
        </w:rPr>
        <w:t>Acartia</w:t>
      </w:r>
      <w:proofErr w:type="spellEnd"/>
      <w:r w:rsidR="69E266FC" w:rsidRPr="000029A2">
        <w:rPr>
          <w:i/>
          <w:iCs/>
        </w:rPr>
        <w:t xml:space="preserve"> </w:t>
      </w:r>
      <w:proofErr w:type="spellStart"/>
      <w:r w:rsidR="69E266FC" w:rsidRPr="000029A2">
        <w:rPr>
          <w:i/>
          <w:iCs/>
        </w:rPr>
        <w:t>tonsa</w:t>
      </w:r>
      <w:proofErr w:type="spellEnd"/>
      <w:r w:rsidR="69E266FC" w:rsidRPr="000029A2">
        <w:t xml:space="preserve"> </w:t>
      </w:r>
      <w:r w:rsidR="5390E465" w:rsidRPr="000029A2">
        <w:t>can</w:t>
      </w:r>
      <w:r w:rsidR="69E266FC" w:rsidRPr="000029A2">
        <w:t xml:space="preserve"> acclimate when the water temperature increases slowly. This means that, over time, this organism will be able to adapt as climate change evolves. Second</w:t>
      </w:r>
      <w:r w:rsidR="04682433" w:rsidRPr="000029A2">
        <w:t>ly</w:t>
      </w:r>
      <w:r w:rsidR="69E266FC" w:rsidRPr="000029A2">
        <w:t xml:space="preserve">, </w:t>
      </w:r>
      <w:proofErr w:type="spellStart"/>
      <w:r w:rsidR="69E266FC" w:rsidRPr="000029A2">
        <w:rPr>
          <w:i/>
          <w:iCs/>
        </w:rPr>
        <w:t>Acartia</w:t>
      </w:r>
      <w:proofErr w:type="spellEnd"/>
      <w:r w:rsidR="69E266FC" w:rsidRPr="000029A2">
        <w:rPr>
          <w:i/>
          <w:iCs/>
        </w:rPr>
        <w:t xml:space="preserve"> </w:t>
      </w:r>
      <w:proofErr w:type="spellStart"/>
      <w:r w:rsidR="69E266FC" w:rsidRPr="000029A2">
        <w:rPr>
          <w:i/>
          <w:iCs/>
        </w:rPr>
        <w:t>tonsa</w:t>
      </w:r>
      <w:proofErr w:type="spellEnd"/>
      <w:r w:rsidR="69E266FC" w:rsidRPr="000029A2">
        <w:t xml:space="preserve"> is not able to acclimate when temperature increases fast and remains high. This indicates that </w:t>
      </w:r>
      <w:r w:rsidR="2CF92010" w:rsidRPr="000029A2">
        <w:t xml:space="preserve">prolonged </w:t>
      </w:r>
      <w:r w:rsidR="69E266FC" w:rsidRPr="000029A2">
        <w:t xml:space="preserve">heatwaves </w:t>
      </w:r>
      <w:r w:rsidR="2CF92010" w:rsidRPr="000029A2">
        <w:t xml:space="preserve">lasting until the next generation </w:t>
      </w:r>
      <w:r w:rsidR="69E266FC" w:rsidRPr="000029A2">
        <w:t xml:space="preserve">have a more drastic effect. In general, the amount, duration and frequency of heatwaves will increase because of climate change. The mean temperature will know a slight increase </w:t>
      </w:r>
      <w:r w:rsidR="6CEA66AD" w:rsidRPr="000029A2">
        <w:t>over a</w:t>
      </w:r>
      <w:r w:rsidR="69E266FC" w:rsidRPr="000029A2">
        <w:t xml:space="preserve"> longer </w:t>
      </w:r>
      <w:r w:rsidR="7B1DDCD7" w:rsidRPr="000029A2">
        <w:t>period</w:t>
      </w:r>
      <w:r w:rsidR="69E266FC" w:rsidRPr="000029A2">
        <w:t xml:space="preserve">, but short-term changes </w:t>
      </w:r>
      <w:r w:rsidR="2E35FB6F" w:rsidRPr="000029A2">
        <w:t>will have a greater effect on</w:t>
      </w:r>
      <w:r w:rsidR="69E266FC" w:rsidRPr="000029A2">
        <w:t xml:space="preserve"> species with such short life cycles. </w:t>
      </w:r>
      <w:r w:rsidR="6EB98481" w:rsidRPr="000029A2">
        <w:t xml:space="preserve">We should be </w:t>
      </w:r>
      <w:r w:rsidR="4F22D59A" w:rsidRPr="000029A2">
        <w:t>careful</w:t>
      </w:r>
      <w:r w:rsidR="6EB98481" w:rsidRPr="000029A2">
        <w:t xml:space="preserve"> to investigate the effects of climate change over</w:t>
      </w:r>
      <w:r w:rsidR="70A20036" w:rsidRPr="000029A2">
        <w:t xml:space="preserve"> </w:t>
      </w:r>
      <w:r w:rsidR="4BBBF046" w:rsidRPr="000029A2">
        <w:t>long-time</w:t>
      </w:r>
      <w:r w:rsidR="70A20036" w:rsidRPr="000029A2">
        <w:t xml:space="preserve"> frames, as short</w:t>
      </w:r>
      <w:r w:rsidR="61067935" w:rsidRPr="000029A2">
        <w:t>-</w:t>
      </w:r>
      <w:r w:rsidR="70A20036" w:rsidRPr="000029A2">
        <w:t xml:space="preserve">time frames are more important </w:t>
      </w:r>
      <w:r w:rsidR="4F22D59A" w:rsidRPr="000029A2">
        <w:t xml:space="preserve">and have more drastic effects on organisms with short </w:t>
      </w:r>
      <w:r w:rsidR="4CB0724B" w:rsidRPr="000029A2">
        <w:t>generation times.</w:t>
      </w:r>
    </w:p>
    <w:p w14:paraId="131C6BD2" w14:textId="2D54AAA7" w:rsidR="0056245F" w:rsidRPr="000029A2" w:rsidRDefault="0056245F" w:rsidP="001F2AAC">
      <w:pPr>
        <w:pStyle w:val="Lijstalinea"/>
        <w:numPr>
          <w:ilvl w:val="0"/>
          <w:numId w:val="7"/>
        </w:numPr>
        <w:jc w:val="both"/>
        <w:rPr>
          <w:b/>
          <w:bCs/>
        </w:rPr>
      </w:pPr>
      <w:r w:rsidRPr="000029A2">
        <w:rPr>
          <w:b/>
          <w:bCs/>
        </w:rPr>
        <w:t>Acknowledgements</w:t>
      </w:r>
    </w:p>
    <w:p w14:paraId="2D21A725" w14:textId="5345E18A" w:rsidR="00F506B8" w:rsidRPr="00FE1142" w:rsidRDefault="0FF827CC" w:rsidP="00656A8F">
      <w:pPr>
        <w:jc w:val="both"/>
      </w:pPr>
      <w:r w:rsidRPr="000029A2">
        <w:t>The authors</w:t>
      </w:r>
      <w:r w:rsidR="3A581C47" w:rsidRPr="000029A2">
        <w:t xml:space="preserve"> would like to express </w:t>
      </w:r>
      <w:r w:rsidRPr="000029A2">
        <w:t>their</w:t>
      </w:r>
      <w:r w:rsidR="3A581C47" w:rsidRPr="000029A2">
        <w:t xml:space="preserve"> thanks to </w:t>
      </w:r>
      <w:r w:rsidR="59FFE4D9" w:rsidRPr="000029A2">
        <w:t xml:space="preserve">Jolien </w:t>
      </w:r>
      <w:proofErr w:type="spellStart"/>
      <w:r w:rsidR="59FFE4D9" w:rsidRPr="000029A2">
        <w:t>Depecker</w:t>
      </w:r>
      <w:proofErr w:type="spellEnd"/>
      <w:r w:rsidR="59FFE4D9" w:rsidRPr="000029A2">
        <w:t xml:space="preserve">, Nancy De </w:t>
      </w:r>
      <w:proofErr w:type="spellStart"/>
      <w:r w:rsidR="59FFE4D9" w:rsidRPr="000029A2">
        <w:t>Saeyer</w:t>
      </w:r>
      <w:proofErr w:type="spellEnd"/>
      <w:r w:rsidR="20E26A0B" w:rsidRPr="000029A2">
        <w:t>,</w:t>
      </w:r>
      <w:r w:rsidR="22ADE4AA" w:rsidRPr="000029A2">
        <w:t xml:space="preserve"> and</w:t>
      </w:r>
      <w:r w:rsidR="62E27F5D" w:rsidRPr="000029A2">
        <w:t xml:space="preserve"> </w:t>
      </w:r>
      <w:r w:rsidR="38398264" w:rsidRPr="000029A2">
        <w:t xml:space="preserve">Emmy </w:t>
      </w:r>
      <w:proofErr w:type="spellStart"/>
      <w:r w:rsidR="38398264" w:rsidRPr="000029A2">
        <w:t>Peque</w:t>
      </w:r>
      <w:r w:rsidR="52439614" w:rsidRPr="000029A2">
        <w:t>u</w:t>
      </w:r>
      <w:r w:rsidR="64CD16D5" w:rsidRPr="000029A2">
        <w:t>r</w:t>
      </w:r>
      <w:proofErr w:type="spellEnd"/>
      <w:r w:rsidR="6D0D7C17" w:rsidRPr="000029A2">
        <w:t xml:space="preserve"> for the technical support</w:t>
      </w:r>
      <w:r w:rsidR="135E1E5E" w:rsidRPr="000029A2">
        <w:t xml:space="preserve"> and help during the experiment</w:t>
      </w:r>
      <w:r w:rsidR="0064377F" w:rsidRPr="000029A2">
        <w:t>, and</w:t>
      </w:r>
      <w:r w:rsidR="1F7B92CD" w:rsidRPr="000029A2">
        <w:t xml:space="preserve"> </w:t>
      </w:r>
      <w:r w:rsidR="6B0D1407" w:rsidRPr="000029A2">
        <w:t xml:space="preserve">Bruno </w:t>
      </w:r>
      <w:proofErr w:type="spellStart"/>
      <w:r w:rsidR="6B0D1407" w:rsidRPr="000029A2">
        <w:t>Vlaeminck</w:t>
      </w:r>
      <w:proofErr w:type="spellEnd"/>
      <w:r w:rsidR="6B0D1407" w:rsidRPr="000029A2">
        <w:t xml:space="preserve"> for </w:t>
      </w:r>
      <w:r w:rsidR="0041268B" w:rsidRPr="000029A2">
        <w:t>the fatty acid</w:t>
      </w:r>
      <w:r w:rsidR="6B0D1407" w:rsidRPr="000029A2">
        <w:t xml:space="preserve"> analyses</w:t>
      </w:r>
      <w:r w:rsidR="0064377F" w:rsidRPr="000029A2">
        <w:t>.</w:t>
      </w:r>
      <w:r w:rsidR="0C4D8FD3" w:rsidRPr="000029A2">
        <w:t xml:space="preserve"> We would like to thank </w:t>
      </w:r>
      <w:r w:rsidR="64CD16D5" w:rsidRPr="000029A2">
        <w:t xml:space="preserve">Ilias </w:t>
      </w:r>
      <w:proofErr w:type="spellStart"/>
      <w:r w:rsidR="64CD16D5" w:rsidRPr="000029A2">
        <w:t>Semmouri</w:t>
      </w:r>
      <w:proofErr w:type="spellEnd"/>
      <w:r w:rsidR="75A9A37F" w:rsidRPr="000029A2">
        <w:t xml:space="preserve">, Jens </w:t>
      </w:r>
      <w:proofErr w:type="spellStart"/>
      <w:r w:rsidR="75A9A37F" w:rsidRPr="000029A2">
        <w:t>Boyen</w:t>
      </w:r>
      <w:proofErr w:type="spellEnd"/>
      <w:r w:rsidR="75A9A37F" w:rsidRPr="000029A2">
        <w:t>, Julieta Vigliano, Robyn Sahota</w:t>
      </w:r>
      <w:r w:rsidR="64CD16D5" w:rsidRPr="000029A2">
        <w:t xml:space="preserve"> </w:t>
      </w:r>
      <w:r w:rsidR="75A9A37F" w:rsidRPr="000029A2">
        <w:t xml:space="preserve">and Bram Martin </w:t>
      </w:r>
      <w:r w:rsidR="64CD16D5" w:rsidRPr="000029A2">
        <w:t xml:space="preserve">for </w:t>
      </w:r>
      <w:r w:rsidR="019ADD71" w:rsidRPr="000029A2">
        <w:t>helping to</w:t>
      </w:r>
      <w:r w:rsidR="3FB2CD1D" w:rsidRPr="000029A2">
        <w:t xml:space="preserve"> </w:t>
      </w:r>
      <w:r w:rsidR="0F07240F" w:rsidRPr="000029A2">
        <w:t>imp</w:t>
      </w:r>
      <w:r w:rsidR="4E14A25A" w:rsidRPr="000029A2">
        <w:t>ro</w:t>
      </w:r>
      <w:r w:rsidR="0F07240F" w:rsidRPr="000029A2">
        <w:t>ve</w:t>
      </w:r>
      <w:r w:rsidR="4E14A25A" w:rsidRPr="000029A2">
        <w:t xml:space="preserve"> to the </w:t>
      </w:r>
      <w:r w:rsidR="3FB2CD1D" w:rsidRPr="000029A2">
        <w:t>experimental design</w:t>
      </w:r>
      <w:r w:rsidR="30A76781" w:rsidRPr="000029A2">
        <w:t xml:space="preserve"> </w:t>
      </w:r>
      <w:r w:rsidR="53B4E4AC" w:rsidRPr="000029A2">
        <w:t>and jumping in.</w:t>
      </w:r>
      <w:r w:rsidR="452D64AA" w:rsidRPr="000029A2">
        <w:t xml:space="preserve"> </w:t>
      </w:r>
      <w:r w:rsidR="00615BF1" w:rsidRPr="000029A2">
        <w:t>Lastly, we would like to thank an anonymous reviewer from the Marine Pollu</w:t>
      </w:r>
      <w:r w:rsidR="00615BF1">
        <w:t xml:space="preserve">tion Bulletin for </w:t>
      </w:r>
      <w:r w:rsidR="0078042B">
        <w:t>revising our manuscript and providing us with valuable feedback.</w:t>
      </w:r>
    </w:p>
    <w:p w14:paraId="6D1827FD" w14:textId="77777777" w:rsidR="00442538" w:rsidRDefault="00442538">
      <w:pPr>
        <w:rPr>
          <w:b/>
          <w:bCs/>
        </w:rPr>
      </w:pPr>
      <w:r>
        <w:rPr>
          <w:b/>
          <w:bCs/>
        </w:rPr>
        <w:br w:type="page"/>
      </w:r>
    </w:p>
    <w:p w14:paraId="0C2233F7" w14:textId="1DEB75F0" w:rsidR="00C85B5C" w:rsidRPr="001F2AAC" w:rsidRDefault="410486FC" w:rsidP="001F2AAC">
      <w:pPr>
        <w:pStyle w:val="Lijstalinea"/>
        <w:numPr>
          <w:ilvl w:val="0"/>
          <w:numId w:val="7"/>
        </w:numPr>
        <w:jc w:val="both"/>
        <w:rPr>
          <w:b/>
          <w:bCs/>
        </w:rPr>
      </w:pPr>
      <w:r w:rsidRPr="001F2AAC">
        <w:rPr>
          <w:b/>
          <w:bCs/>
        </w:rPr>
        <w:lastRenderedPageBreak/>
        <w:t>Funding</w:t>
      </w:r>
    </w:p>
    <w:p w14:paraId="48E71AE3" w14:textId="0228A34D" w:rsidR="00425F53" w:rsidRDefault="00C72CC2" w:rsidP="00656A8F">
      <w:pPr>
        <w:jc w:val="both"/>
      </w:pPr>
      <w:r w:rsidRPr="00FE1142">
        <w:t xml:space="preserve">This </w:t>
      </w:r>
      <w:r w:rsidR="0063630F">
        <w:t>work was supported by</w:t>
      </w:r>
      <w:r w:rsidRPr="00FE1142">
        <w:t xml:space="preserve"> </w:t>
      </w:r>
      <w:r w:rsidR="01123860" w:rsidRPr="00FE1142">
        <w:t>the S</w:t>
      </w:r>
      <w:r w:rsidRPr="00FE1142">
        <w:t xml:space="preserve">pecial </w:t>
      </w:r>
      <w:r w:rsidR="119795A9" w:rsidRPr="00FE1142">
        <w:t>R</w:t>
      </w:r>
      <w:r w:rsidRPr="00FE1142">
        <w:t xml:space="preserve">esearch </w:t>
      </w:r>
      <w:r w:rsidR="477C14C9" w:rsidRPr="00FE1142">
        <w:t>F</w:t>
      </w:r>
      <w:r w:rsidRPr="00FE1142">
        <w:t xml:space="preserve">und </w:t>
      </w:r>
      <w:r w:rsidR="4B5DC854" w:rsidRPr="00FE1142">
        <w:t>at Ghent University (</w:t>
      </w:r>
      <w:proofErr w:type="spellStart"/>
      <w:r w:rsidR="319B17F8" w:rsidRPr="00FE1142">
        <w:t>Bijzonder</w:t>
      </w:r>
      <w:proofErr w:type="spellEnd"/>
      <w:r w:rsidR="319B17F8" w:rsidRPr="00FE1142">
        <w:t xml:space="preserve"> </w:t>
      </w:r>
      <w:proofErr w:type="spellStart"/>
      <w:r w:rsidR="319B17F8" w:rsidRPr="00FE1142">
        <w:t>Onderzoeksfonds</w:t>
      </w:r>
      <w:proofErr w:type="spellEnd"/>
      <w:r w:rsidR="4B5DC854" w:rsidRPr="00FE1142">
        <w:t>)</w:t>
      </w:r>
      <w:r w:rsidR="319B17F8" w:rsidRPr="00FE1142">
        <w:t xml:space="preserve"> </w:t>
      </w:r>
      <w:r w:rsidR="006F4917">
        <w:t>[</w:t>
      </w:r>
      <w:r w:rsidR="3E5B64FE" w:rsidRPr="00FE1142">
        <w:t>BOF/24J/2021/164</w:t>
      </w:r>
      <w:r w:rsidR="006F4917">
        <w:t>];</w:t>
      </w:r>
      <w:r w:rsidR="6852688E" w:rsidRPr="00FE1142">
        <w:t xml:space="preserve"> </w:t>
      </w:r>
      <w:r w:rsidR="6D08143D" w:rsidRPr="00FE1142">
        <w:t>the Research Foundation</w:t>
      </w:r>
      <w:r w:rsidR="6852688E" w:rsidRPr="00FE1142">
        <w:t xml:space="preserve"> Flanders </w:t>
      </w:r>
      <w:r w:rsidR="006F4917">
        <w:t>[</w:t>
      </w:r>
      <w:r w:rsidR="6852688E" w:rsidRPr="00FE1142">
        <w:t xml:space="preserve">FWO project </w:t>
      </w:r>
      <w:r w:rsidR="73EBAC65" w:rsidRPr="00FE1142">
        <w:t>G003622N</w:t>
      </w:r>
      <w:r w:rsidR="000A2DE6">
        <w:t>];</w:t>
      </w:r>
      <w:r w:rsidR="4569741E" w:rsidRPr="00FE1142">
        <w:t xml:space="preserve"> </w:t>
      </w:r>
      <w:r w:rsidR="000A2DE6">
        <w:t xml:space="preserve">and </w:t>
      </w:r>
      <w:r w:rsidR="4569741E" w:rsidRPr="00FE1142">
        <w:t xml:space="preserve">EMBRC Belgium - FWO international research infrastructure </w:t>
      </w:r>
      <w:r w:rsidR="000A2DE6">
        <w:t>[</w:t>
      </w:r>
      <w:r w:rsidR="4569741E" w:rsidRPr="00FE1142">
        <w:t>I001621N</w:t>
      </w:r>
      <w:r w:rsidR="000A2DE6">
        <w:t>]</w:t>
      </w:r>
      <w:r w:rsidR="4569741E" w:rsidRPr="00FE1142">
        <w:t xml:space="preserve">. </w:t>
      </w:r>
    </w:p>
    <w:p w14:paraId="210A0593" w14:textId="1106C229" w:rsidR="00CE1373" w:rsidRPr="001F2AAC" w:rsidRDefault="00876BE1" w:rsidP="001F2AAC">
      <w:pPr>
        <w:pStyle w:val="Lijstalinea"/>
        <w:numPr>
          <w:ilvl w:val="0"/>
          <w:numId w:val="7"/>
        </w:numPr>
        <w:jc w:val="both"/>
        <w:rPr>
          <w:b/>
          <w:bCs/>
        </w:rPr>
      </w:pPr>
      <w:r w:rsidRPr="001F2AAC">
        <w:rPr>
          <w:b/>
          <w:bCs/>
        </w:rPr>
        <w:t>Declaration of competing interest</w:t>
      </w:r>
    </w:p>
    <w:p w14:paraId="467F0E3C" w14:textId="2FFCE6C1" w:rsidR="003C428B" w:rsidRDefault="00CE1373" w:rsidP="00656A8F">
      <w:pPr>
        <w:jc w:val="both"/>
      </w:pPr>
      <w:r>
        <w:t>The authors declare</w:t>
      </w:r>
      <w:r w:rsidR="005E61A9">
        <w:t xml:space="preserve"> that the</w:t>
      </w:r>
      <w:r w:rsidR="00217616">
        <w:t>re is no conflict of interest</w:t>
      </w:r>
      <w:r w:rsidR="00C93730">
        <w:t>, either</w:t>
      </w:r>
      <w:r w:rsidR="0092600A">
        <w:t xml:space="preserve"> in terms of</w:t>
      </w:r>
      <w:r w:rsidR="00C93730">
        <w:t xml:space="preserve"> professional or personal</w:t>
      </w:r>
      <w:r w:rsidR="0074400F">
        <w:t xml:space="preserve"> relationships.</w:t>
      </w:r>
    </w:p>
    <w:p w14:paraId="034EF154" w14:textId="02D02C02" w:rsidR="003C428B" w:rsidRPr="001F2AAC" w:rsidRDefault="003C428B" w:rsidP="001F2AAC">
      <w:pPr>
        <w:pStyle w:val="Lijstalinea"/>
        <w:numPr>
          <w:ilvl w:val="0"/>
          <w:numId w:val="7"/>
        </w:numPr>
        <w:jc w:val="both"/>
        <w:rPr>
          <w:b/>
          <w:bCs/>
        </w:rPr>
      </w:pPr>
      <w:r w:rsidRPr="001F2AAC">
        <w:rPr>
          <w:b/>
          <w:bCs/>
        </w:rPr>
        <w:t>Author contributions</w:t>
      </w:r>
    </w:p>
    <w:p w14:paraId="57CB4C22" w14:textId="77777777" w:rsidR="00881B84" w:rsidRDefault="003C428B" w:rsidP="00656A8F">
      <w:pPr>
        <w:jc w:val="both"/>
      </w:pPr>
      <w:r w:rsidRPr="00CE55BA">
        <w:rPr>
          <w:b/>
          <w:bCs/>
        </w:rPr>
        <w:t>Lotte Janssens</w:t>
      </w:r>
      <w:r>
        <w:t>:</w:t>
      </w:r>
      <w:r w:rsidR="00FD4A75">
        <w:t xml:space="preserve"> conceptualization, methodology, software, </w:t>
      </w:r>
      <w:r w:rsidR="00266023">
        <w:t>validation, formal analysis</w:t>
      </w:r>
      <w:r w:rsidR="008D547F">
        <w:t xml:space="preserve">, investigation, </w:t>
      </w:r>
      <w:r w:rsidR="00942E4F">
        <w:t>data curation, writing-original draft</w:t>
      </w:r>
      <w:r w:rsidR="007C07CF">
        <w:t>, visualization</w:t>
      </w:r>
      <w:r w:rsidR="00CE55BA">
        <w:t xml:space="preserve">. </w:t>
      </w:r>
      <w:r w:rsidR="008D547F" w:rsidRPr="00CE55BA">
        <w:rPr>
          <w:b/>
          <w:bCs/>
        </w:rPr>
        <w:t>Jana Asselman</w:t>
      </w:r>
      <w:r w:rsidR="008D547F" w:rsidRPr="00102179">
        <w:t>:</w:t>
      </w:r>
      <w:r w:rsidR="00102179" w:rsidRPr="00102179">
        <w:t xml:space="preserve"> conceptualization, </w:t>
      </w:r>
      <w:r w:rsidR="00DF6F11">
        <w:t xml:space="preserve">validation, </w:t>
      </w:r>
      <w:r w:rsidR="00356D51">
        <w:t xml:space="preserve">resources, writing-review </w:t>
      </w:r>
      <w:r w:rsidR="00260D79">
        <w:t>&amp;</w:t>
      </w:r>
      <w:r w:rsidR="00356D51">
        <w:t xml:space="preserve"> editing</w:t>
      </w:r>
      <w:r w:rsidR="00260D79">
        <w:t xml:space="preserve">, supervision, project administration, </w:t>
      </w:r>
      <w:r w:rsidR="008318F7">
        <w:t>funding acquisition</w:t>
      </w:r>
      <w:r w:rsidR="00CE55BA">
        <w:t xml:space="preserve">. </w:t>
      </w:r>
      <w:r w:rsidR="008D547F" w:rsidRPr="00CE55BA">
        <w:rPr>
          <w:b/>
          <w:bCs/>
        </w:rPr>
        <w:t>Marleen De Troch</w:t>
      </w:r>
      <w:r w:rsidR="008D547F" w:rsidRPr="00356D51">
        <w:t xml:space="preserve">: </w:t>
      </w:r>
      <w:r w:rsidR="00CE55BA" w:rsidRPr="00102179">
        <w:t xml:space="preserve">conceptualization, </w:t>
      </w:r>
      <w:r w:rsidR="00CE55BA">
        <w:t>validation, resources, writing-review &amp; editing, supervision, project administration, funding acquisition</w:t>
      </w:r>
      <w:r w:rsidR="00CE55BA" w:rsidRPr="00356D51">
        <w:t xml:space="preserve"> </w:t>
      </w:r>
    </w:p>
    <w:p w14:paraId="6A7139D6" w14:textId="77777777" w:rsidR="003300D8" w:rsidRPr="003300D8" w:rsidRDefault="003300D8" w:rsidP="00881B84">
      <w:pPr>
        <w:pStyle w:val="Lijstalinea"/>
        <w:numPr>
          <w:ilvl w:val="0"/>
          <w:numId w:val="7"/>
        </w:numPr>
        <w:jc w:val="both"/>
        <w:rPr>
          <w:b/>
          <w:bCs/>
        </w:rPr>
      </w:pPr>
      <w:r w:rsidRPr="003300D8">
        <w:rPr>
          <w:b/>
          <w:bCs/>
        </w:rPr>
        <w:t>Corresponding author</w:t>
      </w:r>
    </w:p>
    <w:p w14:paraId="49BE637D" w14:textId="702B3E22" w:rsidR="00FD6E6A" w:rsidRPr="00BE0526" w:rsidRDefault="003300D8" w:rsidP="00BE0526">
      <w:pPr>
        <w:rPr>
          <w:lang w:val="nl-NL"/>
        </w:rPr>
      </w:pPr>
      <w:r w:rsidRPr="00BE0526">
        <w:rPr>
          <w:lang w:val="nl-NL"/>
        </w:rPr>
        <w:t xml:space="preserve">Lotte Janssens; </w:t>
      </w:r>
      <w:proofErr w:type="spellStart"/>
      <w:r w:rsidRPr="00BE0526">
        <w:rPr>
          <w:lang w:val="nl-NL"/>
        </w:rPr>
        <w:t>Ghent</w:t>
      </w:r>
      <w:proofErr w:type="spellEnd"/>
      <w:r w:rsidRPr="00BE0526">
        <w:rPr>
          <w:lang w:val="nl-NL"/>
        </w:rPr>
        <w:t xml:space="preserve"> University, Campus Sterre S8, Krijgslaan 281, B-9000 </w:t>
      </w:r>
      <w:proofErr w:type="spellStart"/>
      <w:r w:rsidRPr="00BE0526">
        <w:rPr>
          <w:lang w:val="nl-NL"/>
        </w:rPr>
        <w:t>Ghent</w:t>
      </w:r>
      <w:proofErr w:type="spellEnd"/>
      <w:r w:rsidRPr="00BE0526">
        <w:rPr>
          <w:lang w:val="nl-NL"/>
        </w:rPr>
        <w:t>, Belgium</w:t>
      </w:r>
      <w:r w:rsidR="00BE0526">
        <w:rPr>
          <w:lang w:val="nl-NL"/>
        </w:rPr>
        <w:t xml:space="preserve">. Email: </w:t>
      </w:r>
      <w:hyperlink r:id="rId24" w:history="1">
        <w:r w:rsidR="00324CCD" w:rsidRPr="004D3EFD">
          <w:rPr>
            <w:rStyle w:val="Hyperlink"/>
            <w:lang w:val="nl-NL"/>
          </w:rPr>
          <w:t>lottejan.janssens@ugent.be</w:t>
        </w:r>
      </w:hyperlink>
      <w:r w:rsidR="00324CCD">
        <w:rPr>
          <w:lang w:val="nl-NL"/>
        </w:rPr>
        <w:t xml:space="preserve"> </w:t>
      </w:r>
      <w:r w:rsidR="00492D9F" w:rsidRPr="00BE0526">
        <w:rPr>
          <w:lang w:val="nl-NL"/>
        </w:rPr>
        <w:br w:type="page"/>
      </w:r>
    </w:p>
    <w:p w14:paraId="7B53E17C" w14:textId="055DA029" w:rsidR="00FD6E6A" w:rsidRPr="001F2AAC" w:rsidRDefault="0096537E" w:rsidP="001F2AAC">
      <w:pPr>
        <w:pStyle w:val="Lijstalinea"/>
        <w:numPr>
          <w:ilvl w:val="0"/>
          <w:numId w:val="7"/>
        </w:numPr>
        <w:rPr>
          <w:rFonts w:ascii="Calibri" w:hAnsi="Calibri" w:cs="Calibri"/>
          <w:b/>
          <w:bCs/>
          <w:szCs w:val="24"/>
        </w:rPr>
      </w:pPr>
      <w:r w:rsidRPr="001F2AAC">
        <w:rPr>
          <w:rFonts w:ascii="Calibri" w:hAnsi="Calibri" w:cs="Calibri"/>
          <w:b/>
          <w:bCs/>
          <w:szCs w:val="24"/>
        </w:rPr>
        <w:lastRenderedPageBreak/>
        <w:t>References</w:t>
      </w:r>
    </w:p>
    <w:p w14:paraId="4FB776EA" w14:textId="335ACBA5" w:rsidR="004A3F4B" w:rsidRPr="00FE1142" w:rsidRDefault="00177D5B" w:rsidP="00514E83">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Ackman, R.G., Sipos, J.C. </w:t>
      </w:r>
      <w:r w:rsidR="00312C9B" w:rsidRPr="00FE1142">
        <w:rPr>
          <w:rFonts w:ascii="Calibri" w:hAnsi="Calibri" w:cs="Calibri"/>
          <w:szCs w:val="24"/>
        </w:rPr>
        <w:t xml:space="preserve">(1964). </w:t>
      </w:r>
      <w:r w:rsidRPr="00FE1142">
        <w:rPr>
          <w:rFonts w:ascii="Calibri" w:hAnsi="Calibri" w:cs="Calibri"/>
          <w:szCs w:val="24"/>
        </w:rPr>
        <w:t>Application of specific response factors in the gas chromatographic analysis of methyl esters of fatty acids with flame ionization detectors. </w:t>
      </w:r>
      <w:hyperlink r:id="rId25" w:history="1">
        <w:r w:rsidR="00514E83" w:rsidRPr="00FE1142">
          <w:rPr>
            <w:rFonts w:ascii="Calibri" w:hAnsi="Calibri" w:cs="Calibri"/>
            <w:i/>
            <w:iCs/>
            <w:szCs w:val="24"/>
          </w:rPr>
          <w:t>Journal of the American Oil Chemists Society</w:t>
        </w:r>
      </w:hyperlink>
      <w:r w:rsidR="00EC6CB7" w:rsidRPr="00FE1142">
        <w:rPr>
          <w:rFonts w:ascii="Calibri" w:hAnsi="Calibri" w:cs="Calibri"/>
          <w:szCs w:val="24"/>
        </w:rPr>
        <w:t>,</w:t>
      </w:r>
      <w:r w:rsidR="00514E83" w:rsidRPr="00FE1142">
        <w:rPr>
          <w:rFonts w:ascii="Calibri" w:hAnsi="Calibri" w:cs="Calibri"/>
          <w:szCs w:val="24"/>
        </w:rPr>
        <w:t xml:space="preserve"> </w:t>
      </w:r>
      <w:r w:rsidRPr="00FE1142">
        <w:rPr>
          <w:rFonts w:ascii="Calibri" w:hAnsi="Calibri" w:cs="Calibri"/>
          <w:i/>
          <w:iCs/>
          <w:szCs w:val="24"/>
        </w:rPr>
        <w:t>41</w:t>
      </w:r>
      <w:r w:rsidRPr="00FE1142">
        <w:rPr>
          <w:rFonts w:ascii="Calibri" w:hAnsi="Calibri" w:cs="Calibri"/>
          <w:szCs w:val="24"/>
        </w:rPr>
        <w:t>, 377–378. https://doi.org/10.1007/BF02654818</w:t>
      </w:r>
      <w:r w:rsidR="004A3F4B" w:rsidRPr="00FE1142">
        <w:rPr>
          <w:rFonts w:ascii="Calibri" w:hAnsi="Calibri" w:cs="Calibri"/>
          <w:szCs w:val="24"/>
        </w:rPr>
        <w:t>.</w:t>
      </w:r>
    </w:p>
    <w:p w14:paraId="5522929F" w14:textId="2EEC65C4" w:rsidR="00892CB9" w:rsidRPr="0084576C" w:rsidRDefault="00FD6E6A"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fldChar w:fldCharType="begin" w:fldLock="1"/>
      </w:r>
      <w:r w:rsidRPr="00FE1142">
        <w:rPr>
          <w:rFonts w:ascii="Calibri" w:hAnsi="Calibri" w:cs="Calibri"/>
          <w:szCs w:val="24"/>
        </w:rPr>
        <w:instrText xml:space="preserve">ADDIN Mendeley Bibliography CSL_BIBLIOGRAPHY </w:instrText>
      </w:r>
      <w:r w:rsidRPr="00FE1142">
        <w:rPr>
          <w:rFonts w:ascii="Calibri" w:hAnsi="Calibri" w:cs="Calibri"/>
          <w:szCs w:val="24"/>
        </w:rPr>
        <w:fldChar w:fldCharType="separate"/>
      </w:r>
      <w:r w:rsidR="00892CB9" w:rsidRPr="00FE1142">
        <w:rPr>
          <w:rFonts w:ascii="Calibri" w:hAnsi="Calibri" w:cs="Calibri"/>
          <w:szCs w:val="24"/>
        </w:rPr>
        <w:t xml:space="preserve">Aral, M. M., &amp; Guan, J. (2016). Global sea surface temperature and sea level rise estimation with optimal historical time lag data. </w:t>
      </w:r>
      <w:r w:rsidR="00892CB9" w:rsidRPr="0084576C">
        <w:rPr>
          <w:rFonts w:ascii="Calibri" w:hAnsi="Calibri" w:cs="Calibri"/>
          <w:i/>
          <w:iCs/>
          <w:szCs w:val="24"/>
          <w:lang w:val="nl-NL"/>
        </w:rPr>
        <w:t>Water (Switzerland)</w:t>
      </w:r>
      <w:r w:rsidR="00892CB9" w:rsidRPr="0084576C">
        <w:rPr>
          <w:rFonts w:ascii="Calibri" w:hAnsi="Calibri" w:cs="Calibri"/>
          <w:szCs w:val="24"/>
          <w:lang w:val="nl-NL"/>
        </w:rPr>
        <w:t xml:space="preserve">, </w:t>
      </w:r>
      <w:r w:rsidR="00892CB9" w:rsidRPr="0084576C">
        <w:rPr>
          <w:rFonts w:ascii="Calibri" w:hAnsi="Calibri" w:cs="Calibri"/>
          <w:i/>
          <w:iCs/>
          <w:szCs w:val="24"/>
          <w:lang w:val="nl-NL"/>
        </w:rPr>
        <w:t>8</w:t>
      </w:r>
      <w:r w:rsidR="00892CB9" w:rsidRPr="0084576C">
        <w:rPr>
          <w:rFonts w:ascii="Calibri" w:hAnsi="Calibri" w:cs="Calibri"/>
          <w:szCs w:val="24"/>
          <w:lang w:val="nl-NL"/>
        </w:rPr>
        <w:t>(11). https://doi.org/10.3390/w8110519</w:t>
      </w:r>
    </w:p>
    <w:p w14:paraId="2A5FC218"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Asselman, J., De Coninck, D. I. M., Vandegehuchte, M. B., Jansen, M., Decaestecker, E., De Meester, L., Vanden Bussche, J., Vanhaecke, L., Janssen, C. R., &amp; De Schamphelaere, K. A. C. (2015). </w:t>
      </w:r>
      <w:r w:rsidRPr="00FE1142">
        <w:rPr>
          <w:rFonts w:ascii="Calibri" w:hAnsi="Calibri" w:cs="Calibri"/>
          <w:szCs w:val="24"/>
        </w:rPr>
        <w:t xml:space="preserve">Global cytosine methylation in Daphnia magna depends on genotype, environment, and their interaction. </w:t>
      </w:r>
      <w:r w:rsidRPr="00FE1142">
        <w:rPr>
          <w:rFonts w:ascii="Calibri" w:hAnsi="Calibri" w:cs="Calibri"/>
          <w:i/>
          <w:iCs/>
          <w:szCs w:val="24"/>
        </w:rPr>
        <w:t>Environmental Toxicology and Chemistry</w:t>
      </w:r>
      <w:r w:rsidRPr="00FE1142">
        <w:rPr>
          <w:rFonts w:ascii="Calibri" w:hAnsi="Calibri" w:cs="Calibri"/>
          <w:szCs w:val="24"/>
        </w:rPr>
        <w:t xml:space="preserve">, </w:t>
      </w:r>
      <w:r w:rsidRPr="00FE1142">
        <w:rPr>
          <w:rFonts w:ascii="Calibri" w:hAnsi="Calibri" w:cs="Calibri"/>
          <w:i/>
          <w:iCs/>
          <w:szCs w:val="24"/>
        </w:rPr>
        <w:t>34</w:t>
      </w:r>
      <w:r w:rsidRPr="00FE1142">
        <w:rPr>
          <w:rFonts w:ascii="Calibri" w:hAnsi="Calibri" w:cs="Calibri"/>
          <w:szCs w:val="24"/>
        </w:rPr>
        <w:t>(5), 1056–1061. https://doi.org/10.1002/etc.2887</w:t>
      </w:r>
    </w:p>
    <w:p w14:paraId="0711E95C" w14:textId="0BD223F4" w:rsidR="005E1994" w:rsidRPr="00FE1142" w:rsidRDefault="005E1994" w:rsidP="005E1994">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Bache, S., Wickham, H. (2022). Magrittr: A Forward-Pipe Operator for R. R package version 2.0.3,&lt;https://CRAN.R-project.org/package=magrittr.</w:t>
      </w:r>
    </w:p>
    <w:p w14:paraId="36A5CE83"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Baldanzi, S., Weidberg, N. F., Fusi, M., Cannicci, S., McQuaid, C. D., &amp; Porri, F. (2015). Contrasting environments shape thermal physiology across the spatial range of the sandhopper Talorchestia capensis. </w:t>
      </w:r>
      <w:r w:rsidRPr="00FE1142">
        <w:rPr>
          <w:rFonts w:ascii="Calibri" w:hAnsi="Calibri" w:cs="Calibri"/>
          <w:i/>
          <w:iCs/>
          <w:szCs w:val="24"/>
        </w:rPr>
        <w:t>Oecologia</w:t>
      </w:r>
      <w:r w:rsidRPr="00FE1142">
        <w:rPr>
          <w:rFonts w:ascii="Calibri" w:hAnsi="Calibri" w:cs="Calibri"/>
          <w:szCs w:val="24"/>
        </w:rPr>
        <w:t xml:space="preserve">, </w:t>
      </w:r>
      <w:r w:rsidRPr="00FE1142">
        <w:rPr>
          <w:rFonts w:ascii="Calibri" w:hAnsi="Calibri" w:cs="Calibri"/>
          <w:i/>
          <w:iCs/>
          <w:szCs w:val="24"/>
        </w:rPr>
        <w:t>179</w:t>
      </w:r>
      <w:r w:rsidRPr="00FE1142">
        <w:rPr>
          <w:rFonts w:ascii="Calibri" w:hAnsi="Calibri" w:cs="Calibri"/>
          <w:szCs w:val="24"/>
        </w:rPr>
        <w:t>(4), 1067–1078. https://doi.org/10.1007/s00442-015-3404-5</w:t>
      </w:r>
    </w:p>
    <w:p w14:paraId="11F04F7C"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t xml:space="preserve">Bell, M. V., Henderson, R. J., &amp; Sargent, J. R. (1986). The role of polyunsaturated fatty acids in fish. </w:t>
      </w:r>
      <w:r w:rsidRPr="0084576C">
        <w:rPr>
          <w:rFonts w:ascii="Calibri" w:hAnsi="Calibri" w:cs="Calibri"/>
          <w:i/>
          <w:iCs/>
          <w:szCs w:val="24"/>
          <w:lang w:val="nl-NL"/>
        </w:rPr>
        <w:t>Elsevier</w:t>
      </w:r>
      <w:r w:rsidRPr="0084576C">
        <w:rPr>
          <w:rFonts w:ascii="Calibri" w:hAnsi="Calibri" w:cs="Calibri"/>
          <w:szCs w:val="24"/>
          <w:lang w:val="nl-NL"/>
        </w:rPr>
        <w:t xml:space="preserve">, </w:t>
      </w:r>
      <w:r w:rsidRPr="0084576C">
        <w:rPr>
          <w:rFonts w:ascii="Calibri" w:hAnsi="Calibri" w:cs="Calibri"/>
          <w:i/>
          <w:iCs/>
          <w:szCs w:val="24"/>
          <w:lang w:val="nl-NL"/>
        </w:rPr>
        <w:t>83B</w:t>
      </w:r>
      <w:r w:rsidRPr="0084576C">
        <w:rPr>
          <w:rFonts w:ascii="Calibri" w:hAnsi="Calibri" w:cs="Calibri"/>
          <w:szCs w:val="24"/>
          <w:lang w:val="nl-NL"/>
        </w:rPr>
        <w:t>(4), 711–719.</w:t>
      </w:r>
    </w:p>
    <w:p w14:paraId="4B25FDFF"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Bernstein, B. E., Meissner, A., &amp; Lander, E. S. (2007). </w:t>
      </w:r>
      <w:r w:rsidRPr="00FE1142">
        <w:rPr>
          <w:rFonts w:ascii="Calibri" w:hAnsi="Calibri" w:cs="Calibri"/>
          <w:szCs w:val="24"/>
        </w:rPr>
        <w:t xml:space="preserve">The Mammalian Epigenome. </w:t>
      </w:r>
      <w:r w:rsidRPr="00FE1142">
        <w:rPr>
          <w:rFonts w:ascii="Calibri" w:hAnsi="Calibri" w:cs="Calibri"/>
          <w:i/>
          <w:iCs/>
          <w:szCs w:val="24"/>
        </w:rPr>
        <w:t>Cell</w:t>
      </w:r>
      <w:r w:rsidRPr="00FE1142">
        <w:rPr>
          <w:rFonts w:ascii="Calibri" w:hAnsi="Calibri" w:cs="Calibri"/>
          <w:szCs w:val="24"/>
        </w:rPr>
        <w:t xml:space="preserve">, </w:t>
      </w:r>
      <w:r w:rsidRPr="00FE1142">
        <w:rPr>
          <w:rFonts w:ascii="Calibri" w:hAnsi="Calibri" w:cs="Calibri"/>
          <w:i/>
          <w:iCs/>
          <w:szCs w:val="24"/>
        </w:rPr>
        <w:t>128</w:t>
      </w:r>
      <w:r w:rsidRPr="00FE1142">
        <w:rPr>
          <w:rFonts w:ascii="Calibri" w:hAnsi="Calibri" w:cs="Calibri"/>
          <w:szCs w:val="24"/>
        </w:rPr>
        <w:t>(4), 669–681. https://doi.org/10.1016/j.cell.2007.01.033</w:t>
      </w:r>
    </w:p>
    <w:p w14:paraId="0B8DF116"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84576C">
        <w:rPr>
          <w:rFonts w:ascii="Calibri" w:hAnsi="Calibri" w:cs="Calibri"/>
          <w:szCs w:val="24"/>
          <w:lang w:val="nl-NL"/>
        </w:rPr>
        <w:t xml:space="preserve">Bonasio, R., Li, Q., Lian, J., Mutti, N. S., Jin, L., Zhao, H., Zhang, P., Wen, P., Xiang, H., Ding, Y., Jin, Z., Shen, S. S., Wang, Z., Wang, W., Wang, J., Berger, S. L., Liebig, J., Zhang, G., &amp; Reinberg, D. (2012). </w:t>
      </w:r>
      <w:r w:rsidRPr="00FE1142">
        <w:rPr>
          <w:rFonts w:ascii="Calibri" w:hAnsi="Calibri" w:cs="Calibri"/>
          <w:szCs w:val="24"/>
        </w:rPr>
        <w:t xml:space="preserve">Genome-wide and caste-specific DNA methylomes of the ants camponotus floridanus and harpegnathos saltator. </w:t>
      </w:r>
      <w:r w:rsidRPr="0084576C">
        <w:rPr>
          <w:rFonts w:ascii="Calibri" w:hAnsi="Calibri" w:cs="Calibri"/>
          <w:i/>
          <w:iCs/>
          <w:szCs w:val="24"/>
          <w:lang w:val="nl-NL"/>
        </w:rPr>
        <w:t>Current Biology</w:t>
      </w:r>
      <w:r w:rsidRPr="0084576C">
        <w:rPr>
          <w:rFonts w:ascii="Calibri" w:hAnsi="Calibri" w:cs="Calibri"/>
          <w:szCs w:val="24"/>
          <w:lang w:val="nl-NL"/>
        </w:rPr>
        <w:t xml:space="preserve">, </w:t>
      </w:r>
      <w:r w:rsidRPr="0084576C">
        <w:rPr>
          <w:rFonts w:ascii="Calibri" w:hAnsi="Calibri" w:cs="Calibri"/>
          <w:i/>
          <w:iCs/>
          <w:szCs w:val="24"/>
          <w:lang w:val="nl-NL"/>
        </w:rPr>
        <w:t>22</w:t>
      </w:r>
      <w:r w:rsidRPr="0084576C">
        <w:rPr>
          <w:rFonts w:ascii="Calibri" w:hAnsi="Calibri" w:cs="Calibri"/>
          <w:szCs w:val="24"/>
          <w:lang w:val="nl-NL"/>
        </w:rPr>
        <w:t>(19), 1755–1764. https://doi.org/10.1016/j.cub.2012.07.042</w:t>
      </w:r>
    </w:p>
    <w:p w14:paraId="5F669D7A"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Boyen, J., Fink, P., Mensens, C., Hablützel, P. I., &amp; De Troch, M. (2020). </w:t>
      </w:r>
      <w:r w:rsidRPr="00FE1142">
        <w:rPr>
          <w:rFonts w:ascii="Calibri" w:hAnsi="Calibri" w:cs="Calibri"/>
          <w:szCs w:val="24"/>
        </w:rPr>
        <w:t xml:space="preserve">Fatty acid bioconversion in harpacticoid copepods in a changing environment: A transcriptomic approach. </w:t>
      </w:r>
      <w:r w:rsidRPr="00FE1142">
        <w:rPr>
          <w:rFonts w:ascii="Calibri" w:hAnsi="Calibri" w:cs="Calibri"/>
          <w:i/>
          <w:iCs/>
          <w:szCs w:val="24"/>
        </w:rPr>
        <w:t>Philosophical Transactions of the Royal Society B: Biological Sciences</w:t>
      </w:r>
      <w:r w:rsidRPr="00FE1142">
        <w:rPr>
          <w:rFonts w:ascii="Calibri" w:hAnsi="Calibri" w:cs="Calibri"/>
          <w:szCs w:val="24"/>
        </w:rPr>
        <w:t xml:space="preserve">, </w:t>
      </w:r>
      <w:r w:rsidRPr="00FE1142">
        <w:rPr>
          <w:rFonts w:ascii="Calibri" w:hAnsi="Calibri" w:cs="Calibri"/>
          <w:i/>
          <w:iCs/>
          <w:szCs w:val="24"/>
        </w:rPr>
        <w:t>375</w:t>
      </w:r>
      <w:r w:rsidRPr="00FE1142">
        <w:rPr>
          <w:rFonts w:ascii="Calibri" w:hAnsi="Calibri" w:cs="Calibri"/>
          <w:szCs w:val="24"/>
        </w:rPr>
        <w:t>(1804). https://doi.org/10.1098/rstb.2019.0645</w:t>
      </w:r>
    </w:p>
    <w:p w14:paraId="7EB42BE8"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Byrne, M., Foo, S. A., Ross, P. M., &amp; Putnam, H. M. (2020). Limitations of cross- and multigenerational plasticity for marine invertebrates faced with global climate change. </w:t>
      </w:r>
      <w:r w:rsidRPr="00FE1142">
        <w:rPr>
          <w:rFonts w:ascii="Calibri" w:hAnsi="Calibri" w:cs="Calibri"/>
          <w:i/>
          <w:iCs/>
          <w:szCs w:val="24"/>
        </w:rPr>
        <w:t>Global Change Biology</w:t>
      </w:r>
      <w:r w:rsidRPr="00FE1142">
        <w:rPr>
          <w:rFonts w:ascii="Calibri" w:hAnsi="Calibri" w:cs="Calibri"/>
          <w:szCs w:val="24"/>
        </w:rPr>
        <w:t xml:space="preserve">, </w:t>
      </w:r>
      <w:r w:rsidRPr="00FE1142">
        <w:rPr>
          <w:rFonts w:ascii="Calibri" w:hAnsi="Calibri" w:cs="Calibri"/>
          <w:i/>
          <w:iCs/>
          <w:szCs w:val="24"/>
        </w:rPr>
        <w:t>26</w:t>
      </w:r>
      <w:r w:rsidRPr="00FE1142">
        <w:rPr>
          <w:rFonts w:ascii="Calibri" w:hAnsi="Calibri" w:cs="Calibri"/>
          <w:szCs w:val="24"/>
        </w:rPr>
        <w:t>(1), 80–102. https://doi.org/10.1111/gcb.14882</w:t>
      </w:r>
    </w:p>
    <w:p w14:paraId="61055445"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Carotenuto, Y., Vitiello, V., Gallo, A., Libralato, G., Trifuoggi, M., Toscanesi, M., Lofrano, G., Esposito, F., &amp; Buttino, I. (2020). Assessment of the relative sensitivity of the copepods Acartia tonsa and Acartia clausi exposed to sediment-derived elutriates from the Bagnoli-Coroglio industrial area: Sensitivity of Acartia tonsa and Acartia clausi to sediment elutriates. </w:t>
      </w:r>
      <w:r w:rsidRPr="00FE1142">
        <w:rPr>
          <w:rFonts w:ascii="Calibri" w:hAnsi="Calibri" w:cs="Calibri"/>
          <w:i/>
          <w:iCs/>
          <w:szCs w:val="24"/>
        </w:rPr>
        <w:t>Marine Environmental Research</w:t>
      </w:r>
      <w:r w:rsidRPr="00FE1142">
        <w:rPr>
          <w:rFonts w:ascii="Calibri" w:hAnsi="Calibri" w:cs="Calibri"/>
          <w:szCs w:val="24"/>
        </w:rPr>
        <w:t xml:space="preserve">, </w:t>
      </w:r>
      <w:r w:rsidRPr="00FE1142">
        <w:rPr>
          <w:rFonts w:ascii="Calibri" w:hAnsi="Calibri" w:cs="Calibri"/>
          <w:i/>
          <w:iCs/>
          <w:szCs w:val="24"/>
        </w:rPr>
        <w:t>155</w:t>
      </w:r>
      <w:r w:rsidRPr="00FE1142">
        <w:rPr>
          <w:rFonts w:ascii="Calibri" w:hAnsi="Calibri" w:cs="Calibri"/>
          <w:szCs w:val="24"/>
        </w:rPr>
        <w:t>(January), 104878. https://doi.org/10.1016/j.marenvres.2020.104878</w:t>
      </w:r>
    </w:p>
    <w:p w14:paraId="247ED7F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Clare, C. E., Brassington, A. H., Kwong, W. Y., &amp; Sinclair, K. D. (2019). One-Carbon Metabolism: Linking Nutritional Biochemistry to Epigenetic Programming of Long-Term Development. </w:t>
      </w:r>
      <w:r w:rsidRPr="00FE1142">
        <w:rPr>
          <w:rFonts w:ascii="Calibri" w:hAnsi="Calibri" w:cs="Calibri"/>
          <w:i/>
          <w:iCs/>
          <w:szCs w:val="24"/>
        </w:rPr>
        <w:t>Annual Review of Animal Biosciences</w:t>
      </w:r>
      <w:r w:rsidRPr="00FE1142">
        <w:rPr>
          <w:rFonts w:ascii="Calibri" w:hAnsi="Calibri" w:cs="Calibri"/>
          <w:szCs w:val="24"/>
        </w:rPr>
        <w:t xml:space="preserve">, </w:t>
      </w:r>
      <w:r w:rsidRPr="00FE1142">
        <w:rPr>
          <w:rFonts w:ascii="Calibri" w:hAnsi="Calibri" w:cs="Calibri"/>
          <w:i/>
          <w:iCs/>
          <w:szCs w:val="24"/>
        </w:rPr>
        <w:t>7</w:t>
      </w:r>
      <w:r w:rsidRPr="00FE1142">
        <w:rPr>
          <w:rFonts w:ascii="Calibri" w:hAnsi="Calibri" w:cs="Calibri"/>
          <w:szCs w:val="24"/>
        </w:rPr>
        <w:t>, 263–287. https://doi.org/10.1146/annurev-animal-020518-115206</w:t>
      </w:r>
    </w:p>
    <w:p w14:paraId="31303D6E"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Collier, R. J., Baumgard, L. H., Zimbelman, R. B., &amp; Xiao, Y. (2019). </w:t>
      </w:r>
      <w:r w:rsidRPr="00FE1142">
        <w:rPr>
          <w:rFonts w:ascii="Calibri" w:hAnsi="Calibri" w:cs="Calibri"/>
          <w:i/>
          <w:iCs/>
          <w:szCs w:val="24"/>
        </w:rPr>
        <w:t>Heat stress : physiology of acclimation and adaptation</w:t>
      </w:r>
      <w:r w:rsidRPr="00FE1142">
        <w:rPr>
          <w:rFonts w:ascii="Calibri" w:hAnsi="Calibri" w:cs="Calibri"/>
          <w:szCs w:val="24"/>
        </w:rPr>
        <w:t xml:space="preserve">. </w:t>
      </w:r>
      <w:r w:rsidRPr="00FE1142">
        <w:rPr>
          <w:rFonts w:ascii="Calibri" w:hAnsi="Calibri" w:cs="Calibri"/>
          <w:i/>
          <w:iCs/>
          <w:szCs w:val="24"/>
        </w:rPr>
        <w:t>9</w:t>
      </w:r>
      <w:r w:rsidRPr="00FE1142">
        <w:rPr>
          <w:rFonts w:ascii="Calibri" w:hAnsi="Calibri" w:cs="Calibri"/>
          <w:szCs w:val="24"/>
        </w:rPr>
        <w:t>(1). https://doi.org/10.1093/af/vfy031</w:t>
      </w:r>
    </w:p>
    <w:p w14:paraId="22B173DD"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A300F1">
        <w:rPr>
          <w:rFonts w:ascii="Calibri" w:hAnsi="Calibri" w:cs="Calibri"/>
          <w:szCs w:val="24"/>
          <w:lang w:val="fr-BE"/>
        </w:rPr>
        <w:t xml:space="preserve">Cribiu, P., Chaumot, A., Geffard, O., Ravanat, J. L., Bastide, T., Delorme, N., Quéau, H., Caillat, S., Devaux, A., &amp; Bony, S. (2018). </w:t>
      </w:r>
      <w:r w:rsidRPr="00FE1142">
        <w:rPr>
          <w:rFonts w:ascii="Calibri" w:hAnsi="Calibri" w:cs="Calibri"/>
          <w:szCs w:val="24"/>
        </w:rPr>
        <w:t xml:space="preserve">Natural variability and modulation by environmental stressors of global genomic </w:t>
      </w:r>
      <w:r w:rsidRPr="00FE1142">
        <w:rPr>
          <w:rFonts w:ascii="Calibri" w:hAnsi="Calibri" w:cs="Calibri"/>
          <w:szCs w:val="24"/>
        </w:rPr>
        <w:lastRenderedPageBreak/>
        <w:t xml:space="preserve">cytosine methylation levels in a freshwater crustacean, Gammarus fossarum. </w:t>
      </w:r>
      <w:r w:rsidRPr="00FE1142">
        <w:rPr>
          <w:rFonts w:ascii="Calibri" w:hAnsi="Calibri" w:cs="Calibri"/>
          <w:i/>
          <w:iCs/>
          <w:szCs w:val="24"/>
        </w:rPr>
        <w:t>Aquatic Toxicology</w:t>
      </w:r>
      <w:r w:rsidRPr="00FE1142">
        <w:rPr>
          <w:rFonts w:ascii="Calibri" w:hAnsi="Calibri" w:cs="Calibri"/>
          <w:szCs w:val="24"/>
        </w:rPr>
        <w:t xml:space="preserve">, </w:t>
      </w:r>
      <w:r w:rsidRPr="00FE1142">
        <w:rPr>
          <w:rFonts w:ascii="Calibri" w:hAnsi="Calibri" w:cs="Calibri"/>
          <w:i/>
          <w:iCs/>
          <w:szCs w:val="24"/>
        </w:rPr>
        <w:t>205</w:t>
      </w:r>
      <w:r w:rsidRPr="00FE1142">
        <w:rPr>
          <w:rFonts w:ascii="Calibri" w:hAnsi="Calibri" w:cs="Calibri"/>
          <w:szCs w:val="24"/>
        </w:rPr>
        <w:t>(July), 11–18. https://doi.org/10.1016/j.aquatox.2018.09.015</w:t>
      </w:r>
    </w:p>
    <w:p w14:paraId="0CB6A308" w14:textId="77777777" w:rsidR="00892CB9" w:rsidRPr="00A300F1" w:rsidRDefault="00892CB9" w:rsidP="00892CB9">
      <w:pPr>
        <w:widowControl w:val="0"/>
        <w:autoSpaceDE w:val="0"/>
        <w:autoSpaceDN w:val="0"/>
        <w:adjustRightInd w:val="0"/>
        <w:spacing w:line="240" w:lineRule="auto"/>
        <w:ind w:left="480" w:hanging="480"/>
        <w:rPr>
          <w:rFonts w:ascii="Calibri" w:hAnsi="Calibri" w:cs="Calibri"/>
          <w:szCs w:val="24"/>
          <w:lang w:val="fr-BE"/>
        </w:rPr>
      </w:pPr>
      <w:r w:rsidRPr="00FE1142">
        <w:rPr>
          <w:rFonts w:ascii="Calibri" w:hAnsi="Calibri" w:cs="Calibri"/>
          <w:szCs w:val="24"/>
        </w:rPr>
        <w:t xml:space="preserve">De Troch, M., Boeckx, P., Cnudde, C., Van Gansbeke, D., Vanreusel, A., Vincx, M., &amp; Caramujo, M. J. (2012). Bioconversion of fatty acids at the basis of marine food webs: Insights from a compound-specific stable isotope analysis. </w:t>
      </w:r>
      <w:r w:rsidRPr="00A300F1">
        <w:rPr>
          <w:rFonts w:ascii="Calibri" w:hAnsi="Calibri" w:cs="Calibri"/>
          <w:i/>
          <w:iCs/>
          <w:szCs w:val="24"/>
          <w:lang w:val="fr-BE"/>
        </w:rPr>
        <w:t>Marine Ecology Progress Series</w:t>
      </w:r>
      <w:r w:rsidRPr="00A300F1">
        <w:rPr>
          <w:rFonts w:ascii="Calibri" w:hAnsi="Calibri" w:cs="Calibri"/>
          <w:szCs w:val="24"/>
          <w:lang w:val="fr-BE"/>
        </w:rPr>
        <w:t xml:space="preserve">, </w:t>
      </w:r>
      <w:r w:rsidRPr="00A300F1">
        <w:rPr>
          <w:rFonts w:ascii="Calibri" w:hAnsi="Calibri" w:cs="Calibri"/>
          <w:i/>
          <w:iCs/>
          <w:szCs w:val="24"/>
          <w:lang w:val="fr-BE"/>
        </w:rPr>
        <w:t>465</w:t>
      </w:r>
      <w:r w:rsidRPr="00A300F1">
        <w:rPr>
          <w:rFonts w:ascii="Calibri" w:hAnsi="Calibri" w:cs="Calibri"/>
          <w:szCs w:val="24"/>
          <w:lang w:val="fr-BE"/>
        </w:rPr>
        <w:t>, 53–67. https://doi.org/10.3354/meps09920</w:t>
      </w:r>
    </w:p>
    <w:p w14:paraId="559910CB" w14:textId="77777777" w:rsidR="00892CB9" w:rsidRPr="00A300F1" w:rsidRDefault="00892CB9" w:rsidP="00892CB9">
      <w:pPr>
        <w:widowControl w:val="0"/>
        <w:autoSpaceDE w:val="0"/>
        <w:autoSpaceDN w:val="0"/>
        <w:adjustRightInd w:val="0"/>
        <w:spacing w:line="240" w:lineRule="auto"/>
        <w:ind w:left="480" w:hanging="480"/>
        <w:rPr>
          <w:rFonts w:ascii="Calibri" w:hAnsi="Calibri" w:cs="Calibri"/>
          <w:szCs w:val="24"/>
          <w:lang w:val="fr-BE"/>
        </w:rPr>
      </w:pPr>
      <w:r w:rsidRPr="00A300F1">
        <w:rPr>
          <w:rFonts w:ascii="Calibri" w:hAnsi="Calibri" w:cs="Calibri"/>
          <w:szCs w:val="24"/>
          <w:lang w:val="fr-BE"/>
        </w:rPr>
        <w:t xml:space="preserve">Dinh, K. V., Doan, K. L. U., Doan, N. X., Pham, H. Q., Le, T. H. O., Le, M. H., Vu, M. T. T., Dahms, H. U., &amp; Truong, K. N. (2021). </w:t>
      </w:r>
      <w:r w:rsidRPr="00FE1142">
        <w:rPr>
          <w:rFonts w:ascii="Calibri" w:hAnsi="Calibri" w:cs="Calibri"/>
          <w:szCs w:val="24"/>
        </w:rPr>
        <w:t xml:space="preserve">Parental exposures increase the vulnerability of copepod offspring to copper and a simulated marine heatwave. </w:t>
      </w:r>
      <w:r w:rsidRPr="00A300F1">
        <w:rPr>
          <w:rFonts w:ascii="Calibri" w:hAnsi="Calibri" w:cs="Calibri"/>
          <w:i/>
          <w:iCs/>
          <w:szCs w:val="24"/>
          <w:lang w:val="fr-BE"/>
        </w:rPr>
        <w:t>Environmental Pollution</w:t>
      </w:r>
      <w:r w:rsidRPr="00A300F1">
        <w:rPr>
          <w:rFonts w:ascii="Calibri" w:hAnsi="Calibri" w:cs="Calibri"/>
          <w:szCs w:val="24"/>
          <w:lang w:val="fr-BE"/>
        </w:rPr>
        <w:t xml:space="preserve">, </w:t>
      </w:r>
      <w:r w:rsidRPr="00A300F1">
        <w:rPr>
          <w:rFonts w:ascii="Calibri" w:hAnsi="Calibri" w:cs="Calibri"/>
          <w:i/>
          <w:iCs/>
          <w:szCs w:val="24"/>
          <w:lang w:val="fr-BE"/>
        </w:rPr>
        <w:t>287</w:t>
      </w:r>
      <w:r w:rsidRPr="00A300F1">
        <w:rPr>
          <w:rFonts w:ascii="Calibri" w:hAnsi="Calibri" w:cs="Calibri"/>
          <w:szCs w:val="24"/>
          <w:lang w:val="fr-BE"/>
        </w:rPr>
        <w:t>(May), 117603. https://doi.org/10.1016/j.envpol.2021.117603</w:t>
      </w:r>
    </w:p>
    <w:p w14:paraId="6C261FFF"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A300F1">
        <w:rPr>
          <w:rFonts w:ascii="Calibri" w:hAnsi="Calibri" w:cs="Calibri"/>
          <w:szCs w:val="24"/>
          <w:lang w:val="fr-BE"/>
        </w:rPr>
        <w:t xml:space="preserve">Dinh, K. V., Nguyen, Q. T. T., Vo, T. M. C., Bui, T. B., Dao, T. S., Tran, D. M., Doan, N. X., Truong, T. S. H., Wisz, M. S., Nielsen, T. G., Vu, M. T. T., &amp; Le, M. H. (2020). </w:t>
      </w:r>
      <w:r w:rsidRPr="00FE1142">
        <w:rPr>
          <w:rFonts w:ascii="Calibri" w:hAnsi="Calibri" w:cs="Calibri"/>
          <w:szCs w:val="24"/>
        </w:rPr>
        <w:t xml:space="preserve">Interactive effects of extreme temperature and a widespread coastal metal contaminant reduce the fitness of a common tropical copepod across generations. </w:t>
      </w:r>
      <w:r w:rsidRPr="00FE1142">
        <w:rPr>
          <w:rFonts w:ascii="Calibri" w:hAnsi="Calibri" w:cs="Calibri"/>
          <w:i/>
          <w:iCs/>
          <w:szCs w:val="24"/>
        </w:rPr>
        <w:t>Marine Pollution Bulletin</w:t>
      </w:r>
      <w:r w:rsidRPr="00FE1142">
        <w:rPr>
          <w:rFonts w:ascii="Calibri" w:hAnsi="Calibri" w:cs="Calibri"/>
          <w:szCs w:val="24"/>
        </w:rPr>
        <w:t xml:space="preserve">, </w:t>
      </w:r>
      <w:r w:rsidRPr="00FE1142">
        <w:rPr>
          <w:rFonts w:ascii="Calibri" w:hAnsi="Calibri" w:cs="Calibri"/>
          <w:i/>
          <w:iCs/>
          <w:szCs w:val="24"/>
        </w:rPr>
        <w:t>159</w:t>
      </w:r>
      <w:r w:rsidRPr="00FE1142">
        <w:rPr>
          <w:rFonts w:ascii="Calibri" w:hAnsi="Calibri" w:cs="Calibri"/>
          <w:szCs w:val="24"/>
        </w:rPr>
        <w:t>(May), 111509. https://doi.org/10.1016/j.marpolbul.2020.111509</w:t>
      </w:r>
    </w:p>
    <w:p w14:paraId="0DA67B31"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Drouin, G., Rioux, V., &amp; Legrand, P. (2019). The n-3 docosapentaenoic acid (DPA): A new player in the n-3 long chain polyunsaturated fatty acid family. </w:t>
      </w:r>
      <w:r w:rsidRPr="00FE1142">
        <w:rPr>
          <w:rFonts w:ascii="Calibri" w:hAnsi="Calibri" w:cs="Calibri"/>
          <w:i/>
          <w:iCs/>
          <w:szCs w:val="24"/>
        </w:rPr>
        <w:t>Biochimie</w:t>
      </w:r>
      <w:r w:rsidRPr="00FE1142">
        <w:rPr>
          <w:rFonts w:ascii="Calibri" w:hAnsi="Calibri" w:cs="Calibri"/>
          <w:szCs w:val="24"/>
        </w:rPr>
        <w:t xml:space="preserve">, </w:t>
      </w:r>
      <w:r w:rsidRPr="00FE1142">
        <w:rPr>
          <w:rFonts w:ascii="Calibri" w:hAnsi="Calibri" w:cs="Calibri"/>
          <w:i/>
          <w:iCs/>
          <w:szCs w:val="24"/>
        </w:rPr>
        <w:t>159</w:t>
      </w:r>
      <w:r w:rsidRPr="00FE1142">
        <w:rPr>
          <w:rFonts w:ascii="Calibri" w:hAnsi="Calibri" w:cs="Calibri"/>
          <w:szCs w:val="24"/>
        </w:rPr>
        <w:t>, 36–48. https://doi.org/10.1016/j.biochi.2019.01.022</w:t>
      </w:r>
    </w:p>
    <w:p w14:paraId="46D0BC86"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Eirin-Lopez, J. M., &amp; Putnam, H. (2021). Editorial: Marine Environmental Epigenetics. </w:t>
      </w:r>
      <w:r w:rsidRPr="00FE1142">
        <w:rPr>
          <w:rFonts w:ascii="Calibri" w:hAnsi="Calibri" w:cs="Calibri"/>
          <w:i/>
          <w:iCs/>
          <w:szCs w:val="24"/>
        </w:rPr>
        <w:t>Frontiers in Marine Science</w:t>
      </w:r>
      <w:r w:rsidRPr="00FE1142">
        <w:rPr>
          <w:rFonts w:ascii="Calibri" w:hAnsi="Calibri" w:cs="Calibri"/>
          <w:szCs w:val="24"/>
        </w:rPr>
        <w:t xml:space="preserve">, </w:t>
      </w:r>
      <w:r w:rsidRPr="00FE1142">
        <w:rPr>
          <w:rFonts w:ascii="Calibri" w:hAnsi="Calibri" w:cs="Calibri"/>
          <w:i/>
          <w:iCs/>
          <w:szCs w:val="24"/>
        </w:rPr>
        <w:t>8</w:t>
      </w:r>
      <w:r w:rsidRPr="00FE1142">
        <w:rPr>
          <w:rFonts w:ascii="Calibri" w:hAnsi="Calibri" w:cs="Calibri"/>
          <w:szCs w:val="24"/>
        </w:rPr>
        <w:t>. https://doi.org/10.3389/fmars.2021.685075</w:t>
      </w:r>
    </w:p>
    <w:p w14:paraId="19553105" w14:textId="63CC355B" w:rsidR="0020261B" w:rsidRPr="00FE1142" w:rsidRDefault="0020261B" w:rsidP="0020261B">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Fox, J., Weisberg, S. (2019). An R Companion to Applied Regression, Third edition. </w:t>
      </w:r>
      <w:r w:rsidRPr="00FE1142">
        <w:rPr>
          <w:rFonts w:ascii="Calibri" w:hAnsi="Calibri" w:cs="Calibri"/>
          <w:i/>
          <w:iCs/>
          <w:szCs w:val="24"/>
        </w:rPr>
        <w:t>Sage, Thousand Oaks CA</w:t>
      </w:r>
      <w:r w:rsidRPr="00FE1142">
        <w:rPr>
          <w:rFonts w:ascii="Calibri" w:hAnsi="Calibri" w:cs="Calibri"/>
          <w:szCs w:val="24"/>
        </w:rPr>
        <w:t>. https://socialsciences.mcmaster.ca/jfox/Books/Companion/.</w:t>
      </w:r>
    </w:p>
    <w:p w14:paraId="02889EBF" w14:textId="02137EF4" w:rsidR="000551A6" w:rsidRPr="00A300F1" w:rsidRDefault="000551A6" w:rsidP="000551A6">
      <w:pPr>
        <w:widowControl w:val="0"/>
        <w:autoSpaceDE w:val="0"/>
        <w:autoSpaceDN w:val="0"/>
        <w:adjustRightInd w:val="0"/>
        <w:spacing w:line="240" w:lineRule="auto"/>
        <w:ind w:left="480" w:hanging="480"/>
        <w:rPr>
          <w:rFonts w:ascii="Calibri" w:hAnsi="Calibri" w:cs="Calibri"/>
          <w:szCs w:val="24"/>
          <w:lang w:val="fr-BE"/>
        </w:rPr>
      </w:pPr>
      <w:r w:rsidRPr="0084576C">
        <w:rPr>
          <w:rFonts w:ascii="Calibri" w:hAnsi="Calibri" w:cs="Calibri"/>
          <w:szCs w:val="24"/>
          <w:lang w:val="nl-NL"/>
        </w:rPr>
        <w:t xml:space="preserve">Fox, J., Weisberg, S., Price, B. (2022). </w:t>
      </w:r>
      <w:r w:rsidRPr="00FE1142">
        <w:rPr>
          <w:rFonts w:ascii="Calibri" w:hAnsi="Calibri" w:cs="Calibri"/>
          <w:szCs w:val="24"/>
        </w:rPr>
        <w:t xml:space="preserve">CarData: Companion to Applied Regression Data Sets. </w:t>
      </w:r>
      <w:r w:rsidRPr="00A300F1">
        <w:rPr>
          <w:rFonts w:ascii="Calibri" w:hAnsi="Calibri" w:cs="Calibri"/>
          <w:szCs w:val="24"/>
          <w:lang w:val="fr-BE"/>
        </w:rPr>
        <w:t>R package version 3.0-5, https://CRAN.R-project.org/package=carData.</w:t>
      </w:r>
    </w:p>
    <w:p w14:paraId="50DD4396"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Gavery, M. R., &amp; Roberts, S. B. (2010). DNA methylation patterns provide insight into epigenetic regulation in the Pacific oyster (Crassostrea gigas). </w:t>
      </w:r>
      <w:r w:rsidRPr="00FE1142">
        <w:rPr>
          <w:rFonts w:ascii="Calibri" w:hAnsi="Calibri" w:cs="Calibri"/>
          <w:i/>
          <w:iCs/>
          <w:szCs w:val="24"/>
        </w:rPr>
        <w:t>BMC Genomics</w:t>
      </w:r>
      <w:r w:rsidRPr="00FE1142">
        <w:rPr>
          <w:rFonts w:ascii="Calibri" w:hAnsi="Calibri" w:cs="Calibri"/>
          <w:szCs w:val="24"/>
        </w:rPr>
        <w:t xml:space="preserve">, </w:t>
      </w:r>
      <w:r w:rsidRPr="00FE1142">
        <w:rPr>
          <w:rFonts w:ascii="Calibri" w:hAnsi="Calibri" w:cs="Calibri"/>
          <w:i/>
          <w:iCs/>
          <w:szCs w:val="24"/>
        </w:rPr>
        <w:t>11</w:t>
      </w:r>
      <w:r w:rsidRPr="00FE1142">
        <w:rPr>
          <w:rFonts w:ascii="Calibri" w:hAnsi="Calibri" w:cs="Calibri"/>
          <w:szCs w:val="24"/>
        </w:rPr>
        <w:t>(1). https://doi.org/10.1186/1471-2164-11-483</w:t>
      </w:r>
    </w:p>
    <w:p w14:paraId="5376A257"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GISSI-HF investigators. (2008). Effect of n-3 polyunsaturated fatty acids in patients with chronic heart failure (the GISSI-HF trial): a randomised, double-blind, placebo-controlled trial. </w:t>
      </w:r>
      <w:r w:rsidRPr="00FE1142">
        <w:rPr>
          <w:rFonts w:ascii="Calibri" w:hAnsi="Calibri" w:cs="Calibri"/>
          <w:i/>
          <w:iCs/>
          <w:szCs w:val="24"/>
        </w:rPr>
        <w:t>The Lancet</w:t>
      </w:r>
      <w:r w:rsidRPr="00FE1142">
        <w:rPr>
          <w:rFonts w:ascii="Calibri" w:hAnsi="Calibri" w:cs="Calibri"/>
          <w:szCs w:val="24"/>
        </w:rPr>
        <w:t xml:space="preserve">, </w:t>
      </w:r>
      <w:r w:rsidRPr="00FE1142">
        <w:rPr>
          <w:rFonts w:ascii="Calibri" w:hAnsi="Calibri" w:cs="Calibri"/>
          <w:i/>
          <w:iCs/>
          <w:szCs w:val="24"/>
        </w:rPr>
        <w:t>372</w:t>
      </w:r>
      <w:r w:rsidRPr="00FE1142">
        <w:rPr>
          <w:rFonts w:ascii="Calibri" w:hAnsi="Calibri" w:cs="Calibri"/>
          <w:szCs w:val="24"/>
        </w:rPr>
        <w:t>(9645), 1223–1230. https://doi.org/10.1016/S0140-6736(08)61239-8</w:t>
      </w:r>
    </w:p>
    <w:p w14:paraId="093EBD13"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Gonzalgo, M. L., &amp; Jones, P. A. (1997). Mutagenic and epigenetic effects of DNA methylation. </w:t>
      </w:r>
      <w:r w:rsidRPr="00FE1142">
        <w:rPr>
          <w:rFonts w:ascii="Calibri" w:hAnsi="Calibri" w:cs="Calibri"/>
          <w:i/>
          <w:iCs/>
          <w:szCs w:val="24"/>
        </w:rPr>
        <w:t>Mutation Research - Reviews in Mutation Research</w:t>
      </w:r>
      <w:r w:rsidRPr="00FE1142">
        <w:rPr>
          <w:rFonts w:ascii="Calibri" w:hAnsi="Calibri" w:cs="Calibri"/>
          <w:szCs w:val="24"/>
        </w:rPr>
        <w:t xml:space="preserve">, </w:t>
      </w:r>
      <w:r w:rsidRPr="00FE1142">
        <w:rPr>
          <w:rFonts w:ascii="Calibri" w:hAnsi="Calibri" w:cs="Calibri"/>
          <w:i/>
          <w:iCs/>
          <w:szCs w:val="24"/>
        </w:rPr>
        <w:t>386</w:t>
      </w:r>
      <w:r w:rsidRPr="00FE1142">
        <w:rPr>
          <w:rFonts w:ascii="Calibri" w:hAnsi="Calibri" w:cs="Calibri"/>
          <w:szCs w:val="24"/>
        </w:rPr>
        <w:t>(2), 107–118. https://doi.org/10.1016/S1383-5742(96)00047-6</w:t>
      </w:r>
    </w:p>
    <w:p w14:paraId="3FE7E5D2" w14:textId="25C1D8A0" w:rsidR="005C7ABC" w:rsidRPr="00FE1142" w:rsidRDefault="005C7ABC" w:rsidP="0077567B">
      <w:pPr>
        <w:widowControl w:val="0"/>
        <w:autoSpaceDE w:val="0"/>
        <w:autoSpaceDN w:val="0"/>
        <w:adjustRightInd w:val="0"/>
        <w:spacing w:line="240" w:lineRule="auto"/>
        <w:ind w:left="480" w:hanging="480"/>
      </w:pPr>
      <w:r w:rsidRPr="00FE1142">
        <w:rPr>
          <w:rFonts w:ascii="Calibri" w:hAnsi="Calibri" w:cs="Calibri"/>
          <w:szCs w:val="24"/>
        </w:rPr>
        <w:t>Guillard</w:t>
      </w:r>
      <w:r w:rsidRPr="00FE1142">
        <w:t xml:space="preserve">, R. R. L. and Morton, S. L. (2004). Culture methods. In G., Hallegraeff, D. M., Anderson &amp; A., Cembella (Ed.). </w:t>
      </w:r>
      <w:r w:rsidRPr="00FE1142">
        <w:rPr>
          <w:i/>
        </w:rPr>
        <w:t>Manual on harmful marine microalgae</w:t>
      </w:r>
      <w:r w:rsidRPr="00FE1142">
        <w:t xml:space="preserve"> (2</w:t>
      </w:r>
      <w:r w:rsidRPr="00FE1142">
        <w:rPr>
          <w:vertAlign w:val="superscript"/>
        </w:rPr>
        <w:t>nd</w:t>
      </w:r>
      <w:r w:rsidRPr="00FE1142">
        <w:t xml:space="preserve"> ed., pp. 77-98). France, UNESCO. </w:t>
      </w:r>
    </w:p>
    <w:p w14:paraId="46E830B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Hallegraeff, G., Anderson, D. M., Hole, W., &amp; Cembella, A. (1995). </w:t>
      </w:r>
      <w:r w:rsidRPr="00FE1142">
        <w:rPr>
          <w:rFonts w:ascii="Calibri" w:hAnsi="Calibri" w:cs="Calibri"/>
          <w:i/>
          <w:iCs/>
          <w:szCs w:val="24"/>
        </w:rPr>
        <w:t>0Dqxdo Rq + Dupixo 0Dulqh</w:t>
      </w:r>
      <w:r w:rsidRPr="00FE1142">
        <w:rPr>
          <w:rFonts w:ascii="Calibri" w:hAnsi="Calibri" w:cs="Calibri"/>
          <w:szCs w:val="24"/>
        </w:rPr>
        <w:t xml:space="preserve"> (Issue 33).</w:t>
      </w:r>
    </w:p>
    <w:p w14:paraId="54A263ED"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t xml:space="preserve">Hanson, H. E., &amp; Liebl, A. L. (2022). The Mutagenic Consequences of DNA Methylation within and across Generations. </w:t>
      </w:r>
      <w:r w:rsidRPr="0084576C">
        <w:rPr>
          <w:rFonts w:ascii="Calibri" w:hAnsi="Calibri" w:cs="Calibri"/>
          <w:i/>
          <w:iCs/>
          <w:szCs w:val="24"/>
          <w:lang w:val="nl-NL"/>
        </w:rPr>
        <w:t>Epigenomes</w:t>
      </w:r>
      <w:r w:rsidRPr="0084576C">
        <w:rPr>
          <w:rFonts w:ascii="Calibri" w:hAnsi="Calibri" w:cs="Calibri"/>
          <w:szCs w:val="24"/>
          <w:lang w:val="nl-NL"/>
        </w:rPr>
        <w:t xml:space="preserve">, </w:t>
      </w:r>
      <w:r w:rsidRPr="0084576C">
        <w:rPr>
          <w:rFonts w:ascii="Calibri" w:hAnsi="Calibri" w:cs="Calibri"/>
          <w:i/>
          <w:iCs/>
          <w:szCs w:val="24"/>
          <w:lang w:val="nl-NL"/>
        </w:rPr>
        <w:t>6</w:t>
      </w:r>
      <w:r w:rsidRPr="0084576C">
        <w:rPr>
          <w:rFonts w:ascii="Calibri" w:hAnsi="Calibri" w:cs="Calibri"/>
          <w:szCs w:val="24"/>
          <w:lang w:val="nl-NL"/>
        </w:rPr>
        <w:t>(4), 1–15. https://doi.org/10.3390/epigenomes6040033</w:t>
      </w:r>
    </w:p>
    <w:p w14:paraId="74E06DCF" w14:textId="77777777" w:rsidR="00892CB9" w:rsidRPr="00A300F1" w:rsidRDefault="00892CB9" w:rsidP="00892CB9">
      <w:pPr>
        <w:widowControl w:val="0"/>
        <w:autoSpaceDE w:val="0"/>
        <w:autoSpaceDN w:val="0"/>
        <w:adjustRightInd w:val="0"/>
        <w:spacing w:line="240" w:lineRule="auto"/>
        <w:ind w:left="480" w:hanging="480"/>
        <w:rPr>
          <w:rFonts w:ascii="Calibri" w:hAnsi="Calibri" w:cs="Calibri"/>
          <w:szCs w:val="24"/>
          <w:lang w:val="fr-BE"/>
        </w:rPr>
      </w:pPr>
      <w:r w:rsidRPr="0084576C">
        <w:rPr>
          <w:rFonts w:ascii="Calibri" w:hAnsi="Calibri" w:cs="Calibri"/>
          <w:szCs w:val="24"/>
          <w:lang w:val="nl-NL"/>
        </w:rPr>
        <w:t xml:space="preserve">He, Z., Zhang, R., Jiang, F., Zhang, H., Zhao, A., Xu, B., Jin, L., Wang, T., Jia, W., Jia, W., &amp; Hu, C. (2018). </w:t>
      </w:r>
      <w:r w:rsidRPr="00FE1142">
        <w:rPr>
          <w:rFonts w:ascii="Calibri" w:hAnsi="Calibri" w:cs="Calibri"/>
          <w:szCs w:val="24"/>
        </w:rPr>
        <w:t xml:space="preserve">FADS1-FADS2 genetic polymorphisms are associated with fatty acid metabolism through changes in DNA methylation and gene expression. </w:t>
      </w:r>
      <w:r w:rsidRPr="00A300F1">
        <w:rPr>
          <w:rFonts w:ascii="Calibri" w:hAnsi="Calibri" w:cs="Calibri"/>
          <w:i/>
          <w:iCs/>
          <w:szCs w:val="24"/>
          <w:lang w:val="fr-BE"/>
        </w:rPr>
        <w:t>Clinical Epigenetics</w:t>
      </w:r>
      <w:r w:rsidRPr="00A300F1">
        <w:rPr>
          <w:rFonts w:ascii="Calibri" w:hAnsi="Calibri" w:cs="Calibri"/>
          <w:szCs w:val="24"/>
          <w:lang w:val="fr-BE"/>
        </w:rPr>
        <w:t xml:space="preserve">, </w:t>
      </w:r>
      <w:r w:rsidRPr="00A300F1">
        <w:rPr>
          <w:rFonts w:ascii="Calibri" w:hAnsi="Calibri" w:cs="Calibri"/>
          <w:i/>
          <w:iCs/>
          <w:szCs w:val="24"/>
          <w:lang w:val="fr-BE"/>
        </w:rPr>
        <w:t>10</w:t>
      </w:r>
      <w:r w:rsidRPr="00A300F1">
        <w:rPr>
          <w:rFonts w:ascii="Calibri" w:hAnsi="Calibri" w:cs="Calibri"/>
          <w:szCs w:val="24"/>
          <w:lang w:val="fr-BE"/>
        </w:rPr>
        <w:t>(1), 1–13. https://doi.org/10.1186/s13148-018-0545-5</w:t>
      </w:r>
    </w:p>
    <w:p w14:paraId="60E1A1E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A300F1">
        <w:rPr>
          <w:rFonts w:ascii="Calibri" w:hAnsi="Calibri" w:cs="Calibri"/>
          <w:szCs w:val="24"/>
          <w:lang w:val="fr-BE"/>
        </w:rPr>
        <w:t xml:space="preserve">Hernando, M. P., Schloss, I. R., De La Rosa, F., &amp; De Troch, M. (2022). </w:t>
      </w:r>
      <w:r w:rsidRPr="00FE1142">
        <w:rPr>
          <w:rFonts w:ascii="Calibri" w:hAnsi="Calibri" w:cs="Calibri"/>
          <w:szCs w:val="24"/>
        </w:rPr>
        <w:t xml:space="preserve">Fatty acids in microalgae and cyanobacteria in a changing world: Contrasting temperate and cold environments. </w:t>
      </w:r>
      <w:r w:rsidRPr="00FE1142">
        <w:rPr>
          <w:rFonts w:ascii="Calibri" w:hAnsi="Calibri" w:cs="Calibri"/>
          <w:i/>
          <w:iCs/>
          <w:szCs w:val="24"/>
        </w:rPr>
        <w:t>Biocell</w:t>
      </w:r>
      <w:r w:rsidRPr="00FE1142">
        <w:rPr>
          <w:rFonts w:ascii="Calibri" w:hAnsi="Calibri" w:cs="Calibri"/>
          <w:szCs w:val="24"/>
        </w:rPr>
        <w:t xml:space="preserve">, </w:t>
      </w:r>
      <w:r w:rsidRPr="00FE1142">
        <w:rPr>
          <w:rFonts w:ascii="Calibri" w:hAnsi="Calibri" w:cs="Calibri"/>
          <w:i/>
          <w:iCs/>
          <w:szCs w:val="24"/>
        </w:rPr>
        <w:t>46</w:t>
      </w:r>
      <w:r w:rsidRPr="00FE1142">
        <w:rPr>
          <w:rFonts w:ascii="Calibri" w:hAnsi="Calibri" w:cs="Calibri"/>
          <w:szCs w:val="24"/>
        </w:rPr>
        <w:t>(3), 607–621. https://doi.org/10.32604/biocell.2022.017309</w:t>
      </w:r>
    </w:p>
    <w:p w14:paraId="4B0DC12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lastRenderedPageBreak/>
        <w:t xml:space="preserve">Holm, H. C., Fredricks, H. F., Bent, S. M., Lowenstein, D. P., Ossolinski, J. E., Becker, K. W., Johnson, W. M., Schrage, K., &amp; Van Mooy, B. A. S. (2022). Global ocean lipidomes show a universal relationship between temperature and lipid unsaturation. </w:t>
      </w:r>
      <w:r w:rsidRPr="00FE1142">
        <w:rPr>
          <w:rFonts w:ascii="Calibri" w:hAnsi="Calibri" w:cs="Calibri"/>
          <w:i/>
          <w:iCs/>
          <w:szCs w:val="24"/>
        </w:rPr>
        <w:t>Science (New York, N.Y.)</w:t>
      </w:r>
      <w:r w:rsidRPr="00FE1142">
        <w:rPr>
          <w:rFonts w:ascii="Calibri" w:hAnsi="Calibri" w:cs="Calibri"/>
          <w:szCs w:val="24"/>
        </w:rPr>
        <w:t xml:space="preserve">, </w:t>
      </w:r>
      <w:r w:rsidRPr="00FE1142">
        <w:rPr>
          <w:rFonts w:ascii="Calibri" w:hAnsi="Calibri" w:cs="Calibri"/>
          <w:i/>
          <w:iCs/>
          <w:szCs w:val="24"/>
        </w:rPr>
        <w:t>376</w:t>
      </w:r>
      <w:r w:rsidRPr="00FE1142">
        <w:rPr>
          <w:rFonts w:ascii="Calibri" w:hAnsi="Calibri" w:cs="Calibri"/>
          <w:szCs w:val="24"/>
        </w:rPr>
        <w:t>(6600), 1487–1491. https://doi.org/10.1126/science.abn7455</w:t>
      </w:r>
    </w:p>
    <w:p w14:paraId="69B82758"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Horowitz, M. (2014). Heat acclimation, epigenetics, and cytoprotection memory. </w:t>
      </w:r>
      <w:r w:rsidRPr="00FE1142">
        <w:rPr>
          <w:rFonts w:ascii="Calibri" w:hAnsi="Calibri" w:cs="Calibri"/>
          <w:i/>
          <w:iCs/>
          <w:szCs w:val="24"/>
        </w:rPr>
        <w:t>Comprehensive Physiology</w:t>
      </w:r>
      <w:r w:rsidRPr="00FE1142">
        <w:rPr>
          <w:rFonts w:ascii="Calibri" w:hAnsi="Calibri" w:cs="Calibri"/>
          <w:szCs w:val="24"/>
        </w:rPr>
        <w:t xml:space="preserve">, </w:t>
      </w:r>
      <w:r w:rsidRPr="00FE1142">
        <w:rPr>
          <w:rFonts w:ascii="Calibri" w:hAnsi="Calibri" w:cs="Calibri"/>
          <w:i/>
          <w:iCs/>
          <w:szCs w:val="24"/>
        </w:rPr>
        <w:t>4</w:t>
      </w:r>
      <w:r w:rsidRPr="00FE1142">
        <w:rPr>
          <w:rFonts w:ascii="Calibri" w:hAnsi="Calibri" w:cs="Calibri"/>
          <w:szCs w:val="24"/>
        </w:rPr>
        <w:t>(1), 199–230. https://doi.org/10.1002/cphy.c130025</w:t>
      </w:r>
    </w:p>
    <w:p w14:paraId="58CA58E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Horowitz, M. (2016). Epigenetics and cytoprotection with heat acclimation. </w:t>
      </w:r>
      <w:r w:rsidRPr="00FE1142">
        <w:rPr>
          <w:rFonts w:ascii="Calibri" w:hAnsi="Calibri" w:cs="Calibri"/>
          <w:i/>
          <w:iCs/>
          <w:szCs w:val="24"/>
        </w:rPr>
        <w:t>Journal of Applied Physiology</w:t>
      </w:r>
      <w:r w:rsidRPr="00FE1142">
        <w:rPr>
          <w:rFonts w:ascii="Calibri" w:hAnsi="Calibri" w:cs="Calibri"/>
          <w:szCs w:val="24"/>
        </w:rPr>
        <w:t xml:space="preserve">, </w:t>
      </w:r>
      <w:r w:rsidRPr="00FE1142">
        <w:rPr>
          <w:rFonts w:ascii="Calibri" w:hAnsi="Calibri" w:cs="Calibri"/>
          <w:i/>
          <w:iCs/>
          <w:szCs w:val="24"/>
        </w:rPr>
        <w:t>120</w:t>
      </w:r>
      <w:r w:rsidRPr="00FE1142">
        <w:rPr>
          <w:rFonts w:ascii="Calibri" w:hAnsi="Calibri" w:cs="Calibri"/>
          <w:szCs w:val="24"/>
        </w:rPr>
        <w:t>(6), 702–710. https://doi.org/10.1152/japplphysiol.00552.2015</w:t>
      </w:r>
    </w:p>
    <w:p w14:paraId="65C23C8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Jaenisch, R., &amp; Bird, A. (2003). Epigenetic regulation of gene expression: How the genome integrates intrinsic and environmental signals. </w:t>
      </w:r>
      <w:r w:rsidRPr="00FE1142">
        <w:rPr>
          <w:rFonts w:ascii="Calibri" w:hAnsi="Calibri" w:cs="Calibri"/>
          <w:i/>
          <w:iCs/>
          <w:szCs w:val="24"/>
        </w:rPr>
        <w:t>Nature Genetics</w:t>
      </w:r>
      <w:r w:rsidRPr="00FE1142">
        <w:rPr>
          <w:rFonts w:ascii="Calibri" w:hAnsi="Calibri" w:cs="Calibri"/>
          <w:szCs w:val="24"/>
        </w:rPr>
        <w:t xml:space="preserve">, </w:t>
      </w:r>
      <w:r w:rsidRPr="00FE1142">
        <w:rPr>
          <w:rFonts w:ascii="Calibri" w:hAnsi="Calibri" w:cs="Calibri"/>
          <w:i/>
          <w:iCs/>
          <w:szCs w:val="24"/>
        </w:rPr>
        <w:t>33</w:t>
      </w:r>
      <w:r w:rsidRPr="00FE1142">
        <w:rPr>
          <w:rFonts w:ascii="Calibri" w:hAnsi="Calibri" w:cs="Calibri"/>
          <w:szCs w:val="24"/>
        </w:rPr>
        <w:t>(3S), 245–254. https://doi.org/10.1038/ng1089</w:t>
      </w:r>
    </w:p>
    <w:p w14:paraId="679935B3"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Jeremias, G., Barbosa, J., Marques, S. M., Asselman, J., Gonçalves, F. J. M., &amp; Pereira, J. L. (2018). Synthesizing the role of epigenetics in the response and adaptation of species to climate change in freshwater ecosystems. </w:t>
      </w:r>
      <w:r w:rsidRPr="00FE1142">
        <w:rPr>
          <w:rFonts w:ascii="Calibri" w:hAnsi="Calibri" w:cs="Calibri"/>
          <w:i/>
          <w:iCs/>
          <w:szCs w:val="24"/>
        </w:rPr>
        <w:t>Molecular Ecology</w:t>
      </w:r>
      <w:r w:rsidRPr="00FE1142">
        <w:rPr>
          <w:rFonts w:ascii="Calibri" w:hAnsi="Calibri" w:cs="Calibri"/>
          <w:szCs w:val="24"/>
        </w:rPr>
        <w:t xml:space="preserve">, </w:t>
      </w:r>
      <w:r w:rsidRPr="00FE1142">
        <w:rPr>
          <w:rFonts w:ascii="Calibri" w:hAnsi="Calibri" w:cs="Calibri"/>
          <w:i/>
          <w:iCs/>
          <w:szCs w:val="24"/>
        </w:rPr>
        <w:t>27</w:t>
      </w:r>
      <w:r w:rsidRPr="00FE1142">
        <w:rPr>
          <w:rFonts w:ascii="Calibri" w:hAnsi="Calibri" w:cs="Calibri"/>
          <w:szCs w:val="24"/>
        </w:rPr>
        <w:t>(13), 2790–2806. https://doi.org/10.1111/mec.14727</w:t>
      </w:r>
    </w:p>
    <w:p w14:paraId="7BADFD60"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Kelly, M. W., Sanford, E., &amp; Grosberg, R. K. (2012). Limited potential for adaptation to climate change in a broadly distributed marine crustacean. </w:t>
      </w:r>
      <w:r w:rsidRPr="00FE1142">
        <w:rPr>
          <w:rFonts w:ascii="Calibri" w:hAnsi="Calibri" w:cs="Calibri"/>
          <w:i/>
          <w:iCs/>
          <w:szCs w:val="24"/>
        </w:rPr>
        <w:t>Proceedings of the Royal Society B: Biological Sciences</w:t>
      </w:r>
      <w:r w:rsidRPr="00FE1142">
        <w:rPr>
          <w:rFonts w:ascii="Calibri" w:hAnsi="Calibri" w:cs="Calibri"/>
          <w:szCs w:val="24"/>
        </w:rPr>
        <w:t xml:space="preserve">, </w:t>
      </w:r>
      <w:r w:rsidRPr="00FE1142">
        <w:rPr>
          <w:rFonts w:ascii="Calibri" w:hAnsi="Calibri" w:cs="Calibri"/>
          <w:i/>
          <w:iCs/>
          <w:szCs w:val="24"/>
        </w:rPr>
        <w:t>279</w:t>
      </w:r>
      <w:r w:rsidRPr="00FE1142">
        <w:rPr>
          <w:rFonts w:ascii="Calibri" w:hAnsi="Calibri" w:cs="Calibri"/>
          <w:szCs w:val="24"/>
        </w:rPr>
        <w:t>(1727), 349–356. https://doi.org/10.1098/rspb.2011.0542</w:t>
      </w:r>
    </w:p>
    <w:p w14:paraId="5CDE348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Klein Breteler, W. C. M. (1980). </w:t>
      </w:r>
      <w:r w:rsidRPr="00FE1142">
        <w:rPr>
          <w:rFonts w:ascii="Calibri" w:hAnsi="Calibri" w:cs="Calibri"/>
          <w:szCs w:val="24"/>
        </w:rPr>
        <w:t xml:space="preserve">Continuous Breeding of Marine Pelagic Copepods in the Presence of Heterotrophic Dinoflagellates. </w:t>
      </w:r>
      <w:r w:rsidRPr="00FE1142">
        <w:rPr>
          <w:rFonts w:ascii="Calibri" w:hAnsi="Calibri" w:cs="Calibri"/>
          <w:i/>
          <w:iCs/>
          <w:szCs w:val="24"/>
        </w:rPr>
        <w:t>Marine Ecology Progress Series</w:t>
      </w:r>
      <w:r w:rsidRPr="00FE1142">
        <w:rPr>
          <w:rFonts w:ascii="Calibri" w:hAnsi="Calibri" w:cs="Calibri"/>
          <w:szCs w:val="24"/>
        </w:rPr>
        <w:t xml:space="preserve">, </w:t>
      </w:r>
      <w:r w:rsidRPr="00FE1142">
        <w:rPr>
          <w:rFonts w:ascii="Calibri" w:hAnsi="Calibri" w:cs="Calibri"/>
          <w:i/>
          <w:iCs/>
          <w:szCs w:val="24"/>
        </w:rPr>
        <w:t>2</w:t>
      </w:r>
      <w:r w:rsidRPr="00FE1142">
        <w:rPr>
          <w:rFonts w:ascii="Calibri" w:hAnsi="Calibri" w:cs="Calibri"/>
          <w:szCs w:val="24"/>
        </w:rPr>
        <w:t>, 229–233. https://doi.org/10.3354/meps002229</w:t>
      </w:r>
    </w:p>
    <w:p w14:paraId="5392D59F"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Klein Breteler, W. C. M., Fransz, H. G., &amp; Gonzalez, S. R. (1982). Growth and development of four calanoid copepod species under experimental and natural conditions. </w:t>
      </w:r>
      <w:r w:rsidRPr="00FE1142">
        <w:rPr>
          <w:rFonts w:ascii="Calibri" w:hAnsi="Calibri" w:cs="Calibri"/>
          <w:i/>
          <w:iCs/>
          <w:szCs w:val="24"/>
        </w:rPr>
        <w:t>Netherlands Journal of Sea Research</w:t>
      </w:r>
      <w:r w:rsidRPr="00FE1142">
        <w:rPr>
          <w:rFonts w:ascii="Calibri" w:hAnsi="Calibri" w:cs="Calibri"/>
          <w:szCs w:val="24"/>
        </w:rPr>
        <w:t xml:space="preserve">, </w:t>
      </w:r>
      <w:r w:rsidRPr="00FE1142">
        <w:rPr>
          <w:rFonts w:ascii="Calibri" w:hAnsi="Calibri" w:cs="Calibri"/>
          <w:i/>
          <w:iCs/>
          <w:szCs w:val="24"/>
        </w:rPr>
        <w:t>16</w:t>
      </w:r>
      <w:r w:rsidRPr="00FE1142">
        <w:rPr>
          <w:rFonts w:ascii="Calibri" w:hAnsi="Calibri" w:cs="Calibri"/>
          <w:szCs w:val="24"/>
        </w:rPr>
        <w:t>(C), 195–207. https://doi.org/10.1016/0077-7579(82)90030-8</w:t>
      </w:r>
    </w:p>
    <w:p w14:paraId="431A0AC8"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Kvist, J., Athanàsio, C. G., Pfrender, M. E., Brown, J. B., Colbourne, J. K., &amp; Mirbahai, L. (2020). A comprehensive epigenomic analysis of phenotypically distinguishable, genetically identical female and male Daphnia pulex. </w:t>
      </w:r>
      <w:r w:rsidRPr="00FE1142">
        <w:rPr>
          <w:rFonts w:ascii="Calibri" w:hAnsi="Calibri" w:cs="Calibri"/>
          <w:i/>
          <w:iCs/>
          <w:szCs w:val="24"/>
        </w:rPr>
        <w:t>BMC Genomics</w:t>
      </w:r>
      <w:r w:rsidRPr="00FE1142">
        <w:rPr>
          <w:rFonts w:ascii="Calibri" w:hAnsi="Calibri" w:cs="Calibri"/>
          <w:szCs w:val="24"/>
        </w:rPr>
        <w:t xml:space="preserve">, </w:t>
      </w:r>
      <w:r w:rsidRPr="00FE1142">
        <w:rPr>
          <w:rFonts w:ascii="Calibri" w:hAnsi="Calibri" w:cs="Calibri"/>
          <w:i/>
          <w:iCs/>
          <w:szCs w:val="24"/>
        </w:rPr>
        <w:t>21</w:t>
      </w:r>
      <w:r w:rsidRPr="00FE1142">
        <w:rPr>
          <w:rFonts w:ascii="Calibri" w:hAnsi="Calibri" w:cs="Calibri"/>
          <w:szCs w:val="24"/>
        </w:rPr>
        <w:t>(1), 1–17. https://doi.org/10.1186/s12864-019-6415-5</w:t>
      </w:r>
    </w:p>
    <w:p w14:paraId="591C6236"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Landry, M. R. (1975). The relationship between temperature and the development of life stages of the marine copepod Acartia clausi Giesbr. </w:t>
      </w:r>
      <w:r w:rsidRPr="00FE1142">
        <w:rPr>
          <w:rFonts w:ascii="Calibri" w:hAnsi="Calibri" w:cs="Calibri"/>
          <w:i/>
          <w:iCs/>
          <w:szCs w:val="24"/>
        </w:rPr>
        <w:t>Limnology and Oceanography</w:t>
      </w:r>
      <w:r w:rsidRPr="00FE1142">
        <w:rPr>
          <w:rFonts w:ascii="Calibri" w:hAnsi="Calibri" w:cs="Calibri"/>
          <w:szCs w:val="24"/>
        </w:rPr>
        <w:t xml:space="preserve">, </w:t>
      </w:r>
      <w:r w:rsidRPr="00FE1142">
        <w:rPr>
          <w:rFonts w:ascii="Calibri" w:hAnsi="Calibri" w:cs="Calibri"/>
          <w:i/>
          <w:iCs/>
          <w:szCs w:val="24"/>
        </w:rPr>
        <w:t>20</w:t>
      </w:r>
      <w:r w:rsidRPr="00FE1142">
        <w:rPr>
          <w:rFonts w:ascii="Calibri" w:hAnsi="Calibri" w:cs="Calibri"/>
          <w:szCs w:val="24"/>
        </w:rPr>
        <w:t>(5), 854–857. https://doi.org/10.4319/lo.1975.20.5.0854</w:t>
      </w:r>
    </w:p>
    <w:p w14:paraId="30F09D5E"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Langer, J. A. F., Meunier, C. L., Ecker, U., Horn, H. G., Schwenk, K., &amp; Boersma, M. (2019). Acclimation and adaptation of the coastal calanoid copepod Acartia tonsa to ocean acidification: A long-term laboratory investigation. </w:t>
      </w:r>
      <w:r w:rsidRPr="00FE1142">
        <w:rPr>
          <w:rFonts w:ascii="Calibri" w:hAnsi="Calibri" w:cs="Calibri"/>
          <w:i/>
          <w:iCs/>
          <w:szCs w:val="24"/>
        </w:rPr>
        <w:t>Marine Ecology Progress Series</w:t>
      </w:r>
      <w:r w:rsidRPr="00FE1142">
        <w:rPr>
          <w:rFonts w:ascii="Calibri" w:hAnsi="Calibri" w:cs="Calibri"/>
          <w:szCs w:val="24"/>
        </w:rPr>
        <w:t xml:space="preserve">, </w:t>
      </w:r>
      <w:r w:rsidRPr="00FE1142">
        <w:rPr>
          <w:rFonts w:ascii="Calibri" w:hAnsi="Calibri" w:cs="Calibri"/>
          <w:i/>
          <w:iCs/>
          <w:szCs w:val="24"/>
        </w:rPr>
        <w:t>619</w:t>
      </w:r>
      <w:r w:rsidRPr="00FE1142">
        <w:rPr>
          <w:rFonts w:ascii="Calibri" w:hAnsi="Calibri" w:cs="Calibri"/>
          <w:szCs w:val="24"/>
        </w:rPr>
        <w:t>, 35–51. https://doi.org/10.3354/meps12950</w:t>
      </w:r>
    </w:p>
    <w:p w14:paraId="569111BA" w14:textId="26C503A6" w:rsidR="004E1683" w:rsidRPr="00FE1142" w:rsidRDefault="004E1683" w:rsidP="004E1683">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Lüdecke, D., Ben-Shachar, M., Patil, I., Makowski, D. (2020). Extracting, Computing and Exploring the Parameters of Statistical Models using R. </w:t>
      </w:r>
      <w:r w:rsidRPr="00FE1142">
        <w:rPr>
          <w:rFonts w:ascii="Calibri" w:hAnsi="Calibri" w:cs="Calibri"/>
          <w:i/>
          <w:iCs/>
          <w:szCs w:val="24"/>
        </w:rPr>
        <w:t>Journal of Open Source Software, 5</w:t>
      </w:r>
      <w:r w:rsidRPr="00FE1142">
        <w:rPr>
          <w:rFonts w:ascii="Calibri" w:hAnsi="Calibri" w:cs="Calibri"/>
          <w:szCs w:val="24"/>
        </w:rPr>
        <w:t>(53), 2445. https://doi.org/10.21105/joss.02445.</w:t>
      </w:r>
    </w:p>
    <w:p w14:paraId="19D1DA45"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Marchioli, R. (1999). Dietary supplementation with N-3 polyunsaturated fatty acids and vitamin E after myocardial infarction: Results of the GISSI-Prevenzione trial. </w:t>
      </w:r>
      <w:r w:rsidRPr="00FE1142">
        <w:rPr>
          <w:rFonts w:ascii="Calibri" w:hAnsi="Calibri" w:cs="Calibri"/>
          <w:i/>
          <w:iCs/>
          <w:szCs w:val="24"/>
        </w:rPr>
        <w:t>Lancet</w:t>
      </w:r>
      <w:r w:rsidRPr="00FE1142">
        <w:rPr>
          <w:rFonts w:ascii="Calibri" w:hAnsi="Calibri" w:cs="Calibri"/>
          <w:szCs w:val="24"/>
        </w:rPr>
        <w:t xml:space="preserve">, </w:t>
      </w:r>
      <w:r w:rsidRPr="00FE1142">
        <w:rPr>
          <w:rFonts w:ascii="Calibri" w:hAnsi="Calibri" w:cs="Calibri"/>
          <w:i/>
          <w:iCs/>
          <w:szCs w:val="24"/>
        </w:rPr>
        <w:t>354</w:t>
      </w:r>
      <w:r w:rsidRPr="00FE1142">
        <w:rPr>
          <w:rFonts w:ascii="Calibri" w:hAnsi="Calibri" w:cs="Calibri"/>
          <w:szCs w:val="24"/>
        </w:rPr>
        <w:t>(9177), 447–455. https://doi.org/10.1016/S0140-6736(99)07072-5</w:t>
      </w:r>
    </w:p>
    <w:p w14:paraId="22AF489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Marcus, N. H., &amp; Wilcox, J. A. (2007). Guide To the Meso-Scale Production of the Copepod Acartia Tonsa. </w:t>
      </w:r>
      <w:r w:rsidRPr="00FE1142">
        <w:rPr>
          <w:rFonts w:ascii="Calibri" w:hAnsi="Calibri" w:cs="Calibri"/>
          <w:i/>
          <w:iCs/>
          <w:szCs w:val="24"/>
        </w:rPr>
        <w:t>Production</w:t>
      </w:r>
      <w:r w:rsidRPr="00FE1142">
        <w:rPr>
          <w:rFonts w:ascii="Calibri" w:hAnsi="Calibri" w:cs="Calibri"/>
          <w:szCs w:val="24"/>
        </w:rPr>
        <w:t>, 1–29.</w:t>
      </w:r>
    </w:p>
    <w:p w14:paraId="39813D5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Marsh, A. G., &amp; Pasqualone, A. A. (2014). DNA methylation and temperature stress in an Antarctic polychaete, Spiophanes tcherniai. </w:t>
      </w:r>
      <w:r w:rsidRPr="00FE1142">
        <w:rPr>
          <w:rFonts w:ascii="Calibri" w:hAnsi="Calibri" w:cs="Calibri"/>
          <w:i/>
          <w:iCs/>
          <w:szCs w:val="24"/>
        </w:rPr>
        <w:t>Frontiers in Physiology</w:t>
      </w:r>
      <w:r w:rsidRPr="00FE1142">
        <w:rPr>
          <w:rFonts w:ascii="Calibri" w:hAnsi="Calibri" w:cs="Calibri"/>
          <w:szCs w:val="24"/>
        </w:rPr>
        <w:t xml:space="preserve">, </w:t>
      </w:r>
      <w:r w:rsidRPr="00FE1142">
        <w:rPr>
          <w:rFonts w:ascii="Calibri" w:hAnsi="Calibri" w:cs="Calibri"/>
          <w:i/>
          <w:iCs/>
          <w:szCs w:val="24"/>
        </w:rPr>
        <w:t>5 MAY</w:t>
      </w:r>
      <w:r w:rsidRPr="00FE1142">
        <w:rPr>
          <w:rFonts w:ascii="Calibri" w:hAnsi="Calibri" w:cs="Calibri"/>
          <w:szCs w:val="24"/>
        </w:rPr>
        <w:t>(May), 1–9. https://doi.org/10.3389/fphys.2014.00173</w:t>
      </w:r>
    </w:p>
    <w:p w14:paraId="2E1B4D6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Mathes, G. H., van Dijk, J., Kiessling, W., &amp; Steinbauer, M. J. (2021). Extinction risk controlled by interaction </w:t>
      </w:r>
      <w:r w:rsidRPr="00FE1142">
        <w:rPr>
          <w:rFonts w:ascii="Calibri" w:hAnsi="Calibri" w:cs="Calibri"/>
          <w:szCs w:val="24"/>
        </w:rPr>
        <w:lastRenderedPageBreak/>
        <w:t xml:space="preserve">of long-term and short-term climate change. </w:t>
      </w:r>
      <w:r w:rsidRPr="00FE1142">
        <w:rPr>
          <w:rFonts w:ascii="Calibri" w:hAnsi="Calibri" w:cs="Calibri"/>
          <w:i/>
          <w:iCs/>
          <w:szCs w:val="24"/>
        </w:rPr>
        <w:t>Nature Ecology and Evolution</w:t>
      </w:r>
      <w:r w:rsidRPr="00FE1142">
        <w:rPr>
          <w:rFonts w:ascii="Calibri" w:hAnsi="Calibri" w:cs="Calibri"/>
          <w:szCs w:val="24"/>
        </w:rPr>
        <w:t xml:space="preserve">, </w:t>
      </w:r>
      <w:r w:rsidRPr="00FE1142">
        <w:rPr>
          <w:rFonts w:ascii="Calibri" w:hAnsi="Calibri" w:cs="Calibri"/>
          <w:i/>
          <w:iCs/>
          <w:szCs w:val="24"/>
        </w:rPr>
        <w:t>5</w:t>
      </w:r>
      <w:r w:rsidRPr="00FE1142">
        <w:rPr>
          <w:rFonts w:ascii="Calibri" w:hAnsi="Calibri" w:cs="Calibri"/>
          <w:szCs w:val="24"/>
        </w:rPr>
        <w:t>(3), 304–310. https://doi.org/10.1038/s41559-020-01377-w</w:t>
      </w:r>
    </w:p>
    <w:p w14:paraId="687572F5"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Matsushita, Y., Miyoshi, K., Kabeya, N., Sanada, S., Yazawa, R., Haga, Y., Satoh, S., Yamamoto, Y., Strüssmann, C. A., Luckenbach, J. A., &amp; Yoshizaki, G. (2020). Flatfishes colonised freshwater environments by acquisition of various DHA biosynthetic pathways. </w:t>
      </w:r>
      <w:r w:rsidRPr="00FE1142">
        <w:rPr>
          <w:rFonts w:ascii="Calibri" w:hAnsi="Calibri" w:cs="Calibri"/>
          <w:i/>
          <w:iCs/>
          <w:szCs w:val="24"/>
        </w:rPr>
        <w:t>Communications Biology</w:t>
      </w:r>
      <w:r w:rsidRPr="00FE1142">
        <w:rPr>
          <w:rFonts w:ascii="Calibri" w:hAnsi="Calibri" w:cs="Calibri"/>
          <w:szCs w:val="24"/>
        </w:rPr>
        <w:t xml:space="preserve">, </w:t>
      </w:r>
      <w:r w:rsidRPr="00FE1142">
        <w:rPr>
          <w:rFonts w:ascii="Calibri" w:hAnsi="Calibri" w:cs="Calibri"/>
          <w:i/>
          <w:iCs/>
          <w:szCs w:val="24"/>
        </w:rPr>
        <w:t>3</w:t>
      </w:r>
      <w:r w:rsidRPr="00FE1142">
        <w:rPr>
          <w:rFonts w:ascii="Calibri" w:hAnsi="Calibri" w:cs="Calibri"/>
          <w:szCs w:val="24"/>
        </w:rPr>
        <w:t>(1), 4–5. https://doi.org/10.1038/s42003-020-01242-3</w:t>
      </w:r>
    </w:p>
    <w:p w14:paraId="7CC81B95"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Monroig, Ó., &amp; Kabeya, N. (2018). Desaturases and elongases involved in polyunsaturated fatty acid biosynthesis in aquatic invertebrates: a comprehensive review. </w:t>
      </w:r>
      <w:r w:rsidRPr="00FE1142">
        <w:rPr>
          <w:rFonts w:ascii="Calibri" w:hAnsi="Calibri" w:cs="Calibri"/>
          <w:i/>
          <w:iCs/>
          <w:szCs w:val="24"/>
        </w:rPr>
        <w:t>Fisheries Science</w:t>
      </w:r>
      <w:r w:rsidRPr="00FE1142">
        <w:rPr>
          <w:rFonts w:ascii="Calibri" w:hAnsi="Calibri" w:cs="Calibri"/>
          <w:szCs w:val="24"/>
        </w:rPr>
        <w:t xml:space="preserve">, </w:t>
      </w:r>
      <w:r w:rsidRPr="00FE1142">
        <w:rPr>
          <w:rFonts w:ascii="Calibri" w:hAnsi="Calibri" w:cs="Calibri"/>
          <w:i/>
          <w:iCs/>
          <w:szCs w:val="24"/>
        </w:rPr>
        <w:t>84</w:t>
      </w:r>
      <w:r w:rsidRPr="00FE1142">
        <w:rPr>
          <w:rFonts w:ascii="Calibri" w:hAnsi="Calibri" w:cs="Calibri"/>
          <w:szCs w:val="24"/>
        </w:rPr>
        <w:t>(6), 911–928. https://doi.org/10.1007/s12562-018-1254-x</w:t>
      </w:r>
    </w:p>
    <w:p w14:paraId="23D729A1"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Monroig, Shu-Chien, A. C., Kabeya, N., Tocher, D. R., &amp; Castro, L. F. C. (2022). Desaturases and elongases involved in long-chain polyunsaturated fatty acid biosynthesis in aquatic animals: From genes to functions. </w:t>
      </w:r>
      <w:r w:rsidRPr="00FE1142">
        <w:rPr>
          <w:rFonts w:ascii="Calibri" w:hAnsi="Calibri" w:cs="Calibri"/>
          <w:i/>
          <w:iCs/>
          <w:szCs w:val="24"/>
        </w:rPr>
        <w:t>Progress in Lipid Research</w:t>
      </w:r>
      <w:r w:rsidRPr="00FE1142">
        <w:rPr>
          <w:rFonts w:ascii="Calibri" w:hAnsi="Calibri" w:cs="Calibri"/>
          <w:szCs w:val="24"/>
        </w:rPr>
        <w:t xml:space="preserve">, </w:t>
      </w:r>
      <w:r w:rsidRPr="00FE1142">
        <w:rPr>
          <w:rFonts w:ascii="Calibri" w:hAnsi="Calibri" w:cs="Calibri"/>
          <w:i/>
          <w:iCs/>
          <w:szCs w:val="24"/>
        </w:rPr>
        <w:t>86</w:t>
      </w:r>
      <w:r w:rsidRPr="00FE1142">
        <w:rPr>
          <w:rFonts w:ascii="Calibri" w:hAnsi="Calibri" w:cs="Calibri"/>
          <w:szCs w:val="24"/>
        </w:rPr>
        <w:t>(January), 101157. https://doi.org/10.1016/j.plipres.2022.101157</w:t>
      </w:r>
    </w:p>
    <w:p w14:paraId="1064BAC4" w14:textId="2384962F"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Nabel, C. S., Manning, S. A., &amp; Kohli, R. M. (2012). </w:t>
      </w:r>
      <w:r w:rsidRPr="00FE1142">
        <w:rPr>
          <w:rFonts w:ascii="Calibri" w:hAnsi="Calibri" w:cs="Calibri"/>
          <w:szCs w:val="24"/>
        </w:rPr>
        <w:t>The curious chemical biology of cytosine: Deamination, methylation,</w:t>
      </w:r>
      <w:r w:rsidR="00EA7595">
        <w:rPr>
          <w:rFonts w:ascii="Calibri" w:hAnsi="Calibri" w:cs="Calibri"/>
          <w:szCs w:val="24"/>
        </w:rPr>
        <w:t xml:space="preserve"> </w:t>
      </w:r>
      <w:r w:rsidRPr="00FE1142">
        <w:rPr>
          <w:rFonts w:ascii="Calibri" w:hAnsi="Calibri" w:cs="Calibri"/>
          <w:szCs w:val="24"/>
        </w:rPr>
        <w:t xml:space="preserve">and oxidation as modulators of genomic potential. </w:t>
      </w:r>
      <w:r w:rsidRPr="00FE1142">
        <w:rPr>
          <w:rFonts w:ascii="Calibri" w:hAnsi="Calibri" w:cs="Calibri"/>
          <w:i/>
          <w:iCs/>
          <w:szCs w:val="24"/>
        </w:rPr>
        <w:t>ACS Chemical Biology</w:t>
      </w:r>
      <w:r w:rsidRPr="00FE1142">
        <w:rPr>
          <w:rFonts w:ascii="Calibri" w:hAnsi="Calibri" w:cs="Calibri"/>
          <w:szCs w:val="24"/>
        </w:rPr>
        <w:t xml:space="preserve">, </w:t>
      </w:r>
      <w:r w:rsidRPr="00FE1142">
        <w:rPr>
          <w:rFonts w:ascii="Calibri" w:hAnsi="Calibri" w:cs="Calibri"/>
          <w:i/>
          <w:iCs/>
          <w:szCs w:val="24"/>
        </w:rPr>
        <w:t>7</w:t>
      </w:r>
      <w:r w:rsidRPr="00FE1142">
        <w:rPr>
          <w:rFonts w:ascii="Calibri" w:hAnsi="Calibri" w:cs="Calibri"/>
          <w:szCs w:val="24"/>
        </w:rPr>
        <w:t>(1), 20–30. https://doi.org/10.1021/cb2002895</w:t>
      </w:r>
    </w:p>
    <w:p w14:paraId="6CA4FD7B" w14:textId="4437E4F5" w:rsidR="00EB26B9" w:rsidRPr="00FE1142" w:rsidRDefault="00EB26B9" w:rsidP="00EB26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Oksanen, J., Simpson, G., Blanchet, F., Kindt, R., Legendre, P., Minchin, P., O'Hara, R., Solymos, P., Stevens, M., Szoecs, E., Wagner, H., Barbour, M., Bedward, M., Bolker, B., Borcard, D., Carvalho, G., Chirico, M., De Caceres, M., Durand, S., Evangelista, H., FitzJohn, R., Friendly, M., Furneaux, B., Hannigan, G., Hill, M., Lahti, L., McGlinn, D., Ouellette, M., Ribeiro Cunha, E., Smith, T., Stier, A., Ter Braak, C., Weedon, J. (2022). Vegan: Community Ecology Package. R package version 2.6-4, https://CRAN.R-project.org/package=vegan.</w:t>
      </w:r>
    </w:p>
    <w:p w14:paraId="035DAA4D"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Palmer, M. A., &amp; Coull, B. C. (1980). The prediction of development rate and the effect of temperature for the meiobenthic copepod, Microarthridion littorale (Poppe). </w:t>
      </w:r>
      <w:r w:rsidRPr="00FE1142">
        <w:rPr>
          <w:rFonts w:ascii="Calibri" w:hAnsi="Calibri" w:cs="Calibri"/>
          <w:i/>
          <w:iCs/>
          <w:szCs w:val="24"/>
        </w:rPr>
        <w:t>Journal of Experimental Marine Biology and Ecology</w:t>
      </w:r>
      <w:r w:rsidRPr="00FE1142">
        <w:rPr>
          <w:rFonts w:ascii="Calibri" w:hAnsi="Calibri" w:cs="Calibri"/>
          <w:szCs w:val="24"/>
        </w:rPr>
        <w:t xml:space="preserve">, </w:t>
      </w:r>
      <w:r w:rsidRPr="00FE1142">
        <w:rPr>
          <w:rFonts w:ascii="Calibri" w:hAnsi="Calibri" w:cs="Calibri"/>
          <w:i/>
          <w:iCs/>
          <w:szCs w:val="24"/>
        </w:rPr>
        <w:t>48</w:t>
      </w:r>
      <w:r w:rsidRPr="00FE1142">
        <w:rPr>
          <w:rFonts w:ascii="Calibri" w:hAnsi="Calibri" w:cs="Calibri"/>
          <w:szCs w:val="24"/>
        </w:rPr>
        <w:t>(1), 73–84. https://doi.org/10.1016/0022-0981(80)90008-8</w:t>
      </w:r>
    </w:p>
    <w:p w14:paraId="3B5B0F2F"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Pavlaki, M. D., Morgado, R. G., van Gestel, C. A. M., Calado, R., Soares, A. M. V. M., &amp; Loureiro, S. (2017). Influence of environmental conditions on the toxicokinetics of cadmium in the marine copepod Acartia tonsa. </w:t>
      </w:r>
      <w:r w:rsidRPr="00FE1142">
        <w:rPr>
          <w:rFonts w:ascii="Calibri" w:hAnsi="Calibri" w:cs="Calibri"/>
          <w:i/>
          <w:iCs/>
          <w:szCs w:val="24"/>
        </w:rPr>
        <w:t>Ecotoxicology and Environmental Safety</w:t>
      </w:r>
      <w:r w:rsidRPr="00FE1142">
        <w:rPr>
          <w:rFonts w:ascii="Calibri" w:hAnsi="Calibri" w:cs="Calibri"/>
          <w:szCs w:val="24"/>
        </w:rPr>
        <w:t xml:space="preserve">, </w:t>
      </w:r>
      <w:r w:rsidRPr="00FE1142">
        <w:rPr>
          <w:rFonts w:ascii="Calibri" w:hAnsi="Calibri" w:cs="Calibri"/>
          <w:i/>
          <w:iCs/>
          <w:szCs w:val="24"/>
        </w:rPr>
        <w:t>145</w:t>
      </w:r>
      <w:r w:rsidRPr="00FE1142">
        <w:rPr>
          <w:rFonts w:ascii="Calibri" w:hAnsi="Calibri" w:cs="Calibri"/>
          <w:szCs w:val="24"/>
        </w:rPr>
        <w:t>(February), 142–149. https://doi.org/10.1016/j.ecoenv.2017.07.008</w:t>
      </w:r>
    </w:p>
    <w:p w14:paraId="2F62554B"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Pedersen, S. A., Håkedal, O. J., Salaberria, I., Tagliati, A., Gustavson, L. M., Jenssen, B. M., Olsen, A. J., &amp; Altin, D. (2014). Multigenerational exposure to ocean acidification during food limitation reveals consequences for copepod scope for growth and vital rates. </w:t>
      </w:r>
      <w:r w:rsidRPr="00FE1142">
        <w:rPr>
          <w:rFonts w:ascii="Calibri" w:hAnsi="Calibri" w:cs="Calibri"/>
          <w:i/>
          <w:iCs/>
          <w:szCs w:val="24"/>
        </w:rPr>
        <w:t>Environmental Science and Technology</w:t>
      </w:r>
      <w:r w:rsidRPr="00FE1142">
        <w:rPr>
          <w:rFonts w:ascii="Calibri" w:hAnsi="Calibri" w:cs="Calibri"/>
          <w:szCs w:val="24"/>
        </w:rPr>
        <w:t xml:space="preserve">, </w:t>
      </w:r>
      <w:r w:rsidRPr="00FE1142">
        <w:rPr>
          <w:rFonts w:ascii="Calibri" w:hAnsi="Calibri" w:cs="Calibri"/>
          <w:i/>
          <w:iCs/>
          <w:szCs w:val="24"/>
        </w:rPr>
        <w:t>48</w:t>
      </w:r>
      <w:r w:rsidRPr="00FE1142">
        <w:rPr>
          <w:rFonts w:ascii="Calibri" w:hAnsi="Calibri" w:cs="Calibri"/>
          <w:szCs w:val="24"/>
        </w:rPr>
        <w:t>(20), 12275–12284. https://doi.org/10.1021/es501581j</w:t>
      </w:r>
    </w:p>
    <w:p w14:paraId="6A6EE234"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t xml:space="preserve">Prado-Cabrero, A., &amp; Nolan, J. M. (2021). Omega-3 nutraceuticals, climate change and threats to the environment: The cases of Antarctic krill and Calanus finmarchicus. </w:t>
      </w:r>
      <w:r w:rsidRPr="0084576C">
        <w:rPr>
          <w:rFonts w:ascii="Calibri" w:hAnsi="Calibri" w:cs="Calibri"/>
          <w:i/>
          <w:iCs/>
          <w:szCs w:val="24"/>
          <w:lang w:val="nl-NL"/>
        </w:rPr>
        <w:t>Ambio</w:t>
      </w:r>
      <w:r w:rsidRPr="0084576C">
        <w:rPr>
          <w:rFonts w:ascii="Calibri" w:hAnsi="Calibri" w:cs="Calibri"/>
          <w:szCs w:val="24"/>
          <w:lang w:val="nl-NL"/>
        </w:rPr>
        <w:t xml:space="preserve">, </w:t>
      </w:r>
      <w:r w:rsidRPr="0084576C">
        <w:rPr>
          <w:rFonts w:ascii="Calibri" w:hAnsi="Calibri" w:cs="Calibri"/>
          <w:i/>
          <w:iCs/>
          <w:szCs w:val="24"/>
          <w:lang w:val="nl-NL"/>
        </w:rPr>
        <w:t>50</w:t>
      </w:r>
      <w:r w:rsidRPr="0084576C">
        <w:rPr>
          <w:rFonts w:ascii="Calibri" w:hAnsi="Calibri" w:cs="Calibri"/>
          <w:szCs w:val="24"/>
          <w:lang w:val="nl-NL"/>
        </w:rPr>
        <w:t>(6), 1184–1199. https://doi.org/10.1007/s13280-020-01472-z</w:t>
      </w:r>
    </w:p>
    <w:p w14:paraId="3AE8DB6E" w14:textId="12510B24"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Relva, J. V., Van Colen, C., Barhdadi, W., Daly, A., &amp; De Troch, M. (2023). </w:t>
      </w:r>
      <w:r w:rsidRPr="00FE1142">
        <w:rPr>
          <w:rFonts w:ascii="Calibri" w:hAnsi="Calibri" w:cs="Calibri"/>
          <w:szCs w:val="24"/>
        </w:rPr>
        <w:t xml:space="preserve">Temperature increase alters fatty acid composition and has negative effects on reproductive output of the benthic copepod Microarthridion littorale (Copepoda: Harpacticoida). </w:t>
      </w:r>
      <w:r w:rsidRPr="00FE1142">
        <w:rPr>
          <w:rFonts w:ascii="Calibri" w:hAnsi="Calibri" w:cs="Calibri"/>
          <w:i/>
          <w:iCs/>
          <w:szCs w:val="24"/>
        </w:rPr>
        <w:t>Research Square</w:t>
      </w:r>
      <w:r w:rsidRPr="00FE1142">
        <w:rPr>
          <w:rFonts w:ascii="Calibri" w:hAnsi="Calibri" w:cs="Calibri"/>
          <w:szCs w:val="24"/>
        </w:rPr>
        <w:t xml:space="preserve">. </w:t>
      </w:r>
      <w:r w:rsidR="00890D08">
        <w:rPr>
          <w:rFonts w:ascii="Calibri" w:hAnsi="Calibri" w:cs="Calibri"/>
          <w:szCs w:val="24"/>
        </w:rPr>
        <w:t xml:space="preserve">Preprint. </w:t>
      </w:r>
      <w:r w:rsidRPr="00FE1142">
        <w:rPr>
          <w:rFonts w:ascii="Calibri" w:hAnsi="Calibri" w:cs="Calibri"/>
          <w:szCs w:val="24"/>
        </w:rPr>
        <w:t>https://doi.org/https://doi.org/10.21203/rs.3.rs-2858869/v1</w:t>
      </w:r>
    </w:p>
    <w:p w14:paraId="102D003F" w14:textId="4D4CC91D" w:rsidR="000C64CD" w:rsidRPr="00FE1142" w:rsidRDefault="000C64CD" w:rsidP="000C64CD">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Ritz, C., Baty, F., Streibig, J. C., Gerhard, D. (2015). Dose-Response Analysis Using R. </w:t>
      </w:r>
      <w:r w:rsidRPr="00FE1142">
        <w:rPr>
          <w:rFonts w:ascii="Calibri" w:hAnsi="Calibri" w:cs="Calibri"/>
          <w:i/>
          <w:iCs/>
          <w:szCs w:val="24"/>
        </w:rPr>
        <w:t>PLOS ONE, 10</w:t>
      </w:r>
      <w:r w:rsidRPr="00FE1142">
        <w:rPr>
          <w:rFonts w:ascii="Calibri" w:hAnsi="Calibri" w:cs="Calibri"/>
          <w:szCs w:val="24"/>
        </w:rPr>
        <w:t>(12), e0146021</w:t>
      </w:r>
    </w:p>
    <w:p w14:paraId="1236CC14" w14:textId="77777777" w:rsidR="00892CB9" w:rsidRPr="00A300F1" w:rsidRDefault="00892CB9" w:rsidP="00892CB9">
      <w:pPr>
        <w:widowControl w:val="0"/>
        <w:autoSpaceDE w:val="0"/>
        <w:autoSpaceDN w:val="0"/>
        <w:adjustRightInd w:val="0"/>
        <w:spacing w:line="240" w:lineRule="auto"/>
        <w:ind w:left="480" w:hanging="480"/>
        <w:rPr>
          <w:rFonts w:ascii="Calibri" w:hAnsi="Calibri" w:cs="Calibri"/>
          <w:szCs w:val="24"/>
          <w:lang w:val="fr-BE"/>
        </w:rPr>
      </w:pPr>
      <w:r w:rsidRPr="00FE1142">
        <w:rPr>
          <w:rFonts w:ascii="Calibri" w:hAnsi="Calibri" w:cs="Calibri"/>
          <w:szCs w:val="24"/>
        </w:rPr>
        <w:t xml:space="preserve">Rotolo, F., Vitiello, V., Pellegrini, D., Carotenuto, Y., &amp; Buttino, I. (2021). Historical control data in ecotoxicology: Eight years of tests with the copepod Acartia tonsa. </w:t>
      </w:r>
      <w:r w:rsidRPr="00A300F1">
        <w:rPr>
          <w:rFonts w:ascii="Calibri" w:hAnsi="Calibri" w:cs="Calibri"/>
          <w:i/>
          <w:iCs/>
          <w:szCs w:val="24"/>
          <w:lang w:val="fr-BE"/>
        </w:rPr>
        <w:t>Environmental Pollution</w:t>
      </w:r>
      <w:r w:rsidRPr="00A300F1">
        <w:rPr>
          <w:rFonts w:ascii="Calibri" w:hAnsi="Calibri" w:cs="Calibri"/>
          <w:szCs w:val="24"/>
          <w:lang w:val="fr-BE"/>
        </w:rPr>
        <w:t xml:space="preserve">, </w:t>
      </w:r>
      <w:r w:rsidRPr="00A300F1">
        <w:rPr>
          <w:rFonts w:ascii="Calibri" w:hAnsi="Calibri" w:cs="Calibri"/>
          <w:i/>
          <w:iCs/>
          <w:szCs w:val="24"/>
          <w:lang w:val="fr-BE"/>
        </w:rPr>
        <w:t>284</w:t>
      </w:r>
      <w:r w:rsidRPr="00A300F1">
        <w:rPr>
          <w:rFonts w:ascii="Calibri" w:hAnsi="Calibri" w:cs="Calibri"/>
          <w:szCs w:val="24"/>
          <w:lang w:val="fr-BE"/>
        </w:rPr>
        <w:t xml:space="preserve">(May), </w:t>
      </w:r>
      <w:r w:rsidRPr="00A300F1">
        <w:rPr>
          <w:rFonts w:ascii="Calibri" w:hAnsi="Calibri" w:cs="Calibri"/>
          <w:szCs w:val="24"/>
          <w:lang w:val="fr-BE"/>
        </w:rPr>
        <w:lastRenderedPageBreak/>
        <w:t>117468. https://doi.org/10.1016/j.envpol.2021.117468</w:t>
      </w:r>
    </w:p>
    <w:p w14:paraId="4F11CA4C" w14:textId="2C1D5801" w:rsidR="00743DA7" w:rsidRPr="0084576C" w:rsidRDefault="00743DA7" w:rsidP="00743DA7">
      <w:pPr>
        <w:widowControl w:val="0"/>
        <w:autoSpaceDE w:val="0"/>
        <w:autoSpaceDN w:val="0"/>
        <w:adjustRightInd w:val="0"/>
        <w:spacing w:line="240" w:lineRule="auto"/>
        <w:ind w:left="480" w:hanging="480"/>
        <w:rPr>
          <w:rFonts w:ascii="Calibri" w:hAnsi="Calibri" w:cs="Calibri"/>
          <w:szCs w:val="24"/>
          <w:lang w:val="nl-NL"/>
        </w:rPr>
      </w:pPr>
      <w:r w:rsidRPr="00A300F1">
        <w:rPr>
          <w:rFonts w:ascii="Calibri" w:hAnsi="Calibri" w:cs="Calibri"/>
          <w:szCs w:val="24"/>
          <w:lang w:val="fr-BE"/>
        </w:rPr>
        <w:t xml:space="preserve">Sarkar, D. (2008). </w:t>
      </w:r>
      <w:r w:rsidRPr="00FE1142">
        <w:rPr>
          <w:rFonts w:ascii="Calibri" w:hAnsi="Calibri" w:cs="Calibri"/>
          <w:szCs w:val="24"/>
        </w:rPr>
        <w:t xml:space="preserve">Lattice: Multivariate Data Visualization with R. </w:t>
      </w:r>
      <w:r w:rsidRPr="00FE1142">
        <w:rPr>
          <w:rFonts w:ascii="Calibri" w:hAnsi="Calibri" w:cs="Calibri"/>
          <w:i/>
          <w:iCs/>
          <w:szCs w:val="24"/>
        </w:rPr>
        <w:t>Springer</w:t>
      </w:r>
      <w:r w:rsidRPr="00FE1142">
        <w:rPr>
          <w:rFonts w:ascii="Calibri" w:hAnsi="Calibri" w:cs="Calibri"/>
          <w:szCs w:val="24"/>
        </w:rPr>
        <w:t xml:space="preserve">, New York. </w:t>
      </w:r>
      <w:r w:rsidRPr="0084576C">
        <w:rPr>
          <w:rFonts w:ascii="Calibri" w:hAnsi="Calibri" w:cs="Calibri"/>
          <w:szCs w:val="24"/>
          <w:lang w:val="nl-NL"/>
        </w:rPr>
        <w:t>ISBN 978-0-387-75968-5, http://lmdvr.r-forge.r-project.org.</w:t>
      </w:r>
    </w:p>
    <w:p w14:paraId="5B3FC8D2"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Semmouri, I., De Schamphelaere, K. A. C., Mortelmans, J., Mees, J., Asselman, J., &amp; Janssen, C. R. (2023). </w:t>
      </w:r>
      <w:r w:rsidRPr="00FE1142">
        <w:rPr>
          <w:rFonts w:ascii="Calibri" w:hAnsi="Calibri" w:cs="Calibri"/>
          <w:szCs w:val="24"/>
        </w:rPr>
        <w:t xml:space="preserve">Decadal decline of dominant copepod species in the North Sea is associated with ocean warming: Importance of marine heatwaves. </w:t>
      </w:r>
      <w:r w:rsidRPr="00FE1142">
        <w:rPr>
          <w:rFonts w:ascii="Calibri" w:hAnsi="Calibri" w:cs="Calibri"/>
          <w:i/>
          <w:iCs/>
          <w:szCs w:val="24"/>
        </w:rPr>
        <w:t>Marine Pollution Bulletin</w:t>
      </w:r>
      <w:r w:rsidRPr="00FE1142">
        <w:rPr>
          <w:rFonts w:ascii="Calibri" w:hAnsi="Calibri" w:cs="Calibri"/>
          <w:szCs w:val="24"/>
        </w:rPr>
        <w:t xml:space="preserve">, </w:t>
      </w:r>
      <w:r w:rsidRPr="00FE1142">
        <w:rPr>
          <w:rFonts w:ascii="Calibri" w:hAnsi="Calibri" w:cs="Calibri"/>
          <w:i/>
          <w:iCs/>
          <w:szCs w:val="24"/>
        </w:rPr>
        <w:t>193</w:t>
      </w:r>
      <w:r w:rsidRPr="00FE1142">
        <w:rPr>
          <w:rFonts w:ascii="Calibri" w:hAnsi="Calibri" w:cs="Calibri"/>
          <w:szCs w:val="24"/>
        </w:rPr>
        <w:t>(May), 115159. https://doi.org/10.1016/j.marpolbul.2023.115159</w:t>
      </w:r>
    </w:p>
    <w:p w14:paraId="39080AEA"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Siegle, M. R., Taylor, E. B., &amp; O’Connor, M. I. (2018). Prior heat accumulation reduces survival during subsequent experimental heat waves. </w:t>
      </w:r>
      <w:r w:rsidRPr="00FE1142">
        <w:rPr>
          <w:rFonts w:ascii="Calibri" w:hAnsi="Calibri" w:cs="Calibri"/>
          <w:i/>
          <w:iCs/>
          <w:szCs w:val="24"/>
        </w:rPr>
        <w:t>Journal of Experimental Marine Biology and Ecology</w:t>
      </w:r>
      <w:r w:rsidRPr="00FE1142">
        <w:rPr>
          <w:rFonts w:ascii="Calibri" w:hAnsi="Calibri" w:cs="Calibri"/>
          <w:szCs w:val="24"/>
        </w:rPr>
        <w:t xml:space="preserve">, </w:t>
      </w:r>
      <w:r w:rsidRPr="00FE1142">
        <w:rPr>
          <w:rFonts w:ascii="Calibri" w:hAnsi="Calibri" w:cs="Calibri"/>
          <w:i/>
          <w:iCs/>
          <w:szCs w:val="24"/>
        </w:rPr>
        <w:t>501</w:t>
      </w:r>
      <w:r w:rsidRPr="00FE1142">
        <w:rPr>
          <w:rFonts w:ascii="Calibri" w:hAnsi="Calibri" w:cs="Calibri"/>
          <w:szCs w:val="24"/>
        </w:rPr>
        <w:t>(December 2017), 109–117. https://doi.org/10.1016/j.jembe.2018.01.012</w:t>
      </w:r>
    </w:p>
    <w:p w14:paraId="049778B2"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Simopoulos, A. P. (2002). Omega-3 fatty acids in inflammation and autoimmune diseases. </w:t>
      </w:r>
      <w:r w:rsidRPr="00FE1142">
        <w:rPr>
          <w:rFonts w:ascii="Calibri" w:hAnsi="Calibri" w:cs="Calibri"/>
          <w:i/>
          <w:iCs/>
          <w:szCs w:val="24"/>
        </w:rPr>
        <w:t>Journal of the American College of Nutrition</w:t>
      </w:r>
      <w:r w:rsidRPr="00FE1142">
        <w:rPr>
          <w:rFonts w:ascii="Calibri" w:hAnsi="Calibri" w:cs="Calibri"/>
          <w:szCs w:val="24"/>
        </w:rPr>
        <w:t xml:space="preserve">, </w:t>
      </w:r>
      <w:r w:rsidRPr="00FE1142">
        <w:rPr>
          <w:rFonts w:ascii="Calibri" w:hAnsi="Calibri" w:cs="Calibri"/>
          <w:i/>
          <w:iCs/>
          <w:szCs w:val="24"/>
        </w:rPr>
        <w:t>21</w:t>
      </w:r>
      <w:r w:rsidRPr="00FE1142">
        <w:rPr>
          <w:rFonts w:ascii="Calibri" w:hAnsi="Calibri" w:cs="Calibri"/>
          <w:szCs w:val="24"/>
        </w:rPr>
        <w:t>(6), 495–505. https://doi.org/10.1080/07315724.2002.10719248</w:t>
      </w:r>
    </w:p>
    <w:p w14:paraId="7FD8ABB1" w14:textId="7A25C618" w:rsidR="00DA1C7B" w:rsidRPr="00A300F1" w:rsidRDefault="00DA1C7B" w:rsidP="00DA1C7B">
      <w:pPr>
        <w:widowControl w:val="0"/>
        <w:autoSpaceDE w:val="0"/>
        <w:autoSpaceDN w:val="0"/>
        <w:adjustRightInd w:val="0"/>
        <w:spacing w:line="240" w:lineRule="auto"/>
        <w:ind w:left="480" w:hanging="480"/>
        <w:rPr>
          <w:rFonts w:ascii="Calibri" w:hAnsi="Calibri" w:cs="Calibri"/>
          <w:szCs w:val="24"/>
          <w:lang w:val="fr-BE"/>
        </w:rPr>
      </w:pPr>
      <w:r w:rsidRPr="00FE1142">
        <w:rPr>
          <w:rFonts w:ascii="Calibri" w:hAnsi="Calibri" w:cs="Calibri"/>
          <w:szCs w:val="24"/>
        </w:rPr>
        <w:t xml:space="preserve">Simpson, G. (2022). Permute: Functions for Generating Restricted Permutations of Data. </w:t>
      </w:r>
      <w:r w:rsidRPr="00A300F1">
        <w:rPr>
          <w:rFonts w:ascii="Calibri" w:hAnsi="Calibri" w:cs="Calibri"/>
          <w:szCs w:val="24"/>
          <w:lang w:val="fr-BE"/>
        </w:rPr>
        <w:t>R package version 0.9-7, https://CRAN.R-project.org/package=permute.</w:t>
      </w:r>
    </w:p>
    <w:p w14:paraId="41FDF54B"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Støttrup, J. G., Richardson, K., Kirkegaard, E., &amp; Pihl, J. (1986). The cultivation of tea. </w:t>
      </w:r>
      <w:r w:rsidRPr="00FE1142">
        <w:rPr>
          <w:rFonts w:ascii="Calibri" w:hAnsi="Calibri" w:cs="Calibri"/>
          <w:i/>
          <w:iCs/>
          <w:szCs w:val="24"/>
        </w:rPr>
        <w:t>Elsevier</w:t>
      </w:r>
      <w:r w:rsidRPr="00FE1142">
        <w:rPr>
          <w:rFonts w:ascii="Calibri" w:hAnsi="Calibri" w:cs="Calibri"/>
          <w:szCs w:val="24"/>
        </w:rPr>
        <w:t xml:space="preserve">, </w:t>
      </w:r>
      <w:r w:rsidRPr="00FE1142">
        <w:rPr>
          <w:rFonts w:ascii="Calibri" w:hAnsi="Calibri" w:cs="Calibri"/>
          <w:i/>
          <w:iCs/>
          <w:szCs w:val="24"/>
        </w:rPr>
        <w:t>80</w:t>
      </w:r>
      <w:r w:rsidRPr="00FE1142">
        <w:rPr>
          <w:rFonts w:ascii="Calibri" w:hAnsi="Calibri" w:cs="Calibri"/>
          <w:szCs w:val="24"/>
        </w:rPr>
        <w:t>(2065), 87–96. https://doi.org/10.1038/080385b0</w:t>
      </w:r>
    </w:p>
    <w:p w14:paraId="46B813AA"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Sun, D., Li, Q., &amp; Yu, H. (2022). DNA methylation differences between male and female gonads of the oyster reveal the role of epigenetics in sex determination. </w:t>
      </w:r>
      <w:r w:rsidRPr="00FE1142">
        <w:rPr>
          <w:rFonts w:ascii="Calibri" w:hAnsi="Calibri" w:cs="Calibri"/>
          <w:i/>
          <w:iCs/>
          <w:szCs w:val="24"/>
        </w:rPr>
        <w:t>Gene</w:t>
      </w:r>
      <w:r w:rsidRPr="00FE1142">
        <w:rPr>
          <w:rFonts w:ascii="Calibri" w:hAnsi="Calibri" w:cs="Calibri"/>
          <w:szCs w:val="24"/>
        </w:rPr>
        <w:t xml:space="preserve">, </w:t>
      </w:r>
      <w:r w:rsidRPr="00FE1142">
        <w:rPr>
          <w:rFonts w:ascii="Calibri" w:hAnsi="Calibri" w:cs="Calibri"/>
          <w:i/>
          <w:iCs/>
          <w:szCs w:val="24"/>
        </w:rPr>
        <w:t>820</w:t>
      </w:r>
      <w:r w:rsidRPr="00FE1142">
        <w:rPr>
          <w:rFonts w:ascii="Calibri" w:hAnsi="Calibri" w:cs="Calibri"/>
          <w:szCs w:val="24"/>
        </w:rPr>
        <w:t>(August 2021). https://doi.org/10.1016/j.gene.2022.146260</w:t>
      </w:r>
    </w:p>
    <w:p w14:paraId="1ED73D4C"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Sunar, M. C., &amp; Kır, M. (2021). Thermal tolerance of Acartia tonsa: In relation to acclimation temperature and life stage. </w:t>
      </w:r>
      <w:r w:rsidRPr="00FE1142">
        <w:rPr>
          <w:rFonts w:ascii="Calibri" w:hAnsi="Calibri" w:cs="Calibri"/>
          <w:i/>
          <w:iCs/>
          <w:szCs w:val="24"/>
        </w:rPr>
        <w:t>Journal of Thermal Biology</w:t>
      </w:r>
      <w:r w:rsidRPr="00FE1142">
        <w:rPr>
          <w:rFonts w:ascii="Calibri" w:hAnsi="Calibri" w:cs="Calibri"/>
          <w:szCs w:val="24"/>
        </w:rPr>
        <w:t xml:space="preserve">, </w:t>
      </w:r>
      <w:r w:rsidRPr="00FE1142">
        <w:rPr>
          <w:rFonts w:ascii="Calibri" w:hAnsi="Calibri" w:cs="Calibri"/>
          <w:i/>
          <w:iCs/>
          <w:szCs w:val="24"/>
        </w:rPr>
        <w:t>102</w:t>
      </w:r>
      <w:r w:rsidRPr="00FE1142">
        <w:rPr>
          <w:rFonts w:ascii="Calibri" w:hAnsi="Calibri" w:cs="Calibri"/>
          <w:szCs w:val="24"/>
        </w:rPr>
        <w:t>(October), 103116. https://doi.org/10.1016/j.jtherbio.2021.103116</w:t>
      </w:r>
    </w:p>
    <w:p w14:paraId="42574C99"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A300F1">
        <w:rPr>
          <w:rFonts w:ascii="Calibri" w:hAnsi="Calibri" w:cs="Calibri"/>
          <w:szCs w:val="24"/>
          <w:lang w:val="fr-BE"/>
        </w:rPr>
        <w:t xml:space="preserve">Truong, K. N., Vu, N. A., Doan, N. X., Le, M. H., Vu, M. T. T., &amp; Dinh, K. V. (2020). </w:t>
      </w:r>
      <w:r w:rsidRPr="00FE1142">
        <w:rPr>
          <w:rFonts w:ascii="Calibri" w:hAnsi="Calibri" w:cs="Calibri"/>
          <w:szCs w:val="24"/>
        </w:rPr>
        <w:t xml:space="preserve">Predator cues increase negative effects of a simulated marine heatwave on tropical zooplankton. </w:t>
      </w:r>
      <w:r w:rsidRPr="00FE1142">
        <w:rPr>
          <w:rFonts w:ascii="Calibri" w:hAnsi="Calibri" w:cs="Calibri"/>
          <w:i/>
          <w:iCs/>
          <w:szCs w:val="24"/>
        </w:rPr>
        <w:t>Journal of Experimental Marine Biology and Ecology</w:t>
      </w:r>
      <w:r w:rsidRPr="00FE1142">
        <w:rPr>
          <w:rFonts w:ascii="Calibri" w:hAnsi="Calibri" w:cs="Calibri"/>
          <w:szCs w:val="24"/>
        </w:rPr>
        <w:t xml:space="preserve">, </w:t>
      </w:r>
      <w:r w:rsidRPr="00FE1142">
        <w:rPr>
          <w:rFonts w:ascii="Calibri" w:hAnsi="Calibri" w:cs="Calibri"/>
          <w:i/>
          <w:iCs/>
          <w:szCs w:val="24"/>
        </w:rPr>
        <w:t>530</w:t>
      </w:r>
      <w:r w:rsidRPr="00FE1142">
        <w:rPr>
          <w:rFonts w:ascii="Calibri" w:hAnsi="Calibri" w:cs="Calibri"/>
          <w:szCs w:val="24"/>
        </w:rPr>
        <w:t>–</w:t>
      </w:r>
      <w:r w:rsidRPr="00FE1142">
        <w:rPr>
          <w:rFonts w:ascii="Calibri" w:hAnsi="Calibri" w:cs="Calibri"/>
          <w:i/>
          <w:iCs/>
          <w:szCs w:val="24"/>
        </w:rPr>
        <w:t>531</w:t>
      </w:r>
      <w:r w:rsidRPr="00FE1142">
        <w:rPr>
          <w:rFonts w:ascii="Calibri" w:hAnsi="Calibri" w:cs="Calibri"/>
          <w:szCs w:val="24"/>
        </w:rPr>
        <w:t>(March), 151415. https://doi.org/10.1016/j.jembe.2020.151415</w:t>
      </w:r>
    </w:p>
    <w:p w14:paraId="2A226811"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Turner, J. T. (2004). The importance of small planktonic copepods and their roles in pelagic marine food webs. </w:t>
      </w:r>
      <w:r w:rsidRPr="00FE1142">
        <w:rPr>
          <w:rFonts w:ascii="Calibri" w:hAnsi="Calibri" w:cs="Calibri"/>
          <w:i/>
          <w:iCs/>
          <w:szCs w:val="24"/>
        </w:rPr>
        <w:t>Zoological Studies</w:t>
      </w:r>
      <w:r w:rsidRPr="00FE1142">
        <w:rPr>
          <w:rFonts w:ascii="Calibri" w:hAnsi="Calibri" w:cs="Calibri"/>
          <w:szCs w:val="24"/>
        </w:rPr>
        <w:t xml:space="preserve">, </w:t>
      </w:r>
      <w:r w:rsidRPr="00FE1142">
        <w:rPr>
          <w:rFonts w:ascii="Calibri" w:hAnsi="Calibri" w:cs="Calibri"/>
          <w:i/>
          <w:iCs/>
          <w:szCs w:val="24"/>
        </w:rPr>
        <w:t>43</w:t>
      </w:r>
      <w:r w:rsidRPr="00FE1142">
        <w:rPr>
          <w:rFonts w:ascii="Calibri" w:hAnsi="Calibri" w:cs="Calibri"/>
          <w:szCs w:val="24"/>
        </w:rPr>
        <w:t>(2), 255–266.</w:t>
      </w:r>
    </w:p>
    <w:p w14:paraId="04FF2FE4"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Van Ginderdeuren, K. (2013). </w:t>
      </w:r>
      <w:r w:rsidRPr="00FE1142">
        <w:rPr>
          <w:rFonts w:ascii="Calibri" w:hAnsi="Calibri" w:cs="Calibri"/>
          <w:i/>
          <w:iCs/>
          <w:szCs w:val="24"/>
        </w:rPr>
        <w:t>Zooplankton and its role in North Sea food webs: community structure and selective feeding by Pelagic fish in Belgian marine waters.</w:t>
      </w:r>
      <w:r w:rsidRPr="00FE1142">
        <w:rPr>
          <w:rFonts w:ascii="Calibri" w:hAnsi="Calibri" w:cs="Calibri"/>
          <w:szCs w:val="24"/>
        </w:rPr>
        <w:t xml:space="preserve"> 1–226.</w:t>
      </w:r>
    </w:p>
    <w:p w14:paraId="4CDCFDE4"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Vandegehuchte, M. B., Lemière, F., &amp; Janssen, C. R. (2009). Quantitative DNA-methylation in Daphnia magna and effects of multigeneration Zn exposure. </w:t>
      </w:r>
      <w:r w:rsidRPr="00FE1142">
        <w:rPr>
          <w:rFonts w:ascii="Calibri" w:hAnsi="Calibri" w:cs="Calibri"/>
          <w:i/>
          <w:iCs/>
          <w:szCs w:val="24"/>
        </w:rPr>
        <w:t>Comparative Biochemistry and Physiology - C Toxicology and Pharmacology</w:t>
      </w:r>
      <w:r w:rsidRPr="00FE1142">
        <w:rPr>
          <w:rFonts w:ascii="Calibri" w:hAnsi="Calibri" w:cs="Calibri"/>
          <w:szCs w:val="24"/>
        </w:rPr>
        <w:t xml:space="preserve">, </w:t>
      </w:r>
      <w:r w:rsidRPr="00FE1142">
        <w:rPr>
          <w:rFonts w:ascii="Calibri" w:hAnsi="Calibri" w:cs="Calibri"/>
          <w:i/>
          <w:iCs/>
          <w:szCs w:val="24"/>
        </w:rPr>
        <w:t>150</w:t>
      </w:r>
      <w:r w:rsidRPr="00FE1142">
        <w:rPr>
          <w:rFonts w:ascii="Calibri" w:hAnsi="Calibri" w:cs="Calibri"/>
          <w:szCs w:val="24"/>
        </w:rPr>
        <w:t>(3), 343–348. https://doi.org/10.1016/j.cbpc.2009.05.014</w:t>
      </w:r>
    </w:p>
    <w:p w14:paraId="5504F948"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t xml:space="preserve">von Schacky, C. (2021). Importance of epa and dha blood levels in brain structure and function. </w:t>
      </w:r>
      <w:r w:rsidRPr="0084576C">
        <w:rPr>
          <w:rFonts w:ascii="Calibri" w:hAnsi="Calibri" w:cs="Calibri"/>
          <w:i/>
          <w:iCs/>
          <w:szCs w:val="24"/>
          <w:lang w:val="nl-NL"/>
        </w:rPr>
        <w:t>Nutrients</w:t>
      </w:r>
      <w:r w:rsidRPr="0084576C">
        <w:rPr>
          <w:rFonts w:ascii="Calibri" w:hAnsi="Calibri" w:cs="Calibri"/>
          <w:szCs w:val="24"/>
          <w:lang w:val="nl-NL"/>
        </w:rPr>
        <w:t xml:space="preserve">, </w:t>
      </w:r>
      <w:r w:rsidRPr="0084576C">
        <w:rPr>
          <w:rFonts w:ascii="Calibri" w:hAnsi="Calibri" w:cs="Calibri"/>
          <w:i/>
          <w:iCs/>
          <w:szCs w:val="24"/>
          <w:lang w:val="nl-NL"/>
        </w:rPr>
        <w:t>13</w:t>
      </w:r>
      <w:r w:rsidRPr="0084576C">
        <w:rPr>
          <w:rFonts w:ascii="Calibri" w:hAnsi="Calibri" w:cs="Calibri"/>
          <w:szCs w:val="24"/>
          <w:lang w:val="nl-NL"/>
        </w:rPr>
        <w:t>(4). https://doi.org/10.3390/nu13041074</w:t>
      </w:r>
    </w:p>
    <w:p w14:paraId="3ADC16C0"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Vu, M. T. T., Hansen, B. W., &amp; Kiørboe, T. (2017). </w:t>
      </w:r>
      <w:r w:rsidRPr="00FE1142">
        <w:rPr>
          <w:rFonts w:ascii="Calibri" w:hAnsi="Calibri" w:cs="Calibri"/>
          <w:szCs w:val="24"/>
        </w:rPr>
        <w:t xml:space="preserve">The constraints of high density production of the calanoid copepod Acartia tonsa Dana. </w:t>
      </w:r>
      <w:r w:rsidRPr="00FE1142">
        <w:rPr>
          <w:rFonts w:ascii="Calibri" w:hAnsi="Calibri" w:cs="Calibri"/>
          <w:i/>
          <w:iCs/>
          <w:szCs w:val="24"/>
        </w:rPr>
        <w:t>Journal of Plankton Research</w:t>
      </w:r>
      <w:r w:rsidRPr="00FE1142">
        <w:rPr>
          <w:rFonts w:ascii="Calibri" w:hAnsi="Calibri" w:cs="Calibri"/>
          <w:szCs w:val="24"/>
        </w:rPr>
        <w:t xml:space="preserve">, </w:t>
      </w:r>
      <w:r w:rsidRPr="00FE1142">
        <w:rPr>
          <w:rFonts w:ascii="Calibri" w:hAnsi="Calibri" w:cs="Calibri"/>
          <w:i/>
          <w:iCs/>
          <w:szCs w:val="24"/>
        </w:rPr>
        <w:t>39</w:t>
      </w:r>
      <w:r w:rsidRPr="00FE1142">
        <w:rPr>
          <w:rFonts w:ascii="Calibri" w:hAnsi="Calibri" w:cs="Calibri"/>
          <w:szCs w:val="24"/>
        </w:rPr>
        <w:t>(6), 1028–1039. https://doi.org/10.1093/plankt/fbx056</w:t>
      </w:r>
    </w:p>
    <w:p w14:paraId="28618431"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Weinberg, M. S., &amp; Morris, K. V. (2016). Transcriptional gene silencing in humans. </w:t>
      </w:r>
      <w:r w:rsidRPr="00FE1142">
        <w:rPr>
          <w:rFonts w:ascii="Calibri" w:hAnsi="Calibri" w:cs="Calibri"/>
          <w:i/>
          <w:iCs/>
          <w:szCs w:val="24"/>
        </w:rPr>
        <w:t>Nucleic Acids Research</w:t>
      </w:r>
      <w:r w:rsidRPr="00FE1142">
        <w:rPr>
          <w:rFonts w:ascii="Calibri" w:hAnsi="Calibri" w:cs="Calibri"/>
          <w:szCs w:val="24"/>
        </w:rPr>
        <w:t xml:space="preserve">, </w:t>
      </w:r>
      <w:r w:rsidRPr="00FE1142">
        <w:rPr>
          <w:rFonts w:ascii="Calibri" w:hAnsi="Calibri" w:cs="Calibri"/>
          <w:i/>
          <w:iCs/>
          <w:szCs w:val="24"/>
        </w:rPr>
        <w:t>44</w:t>
      </w:r>
      <w:r w:rsidRPr="00FE1142">
        <w:rPr>
          <w:rFonts w:ascii="Calibri" w:hAnsi="Calibri" w:cs="Calibri"/>
          <w:szCs w:val="24"/>
        </w:rPr>
        <w:t>(14), 6505–6517. https://doi.org/10.1093/nar/gkw139</w:t>
      </w:r>
    </w:p>
    <w:p w14:paraId="69768B18" w14:textId="093E7E83" w:rsidR="00B869A6" w:rsidRPr="00FE1142" w:rsidRDefault="00B869A6" w:rsidP="00B869A6">
      <w:pPr>
        <w:widowControl w:val="0"/>
        <w:autoSpaceDE w:val="0"/>
        <w:autoSpaceDN w:val="0"/>
        <w:adjustRightInd w:val="0"/>
        <w:spacing w:line="240" w:lineRule="auto"/>
        <w:ind w:left="480" w:hanging="480"/>
        <w:rPr>
          <w:rFonts w:ascii="Calibri" w:hAnsi="Calibri" w:cs="Calibri"/>
          <w:szCs w:val="24"/>
        </w:rPr>
      </w:pPr>
      <w:r w:rsidRPr="00FE1142">
        <w:rPr>
          <w:rFonts w:ascii="Calibri" w:hAnsi="Calibri" w:cs="Calibri"/>
          <w:szCs w:val="24"/>
        </w:rPr>
        <w:t xml:space="preserve">Wickham, H. (2016). ggplot2: Elegant Graphics for Data Analysis. </w:t>
      </w:r>
      <w:r w:rsidRPr="00FE1142">
        <w:rPr>
          <w:rFonts w:ascii="Calibri" w:hAnsi="Calibri" w:cs="Calibri"/>
          <w:i/>
          <w:iCs/>
          <w:szCs w:val="24"/>
        </w:rPr>
        <w:t>Springer-Verlag New York</w:t>
      </w:r>
      <w:r w:rsidRPr="00FE1142">
        <w:rPr>
          <w:rFonts w:ascii="Calibri" w:hAnsi="Calibri" w:cs="Calibri"/>
          <w:szCs w:val="24"/>
        </w:rPr>
        <w:t>.</w:t>
      </w:r>
    </w:p>
    <w:p w14:paraId="6B801B34" w14:textId="06D480EA" w:rsidR="00947803" w:rsidRPr="00A300F1" w:rsidRDefault="00947803" w:rsidP="00B869A6">
      <w:pPr>
        <w:widowControl w:val="0"/>
        <w:autoSpaceDE w:val="0"/>
        <w:autoSpaceDN w:val="0"/>
        <w:adjustRightInd w:val="0"/>
        <w:spacing w:line="240" w:lineRule="auto"/>
        <w:ind w:left="480" w:hanging="480"/>
        <w:rPr>
          <w:rFonts w:ascii="Calibri" w:hAnsi="Calibri" w:cs="Calibri"/>
          <w:szCs w:val="24"/>
          <w:lang w:val="fr-BE"/>
        </w:rPr>
      </w:pPr>
      <w:r w:rsidRPr="00FE1142">
        <w:rPr>
          <w:rFonts w:ascii="Calibri" w:hAnsi="Calibri" w:cs="Calibri"/>
          <w:szCs w:val="24"/>
        </w:rPr>
        <w:t xml:space="preserve">Wickham, H., Bryan, J. (2023). Readxl: Read Excel Files. </w:t>
      </w:r>
      <w:r w:rsidRPr="00A300F1">
        <w:rPr>
          <w:rFonts w:ascii="Calibri" w:hAnsi="Calibri" w:cs="Calibri"/>
          <w:szCs w:val="24"/>
          <w:lang w:val="fr-BE"/>
        </w:rPr>
        <w:t>R package version 1.4.2, https://CRAN.R-</w:t>
      </w:r>
      <w:r w:rsidRPr="00A300F1">
        <w:rPr>
          <w:rFonts w:ascii="Calibri" w:hAnsi="Calibri" w:cs="Calibri"/>
          <w:szCs w:val="24"/>
          <w:lang w:val="fr-BE"/>
        </w:rPr>
        <w:lastRenderedPageBreak/>
        <w:t>project.org/package=readxl.</w:t>
      </w:r>
    </w:p>
    <w:p w14:paraId="4019075E"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szCs w:val="24"/>
        </w:rPr>
      </w:pPr>
      <w:r w:rsidRPr="0084576C">
        <w:rPr>
          <w:rFonts w:ascii="Calibri" w:hAnsi="Calibri" w:cs="Calibri"/>
          <w:szCs w:val="24"/>
          <w:lang w:val="nl-NL"/>
        </w:rPr>
        <w:t xml:space="preserve">Winnepenninckx, B., Backeljau, T., &amp; De Wachter, R. (1993). </w:t>
      </w:r>
      <w:r w:rsidRPr="00FE1142">
        <w:rPr>
          <w:rFonts w:ascii="Calibri" w:hAnsi="Calibri" w:cs="Calibri"/>
          <w:szCs w:val="24"/>
        </w:rPr>
        <w:t xml:space="preserve">Extraction of high molecular weight DNA from molluscs. </w:t>
      </w:r>
      <w:r w:rsidRPr="00FE1142">
        <w:rPr>
          <w:rFonts w:ascii="Calibri" w:hAnsi="Calibri" w:cs="Calibri"/>
          <w:i/>
          <w:iCs/>
          <w:szCs w:val="24"/>
        </w:rPr>
        <w:t>Trends in Genetics</w:t>
      </w:r>
      <w:r w:rsidRPr="00FE1142">
        <w:rPr>
          <w:rFonts w:ascii="Calibri" w:hAnsi="Calibri" w:cs="Calibri"/>
          <w:szCs w:val="24"/>
        </w:rPr>
        <w:t xml:space="preserve">, </w:t>
      </w:r>
      <w:r w:rsidRPr="00FE1142">
        <w:rPr>
          <w:rFonts w:ascii="Calibri" w:hAnsi="Calibri" w:cs="Calibri"/>
          <w:i/>
          <w:iCs/>
          <w:szCs w:val="24"/>
        </w:rPr>
        <w:t>9</w:t>
      </w:r>
      <w:r w:rsidRPr="00FE1142">
        <w:rPr>
          <w:rFonts w:ascii="Calibri" w:hAnsi="Calibri" w:cs="Calibri"/>
          <w:szCs w:val="24"/>
        </w:rPr>
        <w:t>(12), 407. https://doi.org/10.1016/0168-9525(93)90102-N</w:t>
      </w:r>
    </w:p>
    <w:p w14:paraId="5A0BC8F5" w14:textId="67C73DD4" w:rsidR="00D16074" w:rsidRPr="00FE1142" w:rsidRDefault="00D16074" w:rsidP="00D16074">
      <w:pPr>
        <w:widowControl w:val="0"/>
        <w:autoSpaceDE w:val="0"/>
        <w:autoSpaceDN w:val="0"/>
        <w:adjustRightInd w:val="0"/>
        <w:spacing w:line="240" w:lineRule="auto"/>
        <w:ind w:left="480" w:hanging="480"/>
      </w:pPr>
      <w:r w:rsidRPr="00FE1142">
        <w:rPr>
          <w:rFonts w:ascii="Calibri" w:hAnsi="Calibri" w:cs="Calibri"/>
          <w:szCs w:val="24"/>
        </w:rPr>
        <w:t>Wolff</w:t>
      </w:r>
      <w:r w:rsidRPr="00FE1142">
        <w:t xml:space="preserve">, R. L., Bayard, C. C., Fabien, R. J. (1995). Evaluation of sequential methods for the determination of butterfat fatty acid composition with emphasis on trans-18:1 acids. Application to the study of seasonal variations in French butters. </w:t>
      </w:r>
      <w:r w:rsidRPr="00FE1142">
        <w:rPr>
          <w:i/>
          <w:iCs/>
        </w:rPr>
        <w:t>J Am Oil Chem Soc, 72</w:t>
      </w:r>
      <w:r w:rsidRPr="00FE1142">
        <w:t>,</w:t>
      </w:r>
      <w:r w:rsidRPr="00FE1142">
        <w:rPr>
          <w:i/>
          <w:iCs/>
        </w:rPr>
        <w:t xml:space="preserve"> </w:t>
      </w:r>
      <w:r w:rsidRPr="00FE1142">
        <w:t>(1471–83).</w:t>
      </w:r>
    </w:p>
    <w:p w14:paraId="1B3C8A80" w14:textId="77777777" w:rsidR="00892CB9" w:rsidRPr="00B22BB3"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FE1142">
        <w:rPr>
          <w:rFonts w:ascii="Calibri" w:hAnsi="Calibri" w:cs="Calibri"/>
          <w:szCs w:val="24"/>
        </w:rPr>
        <w:t xml:space="preserve">Zhou, C., Carotenuto, Y., Vitiello, V., Wu, C., Zhang, J., &amp; Buttino, I. (2018). De novo transcriptome assembly and differential gene expression analysis of the calanoid copepod Acartia tonsa exposed to nickel nanoparticles. </w:t>
      </w:r>
      <w:r w:rsidRPr="00B22BB3">
        <w:rPr>
          <w:rFonts w:ascii="Calibri" w:hAnsi="Calibri" w:cs="Calibri"/>
          <w:i/>
          <w:iCs/>
          <w:szCs w:val="24"/>
          <w:lang w:val="nl-NL"/>
        </w:rPr>
        <w:t>Chemosphere</w:t>
      </w:r>
      <w:r w:rsidRPr="00B22BB3">
        <w:rPr>
          <w:rFonts w:ascii="Calibri" w:hAnsi="Calibri" w:cs="Calibri"/>
          <w:szCs w:val="24"/>
          <w:lang w:val="nl-NL"/>
        </w:rPr>
        <w:t xml:space="preserve">, </w:t>
      </w:r>
      <w:r w:rsidRPr="00B22BB3">
        <w:rPr>
          <w:rFonts w:ascii="Calibri" w:hAnsi="Calibri" w:cs="Calibri"/>
          <w:i/>
          <w:iCs/>
          <w:szCs w:val="24"/>
          <w:lang w:val="nl-NL"/>
        </w:rPr>
        <w:t>209</w:t>
      </w:r>
      <w:r w:rsidRPr="00B22BB3">
        <w:rPr>
          <w:rFonts w:ascii="Calibri" w:hAnsi="Calibri" w:cs="Calibri"/>
          <w:szCs w:val="24"/>
          <w:lang w:val="nl-NL"/>
        </w:rPr>
        <w:t>, 163–172. https://doi.org/10.1016/j.chemosphere.2018.06.096</w:t>
      </w:r>
    </w:p>
    <w:p w14:paraId="7C9A12CF" w14:textId="77777777" w:rsidR="00892CB9" w:rsidRPr="0084576C" w:rsidRDefault="00892CB9" w:rsidP="00892CB9">
      <w:pPr>
        <w:widowControl w:val="0"/>
        <w:autoSpaceDE w:val="0"/>
        <w:autoSpaceDN w:val="0"/>
        <w:adjustRightInd w:val="0"/>
        <w:spacing w:line="240" w:lineRule="auto"/>
        <w:ind w:left="480" w:hanging="480"/>
        <w:rPr>
          <w:rFonts w:ascii="Calibri" w:hAnsi="Calibri" w:cs="Calibri"/>
          <w:szCs w:val="24"/>
          <w:lang w:val="nl-NL"/>
        </w:rPr>
      </w:pPr>
      <w:r w:rsidRPr="00B22BB3">
        <w:rPr>
          <w:rFonts w:ascii="Calibri" w:hAnsi="Calibri" w:cs="Calibri"/>
          <w:szCs w:val="24"/>
          <w:lang w:val="nl-NL"/>
        </w:rPr>
        <w:t xml:space="preserve">Zhou, D., Li, Z., Yu, D., Wan, L., Zhu, Y., Lai, M., &amp; Zhang, D. (2015). </w:t>
      </w:r>
      <w:r w:rsidRPr="00FE1142">
        <w:rPr>
          <w:rFonts w:ascii="Calibri" w:hAnsi="Calibri" w:cs="Calibri"/>
          <w:szCs w:val="24"/>
        </w:rPr>
        <w:t xml:space="preserve">Polymorphisms involving gain or loss of CpG sites are significantly enriched in trait-associated SNPs. </w:t>
      </w:r>
      <w:r w:rsidRPr="0084576C">
        <w:rPr>
          <w:rFonts w:ascii="Calibri" w:hAnsi="Calibri" w:cs="Calibri"/>
          <w:i/>
          <w:iCs/>
          <w:szCs w:val="24"/>
          <w:lang w:val="nl-NL"/>
        </w:rPr>
        <w:t>Oncotarget</w:t>
      </w:r>
      <w:r w:rsidRPr="0084576C">
        <w:rPr>
          <w:rFonts w:ascii="Calibri" w:hAnsi="Calibri" w:cs="Calibri"/>
          <w:szCs w:val="24"/>
          <w:lang w:val="nl-NL"/>
        </w:rPr>
        <w:t xml:space="preserve">, </w:t>
      </w:r>
      <w:r w:rsidRPr="0084576C">
        <w:rPr>
          <w:rFonts w:ascii="Calibri" w:hAnsi="Calibri" w:cs="Calibri"/>
          <w:i/>
          <w:iCs/>
          <w:szCs w:val="24"/>
          <w:lang w:val="nl-NL"/>
        </w:rPr>
        <w:t>6</w:t>
      </w:r>
      <w:r w:rsidRPr="0084576C">
        <w:rPr>
          <w:rFonts w:ascii="Calibri" w:hAnsi="Calibri" w:cs="Calibri"/>
          <w:szCs w:val="24"/>
          <w:lang w:val="nl-NL"/>
        </w:rPr>
        <w:t>(37), 39995–40004. https://doi.org/10.18632/oncotarget.5650</w:t>
      </w:r>
    </w:p>
    <w:p w14:paraId="3DD085E3" w14:textId="77777777" w:rsidR="00892CB9" w:rsidRPr="00FE1142" w:rsidRDefault="00892CB9" w:rsidP="00892CB9">
      <w:pPr>
        <w:widowControl w:val="0"/>
        <w:autoSpaceDE w:val="0"/>
        <w:autoSpaceDN w:val="0"/>
        <w:adjustRightInd w:val="0"/>
        <w:spacing w:line="240" w:lineRule="auto"/>
        <w:ind w:left="480" w:hanging="480"/>
        <w:rPr>
          <w:rFonts w:ascii="Calibri" w:hAnsi="Calibri" w:cs="Calibri"/>
        </w:rPr>
      </w:pPr>
      <w:r w:rsidRPr="0084576C">
        <w:rPr>
          <w:rFonts w:ascii="Calibri" w:hAnsi="Calibri" w:cs="Calibri"/>
          <w:szCs w:val="24"/>
          <w:lang w:val="nl-NL"/>
        </w:rPr>
        <w:t xml:space="preserve">Zhou, Z., Wang, B., Zeng, S., Gong, Z., Jing, F., &amp; Zhang, J. (2020). </w:t>
      </w:r>
      <w:r w:rsidRPr="00FE1142">
        <w:rPr>
          <w:rFonts w:ascii="Calibri" w:hAnsi="Calibri" w:cs="Calibri"/>
          <w:szCs w:val="24"/>
        </w:rPr>
        <w:t xml:space="preserve">Glutathione S-transferase (GST) genes from marine copepods Acartia tonsa: cDNA cloning and mRNA expression in response to 1,2-dimethylnaphthalene. </w:t>
      </w:r>
      <w:r w:rsidRPr="00FE1142">
        <w:rPr>
          <w:rFonts w:ascii="Calibri" w:hAnsi="Calibri" w:cs="Calibri"/>
          <w:i/>
          <w:iCs/>
          <w:szCs w:val="24"/>
        </w:rPr>
        <w:t>Aquatic Toxicology</w:t>
      </w:r>
      <w:r w:rsidRPr="00FE1142">
        <w:rPr>
          <w:rFonts w:ascii="Calibri" w:hAnsi="Calibri" w:cs="Calibri"/>
          <w:szCs w:val="24"/>
        </w:rPr>
        <w:t xml:space="preserve">, </w:t>
      </w:r>
      <w:r w:rsidRPr="00FE1142">
        <w:rPr>
          <w:rFonts w:ascii="Calibri" w:hAnsi="Calibri" w:cs="Calibri"/>
          <w:i/>
          <w:iCs/>
          <w:szCs w:val="24"/>
        </w:rPr>
        <w:t>224</w:t>
      </w:r>
      <w:r w:rsidRPr="00FE1142">
        <w:rPr>
          <w:rFonts w:ascii="Calibri" w:hAnsi="Calibri" w:cs="Calibri"/>
          <w:szCs w:val="24"/>
        </w:rPr>
        <w:t>(March), 105480. https://doi.org/10.1016/j.aquatox.2020.105480</w:t>
      </w:r>
    </w:p>
    <w:p w14:paraId="35C612A9" w14:textId="0D7A318B" w:rsidR="00460D44" w:rsidRPr="00FE1142" w:rsidRDefault="00FD6E6A" w:rsidP="00212E0B">
      <w:pPr>
        <w:widowControl w:val="0"/>
        <w:autoSpaceDE w:val="0"/>
        <w:autoSpaceDN w:val="0"/>
        <w:adjustRightInd w:val="0"/>
        <w:spacing w:line="240" w:lineRule="auto"/>
        <w:ind w:left="480" w:hanging="480"/>
      </w:pPr>
      <w:r w:rsidRPr="00FE1142">
        <w:rPr>
          <w:rFonts w:ascii="Calibri" w:hAnsi="Calibri" w:cs="Calibri"/>
          <w:szCs w:val="24"/>
        </w:rPr>
        <w:fldChar w:fldCharType="end"/>
      </w:r>
      <w:r w:rsidR="00460D44" w:rsidRPr="00FE1142">
        <w:br w:type="page"/>
      </w:r>
    </w:p>
    <w:p w14:paraId="45BB78A6" w14:textId="043F31C5" w:rsidR="00741F24" w:rsidRPr="001F2AAC" w:rsidRDefault="00460D44" w:rsidP="001F2AAC">
      <w:pPr>
        <w:pStyle w:val="Lijstalinea"/>
        <w:numPr>
          <w:ilvl w:val="0"/>
          <w:numId w:val="7"/>
        </w:numPr>
        <w:rPr>
          <w:b/>
          <w:bCs/>
        </w:rPr>
      </w:pPr>
      <w:r w:rsidRPr="001F2AAC">
        <w:rPr>
          <w:b/>
          <w:bCs/>
        </w:rPr>
        <w:lastRenderedPageBreak/>
        <w:t xml:space="preserve">Supplementary </w:t>
      </w:r>
    </w:p>
    <w:p w14:paraId="4B345FF7" w14:textId="5516CDC0" w:rsidR="00741F24" w:rsidRPr="00FE1142" w:rsidRDefault="00741F24" w:rsidP="00741F24">
      <w:pPr>
        <w:pStyle w:val="Bijschrift"/>
        <w:keepNext/>
        <w:jc w:val="both"/>
      </w:pPr>
      <w:r w:rsidRPr="00FE1142">
        <w:t xml:space="preserve">Supplementary figure </w:t>
      </w:r>
      <w:r w:rsidRPr="00FE1142">
        <w:fldChar w:fldCharType="begin"/>
      </w:r>
      <w:r w:rsidRPr="00FE1142">
        <w:instrText xml:space="preserve"> SEQ Supplementary_figure \* ARABIC </w:instrText>
      </w:r>
      <w:r w:rsidRPr="00FE1142">
        <w:fldChar w:fldCharType="separate"/>
      </w:r>
      <w:r w:rsidR="00565513">
        <w:rPr>
          <w:noProof/>
        </w:rPr>
        <w:t>1</w:t>
      </w:r>
      <w:r w:rsidRPr="00FE1142">
        <w:fldChar w:fldCharType="end"/>
      </w:r>
      <w:r w:rsidRPr="00FE1142">
        <w:t xml:space="preserve">. </w:t>
      </w:r>
      <w:r w:rsidR="00D311A2" w:rsidRPr="00FE1142">
        <w:t xml:space="preserve">Stress plot of the </w:t>
      </w:r>
      <w:proofErr w:type="spellStart"/>
      <w:r w:rsidR="00D311A2" w:rsidRPr="00FE1142">
        <w:t>metaNMDS</w:t>
      </w:r>
      <w:proofErr w:type="spellEnd"/>
      <w:r w:rsidR="00D311A2" w:rsidRPr="00FE1142">
        <w:t xml:space="preserve"> performed on our fatty acid data</w:t>
      </w:r>
      <w:r w:rsidR="00612112" w:rsidRPr="00FE1142">
        <w:t>, including R</w:t>
      </w:r>
      <w:r w:rsidR="00612112" w:rsidRPr="00FE1142">
        <w:rPr>
          <w:vertAlign w:val="superscript"/>
        </w:rPr>
        <w:t>2</w:t>
      </w:r>
      <w:r w:rsidR="00612112" w:rsidRPr="00FE1142">
        <w:t xml:space="preserve"> values.</w:t>
      </w:r>
    </w:p>
    <w:p w14:paraId="506B6190" w14:textId="77777777" w:rsidR="00476833" w:rsidRPr="00FE1142" w:rsidRDefault="00741F24" w:rsidP="00663135">
      <w:pPr>
        <w:pStyle w:val="Bijschrift"/>
        <w:jc w:val="both"/>
        <w:rPr>
          <w:i w:val="0"/>
          <w:iCs w:val="0"/>
        </w:rPr>
      </w:pPr>
      <w:r w:rsidRPr="00FE1142">
        <w:rPr>
          <w:noProof/>
        </w:rPr>
        <w:drawing>
          <wp:inline distT="0" distB="0" distL="0" distR="0" wp14:anchorId="6943245E" wp14:editId="0DB0902C">
            <wp:extent cx="4800600" cy="3323795"/>
            <wp:effectExtent l="0" t="0" r="0" b="0"/>
            <wp:docPr id="1754958661" name="Picture 1754958661" descr="A graph of a stress-methicil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58661" name="Picture 1" descr="A graph of a stress-methicillity"/>
                    <pic:cNvPicPr/>
                  </pic:nvPicPr>
                  <pic:blipFill>
                    <a:blip r:embed="rId26">
                      <a:extLst>
                        <a:ext uri="{28A0092B-C50C-407E-A947-70E740481C1C}">
                          <a14:useLocalDpi xmlns:a14="http://schemas.microsoft.com/office/drawing/2010/main" val="0"/>
                        </a:ext>
                      </a:extLst>
                    </a:blip>
                    <a:stretch>
                      <a:fillRect/>
                    </a:stretch>
                  </pic:blipFill>
                  <pic:spPr>
                    <a:xfrm>
                      <a:off x="0" y="0"/>
                      <a:ext cx="4810728" cy="3330807"/>
                    </a:xfrm>
                    <a:prstGeom prst="rect">
                      <a:avLst/>
                    </a:prstGeom>
                  </pic:spPr>
                </pic:pic>
              </a:graphicData>
            </a:graphic>
          </wp:inline>
        </w:drawing>
      </w:r>
    </w:p>
    <w:p w14:paraId="0E8F20ED" w14:textId="4CA1EEE6" w:rsidR="00741F24" w:rsidRPr="00FE1142" w:rsidRDefault="00741F24" w:rsidP="00663135">
      <w:pPr>
        <w:pStyle w:val="Bijschrift"/>
        <w:jc w:val="both"/>
        <w:rPr>
          <w:i w:val="0"/>
          <w:iCs w:val="0"/>
        </w:rPr>
      </w:pPr>
    </w:p>
    <w:p w14:paraId="4E18CBF6" w14:textId="2D3F4C62" w:rsidR="00663135" w:rsidRPr="00FE1142" w:rsidRDefault="00663135" w:rsidP="00663135">
      <w:pPr>
        <w:pStyle w:val="Bijschrift"/>
        <w:jc w:val="both"/>
      </w:pPr>
      <w:r w:rsidRPr="00FE1142">
        <w:t xml:space="preserve">Supplementary figure </w:t>
      </w:r>
      <w:r w:rsidR="00741F24" w:rsidRPr="00FE1142">
        <w:fldChar w:fldCharType="begin"/>
      </w:r>
      <w:r w:rsidR="00741F24" w:rsidRPr="00FE1142">
        <w:instrText xml:space="preserve"> SEQ Supplementary_figure \* ARABIC </w:instrText>
      </w:r>
      <w:r w:rsidR="00741F24" w:rsidRPr="00FE1142">
        <w:fldChar w:fldCharType="separate"/>
      </w:r>
      <w:r w:rsidR="00565513">
        <w:rPr>
          <w:noProof/>
        </w:rPr>
        <w:t>2</w:t>
      </w:r>
      <w:r w:rsidR="00741F24" w:rsidRPr="00FE1142">
        <w:fldChar w:fldCharType="end"/>
      </w:r>
      <w:r w:rsidRPr="00FE1142">
        <w:t xml:space="preserve">. Relative amounts of the eight FA that most influence the differences between treatment groups in terms of fatty acid profile. Presented in percentage of the total amount of FA found in a sample. The dots represent the </w:t>
      </w:r>
      <w:r w:rsidRPr="00FE1142">
        <w:rPr>
          <w:b/>
          <w:bCs/>
        </w:rPr>
        <w:t>means</w:t>
      </w:r>
      <w:r w:rsidRPr="00FE1142">
        <w:t xml:space="preserve"> per treatment group, the error bars represent the standard error of the means.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69668F" w:rsidRPr="00FE1142" w14:paraId="07CECB76" w14:textId="77777777" w:rsidTr="002F742F">
        <w:tc>
          <w:tcPr>
            <w:tcW w:w="4871" w:type="dxa"/>
          </w:tcPr>
          <w:p w14:paraId="50A84B4A" w14:textId="50494C36" w:rsidR="00D3664E" w:rsidRPr="00FE1142" w:rsidRDefault="005C2884">
            <w:r>
              <w:rPr>
                <w:noProof/>
              </w:rPr>
              <w:drawing>
                <wp:inline distT="0" distB="0" distL="0" distR="0" wp14:anchorId="18D3F8BC" wp14:editId="5E4C7B0B">
                  <wp:extent cx="3240000" cy="2294015"/>
                  <wp:effectExtent l="0" t="0" r="0" b="0"/>
                  <wp:docPr id="469317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c>
          <w:tcPr>
            <w:tcW w:w="4871" w:type="dxa"/>
          </w:tcPr>
          <w:p w14:paraId="635D27DA" w14:textId="7EA1B096" w:rsidR="00D3664E" w:rsidRPr="00FE1142" w:rsidRDefault="00400894">
            <w:r>
              <w:rPr>
                <w:noProof/>
              </w:rPr>
              <w:drawing>
                <wp:inline distT="0" distB="0" distL="0" distR="0" wp14:anchorId="44877EA7" wp14:editId="27115523">
                  <wp:extent cx="3240000" cy="2294015"/>
                  <wp:effectExtent l="0" t="0" r="0" b="0"/>
                  <wp:docPr id="93619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r>
      <w:tr w:rsidR="0069668F" w:rsidRPr="00FE1142" w14:paraId="31435DFD" w14:textId="77777777" w:rsidTr="002F742F">
        <w:tc>
          <w:tcPr>
            <w:tcW w:w="4871" w:type="dxa"/>
          </w:tcPr>
          <w:p w14:paraId="23602B9C" w14:textId="2F96A118" w:rsidR="00D3664E" w:rsidRPr="00FE1142" w:rsidRDefault="00292999">
            <w:r>
              <w:rPr>
                <w:noProof/>
              </w:rPr>
              <w:lastRenderedPageBreak/>
              <w:drawing>
                <wp:inline distT="0" distB="0" distL="0" distR="0" wp14:anchorId="53AC2380" wp14:editId="232D543F">
                  <wp:extent cx="3240000" cy="2294015"/>
                  <wp:effectExtent l="0" t="0" r="0" b="0"/>
                  <wp:docPr id="1379147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c>
          <w:tcPr>
            <w:tcW w:w="4871" w:type="dxa"/>
          </w:tcPr>
          <w:p w14:paraId="3B75CCEC" w14:textId="0634C51D" w:rsidR="00D3664E" w:rsidRPr="00FE1142" w:rsidRDefault="00FC700B">
            <w:r>
              <w:rPr>
                <w:noProof/>
              </w:rPr>
              <w:drawing>
                <wp:inline distT="0" distB="0" distL="0" distR="0" wp14:anchorId="0F92D060" wp14:editId="05146182">
                  <wp:extent cx="3240000" cy="2294015"/>
                  <wp:effectExtent l="0" t="0" r="0" b="0"/>
                  <wp:docPr id="1538497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r>
      <w:tr w:rsidR="0069668F" w:rsidRPr="00FE1142" w14:paraId="766141A7" w14:textId="77777777" w:rsidTr="002F742F">
        <w:tc>
          <w:tcPr>
            <w:tcW w:w="4871" w:type="dxa"/>
          </w:tcPr>
          <w:p w14:paraId="00798E1A" w14:textId="58087BA6" w:rsidR="00D3664E" w:rsidRPr="00FE1142" w:rsidRDefault="00D00835">
            <w:r>
              <w:rPr>
                <w:noProof/>
              </w:rPr>
              <w:drawing>
                <wp:inline distT="0" distB="0" distL="0" distR="0" wp14:anchorId="3EBE3C5F" wp14:editId="24CE6131">
                  <wp:extent cx="3240000" cy="2294015"/>
                  <wp:effectExtent l="0" t="0" r="0" b="0"/>
                  <wp:docPr id="1451456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c>
          <w:tcPr>
            <w:tcW w:w="4871" w:type="dxa"/>
          </w:tcPr>
          <w:p w14:paraId="524D3118" w14:textId="1D2C86A2" w:rsidR="00D3664E" w:rsidRPr="00FE1142" w:rsidRDefault="00D00835">
            <w:r>
              <w:rPr>
                <w:noProof/>
              </w:rPr>
              <w:drawing>
                <wp:inline distT="0" distB="0" distL="0" distR="0" wp14:anchorId="4A5475C2" wp14:editId="689F7417">
                  <wp:extent cx="3240000" cy="2294015"/>
                  <wp:effectExtent l="0" t="0" r="0" b="0"/>
                  <wp:docPr id="1390020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r>
      <w:tr w:rsidR="0069668F" w:rsidRPr="00FE1142" w14:paraId="7B092036" w14:textId="77777777" w:rsidTr="002F742F">
        <w:tc>
          <w:tcPr>
            <w:tcW w:w="4871" w:type="dxa"/>
          </w:tcPr>
          <w:p w14:paraId="0C20AA78" w14:textId="68BE2186" w:rsidR="00D3664E" w:rsidRPr="00FE1142" w:rsidRDefault="007F64F4">
            <w:r>
              <w:rPr>
                <w:noProof/>
              </w:rPr>
              <w:drawing>
                <wp:inline distT="0" distB="0" distL="0" distR="0" wp14:anchorId="3719F2B4" wp14:editId="5D034144">
                  <wp:extent cx="3240000" cy="2294015"/>
                  <wp:effectExtent l="0" t="0" r="0" b="0"/>
                  <wp:docPr id="1077256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c>
          <w:tcPr>
            <w:tcW w:w="4871" w:type="dxa"/>
          </w:tcPr>
          <w:p w14:paraId="5C386860" w14:textId="4EC9BD03" w:rsidR="00D3664E" w:rsidRPr="00FE1142" w:rsidRDefault="00FE1F25" w:rsidP="00C567A3">
            <w:pPr>
              <w:keepNext/>
            </w:pPr>
            <w:r>
              <w:rPr>
                <w:noProof/>
              </w:rPr>
              <w:drawing>
                <wp:inline distT="0" distB="0" distL="0" distR="0" wp14:anchorId="0422FA09" wp14:editId="5B659442">
                  <wp:extent cx="3240000" cy="2294015"/>
                  <wp:effectExtent l="0" t="0" r="0" b="0"/>
                  <wp:docPr id="1770423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2294015"/>
                          </a:xfrm>
                          <a:prstGeom prst="rect">
                            <a:avLst/>
                          </a:prstGeom>
                          <a:noFill/>
                        </pic:spPr>
                      </pic:pic>
                    </a:graphicData>
                  </a:graphic>
                </wp:inline>
              </w:drawing>
            </w:r>
          </w:p>
        </w:tc>
      </w:tr>
    </w:tbl>
    <w:p w14:paraId="12E67AD0" w14:textId="4879CDF6" w:rsidR="00C460AF" w:rsidRDefault="00B741A1">
      <w:r w:rsidRPr="00FE1142">
        <w:br w:type="page"/>
      </w:r>
    </w:p>
    <w:p w14:paraId="21FAF170" w14:textId="5940DFE3" w:rsidR="00C460AF" w:rsidRDefault="00C10B11">
      <w:pPr>
        <w:rPr>
          <w:i/>
          <w:iCs/>
          <w:color w:val="44546A" w:themeColor="text2"/>
          <w:sz w:val="18"/>
          <w:szCs w:val="18"/>
        </w:rPr>
      </w:pPr>
      <w:r>
        <w:rPr>
          <w:i/>
          <w:iCs/>
          <w:noProof/>
          <w:color w:val="44546A" w:themeColor="text2"/>
          <w:sz w:val="18"/>
          <w:szCs w:val="18"/>
        </w:rPr>
        <w:lastRenderedPageBreak/>
        <mc:AlternateContent>
          <mc:Choice Requires="wpg">
            <w:drawing>
              <wp:anchor distT="0" distB="0" distL="114300" distR="114300" simplePos="0" relativeHeight="251670535" behindDoc="0" locked="0" layoutInCell="1" allowOverlap="1" wp14:anchorId="36C0AB17" wp14:editId="5DF12E45">
                <wp:simplePos x="0" y="0"/>
                <wp:positionH relativeFrom="column">
                  <wp:posOffset>-83</wp:posOffset>
                </wp:positionH>
                <wp:positionV relativeFrom="paragraph">
                  <wp:posOffset>0</wp:posOffset>
                </wp:positionV>
                <wp:extent cx="5853513" cy="7123817"/>
                <wp:effectExtent l="0" t="0" r="0" b="1270"/>
                <wp:wrapTight wrapText="bothSides">
                  <wp:wrapPolygon edited="0">
                    <wp:start x="0" y="0"/>
                    <wp:lineTo x="0" y="21546"/>
                    <wp:lineTo x="10685" y="21546"/>
                    <wp:lineTo x="10685" y="16636"/>
                    <wp:lineTo x="21511" y="16174"/>
                    <wp:lineTo x="21511" y="0"/>
                    <wp:lineTo x="0" y="0"/>
                  </wp:wrapPolygon>
                </wp:wrapTight>
                <wp:docPr id="1129597433" name="Group 14"/>
                <wp:cNvGraphicFramePr/>
                <a:graphic xmlns:a="http://schemas.openxmlformats.org/drawingml/2006/main">
                  <a:graphicData uri="http://schemas.microsoft.com/office/word/2010/wordprocessingGroup">
                    <wpg:wgp>
                      <wpg:cNvGrpSpPr/>
                      <wpg:grpSpPr>
                        <a:xfrm>
                          <a:off x="0" y="0"/>
                          <a:ext cx="5853513" cy="7123817"/>
                          <a:chOff x="0" y="0"/>
                          <a:chExt cx="5853513" cy="7123817"/>
                        </a:xfrm>
                      </wpg:grpSpPr>
                      <pic:pic xmlns:pic="http://schemas.openxmlformats.org/drawingml/2006/picture">
                        <pic:nvPicPr>
                          <pic:cNvPr id="897573441" name="Picture 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1780540"/>
                          </a:xfrm>
                          <a:prstGeom prst="rect">
                            <a:avLst/>
                          </a:prstGeom>
                          <a:noFill/>
                          <a:ln>
                            <a:noFill/>
                          </a:ln>
                        </pic:spPr>
                      </pic:pic>
                      <pic:pic xmlns:pic="http://schemas.openxmlformats.org/drawingml/2006/picture">
                        <pic:nvPicPr>
                          <pic:cNvPr id="289512587" name="Picture 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73788" y="0"/>
                            <a:ext cx="2879725" cy="1780540"/>
                          </a:xfrm>
                          <a:prstGeom prst="rect">
                            <a:avLst/>
                          </a:prstGeom>
                          <a:noFill/>
                          <a:ln>
                            <a:noFill/>
                          </a:ln>
                        </pic:spPr>
                      </pic:pic>
                      <pic:pic xmlns:pic="http://schemas.openxmlformats.org/drawingml/2006/picture">
                        <pic:nvPicPr>
                          <pic:cNvPr id="1159287120" name="Picture 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781092"/>
                            <a:ext cx="2879725" cy="1780540"/>
                          </a:xfrm>
                          <a:prstGeom prst="rect">
                            <a:avLst/>
                          </a:prstGeom>
                          <a:noFill/>
                          <a:ln>
                            <a:noFill/>
                          </a:ln>
                        </pic:spPr>
                      </pic:pic>
                      <pic:pic xmlns:pic="http://schemas.openxmlformats.org/drawingml/2006/picture">
                        <pic:nvPicPr>
                          <pic:cNvPr id="1723011929" name="Picture 1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73788" y="1781092"/>
                            <a:ext cx="2879725" cy="1780540"/>
                          </a:xfrm>
                          <a:prstGeom prst="rect">
                            <a:avLst/>
                          </a:prstGeom>
                          <a:noFill/>
                          <a:ln>
                            <a:noFill/>
                          </a:ln>
                        </pic:spPr>
                      </pic:pic>
                      <pic:pic xmlns:pic="http://schemas.openxmlformats.org/drawingml/2006/picture">
                        <pic:nvPicPr>
                          <pic:cNvPr id="1065657578"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562184"/>
                            <a:ext cx="2879725" cy="1780540"/>
                          </a:xfrm>
                          <a:prstGeom prst="rect">
                            <a:avLst/>
                          </a:prstGeom>
                          <a:noFill/>
                          <a:ln>
                            <a:noFill/>
                          </a:ln>
                        </pic:spPr>
                      </pic:pic>
                      <pic:pic xmlns:pic="http://schemas.openxmlformats.org/drawingml/2006/picture">
                        <pic:nvPicPr>
                          <pic:cNvPr id="253960555" name="Picture 1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73788" y="3562184"/>
                            <a:ext cx="2879725" cy="1780540"/>
                          </a:xfrm>
                          <a:prstGeom prst="rect">
                            <a:avLst/>
                          </a:prstGeom>
                          <a:noFill/>
                          <a:ln>
                            <a:noFill/>
                          </a:ln>
                        </pic:spPr>
                      </pic:pic>
                      <pic:pic xmlns:pic="http://schemas.openxmlformats.org/drawingml/2006/picture">
                        <pic:nvPicPr>
                          <pic:cNvPr id="444191356" name="Picture 1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5343277"/>
                            <a:ext cx="2879725" cy="1780540"/>
                          </a:xfrm>
                          <a:prstGeom prst="rect">
                            <a:avLst/>
                          </a:prstGeom>
                          <a:noFill/>
                          <a:ln>
                            <a:noFill/>
                          </a:ln>
                        </pic:spPr>
                      </pic:pic>
                    </wpg:wgp>
                  </a:graphicData>
                </a:graphic>
              </wp:anchor>
            </w:drawing>
          </mc:Choice>
          <mc:Fallback>
            <w:pict>
              <v:group w14:anchorId="385EF1F0" id="Group 14" o:spid="_x0000_s1026" style="position:absolute;margin-left:0;margin-top:0;width:460.9pt;height:560.95pt;z-index:251670535" coordsize="58535,7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K4UMwMAAC0VAAAOAAAAZHJzL2Uyb0RvYy54bWzsWO1u2jAU/T9p72Dl&#10;f5s4ISRBhWpa12pSt6F9PIAxDrGa2JZtoH37XTspI1CpFZrGkPhB8Of1PcfH1x9X149NjVZMGy7F&#10;OMCXUYCYoHLOxWIc/Pp5e5EHyFgi5qSWgo2DJ2aC68n7d1drNWKxrGQ9ZxqBEWFGazUOKmvVKAwN&#10;rVhDzKVUTEBlKXVDLGT1IpxrsgbrTR3GUTQM11LPlZaUGQOlN21lMPH2y5JR+60sDbOoHgfgm/Vf&#10;7b8z9w0nV2S00ERVnHZukAO8aAgXMOjG1A2xBC013zPVcKqlkaW9pLIJZVlyyjwGQIOjHTR3Wi6V&#10;x7IYrRdqQxNQu8PTwWbp19WdVj/UVAMTa7UALnzOYXksdeP+wUv06Cl72lDGHi2iUJjmaZLiJEAU&#10;6jIcJznOWlJpBczv9aPVp1d6hs8Dhz13FKcj+HUcQGqPg9e1Ar3sUrOgM9K8yUZD9MNSXcB0KWL5&#10;jNfcPnnpwcQ4p8RqyulUtxmgc6oRn4+DvMjSLBkMcIAEaUD50MoNjjw9rqNr2/YkDtm9pA8GCfmx&#10;ImLBPhgF2oUV5cgM+819tjfsrObqlte1my2X7gCCznd08gJHrQZvJF02TNh2UWlWA1YpTMWVCZAe&#10;sWbGAJT+PAc8FBa0BURKc2HbyTaafgd//WoyVjNLK+dLCT515TCtmwoP4I/PDp0BBaLZ+oucg2Gy&#10;tNKvprcoMM6zIovTVoE4y6N04Jf1RkfArjb2jskGuQSgAE+9ebK6N85naPrcxHktpOPSY6lFrwAa&#10;uhLvv/O4SwKAdvohcTICjfMixXGaZ7sCzd2U9hV3SgKNjyjQuMiSLIctbz9QnmV6WBzFOC2AOxzD&#10;7t0PpMVp69TtmccNpBAscVTEbQR/3tDPOj1Qp1mcRBgXcbGrU+y3o9MNqIMjCnU7oJ7l+tJ16MDj&#10;KY6G6TCFIypsVv2wiv2R83Tl6k6Cx42rSTqMcT44x9Xevf1AocZpUgyjNIVp3dGp37hOV6fDI+p0&#10;O6ye1foXw+oALvwFBkr31Jqc9mm1e9T5l/f8NBkkcdYN/L8dT/3jFLzJ+ceD7v3QPfpt5yG9/co5&#10;+Q0AAP//AwBQSwMECgAAAAAAAAAhAJd+lBX5NwAA+TcAABQAAABkcnMvbWVkaWEvaW1hZ2UxLnBu&#10;Z4lQTkcNChoKAAAADUlIRFIAAAO/AAACUQgDAAAAugfw7gAAAUdQTFRFAAAAAAA6AABmADo6ADpm&#10;ADqQAGaQAGa2ALLuMzMzOgAAOgBmOjoAOjo6OjpmOjqQOmZmOmaQOma2OpC2OpDbTU1NTU1uTU2O&#10;TW6rTY7IZgAAZgA6ZgBmZjoAZjo6ZjqQZmYAZmY6ZmZmZmaQZpCQZpC2ZpDbZrbbZrb/bk1Nbk1u&#10;bk2Obm5ubqvkjk1Njsj/kDoAkDpmkGY6kGZmkGaQkJBmkJC2kLaQkLbbkLb/kNvbkNv/q25Nq45N&#10;q+T/tmYAtmY6tpA6tpBmtpCQtraQtra2trbbttuQttu2ttvbttv/tv+2tv/btv//vr6+yI5NyP//&#10;25A625Bm27Zm27aQ27a229uQ29u229vb29v/2/+22//b2///5Ktu5P//7gAA7q0O/7Zm/7aQ/8iO&#10;/9uQ/9u2/9vb/+Sr//+2///I///b///k////yEvi5gAAAAlwSFlzAAAOwwAADsMBx2+oZAAAIABJ&#10;REFUeJztnf+f1Eae3jWAl/EcOAvrsQ82eHfxOYyzB0zw3cY5HA/rLE7MBfAscItzEGYCY6Ct///n&#10;6GurJJWqSlKV6unPPO/XC6anp6V+qrreXVKpJCUpIWRTSWIHIIRMhv4SsrnQX0I2F/pLyOZCfwnZ&#10;XOgvIZsL/SVkc6G/hGwuYvx9dzWpOHvpge6vW3d7z66++2+Df1uA8u2HeHIhSbY+1v1FH/jNjr0Y&#10;1ZJOJXZ40aSa6yy02k8SbSmJCwL9zZr9nuav/Zb29FqyN/S3BajefoDDoiT0lxgR6W9y5mH/r72W&#10;li8R0d/67fXkzfr8i8El6S8pEOVvocPqIOmLYfI3Eua3N/11tr+u+Zb4WqO/s5Dnb96Qyxbxt8+y&#10;TelyZ7hujKvvLuR7yDeyhwdlV32++ttBtVC9HmXhGmXh/OV7J9lLzj3Ins7M+U/Va55mzyUffV0H&#10;KTYEqlVmv37w7/lebfvtG9Rlu/6q710V5jjJ1ncvK2yZsvD35Fr9otYSSiUp/W87kCZB6a9SE50l&#10;1i85uZPFOPuFur3QfnvlBcpC2Xq/+Hf6OwfB/h4qO8N1o6msybXp+JvbkDev43LrW124Rlk4f/zr&#10;clP9h/1mT3W1X72kWFXf33PXkvrFPX9byx4oq+m9d+Pv2Z0mZe7vP+80WdQllEpq+6sE6qavq0yt&#10;ic4S9UuOd7pxO2+vvqCzUL4++jsZef6eZK2wat5Vy7vb6rJe5C2y7HBVf+vlD4om11q4Ql143TzX&#10;FKY2z+bNtu+v8uKev61lu/623rspjPrm7dW3l1Aqqe2vIX33XTRLNKtTZdUGbl7QW4j+zkCUv2r7&#10;yzuTrAXlG5RNozlYi7TXG786UF7YXriitXDe1n/zouixsk3ow+Yr44Nsg/peUr+06+/WjfX+eWcL&#10;ubNs56/d4PW7bX2drv5cGlCs/utiBb2iKpXU8VcJ1E/Qq4l+EfL1HJZvvK+OG7bevvWCZqHkcrli&#10;+jsdkf5eetEM55QdQWswpnKj42+54Vy+vL1w731Kf/O/HCYdqYuXF4PHWn+rjVC9oeqy2vGrJnjt&#10;716zaL3b0FK2s5q+v0qgfoLsRe2a6BehUrx444tf/KQN3H5Bs1Dx1bgerSBTEOjv5aIVtbcu1/6u&#10;nn2Vj6to/M1b1F41jNXZNK1RFi5763pvud1OC63L1t7xt8jQ+fqoVt1ZtudvO3jzhbMO0Vm9ukS1&#10;Y/vBi56/yhKaBOWwgFIT/SIoex4dmrdvv6AtPcef5yHK371i57dsDkrDK9tY4eid+rm+v3mzPd/f&#10;tWy67dbCOn+bdqo1yuhvd9mOFN3gdn/VJZz81SRo+6v0xnZ/1bfX+dt8y9DfOQjzt2yqecM4bnWd&#10;zZd+cvYf/pd2+7noLv/nTrENeayZAtJe2LH/rVes2R0e0//2glv9bS0x7K8SaLD/VWqiX4QBf1tv&#10;z/43HNL8LWSph2O7jaa959n1N29JF1v7dy3aC+v81ez/1vuOVn/N+7+94Pr9X8Vf/U62yd/B/d92&#10;jr6/tYHvfnvpB23g9gtaw4Xc/52JOH+LIaVq/PnMg3ZjPG6p3fW33FYs2md74ZL2wlp/++PPya9e&#10;pE93XPw1jj/3gq/Hn2+o48+Kv8e6bzGzv4Pjz01NaP0thpdvrJfTBG69oDP+fDWhvzOQ52+9Ba05&#10;/lt+1xeHLPbqEa/1RmX1ROmr5vhve2Gtv+sJEOsjqGv0/irD25pl2/1vK7j++G+n/22WUCpp2N9+&#10;At3xX42/TTnXpdHVdPWC3kL0dwby/F1vQR8qraPZaFOePOj4myozpw/7Tau1sNbfRoFLRUOu2v7Z&#10;Czp/67evV99etr913by3sv/7h+ZLpjO21C5qU0nD/vYTqPOv6mNTGn/X06uUqSLtt1dfoAw3FE9d&#10;oL8zEOhv0XbyJlHO5lXnP+dTlZOPfqgO6+ZjpFuXFX/VwRpl4YrWwnp/2zOIi1MEk7PFFF+Nv9Xb&#10;N29gmP/cem91/OpJe/5zs2S7qE0lGfwdmP+s1MSAv9X0ZrUsnbdXXqAsVMyrPqC/MxDj7+lDN0hO&#10;Thn0d2Ohv4T+bi70l9DfzYX+Evq7udBfQn8J2WDoLyGbC/0lZHOhv4RsLvSXkM2F/hKyuczw9xEh&#10;IvGnV3Dm+OsvRdB1TgUpC1QY6VmQymeD/g6ClAUqjPQsSOWz4eLvy93d3Sv5g9f1gwLpVYeUBSqM&#10;9CxI5bPh4O/L3ZuZuVdyfW+n72+tBZZedUhZoMJIz4JUPht2f0tjX3764y/f5A9ef/Jt9QfpVYeU&#10;BSqM9CxI5bNh9/ftl7ez/19+8u3bL28Wv96s/iC96pCyQIWRngWpfDZcx68ef/pjKfL7W7m/H2bE&#10;HuUnJAwBffONo7/lPnDpb70DLP2rDykLVBjpWZDKZ8PN3/XwFf2NBFIY6VmQymfDyd+89613hMvt&#10;5xzpVYeUBSqM9CxI5bPh4u/jQt+0Hr+6XT0tveqQskCFkZ4FqXw2nI7/lsby+FFEkMJIz4JUPhsu&#10;x4/qDWbO34gHUhjpWZDKZ8Pubz57MiPvdjl/MhpIYaRnQSqfDZ6/MAhSFqgw0rMglc8G/R0EKQtU&#10;GOlZkMpng/4OgpQFKoz0LEjls0F/B0HKAhVGehak8tmgv4MgZYEKIz0LUvls0N9BkLJAhZGeBal8&#10;NujvIEhZoMJIz4JUPhv0V2W7S9w4CkhtSnoWpPLZoL9acnFRshQghZGeBal8NuivFvprQHoWpPLZ&#10;oL9a6K8B6VmQymeD/mqhvwakZ0Eqnw36q4X+GpCeBal8NuivFvprQHoWpPLZoL9a6K8B6VmQymeD&#10;/mqhvwakZ0Eqnw36q4X+GpCeBal8NuivFvprQHoWpPLZoL9a6K8B6VmQymeD/mqhvwakZ0Eqnw36&#10;q4X+GpCeBal8NuivFvprQHoWpPLZoL9a6K8B6VmQymeD/mqhvwakZ0Eqnw36q4X+GpCeBal8Nuiv&#10;FvprQHoWpPLZoL9a6K8B6VmQymeD/mqhvwakZ0Eqnw36q4X+GpCeBal8NuivFvprQHoWpPLZoL9a&#10;6K8B6VmQymeD/mqhvwakZ0Eqnw36q4X+GpCeBal8NuivFvprQHoWpPLZoL9a6K8B6VmQymeD/mqh&#10;vwakZ0Eqnw36q4X+GpCeBal8NuivFvprQHoWpPLZoL9a6K8B6VmQymeD/mqhvwakZ0Eqnw36q4X+&#10;GpCeBal8NuivFvprQHoWpPLZoL9a6K8B6VmQymeD/mqhvwakZ0Eqnw36q4X+GpCeBal8NuivFvpr&#10;QHoWpPLZoL9a6K8B6VmQymeD/mqhvwakZ0Eqnw36q4X+GpCeBal8Nub4K5jt2AFIRPzpFRz2v1rY&#10;/xqQngWpfDborxb6a0B6FqTy2aC/WuivAelZkMpng/5qob8GpGdBKp8N+quF/hqQngWpfDborxb6&#10;a0B6FqTy2aC/WuivAelZkMpng/5qob8GpGdBKp8N+quF/hqQngWpfDborxb6a0B6FqTy2aC/Wuiv&#10;AelZkMpng/5qob8GpGdBKp8N+quF/hqQngWpfDborxb6a0B6FqTy2aC/WuivAelZkMpng/5qob8G&#10;pGdBKp8N+quF/hqQngWpfDborxb6a0B6FqTy2aC/WuivAelZkMpng/5qob8GpGdBKp8N+quF/hqQ&#10;ngWpfDborxb6a0B6FqTy2aC/WuivAelZkMpng/5qob8GpGdBKp8N+quF/hqQngWpfDborxb6a0B6&#10;FqTy2aC/WuivAelZkMpng/5qob8GpGdBKp8N+quF/hqQngWpfDborxb6a0B6FqTy2aC/WuivAelZ&#10;kMpng/5qob8GpGdBKp8N+quF/hqQngWpfDborxb6a0B6FqTy2aC/WuivAelZkMpng/5qob8GpGdB&#10;Kp8N+quF/hqQngWpfDborxb6a0B6FqTy2aC/WuivAelZkMpng/5qob8GpGdBKp8N+quF/hqQngWp&#10;fDborxb6a0B6FqTy2aC/WuivAelZkMpng/5qob8GpGdBKp8N+quF/hqQngWpfDborxb6a0B6FqTy&#10;2aC/WuivAelZkMpng/5qob8GpGdBKp8N+quF/hqQngWpfDborxb6a0B6FqTy2aC/WuivAelZkMpn&#10;g/5qob8GpGdBKp8NN3/f/vHH7P/3t3YzrtRPSq46+mtAehak8tlw8vf9rU9zf19/8q36rOSqo78G&#10;pGdBKp8NF39f7+4W/r4s/l8juerorwHpWZDKZ8PB37df3izNfXyl9bzkqqO/BqRnQSqfDbf938Lf&#10;X775x2z392bxxIcZjwSzHTsAiUhI4Twzwt/3t67kEnP8KgZIYaRnQSqfjRH+ljSDWJKrjv4akJ4F&#10;qXw2xvu7e7t6JLnq6K8B6VmQymeD/mqhvwakZ0Eqn40R/r798naqqiy56uivAelZkMpno+fv6vnz&#10;5y+6T1bjz8X41c36SclVR38NSM+CVD4bbX9P7uwkOVuXHrSerzrdx7u7661n2VVHfw1Iz4JUPhuq&#10;v0+vZepevH79+sXs57kfbItKrjr6a0B6FqTy2Wj8Xd1Lzn5Rbzn//N1Ocrm3Gd1GctXRXwPSsyCV&#10;z8ba33f7575u/eXptQ8eGheVXHX014D0LEjls7H2d/V972/PzB2w5KqjvwakZ0Eqnw2ev6+F/hqQ&#10;ngWpfDborxb6a0B6FqTy2dD4+/P9+z+5LCq56uivAelZkMpnoz9/Yz8/APyBZew5R3LV0V8D0rMg&#10;lc9Gz9+Drc/v3/9q57x9UclVR38NSM+CVD4bXX/f/fZu/uPN35mPHeVIrjr6a0B6FqTy2WiO//72&#10;RvmD/qb014j0LEjls9Ec/72XFBM4DpKPrl//LOH2M0yWAqQw0rMglc+Gsv18cic59yD3OOMSx69g&#10;shQghZGeBal8Nlr7vyfXkvzEo+fPnRaVXHX014D0LEjls9EZv3p6zXrawhrJVUd/DUjPglQ+G73j&#10;R092tr5wM1hy1dFfA9KzIJXPRmv/9+LFbPN59d3O1g2XRSVXHf01ID0LUvlsNP4el1fe2GuGoi1I&#10;rjr6a0B6FqTy2WiOH+3/JttsXv25mDl5cucMj/+iZClACiM9C1L5bDTzN/7jQ+VH+rN9H1hy1dFf&#10;A9KzIJXPhr7/dUJy1dFfA9KzIJXPRnf/N9lzXlRy1dFfA9KzIJXPRn/82RnJVUd/DUjPglQ+G7z+&#10;hhb6a0B6FqTy2aC/WuivAelZkMpng/5qob8GpGdBKp8N+quF/hqQngWpfDborxb6a0B6FqTy2aC/&#10;WuivAelZkMpng/5qob8GpGdBKp8N+quF/hqQngWpfDa6/ua3785xuIK75KqjvwakZ0Eqn422v6s7&#10;SQXPP4LJUoAURnoWpPLZaPt7kCTnrhd8zvOPULIUIIWRngWpfDZa/r67OuL0BdFVR38NSM+CVD4b&#10;HX8dNpvXSK46+mtAehak8tlo+bvap78l9NeA9CxI5bPR3v89TD52X1Ry1dFfA9KzIJXPRtvfk/3k&#10;0v2C7zl+hZKlACmM9CxI5bPRHb/i8aMC+mtAehak8tlo7/9+db2Gx49gshQghZGeBal8Njh/Ugv9&#10;NSA9C1L5bNBfLSj+HnWJHSgHoWJqJDdCF5rrxz77/sXq2f0ajl/BZCmAELcCqWIkN0IXmuu3Xz3z&#10;kONXNfTXAFLFSG6ELjT971efv+D4VQ39NYBUMZIboQvc/9VCfw0gVYzkRugC/dVCfw0gVYzkRuhC&#10;s//72+5Nf5/8nXkfWHLV0V8DSBUjuRG60PS/T3bUm/6unlyw3cVbctXRXwNIFSO5EbrQuv9Rknz0&#10;p++fP3/+7LtrSWK9FdIjwWzHDtDlKHaA00RQ4/zS2v89+Wx9/Ogj+43MJH/1sf81gFQxkhuhC93x&#10;q2f/fP369X/43mVRyVVHfw0gVYzkRugCx5+10F8DSBUjuRG6QH+10F8DSBUjuRG6QH+10F8DSBUj&#10;uRG6QH+10F8DSBUjuRG6QH+10F8DSBUjuRG6QH+10F8DSBUjuRG6QH+10F8DSBUjuRG6QH+10F8D&#10;SBUjuRG60Pj783MV3n8QJksB/dUjuRG6oFx/I1Hh9TdgshTQXz2SG6ELyvU38stu/CFJfn39DzvJ&#10;r3n9DZgsBfRXj+RG6EJ7//fNzge5t6uDrbv2RSVXHf01gFQxkhuhC537l1XeVh6bkVx19NcAUsVI&#10;boQu6O8f6nQjUclVR38NIFWM5EboQsdf9r8l9NcAUsVIboQutPd/D5Jy/3ff5T6ikquO/hpAqhjJ&#10;jdCFtr/5QaSPrn+WJA7dr+iqo78GkCpGciN0oTP/anWnOPp72UFf0VVHfw0gVYzkRuhCf/7kzy5z&#10;r3IkVx39NYBUMZIboQuc/6yF/hpAqhjJjdAF3n9QC/1ts90hbhoFyY3QBd5/UAv91VOIi1Qxkhuh&#10;C7z/oBb6q4f+gsH9Xy30Vw/9BYP+6ij28ECylNBfPYs1wtV+c3KtfXbEyZ9GvN+oF3fQ+bt67rSo&#10;WH+rMRqILDX0Vw+mv292zru/3agXd+n4e3LtzMN8GrTl1oMF9HdB6K+eZRvhu6suExPj+Xu8kw88&#10;55Ow9uyLSvUX7yBJSn+HoL8K6/MWjl0mQNPfBaG/eiL5e3jmX68lZx6k6dNrSXK23Fo9uXOhunHn&#10;Yb6R/fFq/8z/vpckl4v+sJyR3Lz6YOtfsmfzO26XL56alef/9qC/w9Df2t/fF7vBh+UO8eU070bL&#10;x1t3G39/nz+4sV8bqrz6oPPiqVmHzv89xf6m9HcQ+lv5mxSmHCfnfsgHjfLdzYPkN9nfTq7mLhab&#10;xNnWbNZDP8k8f5D+NZe9/eqtr/NXnPe6/9uc/+uwSqH+rrvfR0gG01890fwteszqOnHvrja6HKr+&#10;7tV9YrFBq776oFjBsWd/8wmUZy9ecJo+KdTfooXWx39xDKa/eqL5mw/wNseUym7vb/e/+ixR/M19&#10;zbaiH5b+tl5duly8zufxo9W9fCt+69Se/1sLu55/hWIw/dUT1d/mfIHqqE1S7ctW/ubmNv62Xh3I&#10;3xy32Rsi/d1WH1RZMAymv3oi97/Kdmq2R3v9T/d/Ohz0t/3qcP66Is5fxdTW/GcAg4+OMASmv6q/&#10;mbN7nT+Vh2C1/qqvDuZveRekZ3/5p9M3/rzdeaxkiWzwUUnUDCX0t+XvcZLPVFz9OTmfj1N9XQwu&#10;l/7+6kXfX+XVbX9/5TQpREtn/Ora6T3/d7v7SytLVIPp7yBx/U3vNbYc1OqcL48Ff9zzt/Vq1V9f&#10;x3/zDBeS5GySuEyAFuVvx0/N+YPxDD46ghGY/rb9TZ9cqId7i6Hfs1/8W3Hp9L/uJOf7/iqvVvwt&#10;Xjw1a3f+5F4+6v3u6mm7/nPXTe35v7EMpr/DSGqEU+jPn8z3sk/Z/Oe+mAPn78cRmP4OI6cRTqPv&#10;bz4AfrrmP2usHLr+RpwuGEZf+otGZ/u5GCU7f6r81So5fP2cCAaz/x1GSCOcTHf86kZx77JTdP6C&#10;XkfT9a8WNrjQ9qj6f9F31kB/wejev7vYAd5KTsv5C0Mumq9ft6TBR7of0aC/YHSvn/O7h8Ws7Eun&#10;4/5lgx7arj+5mMFH3Z9xDaa/YGjnT66cFt34qjNIaL9+7CIGN7Y22kYVmP6CcYrnP5sEdLn+c3iD&#10;j/QPIxpMf8E4tf6a7XO7fntgg48GHkfsgmH8Pergc90I5XPFzd+3f/wx//F6d3f3yvrJjfbXYp7r&#10;/RcCGnzUumHYUeudogkM429NiJpAKp8NJ3/f3/o09/f17u3s4VrgDfbXqp37/VNCGdw0zO32r+Vf&#10;IxlMf8Fw8TfrdnN/f/kmV/f1J99WT2+uv3blxtz/KIjBSrvU+RurC6a/YDj4+/bLmy9zf7Ofaf1/&#10;zsb66+DbuPuXeRe41b3q/Y3TBdNfMNz2fyt/b6f5tvSG++vUXY68/6DnLrjdKAf8jdIF018w3O5f&#10;Vvib7/6m1Q7whxmPNpJtj69SFxi9xCBHR51VF0+6vDI8/krpiSA1ME2lw6SatnhcPXh3tboMRnHl&#10;Orc7r4zF7f5lPX9zNrH/de0oJ9z/11cf3OtRBvvf4aeDwf43R3tt//y8veJ6zsfJXnWN57308Hz1&#10;l+pqst5xu3+ZlO1nZ8Um+OvJ4H6DNPm7tMD0d32B/86z5TXcD/PLTOYPjrfurv7Lw/TNf3iRvtn5&#10;uHxBiB7Y7f5lrfGr29WTG+fvCL8m+evBYN2glNHfhYex6O+Qv2928i7vcOtuqWv+f9X/HlTn8j0L&#10;sQHtdv+ylxKOH41xa6K/cw3Wtkazv8t2wfTXfHu7zNVS5HdX86tg5N1gmH63xu3+ZS83f/7GOLEm&#10;+zvLYH1jtPm7ZBd8uv3d7tF5QbkPXPpbn4Gr3hzJP273Lyv93eT5kyOlmuHvZIOHNLT6u2AXfLr9&#10;LTD0v+vhq1j+Sr1/2WijZvk7zeDBlujg72JdMP0d2v9N65sSNtvPJav9xbafpd6/bLxNM/2dYPBw&#10;Q3Txd6kumP4O+1veEjStx6/WR3Dq8avDzkEdL5yC+5dN6Qxn+zvybU39p5u/ywhMf3MGet9Sz/Xx&#10;o/oP1fGjMP2w/PN/J+2MevB3zDsbW6Gjv4tsQ9PfISpLU2X+Rs0i8zdWz75/sXp2v+Z7IddvnziW&#10;5MVf5zc3N0JXf5fogunvEIflvY1ySev5k2vyOxyFnj/ZvsOwlPuXTT2W48dfN4Nt/aa7v+G7YPoL&#10;RtP/fvX5i9VX12s+l9D/Tj8U68tfhwzWFjjC39BdcLnjh9S+6e9k4P2dMRXKZzM1G2xvgKP8DdkF&#10;1wOvSO2b/k7GZzFDXI5szkxGv93MsMEuJR3nb8AumP7i0fV39bzkJ/uiIYrp7+OYNxHZ92biQBqn&#10;4o71N5TA64lHSO2b/qrkZw5GHb/y9nHMPBHI/26exmDHzYzR/gbahqa/gHTnPyfnoo5fefo4Zp/H&#10;F2KYphvKtazj/Q3QrNVJ+0jtm/4qvLs6ZooXrr/zz6MPM8w67RrOU/z12gXXswW5/4uH/vxfJ1D9&#10;9XEZjFCHSdbZRvg1yV9PLbs105f+4tG5/oYAf71chircYc7t0TpO9HduF6ybpF88w+1nINr7v4fJ&#10;xwOv0wDpr6eryIWcppBFHFXMqf7OqM2hy0uUWfxeLHce9FflZD+5FHX+89yPw1fTCjrNaGTHON3f&#10;KUsNXhqmyfIISGD6qxB//vPcTT4vGQLe2q5Y/8igM/wd91VhVrfJ8gioB47ir75ROF//+bC/kXvY&#10;LFI+cr12dHv/N8b8Z8Nt9sauyU+gelWBpkGUqx15LczpYRwXtKvbZHkEtAkdwd+Br3Xn6z83l+bQ&#10;LFu/yPXa0SDzJ9O5zdTbnm+1sjSQv83n7px3ZsVYu2CHbred5VGKIzCMv+7Xf+77u162+JfjfO1o&#10;Mf76bVCh/G2t09GauV9spkvzjFC3yfKoXHRGIn8s7+/AfpXz9Z/zk4FzU7PN4o+7y6YH9XnDrteO&#10;7s1//h/ZpvPKYfQKy1/frSmQv91Vum+zzgqj7YLHqttkeaQ8js2i/nZHRvr16nL956L/PchkbS7Z&#10;US+72r9Yae167eiOv0+KLwe3S04D+eu9KQXxV3tzBXv0+f52Fx/d7bazPFJ/iQxM/1vgdP3n3N9S&#10;3UN1tzZftnhtuQGuX7ZH29/jZOu/5nOwDlyOA+P4678hhfB3YH1Wk7ZfdZjz5tPVLRfP/3vU+i0u&#10;MPu/OW7Xf879LceplItUlstWD9daj/R3tZ/sFXMo3+w4dMAo/obYE/Pvr2EYyVKAdcVMEld5/3nq&#10;6g6sxRcYyV/H6z9r/VVnTh2vz0KwX7OyN/+58NdpIjSIv0HakHd/zSszeuXD3+LY3PTF+1nU32MC&#10;dPzX9frPjb+NqK0N3uZp+7WjN93fQMOgvv21rss252m6v80Ws4epKL0PKbbAOPOvnK//rNn/rZet&#10;BqIb+azXju5sP2/dLdTt3j9UC4K/oZqPX3+dxNEa3NpefTV6Mlh3i3n+9PLeWiILDOOv+/WflfHn&#10;851lC/dX+x8PLtuje/7CB/8n8/fpzmaMX4U7BunV31En6g88nVf2qP5XP1A1twvWfEhxBYbxd8T1&#10;nw+7x3+VZQ+yn3uGZbt0jh/dq6Y/u9wyLbq/AVuOT39HnOmrLdFof41jzDNnmGtWEVVgGH8j0Z2/&#10;8fSzzN6LN1wWDeDvmA3EoBOA/Pk7rsfTFWqUv/Yx5lnF0n7JxhSY/k7Gu7+jzvcJ22i8+ethQM7V&#10;X9dDu3O2ofUbSREFpr+Tielv6Nm3vvz1cTzbwd+RszJmzjLvLx5PYPpbody7LM75+9sjTrgN3l78&#10;+Du1p2u7aPF3yqyMyV3w0CBFNIHpb4Vy7n6c8/fd/V3g1Bcv/no6GXLY3xmTIedMNNeeDTFtfbOh&#10;vxXKuftxrv/s7O8STcWHvzNHetfF1Po7cx7z1C54+CBBJIHp72SC7f8aFV7mvNP5/s6f7FSVtLnn&#10;36v1H7xUwqR98+EF4whMfycTcvxqUOGFWslsf720q0xT9ZrLrzx0uypTJ5vH/Wja0N82J19dvHjx&#10;8wcuiwY+/qtTeLGLPsz019tF77Ybf7e3X/ku/viYxkk2MQSmvy2qmVxOl4EOP/+qq/ByDWSev/4a&#10;lXJpv5nnD+qZNN98cKEI19ShvyrHSfKbn9Kf/5y43AdpkfmTqsELto5Z/npsU617hgXw1/e1qBcX&#10;OIq/+msoTL4G7By65+9/XEVxmAC90PznuhNe9Mt9hr9eLxgd3N8pU85NSywtcAR/B66CMv0asHPo&#10;nf/bfmBiufMXcoWXbRjT/fXcoDrjVyEY84VjP8lkYYFh/J1xDdg5bIS/5cFhv29nZrK/vlMu4O+o&#10;M6TsL19W4OX9HbgM2YxrwM6hu/1c7veinb9f/m1BhSf6GyJh//ivf5xju5zkuajAi/rbvZBgfyN6&#10;0jVg59A9f/9Mfujo5CrU+fvNnu9iCk/zN0y4aefvj2PUWV8IE+RqYPrfgmnnLwCBAAAWTElEQVTX&#10;gJ1D29+sA07OXrzgNli2lL/t5rCMwpP8DRRsCX9dw7tdZGFBgWH2f3MmXgN2Dp3jv6vv8st1bH2B&#10;c/8F7UVggis8wd9goZbx1/EiXcUr3V62CEj+Tr0G7Bw08yefOy66iL8DLSG0wuP9DZdnIX+diuB6&#10;kaPFBAY6/jv5GrBzQJr/nPYvrWRoB0EVHu1v4CyL+OvQBbv6u5jAOPOvpl8Ddg5df1fPS36yL/rI&#10;L9v5f0f9pwxkCnsOob7ziHUHy5GzroVXAd+kwlYOzYdkemV4glT8FJFmXAN2Dp3xqzsRz9/P/1O/&#10;Th0v5hSk5xvX/4bfll+m/03djg2NGOoKDkz/O+MasHNo+5u987lo5+/n/02Z7RzkoGvq3jRCj6Yt&#10;6q+lNCP8XUZgGH8j0Zl/NWYXO6i/o2Y7+++ER/i7yFj4cv46TG92LfESAtNfBadpk2tC+jvhimxe&#10;P0l3f8MfjV7aX+OtEou/u65oAYHpr8JqH8TfSR+8T4Vd/V1iMsni/prO8DX+Vf/yoNBflUOnE/cr&#10;gvk7/UxBbwo7+rvIbM4I/g5+L430N7zA9FflZD+5FO36z/l/R+ncz9yPwm7+LjMZO4a/Q2Ub629w&#10;gemvgnIN6GjHjzycpu9BYRd/lzyXYnl/DVeJHXfGf1iD6a+Ccg3oxY8flafJHXn6tOcq7ODvYicz&#10;RvJX+/003t/AXTD9nYzPYh518LPK6Qvb/V32XOQY/mrPJtE/bSakwPR3Mj6LqV5mwh/TFbb5u+TV&#10;QOL52xRzW+Vo7DZxQIHpb8Xq2fcvlHuYLTt+1bpMm1cmKmzxd0F7o/qrL+n40ocTmP5W5HM3oo1f&#10;hfM3naaw2d9F9Y3rr25LY0LxgwlMfytWX33+Itr4VVB/0wmbuyZ/l72SXmx/NfUwpfyhBKa/k8Hf&#10;/1UY2Qkb/F3Y3vj+9ko8eY8kAPR3Mr79tV7cbyZjFB72d3F94/vb3eKYVgVhBKa/FcrYVZT5V81l&#10;UkNeJ3XMdRa1QzfL6wvgb6cuJtZBEIHpb4UydhVx/lVgf1NXhQf8jWBvUzH+t0hGoNbanINyvqG/&#10;FcrYVcTz98P7mzoprPU3Rueb1hUTZp9iBEeaRyPxI3D3WLT3r4WN9Hc8G+tvaldY528ce2H8bb6+&#10;pleEX9UmXaTbgY32N5/H4bboJvubWhTWNI1Y+pYVE2pQbxRHrR9T8Cow/dX4634Njg33NzUp3Gsa&#10;kbadc3D8Latk9sRyX9DfU+5vOtgYu00jnr1Q/qbzTzDxKDD9pb+pXuFO04ipb3v/N7bA6ewTxPwJ&#10;TH/pb0mvQbaaRsRt55w8i2Jv5F3g+Wd4ehOY/tLfNe0WqTaNuPYWWV61jv/GPQ48/wxtXwLT39M8&#10;/txDbZRK04itb7qd+9qefxVvM9rLZRY8HbKlv6f2+O8A6ya5XT+OvO1cZdHMn4xlcMvcyRZ7EZj+&#10;9v39ubh72bO//JPU+ZM2yva47fFCPvN49Wpo/nMcgzX1MqWmfAhMf7v+vrsmfv6zA1lj3IbR13T+&#10;QjSDB54ee4bXTOiv5v5lF5LkbJJs3bAvKtbfFKb/LQQ1nX8UxWBTpbjX2nyB6W/v/inJXn6f0ndX&#10;Xe7DQH9DU1aE+fzBCENZ9kpxqrvZAtNf3f3LDpK99NjlbqX0Nyy1mNbzf5c22LVSbDU4V2D6q/M3&#10;vweS00Hg0+BvxAjrWnA4f39Zg8fViqEiZwpMf3X3HzxOztPf6P4qRjpdf2NJg6fUir465wlMf/vj&#10;VzfSNzsfvHizc9r9nXmazVzUKnC8fs5yBk+vl57FswSmv11/C28Pkq0k64OtCPc34sSrtorO179a&#10;aihrbsWoFs8RmP725m+c/O5hPgqdXHKYQ0l/A9Ep/5jr1y1isJ+KqfZQZghMfwfmT66cFqW/Qegp&#10;OO76kwsY7LViZowz0F/Ofx4gnr/9wo+9fmxwgz1XTFHXUyymv31/V89LfrIvSn/9o3Nv/PWfAxvs&#10;u2LWm9ATpmDSX5XVHc5/Lojkb3vcqsOYegk6lOW9Ytr7wM4W01/N/Odz8q//7EAUf03Ojb//QjiD&#10;/VeMZhDLwWL6q5n/7L4o/fWLsdhT7p8SyuAAFTM0Cm20mP7q5k86Q399YpFt2v2PwhgcomKMh5EG&#10;LA41yWZj/S3mTzpDfz1iK/PU+5eFMDhIxdivqdOfvBVokuvG+pseu5w3WEN//WEt8vT7Dwa4Eavn&#10;9VW4zeRQlKW/vfuH3kkuRbp/6Gn218GwWfcP9WxwqIoZMRWrnLoV6CTPjfT3tNw/1I1F/XUp78z7&#10;/3o1OFjFjJxL2bvju6cYG+nvKbp/qAML+uvW7Gbfv9ujweEqZpzA6/7Xc4PZSH/HQ3994FjY2f56&#10;NDhgxYwSeL3/S3+deH9rN+NK/Sv9nY+zUx789TaUFbJixghMf/v+/u3OxYsXP3+gfe3rT75Vf6W/&#10;s3EvqRd/Uz+dcNCKGSHw+vgv/a25Vw1faQ8jvfz0R/VX+juTMS758teHwWErxl3g9YdEfysOyws/&#10;P9nRzqN8fKX1K/2dx6hi+vN3vsGBK8ZZYPo7NP9Ze/3YX775x2z39+b6d/o7h5ES+fR37o5w6C82&#10;V4Hp79D8Z+1E6Pe3ruQSF53whxmP/LK9fvTK85onkIc5CvkGU8rotV5eTV9b0IrJ2ba/pH5ZkcV3&#10;g1lCPE/o5z8bTmRoBrHY/05mfPfnt/+dGKIi/MCeWw/M/re//3u++jk4D/r17u3qkadi9k5Tl+/v&#10;hAIG8HeywQsMzDsJTH+7/v78XfLR18+f3UkuD15Dx7u/LU5D/zvJmiD+TsyyxIFxF4Hpb2//1zQH&#10;+u2XubnNQST6O4lppQvk76ShrEUmpjkITH+7+7/GOdDF0NUv36wHoOnvBKbudAbzNx2XqXvKQLjP&#10;yi4w/R05//nx7u5665n+TmFy0UL6O/ZbJYQzGqwC01+k8xeadYr1d0ZvFdbfcdEW8tcqMP3tnb+/&#10;Zvnz95t1SvV3TrlC+zvG4KX8tV1Th/4inb/frFOmv/N2FcP76z6UtZi/li6Y/iKdv9+sU6S/Mwu1&#10;hL+p45fMgv4aBaa/3P8dwLe/s8dpF/LXKemS/poEpr/0dwDP/s4v0WL+Ohi8qL8Ggelv39+fi7uX&#10;PfvLP3H/15u/Pg6SLuivNfCy/g4LTH+7/r67xvGrAp/+einOov5ahrIW9ndQYPqruX/ZhSQ5m5Sn&#10;8Vugvy546HwXm/LUedehvyzt75DA9Fdz/v5qf+vuu6su92Ggvw5s8jWJhwxe3N8Bgemv7vz9g2RP&#10;f/2NLvTXir++Mk6b0udf3l+9wPRX529+7q/TjQjprw2PBYnVpnQGR/BXKzD91V1/4zg5T399+Ot1&#10;RzVem+rvcMfwVycw/e2PX91I3+x88OLNDv2d66/fUkRtUx2Do/irEZj+dv0tvD1ItpLqOjpGQvm7&#10;2Airgdn++i5D5DZVFOdI5VWIO2cb6QlMf3vzN05+9zAfhU4u2YevAvm76DGSQeb66z1/9DalfCSx&#10;NpK6AtPfgfmTK6dF6e8QAeIDtKl1qaLt5Gz3f6W/kwni78KTFIaYdWvZENkh2lRVD/EGKbZ7v9Hf&#10;yYj2N53cNMJER2lTeekiDlJsd3+hv5MJ629cg6c3jUCxcdrUq1cxd3K2O4/p72RC7//GdHhq0wiW&#10;GKlNRf2GVa6pQ3+h/c2J1krSSU0jXFakNhV5J2dbfUB/J7PU8d8YDWVS0wgZE6lNxR6k2FZ+0t/J&#10;LDn/aunGMqVpBA2I1KaiD1JsNz/o72SWnj+5ZHMZ3zQCZ0NqU91BiuUl3l7/T38nE2P+81KtZXTT&#10;CJ0KqU31xp+Xl3i7/o/+TibW+QtLNJaRTSN8IKQ2pT/+u6zD28WNZ+nvBvpbvCRwaxnn7wLtFqlN&#10;DX9IC3bE1d2i6e9kop8/GLCxjPF3kRaL1KYsH9IyEtPfgk32t3htmLYywt9l+hukNoWwk7NNfws2&#10;3d/i9f7biru/C20uIrUphJ0c+lsiwd9iGb9NxdXfxYZskNrU6J2cAJVEf0uk+Fss56+lOPq73IAr&#10;Upsa/yGF2EKivzmS/C2Wnd9SnC8Ts+TxEqQ2Ne1D8twR098Caf4Wy89vKNsOWRadsYDUpmZ8SD4l&#10;5vHfVKa/xTrmNRS7vwtPOEJqU3M/JF8Oc/6VXH8LpjcUq79Lz/lFalM+PiQfHTH9Fe5vsbJJ7cTi&#10;7/JT9pHaFNJGEv2dzGb4W6xwdDMx+xvhrDmkNoW0kUR/J7M5/hYrHdVMTP5GOekVqU2F2Ugav0L6&#10;e4r8LVZsayXbXTRZ4pyyjtSmAn1IoyWmv6fM32Llzo1EmyXWNWOQ2lTID2mMw/T3FPpbvIFTI9Fl&#10;iWQvVpsK/SG5dsT095T6W7yJtY30s0S8JjVSm1rkQ3KQmP6eYn+LNzK2kV6WePZitSmUL1n6e8r9&#10;LRhsI50scW8IgdKmXnVZ5h21f6G/9LdE20TaWaLai9WmImTRSkx/6W9Dr4WoWWLfTw2qTcXK0v2E&#10;6C/9bdNqIcplFmPbi9WmYmZRO+LaX99b8Uh1bYP+dlk3kEfpcjt5VpDaVPQs1WdS+uv/I4pevhHM&#10;8TcUr4Kt2TlBRvWjfETgePVqO/tkjkJ8SP70Cg773yGWHGO1g9SmULJsZ5/RUYAPCaV8LtDfQWLf&#10;Zq8FUptCyVJsP9PfqdDfBUFqUyhZ6C/9NdC7TVdMkNoUShaOX9FfA/R3AJQs9Jf+GlCO/8YHqU2h&#10;ZOHxX/prACkLVJtCycL5V/TXAFIWqDaFkoX+0l8DSFmg2hRKFvpLfw0gZYFqUyhZ6C/9NYCUBapN&#10;oWShv/TXAFIWqDaFkoX+0l8DSFmg2hRKFvpLfw0gZYFqUyhZ6C/9NYCUBapNoWShv/TXAFIWqDaF&#10;koX+0l8DSFmg2hRKFvpLfw0gZYFqUyhZ6C/9NYCUBapNoWShv/TXAFIWqDaFkoX+0l8DSFmg2hRK&#10;FvpLfw0gZYFqUyhZ6C/9NYCUBapNoWShv/TXAFIWqDaFkoX+0l8DSFmg2hRKFvpLfw0gZYFqUyhZ&#10;6C/9NYCUBapNoWShv/TXAFIWqDaFkoX+0l8DSFmg2hRKFvpLfw0gZYFqUyhZ6C/9NYCUBapNoWSh&#10;v/TXAFIWqDaFkoX+0l8DSFmg2hRKFvoL5e+rLp7XPxb6OwBKFvoL5W+odU6F/g6AkoX+0t8hwLYF&#10;cComxclCf+mvAaQsUGFQstBf+msAKQtUGJQs9Jf+GkDKAhUGJQv9pb8GkLJAhUHJQn/prwGkLFBh&#10;ULLQX/prACkLVBiULPSX/hpAygIVBiUL/aW/BpCyQIVByUJ/6a8BpCxQYVCy0F/6awApC1QYlCz0&#10;l/4aQMoCFQYhy5HKq6Mjn+tGKJ8r9HcQpCxQYVCy5P1viJNMUMrnAv0dBCkLVBiULPSX/hpAygIV&#10;BiUL/aW/BpCyQIVByUJ/6a8BpCxQYVCy0N+R/r7e3d29sv6N/i4IUhiULPR3nL+vd2+n72+tBaa/&#10;C4IUJnKW7S7014lfvsnVff3Jt9Xv9HdBkMLAZaG/Lrz98ub6/xz6uyBIYeCy0F8X3n55O/v//a3c&#10;3w8zHhECwSvP6wslWwBG+Jvv/qbKDjD73wVBCgOXhf2vC/Q3Ikhh4LLQXxfU7ecc+rsgSGHgstBf&#10;F+rxq9vV7/R3QZDCwGWhvy7w+FFEkMLAZaG/TnD+RjyQwsBlob9ucP5kNJDCwGWhv1OgvwuCFAYu&#10;C/2dAv1dEKQwcFno7xTo74IghYHLQn+nQH8XBCkMXBb6OwX6uyBIYeCy0N8p0N8FQQoDk+VVB0+r&#10;hSmfA/R3EKQsUGGkZ0Eqnw36OwhSFqgw0rMglc8G/R0EKQtUGOlZkMpng/4OgpQFKoz0LEjls0F/&#10;B0HKAhVGehak8tmgv4MgZYEKIz0LUvls0N9BkLJAhZGeBal8NujvIEhZoMJIz4JUPhv0dxCkLFBh&#10;pGdBKp8N+jsIUhaoMNKzIJXPBv0dBCkLVBjpWZDKZ4P+DoKUBSqM9CxI5bNBfwdBygIVRnoWpPLZ&#10;oL+DIGWBCiM9C1L5bNDfQZCyQIWRngWpfDbo7yBIWaDCSM+CVD4b9HcQpCxQYaRnQSqfDfo7CFIW&#10;qDDSsyCVzwb9HQQpC1QY6VmQymeD/g6ClAUqjPQsSOWzQX8HQcoCFUZ6FqTy2aC/gyBlgQojPQtS&#10;+WzM8TcAH4ZY6USQskCFEZ/Fn17BmeFvCD6MHUABKQtUGGbBgf4OgpQFKgyz4EB/B0HKAhWGWXAA&#10;85cQMgL6S8jmQn8J2VzoLyGbC/0lZHPB8PfxbsGnP6bp6+znFZAsafr2jz/GzKKGeQlUMdnDT74F&#10;yZL/9vf/N2aYmID4+2mtyevd2+n7WzHbaZMlzZJ8Gtnf9fu/3L2ZVQ5GxeSP8g8KIUuatxn6G5f1&#10;x/HLN3kLfR3zy11pGq/X3/CxWIcpv9NexoyzzvL2y9v1JxU9S5pXDf2NjNI0bq7/j50ljxFVmLTr&#10;TPoS5IstRfL35d//d/obl04zfX8Lwt80coeXdp3p/ros7TeP+lWiZnn7n7/l/m9kHtejEeVeVdQd&#10;4MfqyEh0f9UwxT4wRpZszyJmFCXLL9/c5PhVbNZfpwj+wva/cYevOv3v+1sxpVHG9bIY9Dcy3H4e&#10;oLWfF7fL6268Y+yLZ1vPPH4Und74VcRjE6j+Po6sb9ffqAeQHje7FAVxj0ZHBMxfrONHSP6+jHq8&#10;NQd3LJz9b2RQ52/g+Bv1kFpJ+0s26j4O/a1B8xdg/iSkvwDbia1t+djjz/S3BMNfQsgU6C8hmwv9&#10;JWRzob+EbC70l5DNhf4SsrnQX0I2F/pLyOZCfwnZXOhvHH7+7kKSJB99/WLGOk7+lP13nHzsKxPZ&#10;POhvFP66k5Scezh5HW92zqf095RDf2NwmCSXf0rT1dNryQeTe+DSX3Kqob8ReHc12Ssfrfa37k5d&#10;C/0l9DcGh8027/+79CD/kXXEydkb+aODrX+5k21Wf522nz4886/XkjMP0pM7xX7zg6IPT7L1VNvP&#10;Ty5oV0CEQ3+Xp9/pHpY7w5ezhwflw+IVytOHZ36fZNvab3bWf1b9Xe2XT+cb4+oKiHTo7/K8u9rZ&#10;6T1Ozv2QpifX8q3qg2Tr69zH8+2nD0shD5LfZIueXM2lVcavDvOF0qc7+WNlBUQ89Hd5an/L7vV8&#10;vsl7t3w+f1xsDx93nz5sDTMftv2tO/Q3O9mKlRUQ8dDf5en6W2/9Ftu/pbS5m62nD9cjXn+7/9Vn&#10;SdvfeoWr/TMPlRUQ+dDf5VH3f3PP3l2tRW3p13q68nd1p3pqwN9sYfp7mqC/EVA2hsuO9kwzi0Pt&#10;f5WnK3+zndvrf7r/0yH7X1JAfyPw7uq6Az7eKfZ599Z/U/RTny79rUTNtqwN+7/09xRBf2NwnCSX&#10;fsh+/u2zpBxo3rqRWfnnZtCq0E99uvY3H2c+uVZtP//qhW78mf6eIuhvFJ7U85+3vsg71Hvr/dyW&#10;fsrT6+3nivP5a/THf+nvKYL+xmH13cXMt4tfVAeC8+lTW5fzX1r6NU/X41f3MmnPfvFv+YZyfhLE&#10;ed38K/p7eqC/hGwu9JeQzYX+ErK50F9CNhf6S8jmQn8J2VzoLyGbC/0lZHOhv4RsLvSXkM2F/hKy&#10;ufx/RWXixlLICgwAAAAASUVORK5CYIJQSwMECgAAAAAAAAAhACeWE97yMgAA8jIAABQAAABkcnMv&#10;bWVkaWEvaW1hZ2UyLnBuZ4lQTkcNChoKAAAADUlIRFIAAAO/AAACUQgDAAAAugfw7gAAAUFQTFRF&#10;AAAAAAA6AABmADo6ADpmADqQAGaQAGa2ALLuMzMzOgAAOgBmOjoAOjo6OjpmOjqQOmZmOmaQOma2&#10;OpC2OpDbTU1NTU1uTU2OTW6rTY7IZgAAZgA6ZgBmZjoAZjo6ZjqQZmYAZmY6ZmZmZmaQZpCQZpC2&#10;ZpDbZrbbZrb/bk1Nbk1ubk2Obm5ubqvkjk1Njsj/kDoAkDpmkGY6kGZmkGaQkJBmkJC2kLa2kLbb&#10;kLb/kNvbkNv/q25Nq45Nq+T/tmYAtmY6tpA6tpBmtraQtra2trbbttuQttu2ttvbttv/tv+2tv/b&#10;tv//vr6+yI5NyP//25A625Bm27Zm27aQ27a229uQ29u229vb29v/2//b2///5Ktu5P//7gAA7q0O&#10;/7Zm/7aQ/8iO/9uQ/9u2/9vb/+Sr//+2///I///b///k////1AZXVwAAAAlwSFlzAAAOwwAADsMB&#10;x2+oZAAAIABJREFUeJztnQt71UaCpmUgseMBpqHjXOgl0yHD4Ewv4CWz2ewkE9NpshtmCHEDEzK4&#10;fbzgACf1/3/AqnQtXUqXUl0+6Xzv82Ds4yOdT6V6XVKpVIoEIWSuRKEDEEKMob+EzBf6S8h8ob+E&#10;zBf6S8h8ob+EzBf6S8h8ob+EzJeN8/fNtSjj/JWHbb/d+rrx6vq7/639nQfSj9fx5GIUbb0/YDVd&#10;+YvfTdjU2kLrgygaEotMYYP9jav9fstvmxX36fVoX/c7D2Qfr+Eo2RJb/k7ZVPobgI32Nzr3qPnb&#10;RsWVSwT0N//4dqQl2y+GrqjP30mbSn8DsJH+JjqsD6OmGF3+BqL740eEGyClzU2lvz7YXH/Fq92s&#10;gv38SXwonZ4M53V8/d1FeYZ8K/72MG2qt7PfHWYL5etRFs5RFpZv3z+L33LhYfzybrT1T9l7nsav&#10;RZe/yoMkBwLZKuMf3/kveVZb/fgSddmacadRvOz9eMOyRGqUbNtaExXbpm5qzNm9eF3nb6oNvLrK&#10;yhuUheIiuflf9NcD9Dc7g0xPhvM6mNVkqU2tUktDZG09TY++1YVzlIXl979LD9V/OCjPVNcH2VuS&#10;VTX9vXA9yt/c8Ley7KGyGpGmOr+rJFKjlP42E2n8Pd2trb+2ysobagvJbaC/rtlcf8/i2ivr22nR&#10;m/V1UQdTSY+ilkqdL3+Y1ODKwhnqwkVtL0hMLV+VFjT9Vd7c8LeybIu/6gdVopT+NhO1+1v2FWy3&#10;b13lDY2F6K97NtJf1QDZnMUV8uy6WgcPC5H2G506h8obqwtnVBaWSvz+RdJmxgesR+WfjHfiw9f7&#10;Uf7Wur9bt4rz8+YRsrpsy2+3vhLrP0d5413ZjtzfRqL2/qujdGUHakdfZZWVN5QLRVfTMqG/ztlo&#10;f6+8SGpietSXmFjp48lqc61SpwfO6durCzc+J/VX/uYoqkmdvD3pPG71V35e7c9HRm3ZFn/31bdV&#10;tyPzt5mo1d+8B+rVpZu/tJTifu0N5ULJ37Kie4E4ZIP9vZpUyuoRZzmO4dkXspumxV9ZQfezbqza&#10;4WqOsnDaWudny9Vqn0iU/hWo+ZtkqP35yFZdW7bpbxok/6a6HeXxQzVRu7+a3uhyldU3VKVn/7MX&#10;NtLf/eTkN61dioJplU0cvZe/1vRXirNdtsXKwhmVhdtsKat9+nJN2E5/68t2+1vfDgv+qqts87e8&#10;Pkd/PbCh/qa9uLKenVaazrINic7/4/9tPX5Omsv/s5schJ62DAGpLjyw/c1X3HI6PKH9bWzHdH8r&#10;q2T7G5xN9TeRRVbg/Gyz+G1cB6tnnnV/ZcW8VDlFrVBduNWW5vlvfhbd6++o89/GdozzNzfwzR+u&#10;/NC6ddU3VNfP818vbKy/SQdO1v987qGiQ3qNV1G77m961JyeXVYWTqku3GpLs/85eveFeLo7xN8B&#10;/c+38v7nxnaM8zfpXr5VfFTL1lXeUOt/vsb+Zw9srr/5EXTL9d+06UiugOznPV7vvCj8TV5IfW25&#10;/ltduNWWYghGMbCioN1fpTO5Zdmav2WHWmM7hvirbGoZrPj4tqLJ3tBYiP66Z3P9LY6gj5TKplwj&#10;LV88rPkrlJHTR82aWlm41ZZSwiuJF5l15y+2+Zt/fL766rIt57+fln9QKlEG+Fvf1Hx4lTI6pVo0&#10;6huU/oHkpYv01z0b7G9SFWUNS8cTq+Of5cDg6PIP2WVd2eW6dVXxV+22UhbOqCzc7m91DHNy2150&#10;Phkx3OJv9vHlB3SPfz736Ekx/rkSZYi/9U1NhzerH14tGvUNykLJkPBD+uuejfN32bR1iJMFQ38X&#10;Bf3dMOjvoqC/Gwb9XRT0d8Ogv4uC/m4Y9JeQ+UJ/CZkv9JeQ+UJ/CZkv9JeQ+UJ/CZkvE/z9kZBF&#10;Yk8v50zx114Kp+s0BSkLVJilZ0Havj7orxakLFBhlp4Fafv6oL9akLJAhVl6FqTt64P+akHKAhVm&#10;6VmQtq8P+qsFKQtUmKVnQdq+PuivFqQsUGGWngVp+/qgv1qQskCFWXoWpO3rg/5qQcoCFWbpWZC2&#10;rw/6qwUpC1SYpWdB2r4+6K8WpCxQYZaeBWn7+qC/WpCyQIVZehak7euD/mpBygIVZulZkLavD/qr&#10;BSkLVJilZ0Havj7orxakLFBhlp4Fafv6oL9akLJAhVl6FqTt64P+akHKAhVm6VmQtq8P+qsFKQtU&#10;mKVnQdq+PuivFqQsUGGWngVp+/qgv1qQskCFWXoWpO3rg/5qQcoCFWbpWZC2rw/6qwUpC1SYpWdB&#10;2r4+6K8WpCxQYWCynNSwtFqY7RsA/dWClAUqDFwWW+Kq65wJ9FcLUhaoMHBZ6K8J9NcjSGHgstBf&#10;E+ivR5DCwGWhvybQX48ghYHLQn9NoL8eQQoDl4X+mkB/PYIUBi4L/TWB/noEKQxcFvprAv31CFIY&#10;uCz01wT66xGkMHBZ6K8J9NcjSGHgstBfE+ivR5DCwGWhvybQX48ghYHLQn9NoL8eQQoDl4X+mkB/&#10;PYIUBi4L/TWB/noEKQxcFvprAv31CFIYuCz01wT66xGkMHBZ6K8JPxICwYnl9dnTyzlsf7UgZYEK&#10;A5eF7a8J9NcjSGHgstBfE+ivR5DCwGWhvybQX48ghYHLQn9NoL8eQQoDl4X+mkB/PYIUBi4L/TWB&#10;/noEKQxcFvprAv31CFIYuCz01wT66xGkMHBZ6K8J9NcjSGHgstBfE+ivR5DCwGWhvybQX48ghYHL&#10;Qn9NoL8eQQoDl4X+mkB/PYIUBi4L/TWB/noEKQxcFvprAv31CFIYuCz01wT66xGkMHBZ6K8J9Ncj&#10;SGHgstBfE+ivR5DCwGWhvybQX48ghYHLQn9NoL8eQQoDl4X+mkB/PYIUBi4L/TWB/noEKQxcFvpr&#10;Av31CFIYuCz01wT66xGkMHBZ6K8J9NcjSGHgstBfE+ivR5DCwGWhvybQX48ghYHLQn9NoL8eQQoD&#10;l4X+mkB/PYIUBi4L/TWB/noEKQxcFvprAv31CFIYuCz01wT66xGkMHBZ6K8J9NcjSGHgstBfE+iv&#10;R5DCwGWhvybQX48ghYHLQn9NoL8eQQoDl4X+mkB/PYIUBi4L/TWB/noEKQxcFvprAv31CFIYuCz0&#10;1wT66xGkMHBZ6K8J9NcjSGHgstBfE+ivR5DCwGWhvybQX48ghYHLQn9NoL8eQQoDl4X+mkB/PYIU&#10;Bi4L/TWB/noEKQxcFvprAv31CFIYuCz01wT66xGkMHBZ6K8J9NcjSGHgstBfE+ivR5DCwGWhvybQ&#10;X48ghYHLQn9NoL8eQQoDl4X+dnK8t7f3cfb944/+lr9Mfz2CFAYuC/3t4njvtniZCfxyj/4GASkM&#10;XBb628HbO1Ld4w9/Sr6nv2FACgOXhf528Przu/HX4w++lV8/+jf6GwSkMHBZ6G8vj2X7+/qfv83O&#10;f9+L+ZEQCE4sr8+hb7YZ6K88Bxa/fXOb/VeBQAoDl4Xtbw9p99Vx7C79DQNSGLgs9LebpPWVR8+8&#10;fhQKpDBwWehvJ48TfZPLwDFJR5aE/noEKQxcFvrbxfHe3fIHtr9hQAoDl4X+dvD689vKT/Q3DEhh&#10;4LLQ3w6qh830NwxIYeCy0F8T6K9HkMLAZaG/JtBfjyCFgctCf02gvx5BCgOXhf6aQH89ghQGLgv9&#10;NYH+egQpDEKWlcrJamVz3QjbNxT6qwUpC1QYpCyJuGx/TaC/HkEKg5SF/hpDfz2CFAYpC/01ZtH+&#10;ntQInQemYARWFvprzKL9FW66No2BKxgQ6K8x9NcjcAUDAv01hv56BK5gQKC/xtBfj8AVDAj01xj6&#10;6xG4ggGB/hpDfz0CVzAg0F9j6K9H4AoGBPprDP31CFzBgEB/jaG/HoErGBDorzH01yNwBQMC/TWG&#10;/noErmBAoL/G0F+PwBUMCPTXGPrrEbiCAYH+GkN/PQJXMCDQX2Por0fgCgYE+msM/fUIXMGAQH+N&#10;ob8egSsYEOivMfTXI3AFA4L01/b0KEjb1wf91UJ/NSBlWQn7ExwhbV8f9FcL/dWAlIX+GkN/PQJX&#10;MCCsHMwwiLR9fdBfLfRXA1IW+msM/fUIXMGAQH+Nob8egSsYEHj+awz99QhcwYBAf42hvx6BKxgQ&#10;Yn95/dcM+usRuIIBYSV3EMdfmUB/PQJXMCDQX2Por0fgCgYEjn82hv56BK5gMDihv8bQX4/AFQwG&#10;9Nd8UfrrEbiCgeCEx8/mi9Jfj8AVDAInPP+lv1rorwaYLPSX/jZZqZysVqHzJCAUTA5KFqkt/TVm&#10;qf7muKgaxiAVDEiWZNfQX2Por0eQCgYjS7pn6K8x9NcjSAWDkYX+SuivFvqrASJLtmPorzH01yNI&#10;BYOQJd8v9NcY+usRpIJByEJ/U6b4u3BW8stJ6BSkjWK3ONlJ9vRyDttfLWx/NYTPUu4Vtr811s+f&#10;P38xaFH66xGkggmfhf7mVP09u7cbSbauPOxflP56BKlggmdRdgr9LXl6PVb30o0bNy7F/1/4oW9R&#10;+usRpIIJnUXdJ/Q3Z30/On8zP3L+9bvd6GrPYTT99QhSwQTOsqOyiv/R35g3Bxe+qvzm6fV3HnUu&#10;Sn89glQwgbMUu2RHsP0t/F1/3/jds+4GmP56BKlgwmYp9wj95fWjDuivhqBZlB1Cf+lvB/RXA/3F&#10;ocXfXx88+GXIorY386SO5fWPhf5qCJlF3R/0t238xoG8APzOgCEcztpfEGfor4aAWSq7g/62+Hu4&#10;9dmDB1/sbvcvSn89glSn6C8OdX/f/OFr+d+rv+u+diShvx5BqlPhslT3Bv1Vr//+4Vb6H/3NoL8a&#10;gmWp7Qz6q17/vR8lAzgOo8s3bnwS8fiZ/uoIlaW+L+hv5fj57F504aH0OOYK+6/orw76i0Pl/Pfs&#10;eiRvPHr+fNCi9NcjSHUqUJbGrqC/jf6rp9d7b1sooL8eQapTYbI09wT9bbl+9GR362bg+/dBnKG/&#10;GugvDpXz30uX4sPn9Xe7W7eGLEp/PYJUp4JkadkR9Ff19zSdeWO/7Irugf56BKlOhcjSth/or3r9&#10;6OD38WHz+s/JyMmze+d4/Zf+aqC/OJTjN/7bI+U/8Wv/OTD99QhSnQqQpXU30F9d+zsI+usRpDrl&#10;P0v7XqC/zfPfaH/wovTXI0h1ynsWzU6gv239z4Ohvx5BqlP0FwfE+TdAnKG/Gnxn0e0D+kt/O6C/&#10;Gjxn0e4C+kt/O6C/GugvDvRXC/3V4DeLfg/QX/rbAf3V4DVLxw6gv/S3A/qrgf7iQH+10F8NPrN0&#10;lT/9pb8d0F8NHrN0Fj/9bforH98tGTCDO/31CFKd8pelu/Tpb93f9b0og/cf0V8d9BeHqr+HUXTh&#10;RsJnvP+I/mrwlqWn8Olvzd8310bcvkB/fYJUp3xl6St7+tvwd8BhcwH99QhSnaK/OFT8XR/Q3xL6&#10;q8FTlt6ip7/189+j6P3hi9JfjyDVKT9Z+kue/tb9PTuIrjxI+J79V/RXA/3Fod5/xetHBfRXg5cs&#10;Awqe/tbPf7+4kcPrR/RXh48sQ8qd/nL8ZAf0V4OHLIOKnf7S3w7orwb6i0M5f+yz71+snz3IYf8V&#10;/dXhPsuwUqe/6vzt1849Yv+VCv3V4DzLwEKnv2r7+8VnL9h/pUJ/NWykv+uDom2L+p9xcPbliM8b&#10;9eYaPP/VQn81uM4ytMxx/X21uz3840a9uQ791UJ/NTjOMrjI/R8/v7k27PFCAfx984f6Q3+f/F33&#10;OTD99Qj9bUJ/1fb3ya760N/1k4t9T/Gmvx7ZHH+Hl3hAf4/O/fv16NxDIZ5ej6LzqShn9y7Gx9aX&#10;H8rbCGLeXx+c+4/7UXQ1mRXjarJc+e7DrX+NX5XGpW82zVp5/lH86V9+//z582ffxZ9TPgrpeG9v&#10;7+P029d/+mnAZppDfzVsjL8jCjyov39MToOP0hPiq0I2o+n3W1+X/v5RfnPrIDdUefdh7c2mWSvn&#10;v2efFKfol8sHmR3v3RYvU4Hf3vmQ/gZhU/wdU94h/ZXmyWd2Xvgh1ua6nPbiMJIP4D27Jl1MDonX&#10;B7KFfhJ7/lD8VcpefffWV/Id25b7r579zxs3bvzj98orb+9IdY+luC/39uhvGOhvk6D+Ji3mYWJx&#10;/HJp4JHq7778nXxPMjOG+u7DZAWn1v1t8vrzu/HX4w++jb+7fUx/w7Ah/o4q7qD+yommymtKycvr&#10;nx988Umk+Ct9TefEkP5W3p26nLzPy/Wjx6m4ub/vxfzoihNnax7FSn4BybIhjCvtnR8d7aSh/pbj&#10;FWNHi7lbS3+luaW/lXd79leeA6v+Stj+emQz2t9xpQ3Q/irDjOMz2htfPvjlSOtv9d1e/X2Z9z/T&#10;30BshL8jCzu4v7Gz+7VfxQfJOn/Vd/v1N2996W8wNsHfsWUd3t/TSA6SWP852pb9VF8lncupv+++&#10;aPqrvLvq77uDBoW0MsTfx4W+9DcU9LdJeH/F/fJuvcP87HY7vRb8fsPfyrtVf21d/23neO9u+T39&#10;DcMG+Du6qAH8FU8uRtFWMrhqfT/28PzN/9yVb/nrbrTd9Fd5t+Jv8mbTrEOuH90uf6C/gVi+v+NL&#10;mvf/qv7++lylfP6gHD0Z88G3yQ/0NwxIdcpJFoOCpr+V+TciFc6/QX910F8clPk35LQbn0bR7258&#10;uhv9jvNv0F8dLrKYlDP9rZ//vtpNL2JlIzW7ob8eQapTDrIYFTP9bTy/LPM287gb+usRpDpFf3Fo&#10;f37ooAeJ0l+PINUp+1nMSpn+Nvxl+1tCfzVYz2JYyPS3fv57GCmDOPugvx5BqlP0F4eqv/Ii0uUb&#10;nwyZ4Zb+egWpTtnOYlrG9Lcx/iq7ifHqkAHV9NcjSHXKchbjIqa/beMnf1XGXnVCfz2CVKfsZjEv&#10;YfrL+ds7oL8a6C8OfP6gFvqrwWqWCQVMf/n8wQ7orwabWaaUL/3l8wc7oL8a6G8rR+m9+3JWjvSb&#10;uDlMm8GkXRz25JWx8PxXC/3VYDHLpOIN5u/Ozk7zRTlxXTKf82m0n83xvC+OtrPflGOT7UJ/tdBf&#10;DfayTCvdQP7upNReTedwP5LTTMpvTre+Xv+PR+LV378Qr3bfT9/gogVu83f9fNCi9Ncj9LcJlL+v&#10;duWMOkdbX6e6yq9Z+3uY9SU9c3EAXfP37Hr8YW+u9T16MIH+emSR/k4s3DD+7uy0C5wQu5qK/Oba&#10;+/K0N25y3bS7OVV/T3fzmeT3Ne9XoL8eWaK/U8vWu787DWpvSM+BU3/zKenUhyPZp3b/b3bfwumQ&#10;3jL665EF+ju5aOHa36L7KpC/vP9Xhf5q2Gx/Nee/In8oYXn8nLI+8Hb8rNz/S3/prw47WaaXLJi/&#10;6SNBRd5/VZyB5v1XR0NOSseiu/93QJtPfz2yOH8tFCza9d9Uz+L6Uf6L7PqRm3a4ef/v+UsXBw2f&#10;pL8+ob9NoMZfZZYKZfxGjsfxG8lDILJHPPRBfz2yNH9tlGvs72q1srQyBaPtO0rvG5CS5uMnC+QT&#10;jvyNnxw2eoP+emVh/lop1p1VCoS/geD4SS30VwP9xaHub/oUpGd/+Rf2P9NfDdOz2CnV3N8V/c14&#10;c533/xbQXw2Ts1gq1J2TGnZWC1XWfdSvH0UXo+h8FA0ZAE1/PYJUp6ZmsVWmRftraX05SGXdR338&#10;5L7s535zjfM/018taP5aWl0BUln30Rw/eRjtc/yzhP5qmJjFWpHS3zZ/5dVmjn8W9FfLtCzWSnRV&#10;XP+1DFJZ91E7fo61lTdR0F9Bf7Vg+Lsqx19ZBqms+6j3X91Knl3G+xcE/dUyKYs9femvaD6/OzkB&#10;3op4/wL91TIli6XyTA6b6W9z/px/eCR7oaMrfH4Z/dUR3t/UWvqrGT+5HrQo/fUIUp2akMWmvuH8&#10;be81Gzz/81Hz4uxRuUj63dC5ozn+WQv91WCexaq+ofzVXLUaPP9zOTVHy7L5m4bOHU1/tSR3plkb&#10;lDeRRfhrpSxLc6D8HT7/c9PfYtnkn2Tw3NH0V8tK2B1WOwn6m6F4E8bfVfuozcHzP8ubgZNhFlEx&#10;yLFYVhzm/cZD546mv1rorwbTLJb19e/vqkH9HUPmf07a38NY1nLKjnzZ9cGlTOuhc0fTXy0r2/e1&#10;TGEB/trWF6v9TRg0/7P0N1X3SD2tTcc9bucTaLUv24D+thNbS381BPO35gzU+a9k2PzP0t+0n0qZ&#10;pDJdNvu20Jr+DqN+I2miLP3VYJbFgr61n9H8HTj/c6u/R8odf6fFRLP9c1Zu5PPL2mxtwvNfDUZZ&#10;7OuLdv136PzPpb+lqIfqDbvly/1zR2/A88taG9cBFP4iCEx/m8pgjb8aPP9zy/lvvmzWEV3efNA7&#10;dzTg88smCmNoa5Py+i+AwHP314G+WP4On/9Z6X/eri2buL8+eF+7bAO455eNlM60cR2AMv4qvMAz&#10;93dqAbYesEL5O2L+56P69V9l2cOo1nb2zB0N9/yybgvd2dpEHT8ZXOB5+ztZ39ZXofwNBNrzyypi&#10;OmxcB1AZ/xxaYKQ65d1fjaT0d9rzy1xQsdXJJwxmleTJfwqdZs5MLLqV5vWdjt9Nwo1qTkB7flmQ&#10;lrad+v1HQSMh1amxWaYVnH6GK7a/gM8vg9G3ef9gyFBIdcqrvx2C0l/A55cB+xtSYIQ61Td4X4Mr&#10;femvgBw/iWFv6/374YKh1KnxPYrO9KW/QvF3/ez7F+tnD3K+5/ztbfNvBPvTglSnxk1MMqHEepp4&#10;+qv4Ky/5prPv8PllKe3VNFA4pDo1yt8p+vb8nv6q7e8Xn71Yf3Ej57ONb391j3YPkw6pTo3x16G+&#10;9FdAnv9C+NvxaOgg8ZDq1Ah/neq7s0N/q+Ofn+WnvU+/3PD2t+vR7iHyIdUpL/72HjynBPG3vdvO&#10;eA7YKcCNfxYQ/hbXSFqzBAg4T3/N7/0a0voG8lfT8W4+B+wUSn//euPGp7tbv0vOfj/d9P6rbn8D&#10;dEPP0t9Jt252s4Pm74Q5YKdQ+pvcqFRwtX/RDfbXf8aN8neAlOH81Vz5njAH7BSU4+dnD/6yu/W/&#10;kqu/P/wyYNEl+yv6/PUdco7+OtQ3jL/998MZzQE7hWr/1RcDLhsVLNnfYojgibaC+E05Q38NC2jg&#10;uEy09jfBbA7YKfD6URuyVuTXf7X1yWvMjfF3qJBo578Swzlgp8Dxky2syq8nQl+lfPZizc9ft/qK&#10;cNd/tf6azgE7BY6fbLJS/kuyADTBs/PXsb47IuD4q/bW13gO2Clw/GSdQla1muoM9hZ1bv560Bds&#10;/KT5HLBT4PlvjVX1uyKLxmBfWTfB38F3FKf6Yvk7YQ7YKdDfKqvat0qW9urlKezM/DXSd/A7d8r/&#10;YPydMAfsFOr+rp+nDLgAvER/V/XvT3S/LfCTdl7+etEXy99A1Oavu77R/VfVFralmrY2wV66oZHq&#10;lBN/x+tLf0Vz/tjo8ub2X61afqxnaTfYTR4VpDrV6+/48hh+6lvqS39F4/6jMV3cS/O3XhU01bSt&#10;qjlL3PvA9xD0+Wugr1EO+qu7f3AQC/O3URO01bTFIueRIcTNsO7vmI3bqX5Lf1UOx/RxL8rfFic7&#10;qmnz3a4zz8hfX/rSX9F8/sK7w3u5l+RvWzXorKZNgd2mno+/Y8th1DnBTv0H+lvh1W50KeHyRvU/&#10;t9aC7mrquQmejb+j9R3z5p3GT/RX5XR3I68ftVeCvtO8hsEucy/V3wn60l/RfH73uxs4fkNTB/ov&#10;c9YNdhh8Lv561Jf+CvY/d5x/DRnmW1vYXfKZ+OtTX/orGu3v5vmrrwDDbnOtCewq+xL9nXo1m/42&#10;zn83bvxGx/4fOM2EnyZ4Hv6O03fcpzaaX/or6v7++t3Wle836fy3a/cP9LdusJv0s/DXr770VzTH&#10;T25U/3P3Adxgf2srchJ/cf5O15f+isb8kxs1/0bPvh/hb9VgF/nn4O+I7R576tumL/0VG33/ft+u&#10;H+VvZXUONmAG/o7Rd+QntupLf8Um+9u750f6q7Yp9ruh8f31ri/9FZX5Yx+oLH3+2AEHcGP9rRo8&#10;NtCQMCBM9deSvvRXVOaPVR9/tPT+qyG7fby/qsGWNwLeX3f6aqG/lfljb6gsu/9q0F438Vcx2O5W&#10;oPs7eGvHD9rQNb/0V2zo+e+wnW7mb7l2q5uxFH/Hb4dWX/orNtPfgfvc1N+iibHZiwXubwh96a9o&#10;+vtrMvrq2V/+ZbHnv4MP4Iz9VQw2WlobBoRmwQTRl/6KDZw/dvgOn+BvYbC1TVmCvwb3K3TpS39F&#10;y/yxF6PofBRt3epfdJb+jtjfk/zNa6utbYH2d6C+4z+pU1/6K5r37+/L57S8uaY+Sk3HHP0ds7sn&#10;+2dTYGR/A+lLf0Xb/fuH0b44HfK0lvn5O+4Abrp+6RPArWwOsL/O9O2D/rb5K5+WNmgijtn5O3Jf&#10;22g+U4OnraMMA4KBv0a36vc0v/RXtM2/cRptL9PfsbvazuGvrLkWNgjX30H6mnxMn770VzT7r26J&#10;V7vvvHi1uzx/R+9pW6evscHT1wLrbzh96a+o+5t4exhtRXEb3Mu8/B2/o+11P61W05txGzksMdZf&#10;R/rSX9EYv3H2D49kL3R0pdp99fpPP8n/Xu7t7X1cvDgnf03Ov6x2H09dD6q/AfWlv0IzfnJd+/nt&#10;nQ+lvy/37sbfFgLPyF+jvWz3+u3EbmhQf0dP7zeQIfrSXzFs/HPc7Ep/f/vmo78JcfzBt9nL8/HX&#10;bCdb9XdqEzxXf81yD9KX/oqmvz/fu3Tp0mcP1Zdef377eNb+Gu5jy/7G65pQ2TD9daTvQOhvw9/7&#10;2fDn2vCrY+X4WUqcMBN/jWcJt+5vLLBxdYP015W+w5pf+ivq/h6lA5+f7NbmcU/9jVvivb3byQvv&#10;xfzoihObK1tNW9JqlnhtpnHMN8M+ecH0lc3KMPTOiPc5KRc/6lmhMf45+aY+fjL193F86PzbN6nK&#10;Yibt79RDVsvH8iemTTBa+3tyctL7bCjD1Q9sfdn+StqfX1Yff5X4G58HC9kXfTt7cQ7+TtlU4NTf&#10;AAARS0lEQVS9LvyVKzQyGMvfk5Sed5kxWF/6K3TPL2v1V57+yl6s/AISvr/THpDlxl+5RoNcs/PX&#10;vb70VzTPf7ez/6sdWPNsfyfuW0f+JqscbTCUvycnfQIb/+UcoS/9Fc3nl0WXv3r+7F50tfoMs1me&#10;/07dta78TddpcjMUCP3+Gqcdoy/9Ffrnl1Xn0Mn6n4/39vaKy0fo/k7es878TW8JNrgZGYRefz2F&#10;pb/655cNmAMa29/pO9adv3kTPHYyHwhOTvrOf82zjmp+6a9Y7PyxUx/tnqxDfnE1l0C63uExQfxN&#10;pO3x15e+9Fcs1V8re9Wpv/mKhxqM4G9u7Er5vsGEv5wj9aW/YqH+2tmpbv0t1jwsbHB/FWG7CmZC&#10;zrH60l+xTH8t7VPH/pYCD8kb1t9qa9tRMD71pb9iif7aOPVNVyS/uJyL+mSEwQH9bRwq6wvGq770&#10;VyzQX3s71Lm/ytp7DQ7lb9t5rq5gpvzlNNCX/orl+Wtxf3rwV1l9T+UP4q+mk0pTMN4j0t/F+Wtz&#10;d/rwV11/Z3b//vZc3238clJCk+aX/oql+Wt1b3rxtyJwR3zP/nbenNBaMP71pb9iWf5a67nKVie/&#10;OPe38nwV/Rb49HfQnYFtfVqmmOlLf8Wi/LW9Kz35W/2MNoNPargN07/+ZsFM+8tpqC/9FUvy1/qe&#10;9ObvEBdWXrIM++PQKJhpRW+qL/0VC/LX/o7052/tU9oM9uDv4Ja9XjCB9KW/YjH+Wj71Tdcpv/jx&#10;t/9s0rW/Yw7LawUTSl/6K5bir5PeHZ/+NgSub5FTf0eeU1cKxsVfzoHQ34X466YKefW38Zjvmhfu&#10;/B3fIaYWzNSin9D80l+xDH8dtQB+/W25oqpulyN/jXqzlYIJqS/9FUvw19kBnG9/W4Y0lZvmwl/T&#10;S1FlwQTVl/6KBfhrdQfuqKzif1797RpTbN3fCdeRc38n/+Wcpi/9FfP311HjW1QNr/62CbzK/lvZ&#10;zDJtEEhWMJOLfqK+9FfM3l9Xx86B/G30YonE4FWKpSyTR3ClBRNcX/or5u6vs2sXofzV3Fdrz18L&#10;wy+TY4HpBTNZX/or5u2vw0uP4fxtPYa25K+NsdM2/5hMhP7O2l+XAwcC+tvWDZ0ps+qkb7V2bnzI&#10;P2zqyqY3v/RXzNlfp+N+QvrbciF4UJPX5fbJSY/8Q/8KlGucsoVW9KW/Ysb+uh22F9TflrFYk5QZ&#10;1fIO1Hyivzb0pb9itv66HnUb1t/mDUnmyli+X9iOv1b0pb9irv46HzMf2t/m/QxG138d3OyfH2ZP&#10;WbEdfemvmKm/7m95Ce5v2x2FI7O4manDgr+W9KW/AsHfnRr99dTDHWvh/a0fQjde6Vna3TQ7q4nX&#10;f23pS38Fgr85O8U6e2ZP83HDKYC/tVl16i90Lul2jqxpBWNNX/orZuivn9vFEfytzkwphmZxPcEd&#10;QMFk0N/5+etptgcIf+uT1AzI4l5eMbFg7DW/9FfMzl9fk7WA+Ks8IEn0Z/Eir5hWMBb1pb8Cxt/q&#10;0ADtKa63uZZQ/C2nmRI9WXzJKyYVjE196a+A8Vdku7azanicKg3GX3WeKX0Wj/KKKQVjVV/6K2bl&#10;r8+JDnH8zXqxOvz1K6+YUDB29aW/Yk7+ep2nFMjfNIPOX+/yCvOCsawv/RUz8tfvNMNQ/iZzTYmW&#10;LCHkFcYFY1tf+itm46/vWcKx/M0mm6pmCSSvwCkY+jsXfz3bC+dvMtuUKmw4eYVpwVhvfumvmIm/&#10;3vWF81eslGeHBpVXGBaMfX3pr4Dyt/6Y28rYBc/g+htaXmFWMA70pb8Cyl/5pW13BNAX11+EPAYF&#10;40Jf+itm4G+Y59vR3w7GF4wTfemvwPc3iL30t5PRBeNGX/or4P0NpC+uv6FzSMYWjCN96a9A9zeU&#10;vvS3C5SCob/Y/iI82h2gmiaswl82KhhZMK6aX/oroP0NZy+mv1BZhodxpi/9FdP8tcuO/LIqf17p&#10;3uiDnTzAScgUCjIMUpbBYXbc5Sh2km3s6eUc2PY3ZOvL9reTMQXjqvUd+diXUdBfEyr+Bjz1TaC/&#10;HYwoGHcHz9nKnU1CPhMw/Q1sL/3tZHjBONWX/gpQf4PrS3+7GFwwbvWlvwLN3/REBkBf+RgI+qsB&#10;pWDoL5a/LvoijJKkoFTTBBR/tTeJteC4+aW/AtJfu6s1SUJ/Oxm4h1zrS38FlL9OrgWYBKG/3Qzb&#10;Qc71pb+C/rYFob/dDNpB7vWlv4L+VhJUob8ahuwgD/rSXwHlb7jz3+LJw5UfV/IlJGeQsvTgQ1/6&#10;Kzbd35q41VdlkB0kZ5CydONFX/orsPzNr/+6Z6ddXPX3+WXOjnf5ZF7++oH+ovnrvGr0eFsJU5z/&#10;Iig8K389FRf93Rh/+xrctjBq/1Vwhefkr6+ior/L93ekt2qYWv9zWIVn5K+3YqK/y/V3bIPbEqZ5&#10;/SigwvPx118R0d8F+jvNWzVM6/XfUArPxl+PxUN/l+SvHXGVMLrxG0EMnou/PsuG/i7B34lHyvow&#10;+vFXARrhmfjrtVzo76z9deGtGqZz/KRvhWfirw926tj+APprwmB/Xe22epi+8c9eFZ6Hv/7PLNj+&#10;GuPdXw/eqmEG3L/gT+FZ+BugY4D+GmN3M1MVWquGjwa3/pFikL/Cm8Jz8DdEvx79NcbmZuaGrlpf&#10;9c+o+et8RJyBv0EurNFfYxz6G07cPI8YOU2566z4/obZW/TXGIubWXQlrkKLmwcaMU1btoTb1IH9&#10;rfT3rto2NdA+o7/GOPHX3jonYfRoLFcKj/5b4g5tJ2OoP7n01xj627Kcq1YYpGC83OQ5BvprjPv+&#10;qzBMfDSWG4URCkbo/Q12xkN/jVmqv5JpQ/McKAxSMBp/w3VY0F9jvF3/DcDkobW2FQYpmHZ/A/Y3&#10;0l9jbG6my8e5mmBjaLxVg4OXSEqrvyEvF9BfY1yMn0QpOju3tlhshIH9DXq1j/4aQ3+HrMiSwrj+&#10;hr1YT3+Nob8D12VDYVh/A4+1ob/G0N/hq5usMKy/gaG/xtDfUWs0UrjerxdanYa/oYe60l9j6O/Y&#10;lU5ohUEKpu5vaH3pr/mi9NdgvaYVHqRgav4G15f+mi9Kf43WbKYwSMFU/Q2vL/01X5T+mq7cQGGQ&#10;gqn4C6Av/TVflP5OWP9YhUEKRvUXQV/6a74o/Z32EaMUBikYxV8Ifemv+aL0d/KnDFcYpGB4/RcM&#10;+tuKH3/FcIVBCqb0F6P5pb/mi9JfS5+lUcH1YwZMKPyFSCPoL/1txae/fY0wUsHk/qLoS3/NF6W/&#10;Nj9QrzBSwWT+wuhLf80XXaC/9UNWr/VU93EIBZOT+oujL/01X3SB/lYIkKVVYaSCYf8zGPRXS5gs&#10;TYWRCkZmgZnkV0J/jaG/jqgpDFQwWJMMSujvEF7/6af469s7ezEf5y/SX3coBqfOIBQM2iS/Evo7&#10;gLd3PpT+vvzgW/VV+uuSrBHOnUEoGPqLxxB/X+7tJf4eJ18L6K9jpCtA/sI95EZCf3t5/fnt1NzH&#10;H1dep7/uKZyZHKZxacwc+ovDsPPfxN/fvvnv8env7eSF92J+tMuO5fUtAnvSWcyymr4ubFwKZ5kR&#10;/r6987GUmP1XHin1C51E8PwXkRH+ppSdWPTXA7kzCGHoLx7j/d27m31Hfz2A5C+v/+JBf7WAZNmB&#10;uf4rOH4SjhH+vv78rlBVpr9+QCoY+gvGqP7npP/qdv4i/fUDTMGAPQsigf4OIWt0H+/tFUfP9NcX&#10;SAWDlCWB/hpDf/2AVDBIWRLorzH01w9IBYOUJYH+GkN//YBUMEhZEuivMfTXD0gFg5Qlgf4aQ3/d&#10;Uh/BHDhOwkbsJKTt64P+akHKghJmI3YS0vb1QX+1IGVBCbMROwlp+/qgv1qQsqCE2YidhLR9fdBf&#10;LUhZUMJsxE5C2r4+6K8WpCwoYTZiJyFtXx/0VwtSFpQwG7GTkLavj/D+Il4mSYDajSBh6C8Y4f11&#10;vk5TkLKghKG/YNBfLUhZUMLQXzDorxakLChh6C8Y9FcLUhaUMPQXDPqrBSkLShj6Cwb91YKUBSUM&#10;/QWD/mpByoIShv6CQX+1IGVBCUN/waC/WpCyoIShv2DQXy1IWUKH2ahBclA7vgf6qwUpC1SYpWdB&#10;2r4+6K8WpCxQYZaeBWn7+qC/WpCyQIVZehak7euD/mpBygIVZulZkLavD/qrBSkLVJilZ0Havj7o&#10;rxakLFBhlp4Fafv6oL9akLJAhVl6FqTt64P+akHKAhVm6VmQtq8P+qsFKQtUmKVnQdq+PuivFqQs&#10;UGGWngVp+/qgv1qQskCFWXoWpO3rg/5qQcoCFWbpWZC2rw/6qwUpC1SYpWdB2r4+6K8WpCxQYZae&#10;BWn7+qC/WpCyQIVZehak7euD/mpBygIVZulZkLavD/qrBSkLVJilZ0Havj7orxakLFBhlp4Fafv6&#10;oL9akLJAhVl6FqTt64P+akHKAhVm6VmQtq8P+qsFKQtUmKVnQdq+PuivFqQsUGGWngVp+/qY4q8D&#10;3nOxUkOQskCFWXwWe3o5Z4K/LngvdAAFpCxQYZgFB/qrBSkLVBhmwYH+akHKAhWGWXAA85cQMgL6&#10;S8h8ob+EzBf6S8h8ob+EzBcMfx/vJXz4kxAv4/8/BskixOs//RQyixrmGKhg4m8/+BYki/zpo7+F&#10;DBMSEH8/zDV5uXdXvL0Tsp6WWUSc5MPA/haff7x3Oy4cjIKR38kdhZBFyDpDf8NS7I7fvpE19GXI&#10;P+5K1XhZ/IUPRREm/Zt2HDJOkeX153fzPRU8i5BFQ38Do1SN28XX0FlkjKDCiLoz4hjkD5tA8vf4&#10;o3+jv2GpVdO3dyD8FYEbPFF3pv6jX6ofHvRPiZrl9T9/y/PfwDzOeyPSs6qgJ8CP1Z6R4P6qYZJz&#10;YIws8ZlFyChKlt++uc3+q9AUf04R/IVtf8N2X9Xa37d3Qkqj9OvFMehvYHj8rKFynhe2yasfvGOc&#10;i8dHz7x+FJxG/1XAaxOo/j4OrG/d36AXkB6XpxQJYa9GBwTMX6zrR0j+Hge93irB7Qtn+xsY1PEb&#10;OP4GvaSWUv0jG/Qch/7moPkLMH4S0l+A48TKsXzo/mf6m4LhLyHEBPpLyHyhv4TMF/pLyHyhv4TM&#10;F/pLyHyhv4TMF/pLyHyhv4TMF/obhl+/uxhF0eWvXkxYx9mX8ZfT6H1bmcj8oL9B+OtulHLhkfE6&#10;Xu1uC/q74dDfEBxF0dVfhFg/vR69Y9wCp/6SjYb+BuDNtWg//W59sPW16VroL6G/ITgqj3n/35WH&#10;8r+4IY7O35LfHW796734sPorUX356Ny/X4/OPRRn95Lz5odJGx7F68mOn59cbF0BWTj01z/NRvco&#10;PRm+Gn97mH6bvEN5+ejcH6P4WPvVbvFr1d/1QfqyPBhXV0CWDv31z5trtZPe0+jCD0KcXZdH1YfR&#10;1lfSx+3qy0epkIfR7+NFz65JaZX+qyO5kHi6K79XVkAWD/31T+5v2rxuy0Per9PX5ffJ8fBp/eWj&#10;SjfzUdXfvEF/tRuvWFkBWTz01z91f/Oj3+T4N5VWull5+ajo8fr5wRefRFV/8xWuD849UlZAlg/9&#10;9Y96/is9e3MtF7WiX+XlzN/1vewljb/xwvR3k6C/AVAOhtOG9lw5ikNtf5WXM3/jk9sbXz745Yjt&#10;L0mgvwF4c61ogE93k3Pe/eJ3in7qy6m/majxkXXH+S/93SDobwhOo+jKD/H/P38SpR3NW7diK/9c&#10;dlol+qkv5/7Kfuaz69nx87sv2vqf6e8GQX+D8CQf/7x1Uzao94vz3Ip+ysvF8XPGtnxP+/Vf+rtB&#10;0N8wrL+7FPt26WZ2IVgOn9q6Kn+o6Fe+nPdf3Y+lPX/zP+WBsrwJYrtt/BX93RzoLyHzhf4SMl/o&#10;LyHzhf4SMl/oLyHzhf4SMl/oLyHzhf4SMl/oLyHzhf4SMl/oLyHz5f8Dd5IYcUeAru0AAAAASUVO&#10;RK5CYIJQSwMECgAAAAAAAAAhAGeWALRmNAAAZjQAABQAAABkcnMvbWVkaWEvaW1hZ2UzLnBuZ4lQ&#10;TkcNChoKAAAADUlIRFIAAAO/AAACUQgDAAAAugfw7gAAAUdQTFRFAAAAAAA6AABmADo6ADpmADqQ&#10;AGaQAGa2ALLuMzMzOgAAOgBmOjoAOjo6OjpmOjqQOmZmOmaQOma2OpC2OpDbTU1NTU1uTU2OTW6r&#10;TY7IZgAAZgA6ZgBmZjoAZjo6ZjqQZmYAZmY6ZmZmZmaQZpCQZpC2ZpDbZrbbZrb/bk1Nbk1ubk2O&#10;bqvkjk1Njsj/kDoAkDpmkGY6kGZmkGaQkJBmkJC2kLaQkLa2kLbbkLb/kNvbkNv/q25Nq45Nq+T/&#10;tmYAtmY6tpA6tpBmtpCQtraQtra2trbbttuQttu2ttvbttv/tv+2tv/btv//vr6+yI5NyP//25A6&#10;25Bm27Zm27aQ27a229uQ29u229vb29v/2/+22//b2///5Ktu5P//7gAA7q0O/7Zm/7aQ/8iO/9uQ&#10;/9u2/9vb/+Sr//+2///I///b///k////Rel1tQAAAAlwSFlzAAAOwwAADsMBx2+oZAAAIABJREFU&#10;eJztnf171MaapmUIseOBzIHg5MRnyZyQYXF2CF6YzW52ko1J9pCdMEOIDzAhOzBuLzhxOvr/f16V&#10;vrokVbVKJemtR+rnvi5Muy11P6p+79ZXqRTFhJCpEoUOQAjxhv4SMl3oLyHThf4SMl3oLyHThf4S&#10;Ml3oLyHThf4SMl1m7u/5fpRz8eoj01+3vmw8u/z2f1r/JkD29jaeXo6iresOL7Muf/k343uZ5vRq&#10;jdpMy8MocklOOrAx/iZlf2D4a7Mqn92IDmx/EyB/ewvH6ZIM5a/5vejvhNggf6MLj5t/NVVqSH+L&#10;tzejFNh+6fpCbf5a3ov+TogN8Dct0eVR1CzWdf4GYv3bdwjnYFwHf4eA/o7Apvgbv9nNq+enj5JN&#10;6WxnuKjU5beX1R7y7eThUbaq3s7/dpTPVLyONnOBNrOa/OAsmeStR8nTu9HWf86neZY8F737RREk&#10;3RDIXzL59dK/q73a6tuv0OetGXcaJfM+SBYsT6RHyZfNmKhctvK9am+S+WtoqfjsXvJ2F2/p2wD6&#10;u1Ym0GZKXujWv9Pf4dk4f4+1neGiwPJKVqVc81cZokrxNNv61mcu0GZWj/+Qbap/f7jaU10e5pOk&#10;L9X0960bUTFxw9/KvEfay8RZqou7WiI9ysrfZqK6v9WARauYWup0txah9q6VCWozqcWkvwOzKf6e&#10;JSWqium02BnOdwDz55JyO44qRZ39rZj/KC3Pysw5+sxlKZekpq6eVSXe9FebuOFvZV6Dv/obVaKs&#10;/G0mqvtbDbhqlUZLrQ4nbJsboDJBYyb6Ozgb4K9enGpNk1Tb2Q29wI5KkQ4ax6+OtAmrM+dUZlYi&#10;vPcyXZ0lG6zHq6+MS8nm64OomLTu79btcv+8uYWsz2v469YX8fKbqFh5V5aj8LeRqHb8qvkmjYXN&#10;5zjO3u9QPxZYedfKBKuZomvZK9Hfodkgf6++TMss26RLi7NypCav5pq/2YZzNnl15sb7ZP6qvxxH&#10;NanTydODx0Z/1fvVvj5yavMa/D3QJ6suR+5vM1HN3+abJH81tVRxBOrNlVs/Gxr6oDbBaqb06648&#10;AkGGY2P8vZZWXHWLc9WP4fl9dQzG4K+qvoP8MFZtc7VAmzlbWxd7y9WaTiXKvgVq/qYZal8f+UvX&#10;5m36mwUpHlSXY7X9UE1U89fwJtmef6OlLAesV+9anaAqPY8/j8EG+HuQ7vxmpaNVZVaPqaP3iuea&#10;/qqa3q7vEeo7wJWZTbasajp7uibsWn/r8673t74cjv4a3qTqb9lSRn/1dzX5uzqFR3+HZyP8zQ6w&#10;5rt62qpztYKILv79Pxu3n9PV5f/ZTTcwTw1dQKozO65/ixc27A73WP82lqPv+rfRUiZ/K+/K9a80&#10;m+FvKosqx2Jvs/xrtqenmVP3V1XdlcouaoXqzEZbmvu/xY5lq7+d9n8by+Hor3X/16ri+Z+ufm9s&#10;gOoE1Qjc/x2DDfE3PYCTH3++8KhaqacVtev+ZhuS2d5lZeaM6sxGW5rHn6O3X8bPdl38dTj+fLs4&#10;/txYDld/rcef6y2VHl6+XU5oaIDKBLXjz/s8/jw8m+JvsQVtOKuZrRfS0xsHxRGvSy9Lf9MnMl8N&#10;53+rMxttKXtHlKdXS8z+ageTDfPW/M3Jdqyry+Hir3qv5pu0n/8tE5paL5+gMRP9HZxN8bfcgj7W&#10;KmlV49qTRzV/Y63n9HGzDCszG21ZSXg1LfpcjIuXTf4Wb1+8fHVew/7vx6svlEoUB3/L92q8id7/&#10;Sm+psnuV1oGl2nr6BNohhPSpy/R3cDbG37TOVPlkXX31Xr2qY3D07vf5aV11PHXrmuavfiRHmzmn&#10;MrPZ32r34vSyvehi2h3Y4G/+9qs3WN//+cLjp2X/50oUF39X72Xs/9xsqaJ7s56v2nr6BNpMaUfq&#10;I/o7ODP3d96YDoiTjYL+Thj6u/HQ3wlDfzce+jth6O/GQ38nDP3deOgvIdOF/hIyXegvIdOF/hIy&#10;XegvIdOF/hIyXXr4+wMhs2Q4vUanj7/DpRj1NX1BygIVZu5ZkJavDfprBSkLVJi5Z0FavjborxWk&#10;LFBh5p4FafnaoL9WkLJAhZl7FqTla4P+WkHKAhVm7lmQlq8N+msFKQtUmLlnQVq+NuivFaQsUGHm&#10;ngVp+dqgv1aQskCFmXsWpOVrg/5aQcoCFWbuWZCWrw36awUpC1SYuWdBWr426K8VpCxQYeaeBWn5&#10;2qC/VpCyQIWZexak5WuD/lpBygIVZu5ZkJavDfprBSkLVJi5Z0FavjborxWkLFBh5p4FafnaoL9W&#10;kLJAhZl7FqTla4P+WkHKAhVm7lmQlq8N+msFKQtUmLlnQVq+NuivFaQsUGHmngVp+dqgv1aQskCF&#10;mXsWpOVrg/5aQcoCFWbuWZCWrw36awUpC1QYhCyLGkO+NsLyuUJ/rSBlgQqDlGVQcXOQlq8N+msF&#10;KQtUGKQs9Ncb+isIUhikLPTXG/orCFIYpCz01xv6KwhSGKQs9Ncb+isIUhikLPTXG/orCFIYpCz0&#10;1xv6KwhSGKQs9Ncb+isIUhikLPS3nSd7e+9/rR683tvb+7B8mv4KghQGKQv9beXJBz8m5t6N0x+/&#10;fVYKTH8FQQqDlIX+tvHrp4m6v3/1YfovkThbFcf0VxSkMEhZ6K8Tyt1fP70Tx/lPBf0VBCkMUhb6&#10;68SrZK2broiTDeg7yc93En4gJDSLMV50RN+Gxsnf13t7d7Ld31jbAeb6VxCkMEhZuP514rfP/vgf&#10;9DcgSGGQstBfN5INaH37WUF/BUEKg5SF/rqRrHyL41d386foryBIYZCy0N82MmGT9S/PHwUEKQxS&#10;FvrbRqptutXM/hvhQAqDlIX+tvNkLz3+zP6TAUEKg5SF/npDfwVBCoOUhf56Q38FQQqDlIX+ekN/&#10;BUEKg5SF/npDfwVBCoOUhf56Q38FQQqDlIX+ekN/BUEKg5SF/npDfwVBCoOUhf56Q38FQQqDlIX+&#10;ekN/BUEKg5SF/npDfwVBCoOUhf56Q38FQQqDlIX+ekN/BUEKg5SF/npDfwVBCoOUhf56Q38FQQqD&#10;lIX+ekN/BUEKg5SF/npDfwVBCoOUhf56Q38FQQqDlIX+ekN/BUEKg5SF/npDfwVBCoOUhf56Q38F&#10;QQqDlIX+ekN/BUEKg5SF/npDfwVBCoOUhf56Q38FQQqDlIX+ekN/BUEKg5SF/npDfwVBCoOUhf56&#10;Q38FQQqDlIX+ekN/BUEKg5SF/npDfwVBCoOUhf56Q38FQQqDlIX+ekN/BUEKg5SF/npDfwVBCoOU&#10;hf56Q38FQQqDlIX+ekN/BUEKg5SF/npDfwVBCoOUhf56Q38FQQqDlIX+ekN/BUEKg5SF/npDfwVB&#10;CoOUhf56Q38FQQqDlIX+ekN/BUEKg5SF/npDfwVBCoOUhf56Q38FQQqDlIX+ekN/BUEKg5SF/npD&#10;fwVBCoOUhf56Q38FQQqDlIX+ekN/BUEKg5SF/npDfwVBCoOUhf56Q38FQQqDlIX+ekN/BUEKg5SF&#10;/npDfwVBCoOUhf56Q38FQQqDlIX+ekN/BUEKg5SF/npDfwVBCoOUhf56Q38FQQqDlIX+ekN/BUEK&#10;g5SF/npDfwVBCoOUhf56Q38FQQqDlIX+ekN/BUEKg5SF/npDfwVBCoOUhf56Q38FQQqDlIX+ekN/&#10;BUEKg5SF/npDfwVBCoOUhf56Q38FQQqDlIX+ekN/BUEKg5SF/npDfwVBCoOUhf56Q38FQQqDlIX+&#10;ekN/BUEKg5SF/nrzAyGhWYzxosPpNTpc/1pBygIVBikL17/e0F9BkMIgZaG/3tBfQZDCIGWhv97Q&#10;X0GQwiBlob/e0F9BkMIgZaG/3tBfQZDCIGWhv97M1d9FjdB5UhAapgApC/31Zq7+FmCIm4PUMEhZ&#10;6K839FcQpIZBykJ/vaG/giA1DFIW+usN/RUEqWGQstBfb+ivIEgNg5SF/npDfwVBahikLPTXG/or&#10;CFLDIGWhv97QX0GQGgYpC/31hv4KgtQwSFnorzf0VxCkhkHKQn+9ob+CIDUMUhb66w39FQSpYZCy&#10;0F9v6K8gSA2DlIX+ekN/BUFqGKQs9Ncb+isIUsMgZaG/3tBfQZAaBikL/fWG/gqC1DBIWeivN/RX&#10;EKSGQcpCf72hv4IgNQxSFvrrDf0VBKlhkLLQX2/oryBIDYOUhf56Q38FQWoYpCz01xv6KwhSwyBl&#10;ob/e0F9BkBoGKQv99Yb+CoLUMEhZ6K839FcQpIZBykJ/vaG/giA1DFIW+ltj+eLFi5dOs9JfQZAa&#10;BikL/dU5u7cbKbauPmqflf4KgtQwSFno74pnNxJ1r9y8efNK8v9b37fNSn8FQWoYpCz0t2D5ILp4&#10;q9hy/uXb3ehay2Y0/RUEqWGQstDfnPPDt76o/OXZjUuP185KfwVBahikLPQ3Z/ld42/P16+A6a8g&#10;SA2DlIX+ekN/BUFqGKQs9Ncb+isIUsMgZaG/DX55+PBnl1npryBIDYOUhf7WWB6qE8CXHLpw0F9B&#10;kBoGKQv9rXG09cnDh/d3t9tnpb+CIDUMUhb6W+X8T1+q/978zfpzRwr6KwhSwyBlob8553+6nf1H&#10;f3PorwWkLPQ3Z/kgSjtwHEXv3rz5UcTtZ/prAykL/S05uxe99Uh5nHCVx6/orw2kLPRX4+xGpC48&#10;evHCaVb6KwhSwyBlob8Vnt1ovWyhhP4KgtQwSFnob42nu1u3eP2+gv5aQMpCf0vO7l25kmw+L7/d&#10;3brtMiv9FQSpYZCy0N+C02zkjYPVoegW6K8gSA2DlIX+5iwP30s2m5ffpD0nz+5d4Plf+msBKQv9&#10;zTn/T4+1/+Jf2veB6a8gSA0Dk+WkxkAvC7N8DpjXv07QX0GQGgYpS/ohDSVuDtLytVHf/40OnGel&#10;v4IgNQxSFvpbkh9/dob+CoLUMEhZ6K839FcQpIZBykJ/vaG/giA1DFIW+usN/RUEqWGQstBfb+iv&#10;IEgNg5SF/npDfwVBahikLPTXG/orCFLDIGWhv97QX0GQGgYpC/31hv4KgtQwSFnobxV1+26Fwwju&#10;9FcQpIZBykJ/dZb3ohz9+qNXe3t7H6oHr4sHKfRXEKSGQcpCf3WOouitmymfrC5jeLV3JzH3Q6Xv&#10;3fi3z0qB6a8gSA2DlIX+apzvGy5fyIx99cGPv3+lHrx+/+v8D/RXEKSGQcpCfzXO9w2X7f/66d3k&#10;56v3v/710zvpr3fyP9BfQZAaBikL/dVYHlqH3XjywY+ZyL99did/iv4KgtQwSFnor85xdN08WbYP&#10;nPmrtqLfSfhh5ixCByDtpB/SycAvOrp1w1H19+wwuvow5bvKMBzl4atYO4DF9a8gSA2DlIXrX43z&#10;/ch0/ihd+xY7wtx+DgJSwyBlob8ay/s3C7TzR/GTVN+4OH51N3+a/gqC1DBIWehvK6/2MmN5/igg&#10;SA2DlIX+trE6YcT+G+FAahikLPQ3Z/n8u5fL5w8LVsevVO/JBLXaZf/JYCA1DFIW+puj+m7Yjl+Z&#10;ob+CIDUMUhb6m7O8/8lLy/ErC/RXEKSGQcpCf72hv4IgNQxSFvrrDf0VBKlhkLLQ35zzP9Vv+vv0&#10;b9bvA9NfQZAaBikL/S14uqvf9Hf59HLbXbzpryBIDYOUhf6WnN2Lonc//+7FixfPv70RRa23QqK/&#10;giA1DFIW+qtx9lF5/ujd9huZ0V9BkBoGKQv9rfL8v928efPvv3OZlf4KgtQwSFnorzf0VxCkhkHK&#10;Qn+9ob+CIDUMUhb66w39FQSpYZCy0F9v6K8gSA2DlIX+ekN/BUFqGKQs9Ncb+isIUsMgZaG/3tBf&#10;QZAaBimLmL/Lw7JvRHSp9eK8s887vF+niWvQXzMnNULngWmYGCsLpr9vdrfd367TxHVW/v7yQof3&#10;HxylNLxBahikLLLbz+f77ateRQB/tbE3OP5GCv21gJSF/uZkY298HEV/uPnxbvQHjr9Bf20gZQnk&#10;7/GFf7kRXXgUx89uRNHF7EK9s3uX8wsHjtUa8Pry8MK/Poiia+ldea+l862mPtr6p+RZdcVfNrFv&#10;1ur+75vdNN/yaOvL9lnpryBIDYOUJZi/f053g4+zrdVrsXIne5yoU/r7Z/Xg9mFhqDb1UW1i36y1&#10;+5fl3uYe+y6mP3MvDW+QGgYpSyh/o9SU0+it75MV7w11292j6L3kb2f7ysV0k3h5qNbQTxPPH8V/&#10;VbJXp976Qk2xPdjxq1i7f6jxRqLui+nP3EvDG6SGQcoSzN90jZlvp57vrww81v09UH9T06RC6VMf&#10;pS9wOrS/XP+uoL8WkLIE81fd6H51Tinb7fzp4f2PIs1fZVN2T17lb2XqzOV0uuH8Tb4VsiCHLhvk&#10;9FcQpIZByhLU39U5m8RRdZQqyvdlc3+VuSt/K1OP4696i3dvfuTSw4T+ioLUMEhZAq9/td3MZI/2&#10;5ucPfz62+ludehR/iy+Ray5nueivIEgNg5QlqL+Jswe1P2WbrkZ/9anH8jdW/bAc+l4p6K8gSA2D&#10;lCWsv6eRGqR1+U20rY4dfZEeXM78fftl019t6qq/bzt1CjHC/s9W6K8FpCxh/Y0frHorHhV7t9vZ&#10;ueDrDX8rU+v+DnH+13r/QY/F9KN+yUBodeivBaQsgf2Nn16Ooq10d3P5IPHw4q1/S0/d/HU32m76&#10;q02t+ZtO7JsV8f6DIM7QXwtIWXj9bw7Q/QdBnKG/FpCy0F9v6K8gKDW1CTs5KG3tAv21Qn8tzP1D&#10;QmrrNkz+Ll84zUp/BUGqqbl/SEht3UbN37MbFx6rU1kttx5Mob+CINXU3D8kpLZuo+rv6W7Rk/PA&#10;Mr0G/RUEqabm/iEhtXUbtet/8xPJpy4doOmvIEg1NfcPCamt20C8/nfGpeENUk3N/UNCaus2bNf/&#10;0l/6a2PuHxJSW7dhu/7XoUMX/RUEqabm/iEhtXUbzet/L1657NR9kv5KglRTc/+QkNq6jfr1v6oT&#10;dt7Fug36KwhSTc39Q0Jq6zYM/Tfcem/QX1GQamruHxJSW7fB/pNW6K+FuX9ISG3dRt3f7C5Iz//y&#10;jzz+TH8tzP1D8mzr4+zafdV7Intwvp8fR0qvy3W780pXasevbvD63xL6W2Ohc7KAuL9qEH93dnaa&#10;T6qB69LxnE+jg3yM54P4eDv/y+reCMNSP38UXY6ii1Hk0gGa/gqC4G8BUsME8Hcno/ZsNob7sRpm&#10;Uj043fpy+V8fx2/+9mX8Zvd6NsEYa+B6/8kD9T1xvh90/OcZl4Y39NcMjL9vdtUlA8dbX2a6qp/5&#10;+vco35Z9PsYGdLP/pBrlkv2fY6wypb8W5P3d2TELnJK4mol8vn9d7fYmGo2z3i1o+qu21tn/OcYq&#10;U/prZpHuhUv5u9OgNkG2D5z5W/Rg1G+ONDy17ed0lNpt+qsAKlP6ayQ/lAaz/i0PXwXyN9l2vp3e&#10;u4zXL8RAZaqgvwaC+GvZ/42LmxKutp8zlodi28/ZdUdH0VbE6xeAylRBf5uszmUN+7qe/ma3BI2L&#10;41flCBjF8atjl0ExulIfP+fvHqd3Rbwa8v5lAKWhQCnTFPrbJJC/1vO/mZ7l+aPiD/n5o3HWw8b+&#10;k0unWemvIPS3STB/TeSWxlr/jQK5/hudoL+C0F8DYfZ/zRxn/RaVpEX/yRJ1hyOR/pOdoL+C0N8m&#10;CyR/A0F/raCUaQpSTWE0THrmV/b8LyD01wpGmeYg1RREwyy0/+ivD/RXEKSaQmiYhf4//fWB/gqC&#10;VFPhG2Z17SL99Yb+CoJUU8EbZlF7SH8r8P5lKcHLVAeppgI3TGXgAPpbgfcvW0F/LYRtmEXzN/qb&#10;w/uXadBfC0EbZmH4lf5mdLx/2VicjPbKnVioHyBZoAjYMItF/Qn1Y+gs46g2Crx/mRWufy2Ea5jm&#10;kHlc/2rw/mU69NdCsIYxjHhJf3V4/zIN+mshUMMYB6wN4u/CGMV5/Ofj5uCQx6tZskeuY0fz/mVW&#10;6K+FMA1jHm46gL/FVRM1nMd/Xg3NYZi3mMh17Gjev8wK/bUQomFso8XD+Os+/nPT33Le9J/Ceexo&#10;3r/MCv21EKBhrPd6kPe3HDWg+rTz+M/qYuB0mNeoHGS9nDc+KvZbXceOZv9JK/TXgnzD2G/VIurv&#10;okF9Cpfxn9P171Ei62rIjmLe5eGVXGvXsaNLf5fPv3u5fP6w4DuO305/LUg3zLo7LcGsf1Ocxn9W&#10;/mbqHuu7tdm469vFAFrmeRuU/qpTvtnRL96/LIP+WhBumDX2Au3/KtzGf1b+ZseptEEqs3nzh6XW&#10;Hfxd3v/k5fL+zYJPuP6lvxZkG2atvlD+Oo7/bPT3WLvj2GnZe7l9zEru/1qhvxYkG6btLqVA539d&#10;x39e+bsS9Ui/YeDq6faxo+mvFfprQbBhWuxF6n/lPP6zYf+3mDc/EL3aeW0dO7ru7/J/J5vOS4ej&#10;V/RXlI301+EW4TD+uo//rB1/3q7Nm7q/PLxunbdBzd+n6ckpt1se0l9BNtHfdnuB/O0w/vNx/fyv&#10;Nu9RVLt2t2Xs6Nr1v9HWf8/uAcz7d9NfG0IN46Ivjr+BqF//e5BeOqjuQdg6K/0VBKmmRBrGYds5&#10;nUz9oL8Z2TngdAQdnv+lvzYkGsbNXvpLf63QXwsCDeOqL/3Vf1HHuVJ13cbPGSEOkL+j3JrDG6Sa&#10;Gt1fx23ndFL1g/7mHEeX/m/i77PdjT9+NdKtsbxBqqmx/XW3l/7Wzh89yLs/Owy/QX8lQaqpkf3t&#10;oi/9rf3+7KPE3isuwz/P2t+xbg3tDVJNjepvh23ndHL1g/76QH8FQaqpMf3tZi/9pb9G6O8axvO3&#10;48o3pr/a9fsPdTb9+n3u/9oZzd/O9tJf7fr9SGfTz//SXztj+euhbxh/T05M7+g9BmwftOv3b+ps&#10;+PX7i/z8L7efDYzjb/dt53Qu9UPW35OM+tP+Y8D2gfu/Jhblj/BZMmbvr5e9QP72GAO2D/TXwGL1&#10;88SzroZm7v76NrO8vycnRoF7jAHbh7q/Z/evXLnyySOXWWfr70L778Rzu25o5u2vfxuL+nvSoD6F&#10;1xiwfaj5m19J7NJ9crb+LvT/T2L/dcOQzNrfHg0Ms/5N8RsDtg/16/ej936Of/lmk+/fvag8OKk8&#10;FY4Z+9trAwdm/1fhOQZsH+rX72cr3uPNvf/govropPZkKObrb7+2RfLXdwzYPjSu/60+WMcs/V3U&#10;Hp40ng7DbP3t2bLpNZ7GlaE/nud/vceA7QP9rbCoPz4x/CEEM/W398HBxZrNWV/6jR/bfQzYPjTG&#10;v0ofbOr1+4vGLyfGP8mD5u8wxvRvVBh/e4wB24f69fsX1Kmjs/3NvH5/0fztxPJHabD8HciZAZp0&#10;se5wsCd9x4/tOgZsH6r+Jivg6OKVy25vNjt/F4ZfT6x/lmWG/jpuOzdPuurA+BuI2vnf5bfqq2Lr&#10;1ibef6FeTo3dvJACI9WUqzPrzXNlmCxdQGrrNgz9J184zjovf5trg+ZhmoACI9XUYo1truYN1asN&#10;Zv83ENXjV8+Ly36ffb5hx68M5WQ4zBpOYKSaGmCdN1hD0l+NzT1/ZKon02mSYAIj1VR/Z4ZrxiDn&#10;f4FY+fvXmzc/3t36Q3r178cbdv2+sZ6MpzlDCYxUU4ueq98hrwjh+BsF6UHukmvts87HX3M9mUsj&#10;kMBINdVznTdoC9LfkucP/7K79T/S0a++/9lh1tn4aykoS2mEuZ4QqKZO+jkzbPPRX43lfYdhc0rm&#10;4q+toKylEUJgmJpK1rt9nBn624/+ejMTf60FZS+NAAKj1FR5PbTfhzR4y9HfHHXuSBtDdmPGj7VX&#10;1JrSkBcYpKZWl0P7fEgj7HrQ35zs3qEbN37smopaVxriAmPUlHY1tMeHNEaj0d8cte+rjSG7IePH&#10;riuptaUhLTBETekXQ3f/kEZpMvrrzQz8XVtS60tDWGCAmirPGHk5M9Jhe/rrzfT9XV9SLaUhK3D4&#10;mqpdSdnxQxqrtehvleWLDIcTwJP3t6Wm2kpDVODgNVW/kLLbhzRaW9FfnfMbG3T8qq2mWktDUuDQ&#10;NdW4jrLLhzRilxf6q3MURe8GP341dHd0C6011V4aggKHranqJ9LVmTGbif5qnO93GSJvHH+HvxzM&#10;THtROZSGnMBBa8p0EZbzJzRuf1P6q+F02WDJpP11KCqX0hATOGRNGa/Bcv2ERm4h+qtz1GWMvFH8&#10;HWE4FBMuVeVUGlICB6wp8yVYjh/Q2O1Df3XO9992v4Bhwv46VZVbaQgJHKymDJ+EuzPjX6tFfyu8&#10;2Y2upLwb6Phzh6HL/HGrKsfSkLmeMFRNWa+/cvlwBFqG/uqc7gY/f6SrO5LEjmWFVKahasp++ZVD&#10;w0i0C/3VWB5Gb4fuv9FY9Q4usWtZddhM9M7iTJiaWnP1VfuOhch2Cf3VQDj+bD7/O+D2tHNZdSiN&#10;8Us1RE3ZGhzpwB791VgeIvhr/ziGkNi9rpAOs4aoqfWXbrScGJc6Lk9/dU7D99+I2z4OsZFLkU5z&#10;Bqiplis3QDqm0V+dX77duvrdFK5f8N2e7lJYHbsZdc7SCfGaartwA6RjOP3VmNr4G50l7lRYHUtj&#10;3KIVrqm1zdp2YaXkdR30V2OS4290WBV3KyykbvrCNeXQ6xtkYAP668Kv//Cj+u/13t7eh+WTIP5m&#10;uEjcsbK6XybX7fU7IVpTLp2+ww0stKOzSP7R3xZ+++wD5e/rvbvJw1JgKH9T1kvctbK6f7WPWLuS&#10;NeX0PWg5NSy59t1Zn8WbSfqrjR1bHz82We0qf3//Sqn7+v2v86fx/E2xbU93riykYSYka8qty7e9&#10;Z5YY9Lcyfqx++yP9+NWvn955pfxN/o+LnwpQfzMaEncvLZ/SGK2AxWrK4VCCtWFk9aW/cWX82Js6&#10;1eNXub93Y7UtfSd/EtrfFG1V7FFaXqUxVglL1ZRzf2/DZUnC+tLf2PX4Veqv2v2N8x3gdxJ+GIuT&#10;gV9O4THfwivLYuHxVjA4La65YeSXe8eapSejGjcsnv4q8Ne/BQuvXltjgpUpAAASuUlEQVS+X+2j&#10;rIZkaqrDabj6mDrSK9+Y619F3d9f0t5Xz//yj5X+GxPdfs4pS6tbry3v0hijlCVqyrVpDA0TwF76&#10;q6iNv2EZP7Zy/Opu/uRU/K3XlqvE/qUxQjUL1FSPL7Yg+tLf2DB+7OUouhhFW7crz7+a0PmjOuba&#10;cpC4R2kMX8/j11THnqLa5GHuaE5/FfXr9w+Wh1tfnu9H1ytTvZpG/w0T62pr/fZ0n9IYvKJHr6mu&#10;HUVPqr+GgP6art8/ig7i0+hS8/wRdP9JGw7FZZO4V2kMXdQj11SnY3vVhgmmL/2NTf4eJ+tep4E4&#10;puCvc3EZVsWL2DwWyMDv7Ma4NeXRyyyfJdS2s4L+msbfOI22Z+Nv1+KqSLzoN5b8sIU9ak35n1gL&#10;aC/9VdSPX92O3+xeevlmdxb++lVX4WxPf4et7TFryquPWdpCQfWlv3Hd39Tbo2grStbBrcD726e6&#10;Em0XfcehHrK6x6up7otXOBPWXvqrqPXfOPu7x+oodHTV4TYM6P72La/e/g5Z4KPVlG8Hs5Pg+tLf&#10;2NJ/cuk0K7i/vcurv78DlvhYNeWjb7rZfBJcX/obu/Z/NoLtb//yKvd/EQQeqaa6L9kiZ/BO6t2h&#10;v01/f7p35cqVTx65zArt7wDiaMevwm9Cj1NTfmtfxfAXmXSH/jb8fZB3f75unroCsr9DaFM5/+t/&#10;EGsYg8dobK8BeLn+haLq73HW8fnprss47sD+DuJMrTTCHoYeobH9Ls2gv1A0+j+nD+r9J43g+jvM&#10;Kq9RGiF7cgzf2J5XZtBfKJr9JysP1gHr70D7nIbS8DR4gECDN3ZPfbn/i0Gz/6Ri0v4OdcjIWBp+&#10;BvePNHBjey7GgsevwKjv/27n/zscwAL1d7BTNpbS8Cr93qGGbWxve7P/F74vMSz0t3n/sujdL148&#10;vxddc7iHGaa/w3UrsJbG2DdOMzFoY3t9A62WYAxnfKC/9vuXOdzDDNLfAXsFrSkND4N7Bhuysb06&#10;bei/+b3I4NBf+/3LHO5hhujvkJ361paGZ69/b4ZrbI/ktej0F4d59Z8ctE9uS2l09qBXuMEau7e9&#10;9BeJWfk7bJf61tLwGlDak6Eau/OXjiE0/cVhTv4OfEWMQ2l0NLhHwIEau+s3jjEx/cVhRv4OfUGb&#10;U2l0M9g/4iCN3fXrxhKX/uIwH38Hvx7VsTS6D93owxCNPYy99BeJ2fg7/OXkzqXRxWDfmAM0dqfv&#10;mXWXTdFfHObi7zD67ugskn+OWToY3O16wkWdLjNX6fIls/5t6C8OM/F36LVv59LoYrBHnt4LOOQ3&#10;DP3FYR7+Dr7x7FEaHW9s2JGeSzjo9gH9xWEW/g6/7+tVGs4Ge+Ttt4juXy0u70N/cZiBv2OMIu5Z&#10;Gp3uoNuJXsvo/L3i9i70F4fp+zuCvT1Kw9HgzqH7LKVjJOfvQfqLw+T9HUXfPqXhZnDX2P6L6Zin&#10;wxvQXxym7u84+vYrDSdjOgb3Xs7B7aW/SEzc35H07VsaLga7Rz+p0SmJwzRdDyDQXxym7e9Y+vYv&#10;DQfLOq/zPLK4fI90ylH/LgmpMf2duL+j6TtEabSXdpf4Xv66fImIn8saDvo7bX9HrKNBSqNVn47H&#10;jDofC29/1SB9wYaC/k7a3zHLaKDSaDPYfRE8/G399vA9cU5/cZiuv6NW0WCl0WKw80J097ftq8O/&#10;/egvDpP1d9wiGrA01hvsqlFXf9u+N/o0H/3FYar+jlxDg5ZGi8FOr9HR3xHtpb9ITNTfsUto4NJY&#10;e57FaVm6+TvIKn9tFgTo71T9Hb2Chi+NNQa7XvPjnGXdhANc7UF/cZikv+MX0BilYTfYYXk6+Lvu&#10;m2KQa7XoLw5T9FegfsYpDatZ7Uvk7u86e51ewCkLAvR3kv5KlM9YpWEzuHWZnP21r+QHazf6i8P0&#10;/BWpnrFKw2pw21K5+mtdww/YbPQXh8n5K1M84/lrM7hluRz9ta3eB201+ovD1PwVqp0x/bUYvH7J&#10;nPy1rdsHbjQQf9XwvvTXf9YQ/kqVzrj+mk1bu2wu/srYC+JvMUi3ekx/fQjgr1jljO2v0eB1S+fg&#10;r3GlPsbgfvQXh0n5K1c44/trMnjN8rX7a1qjj9NgCP7u0N+UKfkrWDcS/hoMti9hm7+m1flY7UV/&#10;cZiQv5JlI+NvUzvrMrb4K2gv/UViOv6KVo2Uvw2D191z156luSU+ZmsF91cdeaa/KZPxV7Zo5Pxt&#10;GmycaK2/jc3wcRsrrL/paSMev8qZir/CNSPpb91g46Ku8bexBh+7rcL5u5PLW/zC878T8Ve6ZGT9&#10;rTloWli7v27b30MSyF/d3eyJmP5Ow1/xipH2t2qwYXGt/lZX3SINFcLfhrwx/VVMwl/5gpH3t2Jw&#10;c4Ft/lbW20LtJP9tapA3pr+KKfgb4Ps+hL+6wY1FNvtbWWmLNZPwoUSzvDH9VUzA3yCba3EIfzUh&#10;6wtt9DeIvbL9aKzyxvRXge9vkKMlofxdGVxbbJO/2va2aCOJXUSyTt6Y/irQ/ZWtzJJw/pYGVxfc&#10;4G+5qpZuI4m322mTN6a/CnB/Q51qDOlvYXBl2Rv+lutp+SYa/R0d3E0ni+kvtr/BegqE9Te3U1/6&#10;ur/h7B37U3GUN6a/ivD+7tTQPo6AHX3isP5mBmvLX/M338QO00Ajvqu7vDH9VYT3N2Whc5LXZcB+&#10;tuH9TQ1etUDV32z7OlT7jPW+neSN6a8CxN84+zQqH0fIbvII/iqDyzao+JtuXIdrnlHeuau8Mf1V&#10;9PF3WHbUj4X6cfJD+TAUO9UswUgMzh6o/06K535INlKCRRrjk0nk9Znrh5E+pOH0Gh3Y9W/gi9Ri&#10;hPVvGmB1Nil7dBJy1VtmGRCPNW8+Y8z1L6q/gUsUx9/VsejsJoYnoe0d9LNxOc1rnzmmv6D+hq5R&#10;JH/jRbIVnfzLCN0y8XAfTh930/lj+ovpb/AihfI3Vofkc31DR1EM8un0lTemvwpIf4PrC+fvav0b&#10;Oks8hL8DyBvTXwWQvyd1hn39bmFiIH/zk+LBG6Wgp7/DyBvTXwWQv3HeFT/82hfRX6AN6D4f0GDy&#10;xvRXgeRv3v1q2Jf1YrSh0bwA09ff3yHljemvgv4akow3NKkfc/C315kiy0vG9BfI37L/87Cv65EE&#10;0d/U4NBBMrp/QMO7m75qTH/pbzMInL/5gQGQLF39HUfemP4q6G8zCKC/LfdPkaXLBzSavDH9VQD5&#10;G3j/t34d8s5C/TgZr/w6MUl/x5Q3pr+KjfdXGzeg9lReGo0/B2F6/o7fZvQXy1/Rodia2tb/VC2N&#10;wBoH9re+YeIwvUComP5i+SsyNJqDiPbzv6E0Bln/On1IUu1DfzfGXzdtq2HWlYa4xlPxV7JV6O/c&#10;/e2qbSWMQ2nIaTwJf4U3TBo95gd6Xfrrw4D+emtbCeP+1S6gMb6/8nsV5Yc0MPTXhwH87a1tJUzn&#10;TbMxNQb3N8iRPfo7D3/7r26NYXx3rUbRGNnfUIfl6e+k/R1B20qYnodGeodrnLOB9DfgOTX6O0V/&#10;x9S2EmaYQ5v9w5YNg+dvQHlj+qsA8XdRozmFiLard4sHPjXRIzyQv9kSLIrHgTul0V8Yf4vybr6m&#10;qLard43HObXoszAw/hbhF6FXvEWemP6i+iu7um3miUcdf6PTsuH5iyBvTH8VGP7uNBjutf0CxRLj&#10;57gtK4q/q2NpYXOU0F84f1GaTnT8uvUar/Y55f1tfq/SXyzor5EQ408aNdb2OUfaF1+HeXr6iwOG&#10;v2uOX4Uh4PixVXV8/e0qZ5dk9BcH+msk/PjPhm3W+rXIg8rpHon+AgHib7Gbh9J04f3Nc5T+7qix&#10;fEaU0zVOjDHAvoL+AvmbHWZFaTo8f8NnUcgMsuAI/aW/FlD8HfP4lQ/0Fwz6a4T+mqG/YNBfIzD+&#10;hj3/24D+gkF/jQD5C9P/SkF/waC/RuivGfoLBv1tULmQ8ST47Vzorw36S38tlOeikZxByoIA/aW/&#10;FuhvLUOlL1jwy8My6C/9tYDgb8MZgO+SFK5/caC/RhD8rQCy/ZxCf3Ggv0bo7xroLw701wj9XQP9&#10;xYH+GqG/awjsb/24wOAH01CK0AX6a4T+rgFl/avg+tcb+ivESLfZ84b+4kB/jUD5q5i7M77QX2/o&#10;ryBzd8YX+usN/RVk7s74Qn+9ob+CIDjTfpMqeeivN/RXEAhZclA+JAX99Yb+CkJ/zdBfb+ivIPTX&#10;DP31hv4KQn/N0F9v6O/41A8ZQWiM8iEp6K83Ay2mxJ0/OoPibwlSTSFlob/ejLGYKE1Hf9eAlIX+&#10;ekN/BUFpGAVSFvrrDf0VBKVhFEhZ6K839FcQlIZRIGQZ87gewvK5Qn+N0N81zD0L0vK1QX+N0N81&#10;zD0L0vK1QX+N0N81zD0L0vK1QX+N0N81zD0L0vK1QX+N0N81zD0L0vK1QX916n3BcO55gFRTc8+C&#10;tHxtdPL39d7e3oflb3NvOq5/Lcw9C9LytdHF39d7d+PfPisFnnvT0V8Lc8+CtHxtdPD396+Uuq/f&#10;/zr/fe5NR38tzD0L0vK10cHfXz+9U/5UzLrp0MZchmmYeP5ZkJavjU7+3k1+/vbZneTnOwk/EDJL&#10;RnJtDDr4q3Z/Y20HeO5ffUhZoMLMPQvS8rVBf60gZYEKM/csSMvXhuf2s2LuTYeUBSrM3LMgLV8b&#10;Hsev7ua/z73pkLJAhZl7FqTla4Pnj6wgZYEKM/csSMvXBvtvWEHKAhVm7lmQlq8N9p+0gpQFKszc&#10;syAtXxu8fsEKUhaoMHPPgrR8bdBfK0hZoMLMPQvS8rVBf60gZYEKM/csSMvXBv21gpQFKszcsyAt&#10;Xxv01wpSFqgwc8+CtHxt0F8rSFmgwsw9C9LytUF/rSBlgQoz9yxIy9cG/bWClAUqzNyzIC1fG/TX&#10;ClIWqDBzz4K0fG3QXytIWaDCzD0L0vK1QX+tIGWBCjP3LEjL1wb9tYKUBSrM3LMgLV8b9NcKUhao&#10;MHPPgrR8bdBfK0hZoMLMPQvS8rXRx98RQBrUEikLVJjZZxlOr9Hp4e8YvBM6gAZSFqgwzIID/bWC&#10;lAUqDLPgQH+tIGWBCsMsOID5SwjpAP0lZLrQX0KmC/0lZLrQX0KmC4a/T/ZSPvixPsZ02Cxx/Os/&#10;/Bgyix7mFVDDJA/L23CEzqJ+++N/hAwTEhB/Pyg0qd3jIWgWdbO2DwL7W77/q707SeNgNIx6lN2N&#10;MnyWWNUM/Q1L+XHU77EUMku6LYDib/ad9ipknDJLegu77JMKniVWTUN/A6OVxp3yZ+gsKkZQYeK6&#10;M/ErkC+2GMnfV3/8X/Q3LLUyXd1jOGQWBYy/xl9lqb550K8SPcuv/+Vr7v8G5klxNCLbqwq6A/xE&#10;PzIS3F89TLoPjJEl2bMIGUXL8vtXd3j8KjTl1ymCv7Dr37CHr2rr398+CymNdlwviUF/A8PtZwuV&#10;/bywq7z6xjvGvniy9czzR8FpHL8KeG4C1d8ngfWt+xv0BNKT1S5FStiz0QEB8xfr/BGSv6+Cnm9V&#10;4B4L5/o3MKj9N3D8DXpKLaP6JRt0H4f+FqD5C9B/EtJfgO3EyrZ86OPP9DcDw19CiA/0l5DpQn8J&#10;mS70l5DpQn8JmS70l5DpQn8JmS70l5DpQn8JmS70Nwy/fHs5iqJ3v3jZ4zXOPk9+nEbXh8pEpgf9&#10;DcJfd6OMtx57v8ab3e2Y/m449DcEx1F07ec4Xj67EV3yXgNn/pKNhv4G4Hw/OsgeLQ+3vvR9FfpL&#10;6G8IjlfbvP/v6iP1X7Iiji7eVo+Otv7pXrJZ/UVcffr4wr/ciC48is/upfvNj9J1eJS8Tr79/PSy&#10;8QXIzKG/8jRXusfZzvC15OFR9jCdQnv6+MKfo2Rb+81u+Wfd3+Vh9rTaGNdfgMwd+ivP+X5tp/c0&#10;euv7OD67obaqj6KtL5SP29WnjzMhj6L3klnP9pW02vGrYzVT/GxXPdZegMwe+itP4W+2et1Wm7xf&#10;Zs+rx+n28Gn96ePKYebjqr/FCv3NbvLC2guQ2UN/5an7W2z9ptu/mbTKzcrTx+URr58e3v8oqvpb&#10;vODy8MJj7QXI/KG/8uj7v8qz8/1C1Ip+ladzf5f38qcs/iYz099Ngv4GQNsYzla0F1a9OPT1r/Z0&#10;7m+yc3vz84c/H3P9S1LobwDO98sV8Oluus97UP5N009/OvM3FzXZsl6z/0t/Nwj6G4LTKLr6ffL/&#10;Tx9F2YHmrduJld+sDlql+ulPF/6q48xnN/Lt57dfmo4/098Ngv4G4WnR/3nrllqhPij3cyv6aU+X&#10;288522oa8/lf+rtB0N8wLL+9kvh25VZ+Ilh1n9q6pn6p6Ld6ujh+9SCR9uKtf1MbyuoiiG1T/yv6&#10;uznQX0KmC/0lZLrQX0KmC/0lZLrQX0KmC/0lZLrQX0KmC/0lZLrQX0KmC/0lZLrQX0Kmy/8H3n4E&#10;YGuUjAkAAAAASUVORK5CYIJQSwMECgAAAAAAAAAhAOWhWl9jMAAAYzAAABQAAABkcnMvbWVkaWEv&#10;aW1hZ2U0LnBuZ4lQTkcNChoKAAAADUlIRFIAAAO/AAACUQgDAAAAugfw7gAAAUdQTFRFAAAAAAA6&#10;AABmADo6ADpmADqQAGaQAGa2ALLuMzMzOgAAOgBmOjoAOjo6OjpmOjqQOmZmOmaQOma2OpC2OpDb&#10;TU1NTU1uTU2OTW6rTY7IZgAAZgA6ZgBmZjoAZjo6ZjqQZmYAZmY6ZmZmZmaQZpCQZpC2ZpDbZrbb&#10;Zrb/bk1Nbk1ubk2Obm5ubqvkjk1Njsj/kDoAkDpmkGY6kGZmkGaQkJBmkJC2kLaQkLbbkLb/kNvb&#10;kNv/q25Nq45Nq+T/tmYAtmY6tpA6tpBmtpCQtraQtra2trbbttuQttu2ttvbttv/tv+2tv/btv//&#10;vr6+yI5NyP//25A625Bm27Zm27aQ27a229uQ29u229vb29v/2/+22//b2///5Ktu5P//7gAA7q0O&#10;/7Zm/7aQ/8iO/9uQ/9u2/9vb/+Sr//+2///I///b///k////yEvi5gAAAAlwSFlzAAAOwwAADsMB&#10;x2+oZAAAIABJREFUeJztnf173caZnkFJDk+4kjdSpHitVN6svKqYbm2rUuu6qzRUvJVba2s7J5I2&#10;cldekmvRlk/w//9cDD4HwLwYfM48mPPc12WaOjwAn5nz3sTXYBDFhJC1EvkOQAgZDf0lZL3QX0LW&#10;C/0lZL3QX0LWC/0lZL3QX0LWC/0lZL3Q3/jt7Sjn8vVnpp8ePG69uvv8f4g/c0D26yWeX42ig5vm&#10;n5kij2pGY6HdgygSfiVZEPqr+ZuU/bHhp+3ifnEnOpZ+5oD81wts05bQ372A/tb8jS591f6pqeB9&#10;+lv8ejPKpMPXHcvS34Cgv5UOu5OoLUaXv57o/vXWny7yJ4f++oH+agX/5igvwj9/kOxKZwfDRcHv&#10;Pr+qjpDvJ9+eZJvqw/xnJ/lCxXq0hQu0hdXbjy+St1x5lrx8FB38x/w9L5LXonc/K4KkOwL5KpN/&#10;vvOv6qi2/usr9GXb/jZ+mvlraGJ88TDpgMv39I23nrz2Bm2hZEX3/pX+eoH+GvzdagfDRZ3m1iht&#10;Gv6eR9E7qqLPs71vfeECbWH1/S+yXfUvH1RHqrsH+VvSVbX9vXInKt7c8re27Im2mvZPy+aYmnh+&#10;1Fy2nrz2hsZCKh/9dQ/9rfy9SCpd1eR5eTbrcVmnmaTbKN/g6v4Wy5+kVV5bOEdfuDSifshdvapM&#10;afurvbnlb23Zlr/1NVfNaTWxOg9waE5ee0NrIfrrA/pbP391mG2wkqK9uKPX6Ukp0nHr/NWJ9sb6&#10;wjm1hZVPv3ydbhWTXeht9SfjnWSH+klUvLXp78H98vi8sYfcWNb601bKvBkqymfpj6qTeLXktTdU&#10;C0U3sjXRXw/Q35q/11+n1ZrtGaY1Xjvhk7vR8Dfbcc7eXl+49Xsyf9VPtlFD6vTt6cljo7/q9zX+&#10;fOQ0lrX+NMlnamJxBurNtXvfGnrouPGGaqH071R56oA4hf5q/t5IC/e80rnaziQCvHykTuUY/FVF&#10;fJyfxqovXKItnG2ti6Pluhqp1tlfgYa/aYbGn4981Y1lrT/NDtlbTRTOW1fJ62+oS8/zz56gv3ld&#10;qoPfrAK14s7KOnX0YfFa21+lxmHzwFI/AK4tbPK3UiN7uSFsp7/NZa0/rftbNtHor57c5G917Y3+&#10;eoH+FjWYHpGqWjyvbTqr7Ux0+e//j3H/Od1c/u+jdD/13DAEpL5wz+1vsWLD4fAs299WE03+1pJz&#10;+wsI/S3rUsmiqro42ix/mh0wauY0/VXFe612iFqjvrDJX8Pxb3F8avV35PGvqOLbX1//0pi8/oba&#10;uTse//qC/lYFv63OP196Vi/485rarfGT5+Xxbn3hjPrCRn/b55+jn72OXxz18Xfk+edmE9PTy/fL&#10;NxqS197QOP98m+efvUB/68dwhUzlEWy1wbqZXSU5Ls54vfO69Dd9IfPVcP23vrDR33KQRXmVtsTs&#10;r3Z627Cs5m/7p/brv+WqTc3O38DrvxDQ38b4K20IVba3WO4nai+eNPyNtZHT23Y11xY2+ltpdj11&#10;J/fr8lWTv8WvL1ZfX7Z5HNv6qT7+Sm9iObxKG3lSb7b+Bu3YP33pKv31Af3VC/4kL9RsxLA+OFgN&#10;VY7e/TK/rKtOyx7c0PzVTwhpC+fUFjb7Wx+lnN4iGF1ORxUb/M1/ffULRox/bjexGN6sr7jebP0N&#10;2kLpQOoT+usD+kvIeqG/hKwX+kvIeqG/hKwX+kvIeqG/hKwX+kvIeqG/hKwX+kvIeqG/hKwX+kvI&#10;epng79eEBMl8ei3OFH/nS7HoOseClAUqTOhZkNpng/6KIGWBChN6FqT22aC/IkhZoMKEngWpfTbo&#10;rwhSFqgwoWdBap8N+iuClAUqTOhZkNpng/6KIGWBChN6FqT22aC/IkhZoMKEngWpfTborwhSFqgw&#10;oWdBap8N+iuClAUqTOhZkNpng/6KIGWBChN6FqT22aC/IkhZoMKEngWpfTborwhSFqgwoWdBap8N&#10;+iuClAUqTOhZkNpng/6KIGWBChN6FqT22aC/IkhZoMKEngWpfTborwhSFqgwoWdBap8N+iuClAUq&#10;TOhZkNpng/6KIGWBChN6FqT22aC/IkhZoMKEngWpfTborwhSFqgwoWdBap8N+iuClAUqTOhZkNpn&#10;g/6aOW3gOw9Mx8ThZ0Fqnw36K5Jm8S5uDlzHgBB6EdqgvyL0VyD0LEjts0F/ReivQOhZkNpng/6K&#10;0F+B0LMgtc8G/RWhvwKhZ0Fqnw36K0J/BULPgtQ+G/RXhP4KhJ4FqX026K8I/RUIPQtS+2zQXxH6&#10;KxB6FqT22aC/IvRXIPQsSO2zQX9F6K9A6FmQ2meD/orQX4HQsyC1zwb9FaG/AqFnQWqfDforQn8F&#10;Qs+C1D4b9FeE/gqEngWpfTborwj9FQg9C1L7bNBfEforEHoWpPbZoL8i9Fcg9CxI7bNBf0Xor0Do&#10;WZDaZ4P+itBfgdCzILXPBv0Vob8CoWdBap8N+itCfwVCz4LUPhv0V4T+CoSeBal9NuivCP0VCD0L&#10;Uvts0F8R+isQehak9tmgvyL0VyD0LEjts0F/ReivQOhZkNpng/6K0F+B0LMgtc8G/RWhvwKhZ0Fq&#10;nw36K0J/BULPgtQ+G/RXhP4KhJ4FqX026K8I/RUIPQtS+2zQXxH6KxB6FqT22aC/IvRXIPQsSO2z&#10;QX9F6K9A6FmQ2meD/orQX4HQsyC1zwb9FaG/AqFnQWqfDforQn8FQs+C1D4b9FeE/gqEngWpfTbo&#10;rwj9FQg9C1L7bNBfEforEHoWpPbZoL8i9Fcg9CxI7bMxxd994NR3AOKe+fRaHG5/Rbj9FQg9C1L7&#10;bNBfEforEHoWpPbZoL8i9Fcg9CxI7bNBf0Xor0DoWZDaZ4P+itBfgdCzILXPBv0Vob8CoWdBap8N&#10;+itCfwVCz4LUPhv0V4T+CoSeBal9NuivCP0VCD0LUvts0F8R+isQehak9tmgvyL0VyD0LEjts0F/&#10;ReivQOhZkNpng/6K0F+B0LMgtc8G/RWhvwKhZ0Fqnw36K0J/BULPgtQ+G/RXhP4KhJ4FqX026K8I&#10;/RUIPQtS+2zQXxH6KxB6FqT22aC/IvRXIPQsSO2zQX9F6K9A6FmQ2meD/orQX4HQsyC1zwb9FaG/&#10;Bk6beM4TehHaoL8i9FcAqWNCL0Ib9FcEqUzZMQKhF6EN+iuCVKbsGIHQi9AG/RVBKlN2jEDoRWiD&#10;/ooglSk7RiD0IrRBf0WQypQdIxB6EdqgvyJIZcqOEQi9CG3QXxGkMmXHCIRehDborwhSmbJjBEIv&#10;Qhv0VwSpTNkxAqEXoQ36K4JUpuwYgdCL0Ab9FUEqU3aMQOhFaIP+iiCVKTtGIPQitEF/RZDKlB0j&#10;EHoR2qC/Ikhlyo4RCL0IbdBfEaQyZccIhF6ENuivCFKZsmMEQi9CG/RXBKlM2TECoRehDforglSm&#10;7BiB0IvQBv0VQSpTdoxA6EVog/6KIJUpO0Yg9CK0QX9FkMqUHSMQehHaoL8iSGXKjhEIvQht0F8R&#10;pDJlxwiEXoQ26K8IUpmyYwRCL0Ib9FcEqUzZMQKhF6EN+iuCVKbsGIHQi9AG/RVBKlN2jEDoRWiD&#10;/ooglSk7RiD0IrRBf0WQypQdIxB6EdqgvyJIZcqOEQi9CG3QXxGkMmXHCIRehDborwhSmbJjBEIv&#10;Qhv0VwSpTNkxAqEXoQ36K4JUpuwYgdCL0Ab9FUEqU3aMQOhFaIP+iiCVKTtGIPQitEF/RZDKlB0j&#10;EHoR2qC/Ikhlyo4RCL0IbdBfEaQyZccIhF6ENuivCFKZsmMEQi9CG/RXBKlM2TECoRehDforglSm&#10;7BiB0IvQBv0VQSpTdoxA6EVog/6KIJUpO0Yg9CK0QX9FkMqUHSMQehHaoL8iSGXKjhEIvQht0F8R&#10;pDJlxwiEXoQ26K8IUpmyYwRCL0Ib9FcEqUzZMQKhF6EN+iuCVKbsGIHQi9AG/RVBKlN2jEDoRWiD&#10;/ooglSk7RiD0IrRBf0WQypQdIxB6EdqgvyJIZcqOEQi9CG3QXxGkMmXHCIRehDborwhSmbJjBEIv&#10;Qhv0VwSpTNkxAqEXoQ36K4JUpuwYgdCL0Ab9FUEqU3aMQOhFaIP+iiCVqe+O2TSA6ZjQi9AG/RWh&#10;v2026gtSx4RehDborwhSmaJ0DP0FA8jf0yYzr38oSGWKUlP0Fwwgf8t1ei6NM53TszO/aXJAaor+&#10;gkF/RVJxQbKg1BT9BYP+itDfNvQXDPorQn/b0F8w6K8I/W1Df8GgvyL0tw39BaOfvz/+wx/V/76/&#10;devW++WL9NchIDVFf8Ho5e9PH7+n/P3+1ifJt6XA9NchIDVFf8Ho42+y2VX+/uV3St3vf/X7/GX6&#10;6xCQmqK/YPTw98fffvSd8jf5f1x8VdBfh4DUFP0Fo9/xb+7vJ7Hal1b+/jzh66U4XWzNgzhTX0Cy&#10;oLApvwu5YxY1bl4G+KsOf2PtAJjbX4eA1BS3v2DQXxH624b+gjFy/1lBfx0CUlP0F4xB/mbnrz7J&#10;X6S/DgGpKfoLxgB/ef3IIyA1RX/BGOAvx294BKSm6C8YQ/zl+El/gNQU/QWD9y+I0N829BcM+itC&#10;f9vQXzDorwj9bUN/waC/IvS3Df0Fo+Xv7tWrV697LUp/HQJSU/QXjLq/Fw+PIsXB9Wf2RemvQ0Bq&#10;iv6Cofv74k6i7rW7d+9eS/5/5UvbovTXISA1RX/BqPzdPYku3yv2nH/4/Ci6YdmNpr8OAakp+gtG&#10;6e/bB1c+q/3kxZ13vupclP46BKSm6C8Ypb+7L1o/e9m9Aaa/DgGpKfoLBq8ficD4C/RcN/oLBv0V&#10;gfFXoToGIAv9BcPg7w9Pn37bZ1H66xD6a4b+Ntg9UBeA3+kxhIP+OoT+mqG/DU4OPnz69NHRoX1R&#10;+usQ+muG/tZ5++vH6n9v/qr72pGC/jqE/pqhvzlvf30/+x/9zaG/begvGNX13ydROoDjJHr37t0P&#10;Iu4/018D9BcMbf/54mF05ZnyOOE6z1/RXwP0F4za8e/FnUjdePTqVa9F6a9D6K8Z+lvjxR3rbQsl&#10;9Nch9NcM/W3w/OjgHu/fV9DfNvQXjNrx77Vrye7z7vOjg/t9FqW/DqG/ZuhvwXk288ZxdSraAv11&#10;CP01Q39zdg9+mew27/6Qjpy8eHiJ13/pbxv6C0Y1fuM/fKX9L/7BfgxMfx1Cf83Q35za9rcX9Nch&#10;9NcM/S3Ijn+j496L0l+H0F8z9LckP//cG/rrEPprhv6Ohv46hP6aob+job8Oob9m6O9o6K9D6K8Z&#10;+jsa+usQBH/PdE7PzjzHSaG/o6G/DkHwN863v0gdQ39Hsw/++p1tWYP+mqG/ownfX//zpZfQXzP0&#10;dzT01yH014wzf7N5lTPsYxQvPh3w+wa9uUHTX/X4bkWPGdyD9xfhgSUF9NcMpr9v+sy/POrNTer+&#10;7h4WEXn/Ef01sL/+pry93e/2AF/+nkTRlbspH+79/Uenlb8ACtNfM/RX4+3tAbcvhOxvamzt+Ne3&#10;xPTXjCd/t5f++U506Vk6YVx0OZuu5uLh1WTH9d3kxa3ag725e3Dp/z6JohvpXm02q1z17pODf0xe&#10;VdNkZG8em7Xhb4/d5pJA/S1FbZ+/8ugwmr8AuyQp3vz9TXoYvM2ONm/EajOafX/wuPL3N+qb+w8K&#10;Q7V3nzTePDZrzd/kN+61v3VbzWXqaUOM5S/IQUXsz19lnrrn9sqX6bTLx8pIdQP9xW3lYrpLvHug&#10;ttDPE8+fxX9SstffffCZesfhrMe/2yF/CMLyt12PHbuJ7quX/prx5m8qyklqcfJyZeBW9/dY/Uy9&#10;J92z1d99kq7gfGZ/Lx5E15+mfLFP56/MtWg7zHNawlD+wpzV8+ivOlFUXVNKX979+emjDyLNX+Vr&#10;tk+r/K29O3M5fd+s56/27vqRXIa9TtO4KmP6a8arv5UviS7ltdfKXyVR5W/t3Yv4u3t0t2Afrh9Z&#10;SrD/aVYHtYzir2op/S23v9pmLjmivfvp02+3or/1dy/h7zBW7W+P6ht4mWTZevbubyYsj391fxNn&#10;jxs/SnaSJX/1d9PfCfQsvRGXOZerao/+6q7S35q/55F6VMnuD9GhOk/1WXpyOfP3Z6/b/mrvrvv7&#10;s95zvrao5o99+cXr3cunBaGevxpQdmOHKSxS2l78bVtau/5Lf+Mn1dmik+Lo9jC7Fnyz5W/t3bq/&#10;c1z/rR9hh3j+aqhXk4YZzS2xW3/F7Wt9/BWAwJ79jZ9fjaKDdHDV7kni4eV7/3Kk3vKno+iw7a/2&#10;bs3f9M1js1bb30cfvg73/NUYm6YPE5xRYlf+WnaMG+Mn/QvM+39HsxZ/x0o00zDfeRxe3N9+h7TN&#10;8c/eBaa/o1mDv1PkmXGY/vQN8YL+DjkXRX/BqI5/f9186O/zv+o+Bgb3d7Izc99mMynQIv4OP4vc&#10;uv/It8D0t+D5kf7Q393zq7aneAP7O8s+6yK3yQ3Z1jWYMcvo6z/t+wc9CXzWYM51r9Pf+OJhFL37&#10;6RevXr16+fmdKLI+CgnU39nOGS13m+sweco50+fIMvHCreH+X79b4CUmoV6pv4nBH5TXj961P8gM&#10;0N9ZL9osfJt6b5Hm8XeeIRem+/e9Ckx/67z8b3fv3v37L/osCubv7KMmXEwz0Sf0VH9nHCul9uLp&#10;LxJBnH9eZjCfq2libOnH+zvzKMfiOLzZMT4Fpr+jwfB3uXG4Tqd5EkxrPnKoZ7kuMz5Z8tenwPR3&#10;NP79XXYMvftp2szSVWOO+65imdDlifB2x/gTmP6Oxq+/y9//4mmaxY57BqyLLdolHf76E5j+jsab&#10;v0sXao7PaVL1Jhb+So1eXNwiB/3FY23+uinVFO/THOdtrc1Z03qDs+6oxpGYOsZXP9Hf0czZzF6P&#10;hnZYrGmm9Hc6/IUmkiZvVIa6v8vvLDdRF466/PU2DmuBddLf0YjOOC7XziyO2ajG1x7m4jxUetk3&#10;zq//mvafTS84AcjfbXbvvpqVI/vm7e38Nvr0vvp+T14ZSuXvD690PD1/0DRnupeKjZH8jbU5H30E&#10;2DSyqK/77O9G65ESNXFdOp/zeXScz/F8HG8P85/ks8nOjjb/RqTjaf6N5tRKnio2zxLT35q95bm0&#10;jaljvHSVB3+Lw4g62RzuWzXNpPrm/ODx7r98Fb/569fxm6Ob2RuW2AJr82+oaTf+Lop+cffvjqJf&#10;eJp/Q/fXp7tZlhjPX+e/vF6nxblw481Q3naSZmaUv2+O1Iw624PHma7qa779Pcm3hS+X2IGuH/++&#10;OcomwTzps61fxF+PB3mtLOqL9xRe/W1VaXktemM8SbF4oBbu/a3OwxtIXM1Efnv7ptqlTXRaZrtb&#10;0Hh+We5t7nE3y/q7wMqHZlFfAHLYrv8u94vbJWp5fqj73nLqb/OO7FYHZcfAmb/FlHT6w5Hmx/z8&#10;0F4PEqW/bhg0fnLGX2vawGj+mn4cuL8pHdvf8vSVN3+9b3+Bpgbfa3/Nu4e17S+EwDDHv3HxUMJq&#10;/zlj98DZ/nN8EmkPgbBBf93gwV/B3sb+M4LAQP5mjwSNi/NX5bNSivNXW+3xKbNR91ddRHr37gf9&#10;Lja7uv7ri731V7S3efwLIDDS9d9Mz/L6UfGD/PrRMtvhxvir/CGIN/r8JqfjrzyAksWxvx32ts5f&#10;+RcYZvxVbmmsjd8ocDJ+o+SHPmOvFPTXDU797bS3ff7Z8O499XebjXtSkhbjJ0vUE44WHz85GPrr&#10;Bof+Wuw1XD8yLOG0y2D89UQ1/gri+YMozihQsrjyVxiSYM5ShfErMP3NwXj+IIozCpQsbvztIW9s&#10;9NevwPQ3B+P5gyjOKFCyuPC3n73C+CufAtPf0dBfNyzvb197pfGTrcXpryvorwhKlqX97W+vOP7Z&#10;n8D0t83uVa9F6a8blvV3iL3y/QveBKa/NS7uXPpKDYO2PHowhf66YUl/h9nbcf+RL4Hpr875kTrx&#10;rAZh9RiqSX/dsJy/Q+3tun/Qk8D0V6O8b+G8z2gR+uuGpfwdbm/n/b/NtdFfF6Dd/6u+ADijQMmy&#10;jL9j7O2+f9+LwPRXQ7v/l/7CZFnC33H2WubfaK7URd/RX53q/t8ecwZ8vQBn6svpEmseDkqWjfqi&#10;wsyWZbOZnMUcprFeB513tsRKbZVvfg5k7/mft+2b67fVItl3feeObt//e/na1V7DJ7n9dcTc29+x&#10;295aFiGM8y2wh+1v/pSQ5su953+upuYwLFu8qe/c0c37f5+oW50OeP9vjJNlXn+n2JtlyWpXCFNf&#10;+x7523/+57a/5bLpf4rec0cbxm/0G71Bf10xp7/T7FVZiuqVwjgW2L2/5WO66i/3nv9Z3QysTE22&#10;kzeby8YnxXFr37mjOX5SBCXLfP5OtbePv44FdurvWYvmO/rM/5xuf9UM69WUHcWyuwfXcq37zh3d&#10;9Dd7CtLL//Vfef4ZJctc/k63Vz27rHxIpPye2r8W7kCY7W9Kr/mflb+Zulv9sFYtm7432wE3L9ui&#10;cf7qDu//LUHJMou/fW7O77OaHv46FRjm+FfRb/5n5W92nkqbpDJbNv+21HqovydRdDWKLkdRnwHQ&#10;9NcNM/g7j7xJil7+1gXeH397zv9s9Herzdh8Xo5ets9Z2Rw/eazOVSc7397mf44hnFGgZJns7zz2&#10;pjVbHv92+utQYC/jN8xb377zP1f+VqKe6MJVL9vnjm6PnzxJ3srxzzFOlon+zmFvub3pcf4qf5/G&#10;kn2IM/6q9/zPhuPfYtn8RHR18GqdO7rtb3YczeNfmCyT/J1sb31fUbv+a9wGmX/vgp0I42//+Z+1&#10;88+HjWVT93cPborLtmjsPyfaqgNp+hvjZJng70R724d5tfFXFoO175frRRh/B8z/vG1e/9WWPYka&#10;9+5a5o5unr+6nz67jPcvxDhZRvs7yV7zKZrG+Mm+Au+Bv56o+5t6exIdRL3uX5g/TefQPNes3N8J&#10;9gqXR+KWv92bYBcC098aF3/7lToLHV338fyyfqdGnLFqf8faK13abGYpw1jfnTHrvY8aZzNd2NZZ&#10;sb8Zu16L0l83jPB3XE13q1vPooXpWGjZLfAm5vYXaPxzr6EBDlmtv2Ps7eFuLUstjCeB6S/97WCl&#10;/g63t6e7tSz1MPLyVRj6uwSQ/naMEHfIKv0daO/Qbhbv3xfXsqDA9BfK3/bxr3yflgtW6O8ge8f0&#10;a8f8G+4Fpr/g/rZ+5FTk1fk7wN6xXdk1f454zamMNfcEuDH9RfK3z/VfhyKvzN/e9k7pve75rzqv&#10;GgvLTID+ovk7wJnl961X5W8/eyf3l23+OqcC098gnl+2lMjr8bfXGIZZesjmr7QJXkRgb/6enpra&#10;MXoO2Ck0x1+5f35ZczjN+A95ZpHX4m8PeWfrFKu/ksFLCOzJ39OM5svj54CdQt1fn88v61EafZln&#10;33od/lrtnXXPpNeH5EpgKH8nzAE7hcb9gx6fXzajvxVTRF6DvxZ7Zz+q6PchGX9pnnT1/p6eGgWe&#10;MAfsFGr+en1+2SL+lowQGd/fLnuXObXX90MS7z2cs0ed+3vaovmOUXPATqHhr8fnly3rb0nvfWv7&#10;tSxHSP7K9i53Vr7/h+RAYKjtb8q4OWCnUD/+Hfb8snmTOPK3olPkjrEkrjH7K9m77LXxAR+SIcbM&#10;AkMd/ypGzgE7hbq/Pp9f5tzfEpPI4P6a7V1+XMugD6kdZl6B0fwdOwfsFBrXjzw+v8yfvyVnbSD9&#10;NdjraEzawA+pFSlLvm5/peu/o+eAnYJh/Ian55cB+FtR+etIjA6a/rbsdZhw8Idk3gTP8wljjb8a&#10;PwfsFHDGT4L6W/+nhrMsdX8b9jr+6zL8Q2pvgocsbQ0D4++EOWCnUPq7e/nF693LpwVfhHH9dzT2&#10;419nTuv+1uz1sGcw5kMyzkE7x2cM5e+EOWCnUPqrLvlmIzc9Pb9sbf52LDWv0xvDRUdfe/XjPqSF&#10;BIby1xPV9vfRh693j+4WfLjn29/5rv9OdVqNCk8ptr0+D8hHfkiNwJuhy8th6O9oAvd3ySz9nc7u&#10;6kjtPYv9upvGUV/G3STWXM30nqW/9LcDx1nMTuf6bjold8eED2l+gelv29/dPyW7zrseZ6/or4sI&#10;Z5q7/u2d9iHV8s8hMP1t+fv8SJ266jfkmv4uz6bcf16/v3WDZxCY/rbu/40O/nv2DGD3z++mvwZq&#10;/vqNkjL1Q6oLTH8n07z/9zi9dVA9g9C6KP11QGD+6pvgzWZi79Jfw/2/qb/h3f87AoAs1bxCEPbO&#10;8iHVngY+qXvpL/3twH+WtEuyyekw9J3nQ5pLYPrb2n8+eJyqG8z8OVPwnmWj/S8kf7VN8CSBTQPT&#10;5mC1/sbb6J3/l/j74ojnr7xnKYc6h+evZvBmir/zZGmxXn/jJ/nw5z5TBtDfJdnUvwvM36pBEwSm&#10;v+3xGy8+SOy91mf6Z/q7IPp9RmH6W26CxwtMfzl+sgOPWTatf4Tnb2nwaIHpL/3twFuWxi36wfpb&#10;GDxWYPpbu3//qc6+378f+8vSnB4nYH+nrYv+1u7fj3R4/ddTlvbcdEH7G0+4y5r+1u7fv6vD+/f9&#10;ZDHMCxu2v5nBp8Js1tYw9Hc09Hd+TGUcur/pCscITH/pbwfus5hnZQ/fX7UJHiEw/W37e/Ho2rVr&#10;Hz7rsyj9nRmhghH8ne8hzQJnp1LzO0LF9Lfhbz4LZp/hk/R3XsTHkSH4W2OZjhkuMP1t378f/fLb&#10;+Ic/eHh+t3abzV76Kxfvnvgbn54NFJj+Ss/v3rp+/mBt1rZTjJtdXfrb9STfffE3Hvq501+Y53fn&#10;R1bZOvdv+9u54dkbf5N1Dmom/UXxtzw1spf+dm184/3y1/TUYBH6a5j/Kv3G9f37e+2v7ahvf/xN&#10;n/DU32D6275//5K6dHRx2/H9+/vsr/WkzR75mz2irW9b6W/T32QDHF2+drXfw9IWOP7dP38t+87p&#10;W8owICzZMWq1fTfB9Ld1/Xf3uXrU4cE9189fKM5fbWZ6tNUcuPC3zxWTvfM3aXEvg+mvcfytSF9P&#10;AAAOtklEQVTkq56LLnH99+vpswLPxvL+9tj4xnvmbyFwH4PpL9z4Z7XOKVOazcni/vYcrrBf/pYC&#10;25tMfyH9jU/7bZeWZmF/ezdyz/zVBLY0mv6C+juguBdk2TLt38B987cS2GIw/YX1d0h9L8WSZTrk&#10;7xOMv64GuWZ9nvVQ1y+hv1D+NmfT930YvKC/g/44wfhbsPhFvprAcsvpL5S/rXV63olezt9h7do/&#10;f2sCywbTX2x/PRu8lL9DG7WH/tYFlhpPf9H99WrwQv6OmmZi3/wtBO7cBNNffH89GryIvyNas8f+&#10;aptgQwfQ3zX4683gJUpj7DSpe+dvS2BDD9DfdfjryeD5S2NcM/bTX4PAzT6gv2vx14vBs5fGyCbs&#10;qb9tgZsG09/1+OthQMfMpTH6L9C++msQuN4N9HdN/jrfBM9bGuPD772/NYG1jqC/q/LXtcGzlsaE&#10;5Hvrr1FgzWD6uzJ/3Ro8Y2lMir2//poFLg2mv6vz16XB85XGtMhQ/joepG4WOO8N+rtCf90ZPFdp&#10;TM0L5a/CZX1LAp/F9FexQn9dGTxTaUzOSn9TNi2D01l2zmL6Ow5//roxeBZ/Zwi61/7qH0CjK882&#10;+a3I9HcUPv11cTl4Dn/nSLnf/nYITH9X7O/ym+Dp/s4Tcc/9lQXelHOBzPsL6e8Yhvq7uMGT/Z0p&#10;3r77KwpMf9ft78IGT/V3rmz0V/te71T6u3Z/FzV4mr/zBdt7fyWBefy7fn8XNHiSvzOGor+CwPR3&#10;mL8/fXwr4f3inyD+LmbwBH9nTUR/BYF5/XeYv9//6vf6P2H8Xcjg8f7Om4b+xmaBOf5qmL/fvfdH&#10;/Z9A/i5yOXhsacz9x4T+xo3PYVP9j/7255v3a/+E8neBTfDI0pg9B/1V1AVO+4T+DvL3L7/7z8nh&#10;70fp9z9P+HpeNpNXMHkNdc7Ul9PBKeYNUazxbPbVro36J7FRn/dm7IdkYSHXlmCAvz99/L6SGO/8&#10;VbWKWbd9Y/60L3Egzu1vRv2jyJ/4zu3vQKqTWHj+TvZno3O2Gfws8UVOhNPfnMYuNP2Nx/h765P8&#10;u5mauWkweXWzhIpHbH8Xuo5Ff3Nq56Dpb4p/f2vMsc45NBrj71LjSOhvgT4Qmv6mDPD3x98qc6uL&#10;SKj+zmHwcH+XG8hJf0v0u/npr2LQ+ef0/NVHxb9x/Z1nzppBpbHgjRT0t6IlMP0dwDe3bpV7z9j+&#10;zjFn3IDSWPQ+KPqrUc2HRX8VOPcvzL3OyXO29i+NZe9Dpr8a9UNgjt8I199JBg/yd+GJQOivTuNm&#10;fvo7Gnh/Jxg8oDSWnUOgyYK/qzd+61s7BI7pb9j+jrarf2ksP4/eLANb5sRzltqU0PR3NKvwd6TB&#10;fUvDxTy29LcO/dUI399RkvUsDSfzyNPfBvpzRenvaFbj7wiDe5WGowe50N8m+YdCf/fF38Fbyj6l&#10;4cZe+msg+1To7/74O3BjaS8Nd89BpL9t0o+F/u6Rv8OMs5aGM3vprwn6m7NH/g4x2FYaLvSd+cbK&#10;+UCob/W50N8987e/wd2l4cElpJqCyHJKfxV75m9f9zpLw8eWEKmmMLKc0t94D/3tZ3BHafjZkUWq&#10;KZAsp/R3L/3to6BcGp4OQ5FqCiQL/Y331F+7hVJpeDuLhFRTKFno7976axNRKA1/54CRagoly+aU&#10;/u6rvxaDjf76vISDVFMoWdTsvvR3NCv3t9NHk79eL8Ai1RRKluQDOaW/o1m9vx0GG/z1O34CqaZQ&#10;stDfffdXNLjlr+/hT0g1hZKF56/or2BmszS8D15EqimULOmHpD4g+juGQPw1Glz31/fGN8aqKZQs&#10;2Yd0Gp+eziswSvv6QH8VLUFr/vq3F6umULLk/mbMuF6U9vWB/mZs2v/M/QXY+MZYNYWShf7S35K6&#10;ppW/EPZi1RRKluz493R2gVHa1wf6W6IbXPi7mfnUyGiQagolC/2lvzUqg3N/hz6/ezmQagolC/2l&#10;vw1ygzeb0waec3nvGB2ULDz+pb8tEoOLR9uBHPqm+O+YCpQs9Jf+Gqg9GhoFhI4pQMlSnKTg9d9R&#10;0F+HIHRMAUoWjp+kvwborwWULPSX/hqgvxZQstBf+muC/naDkoX+0l8T9LcblCz0l/6aSZ92QH8F&#10;ULLQX/orUJYGCigdo0DJQn/prwD97QAlC/2lvwL0twOULPSX/grQ3w5QstBf+itAfztAyUJ/6a8A&#10;/e0AJQv9pb8C9LcDlCz0l/4K0N8OULLQX/orQH87QMlCf+mvAP3tACUL/aW/AvS3A5Qs9Jf+CtDf&#10;DlCy0F/6K0B/O0DJQn/prwD97QAlC/2lvwL0twOULPSX/grQ3w5QstBf+itAfztAyUJ/6a8A/e0A&#10;JQv9pb8C9LcDlCz0l/4K0N8OULLQX/orQH87QMlCf+mvAP3tACUL/aW/AvS3A5Qs9Jf+CtDfDlCy&#10;0F/6K0B/O0DJQn/prwD97QAlC/2lvwL0twOULPSX/grQ3w5QstBf+itAfztAyUJ/6a8A/e0AJQv9&#10;pb8Gzhr4zpOC0DEFKFnoL/0VUKWBkiUFKQxKFvpLf+tsmviNo4FUUyhZ6C/97QApC1QYlCz0l/52&#10;gJQFKgxKFvpLfztAygIVBiUL/aW/HSBlgQqDkoX+0t8OkLJAhUHJQn/pbwdIWaDCoGShv/S3A6Qs&#10;UGFQstBf+tsBUhaoMChZ6C/97QApC1QYlCz0l/52gJQFKgxKFvpLfztAygIVBiUL/aW/HSBlgQqD&#10;koX+0t8OkLJAhUHJQn/pbwdIWaDCoGShv/S3A6QsUGGQbvI8Uzd50t8x0F+HIIVBysLt72jor0OQ&#10;wiBlob+job8OQQqDlIX+job+OgQpDFIW+jsa+usQpDBIWejvaL4mxDdn6svpzCudT6/F4fZXBCkL&#10;VBikLNz+job+OgQpDFIW+jsa+usQpDBIWejvaOivQ5DCIGWhv6Ohvw5BCoOUhf6Ohv46BCkMUhb6&#10;Oxr66xCkMEhZ6O9o6K9DkMIgZaG/o6G/DkEKg5SF/o6G/joEKQxSFvo7GvrrEKQwSFno72jor0OQ&#10;wiBlob+job8OQQqDlIX+job+OgQpDFIW+jsa+usQpDBIWejvaOivQ5DCIGWhv6Ohvw5BCoOUhf6O&#10;hv46BCkMQpYzndOzsznXjdC+vtBfEaQsUGHgsnD7Owb66xCkMHBZ6O8Y6K9DkMLAZaG/Y6C/DkEK&#10;A5PltMFMq4VpXw/orwhSFqgwoWdBap8N+iuClAUqTOhZkNpng/6KIGWBChN6FqT22aC/IkhZoMKE&#10;ngWpfTborwhSFqgwoWdBap8N+iuClAUqTOhZkNpng/6KIGWBChN6FqT22aC/IkhZoMKEngWpfTbo&#10;rwhSFqgwoWdBap8N+iuClAUqTOhZkNpng/6KIGWBChN6FqT22aC/IkhZoMKEngWpfTborwhSFqgw&#10;oWdBap8N+iuClAUqTOhZkNpng/6KIGWBChN6FqT22aC/IkhZoMKEngWpfTborwhSFqgwoWdBap8N&#10;+iuClAUqTOhZkNpng/6KIGWBChN6FqT22aC/IkhZoMKEngWpfTborwhSFqgwoWdBap8N+iuClAUq&#10;TOhZkNpnY4q/C/DzJVY6EqQsUGGCzzKfXoszwd8l+LnvABpIWaDCMAsO9FcEKQtUGGbBgf6KIGWB&#10;CsMsOID5SwgZAP0lZL3QX0LWC/0lZL3QX0LWC4a/39xKee+Pcfx98v/3QbLE8Y//8EefWfQw3wF1&#10;TPLtr34PkkX962/+zWcYn4D4+16hyfe3Pol/+thnnVZZ4iTJe579LX//d7c+SjoHo2PUd+qDQsgS&#10;q5qhv34pP46//E5V6Pc+/7hrpfF9+RfeF2WY7G/adz7jlFl+/O0nxSflPUusuob+ekYrjY/Kr76z&#10;qBhehYmbzsTfgfxhi5H8/e5v/if99UujTH/6GMLf2PMGL2460/ynW+q/3OufEj3Lj//p9zz+9cw3&#10;xdmI7KjK6wHwN/qZEe/+6mHSY2CMLMmRhc8oWpa//O4jnr/yTfnnFMFf2O2v39NXje3vTx/7lEY7&#10;r5fEoL+e4f6zQO04z+8mr7nzjnEsnuw98/qRd1rnrzxem0D19xvP+jb99XoB6ZvqkCLF79Voj4D5&#10;i3X9CMnf77xeb1Xgngvn9tczqOM3cPz1ekkto/5H1usxDv0tQPMXYPwkpL8A+4m1fXnf55/pbwaG&#10;v4SQMdBfQtYL/SVkvdBfQtYL/SVkvdBfQtYL/SVkvdBfQtYL/SVkvdBfP/zw+dUoit797PWEdVx8&#10;mnw5j27OlYmsD/rrhT8dRRlXvhq9jjdHhzH93XPorw+2UXTj2zjevbgTvTN6C5z5S/Ya+uuBt7ej&#10;4+y73YODx2PXQn8J/fXBttrn/ffrz9T/kg1xdPm++u7k4B8fJrvVn8X1l7eX/vlOdOlZfPEwPW5+&#10;lm7Do2Q9+f7z86vGFZDAob/uaW90t9nB8I3k25Ps2/Qd2svbS7+Jkn3tN0flj3V/dw+yl9XOuL4C&#10;Ejr01z1vbzcOes+jK1/G8cUdtVd9Eh18pnw8rL+8zYQ8iX6ZLHpxW0mrnb/aqoXiF0fqe20FJHjo&#10;r3sKf7PN66Ha5X2cva6+T/eHz5svb2unmbd1f4sN+pujZMXaCkjw0F/3NP0t9n7T/d9MWuVm7eVt&#10;ecbrz08ffRDV/S1WuHtw6SttBSR86K979ONf5dnb24WoNf1qL+f+7h7mLwn+JgvT332C/npA2xnO&#10;NrSXqlEc+vZXezn3Nzm4vfvp02+33P6SFPrrgbe3yw3w+VF6zHtc/kzTT3858zcXNdmz7jj+pb97&#10;BP31wXkUXf8y+f+fP4iyE80H9xMr/1CdtEr1018u/FXnmS/u5PvPP3ttOv9Mf/cI+uuF58X454N7&#10;aoP6pDzOremnvVzuP+ccqveYr//S3z2C/vph9/m1xLdr9/ILwWr41MEN9Y+aftXLxfmrJ4m0l+/9&#10;i9pRVjdBHJrGX9Hf/YH+ErJe6C8h64X+ErJe6C8h64X+ErJe6C8h64X+ErJe6C8h64X+ErJe6C8h&#10;64X+ErJe/j8O+M3Mt3jpCAAAAABJRU5ErkJgglBLAwQKAAAAAAAAACEAMH8ahPk3AAD5NwAAFAAA&#10;AGRycy9tZWRpYS9pbWFnZTUucG5niVBORw0KGgoAAAANSUhEUgAAA78AAAJRCAMAAAC6B/DuAAAB&#10;R1BMVEUAAAAAADoAAGYAOjoAOmYAOpAAZpAAZrYAsu4zMzM6AAA6AGY6OgA6Ojo6OmY6OpA6ZmY6&#10;ZpA6ZrY6kLY6kNtNTU1NTW5NTY5NbqtNjshmAABmADpmAGZmOgBmOjpmOpBmZgBmZjpmZmZmZpBm&#10;kJBmkLZmkNtmtttmtv9uTU1uTW5uTY5uq+SOTU2OyP+QOgCQOmaQZjqQZmaQZpCQkGaQkLaQtpCQ&#10;traQttuQtv+Q29uQ2/+rbk2rjk2r5P+2ZgC2Zjq2kDq2kGa2kJC2tpC2tra2ttu225C227a229u2&#10;2/+2/7a2/9u2//++vr7Ijk3I///bkDrbkGbbtmbbtpDbtrbb25Db27bb29vb2//b/7bb/9vb///k&#10;q27k///uAADurQ7/tmb/tpD/yI7/25D/27b/29v/5Kv//7b//8j//9v//+T///9F6XW1AAAACXBI&#10;WXMAAA7DAAAOwwHHb6hkAAAgAElEQVR4nO2d/Z/UNp7n3UCGnl7IBkLPA3NkJ2Q5yC5JH9nLXW6T&#10;TWdyQ27DbpLpCeyQW5iuPuhAKvX//3yWn0p+kCzLevhY9Xm/Zkh3Vdn1lfR9t2xZlrMNIWSpZLED&#10;IIRYQ38JWS70l5DlQn8JWS70l5DlQn8JWS70l5DlQn8JWS5p+/v6ZlZx8dqjoXf3Pu29uv7yfynf&#10;C0D59Sq+v5JlezdstpTolG19lGWKXSq38fdFZBK74m+e9vcG3u3n5ONb2T3VewGovl7BSVGSYQf0&#10;W8rQ33TYHX+zC9/03+3lpNgior/11w8jBLj8zGbL7kfpbyKk72+R1OvjrJ/eOn8jof963bv2gQfT&#10;iv66Z0f83bw8qHLnL+/kh9LlyXDt7/rLK+IM+W7+43HZVV+u3juuNqr3I21cI20sPn7vPP/IpUf5&#10;ywfZ3n+tPvM4fy1785M6kOJAoNpl/usb/ynOattfv0Xetuvo+YO8VHtvPmpvKQcpR5cffN/480Ee&#10;XPN36/xB/sk7/9lo1YlTCmwjbZN/58U78lGA/CWtDyi/iLhi1/w9kU6G6/Sqcl8kf8ffsyx7QyTi&#10;WXn0LW9cI20sfn6rPFT/+mh7pro+qj5S7Krv76VbWf3hnr+tbY+l3dRlKrgnb9kKUo4uf+NqcRpR&#10;l/us3F58/42hOKXANp1ttkF0vqT1AcUXEXfsiL/neW6KVDqrT4bFL1V6lZKeZFWHK/tbb39cJGdr&#10;4wp54yaRGwpTt6+KBO/7K324529r246/uW97dzfrP7S3bAXZiq4S++263PLgwI2hOOVS9La5PFwF&#10;rQ8ovoi4I31/5awUXUyea+e35PQ6bkS61xu/OpY+2N64orWxMODtZ0U/lh9Cn2z/ZLyRH1B/kdUf&#10;7forLKzOzztHyJ1t2+9KdmzfawfZik74e1k6rBW/Xy8/KrTqx9kJrNpm75PiS7ajgd0v2X5g+IuI&#10;Q3bH32vPiiQrD+iKJG+NX7U1kPrmPA/Lj7c37n1P6a945yTrSF18vBg8HvRXfF/nz0dFZ9uev/nf&#10;iY9/aIUwFGT11kl94LD9c1T8HapOLfpxdgKrthEGvrx654eBqr7X+cDwFxGH7Iq/14t8O9vqvO0e&#10;8pR98pEYgRnwV+TevWoYq71xg7Rx2VvXZ8vtjC78Kf8KdPwtYuj8+ah23dm2b3dxoFyPFYn3ukFK&#10;0Z3USrddrH4YiLMTmHQ+0WH7JUNHCJ0vIi5J3997xclvmThSdpfZWDj6oH6t769I5svbvljauKK1&#10;8ZC/24wuX+54ofW3u21Hn2bASTqMbgfZiq7j7/baWqHVSJwaf+UvGfK380XEJbvgb5noIoXOWl3n&#10;tnvILv79vw4ePxfd5f85KBL/bGAKSHtjw/633vHA6fCk/re6VpPJx9atINvRTe5/O4Ep/G19Cfvf&#10;wOyEv4UsIhvrk7rm3Ty92meeXX9Fzl1tnQm2aG885O/AeWV9gjrqr/78t+THLw9kt1tBtqPr+FtH&#10;qz7/7ftbG/j6d9e+HvyS9geGv4g4ZDf8Lcdey9y88EjSobzGK6nd9bc8IC1PJVsbl7Q3HvR3YFz3&#10;F882jw9M/NWOP9dd7ZnsbyvIdnRdf+th4ZuZYvy5728xBna3+cxAFbQ+MPxFxCE74m99BD1w/bfs&#10;FYqLG/fqEa83njX+Fi+Uvg5c/21vPOhvc5ZavikPiQ/7K40cD2zbPrq+/Kw4u7+x3VIOsh1d1185&#10;khu97xr2d7tNaxZJt/6qDwx/EXHIjvjbHEGfSHm0PbyTXjzu+LuRZk6f9JOwtfGgv1sxrhUpXwl2&#10;8cqQv/XX17tvb9vpnZspFsXn6y3lIFvRdf2tt9+70pl/dW1gnli9TT29SprC0q4/+QOKLyLu2BV/&#10;iywTyVPO8ZXnP4upytmbX1dXTMVo6t51yV95REjauKK18bC/7XnFxY1+2cViMvCAv9XXb79AN/+5&#10;nHhcvdlsKQXZiq7nbzkt+dqjepa3bp62tI2Y3ixH2K4/+QPKLyKuSNtfQtKG/hKyXOgvIcuF/hKy&#10;XOgvIcuF/hKyXOgvIcuF/hKyXOgvIcuF/hKyXOgvIctlhr/fEpIk7vTyzhx/3UXhdZ+2IMUCFUzq&#10;sSCVbwz6qwQpFqhgUo8FqXxj0F8lSLFABZN6LEjlG4P+KkGKBSqY1GNBKt8Y9FcJUixQwaQeC1L5&#10;xqC/SpBigQom9ViQyjcG/VWCFAtUMKnHglS+MeivEqRYoIJJPRak8o1Bf5UgxQIVTOqxIJVvDPqr&#10;BCkWqGBSjwWpfGPQXyVIsUAFk3osSOUbg/4qQYoFKpjUY0Eq3xj0VwlSLFDBpB4LUvnGoL9KkGKB&#10;Cib1WJDKNwb9VYIUC1QwqceCVL4x6K8SpFiggkk9FqTyjUF/lSDFAhVM6rEglW8M+qsEKRaoYFKP&#10;Bal8Y9BfJUixQAWTeixI5RuD/ipBigUqmNRjQSrfGPRXCVIsUMGkHgtS+cYw8/fVP/5J/Of54eHh&#10;b5sXU686hFhWXWIHJEComJrUk3AMI39/+uDXwt/nh/c3L7YCp151SLFsIMStQKqY1JNwDBN/Xxwe&#10;Cn9/+kCo+7xQWZB61SHFQn8VpJ6EYxj4++r9+4W0r97/MP/t+a8+r15PveqQYqG/ClJPwjHMzn+3&#10;ne7mO/a/MaC/w6SehGNM9VecA+f8Mif2Uy52ilXsAHYJT675YKK/Lzj+HAf2v8OknoRjTPO36n1L&#10;Uq86pFjor4LUk3CMSf5+J+ubfNUhxUJ/FaSehGNM8ff54Yfyi6lXHVIs9FdB6kk4xgR/X71/v/Vi&#10;6lWHFAv9VZB6Eo4xwV8xezKH139jQH+HST0Jx+D9C0qQYqG/ClJPwjHorxKkWOivgtSTcAz6qwQp&#10;FvqrIPUkHIP+KkGKhf4qSD0Jx6C/SpBiob8KUk/CMeivEqRY6K+C1JNwDPqrBCkW+qsg9SQcg/4q&#10;QYqF/ipIPQnHoL9KkGKhvwpST8Ix6K8SpFjor4LUk3AM+qsEKRb6qyD1JByD/ipBioX+Kkg9Cceg&#10;v0qQYqG/ClJPwjHorxKkWOivgtSTcAz6qwQpFvqrIPUkHIP+KkGKhf4qSD0Jx6C/SpBiob8KUk/C&#10;MeivEqRY6K+C1JNwDPqrBCkW+qsg9SQcg/4qQYqF/ipIPQnHoL9KkGKhvwpST8Ix6K8SpFjor4LU&#10;k3AM+qsEKRb6qyD1JByD/ipBioX+Kkg9Ccegv0qQYqG/ClJPwjHor8x+l7jhSNDfYRJMwknQ30GE&#10;uCixFNDfYVJOQhPo7yD0VwNSxaSchCbQ30Horwakikk5CU2gv4PQXw1IFZNyEppAfwehvxqQKibl&#10;JDSB/g5CfzUgVUzKSWgC/R2E/mpAqpiUk9AE+jsI/dWAVDEpJ6EJ9HcQ+qsBqWJSTkIT6O8g9FcD&#10;UsWknIQm0N9B6K8GpIpJOQlNoL+D0F8NSBWTchKaQH8Hob8akCom5SQ0AcTfVQeHu7aC/mpAqhj6&#10;a42PYqKkKf3VgFQx9Nca+hsQlIoRIFUM/bWG/gYEpWIESBVDf62hvwFBqRgBUsXQX2vob0BQKkaA&#10;VDH01xr6GxCUihEgVQz9tYb+BgSlYgRIFUN/raG/AUGpGAFSxdBfa+hvQFAqRoBUMfTXGvobEJSK&#10;ESBVDP21hv4GBKViBEgVQ3+tob8BQakYAVLF0F9r6G9AUCpGgFQx9Nca+hsQlIoRIFUM/bWG/gYE&#10;pWIESBVDf62hvwFBqRgBUsXQX2vob0BQKkaAVDH01xr6GxCUihEgVQz9tYb+BgSlYgRIFUN/raG/&#10;AUGpGAFSxdBfa+hvQFAqRoBUMfTXGvobEJSKESBVDP21hv4GBKViBEgVQ3+tob8BQakYAVLF0F9r&#10;6G9AUCpGgFQx9Nca+hsQlIoRIFUM/bWG/gYEpWIESBVDf6351gMrHzu1YD92AF1QKmYncKeXd9j/&#10;DsL+VwNSxbD/tYb+BgSlYgRIFUN/raG/AUGpGAFSxdBfa+hvQFAqRoBUMfTXGvobEJSKESBVDP21&#10;hv4GBKViBEgVQ3+tob8BQakYAVLF0F9r6G9AUCpGgFQx9Nca+hsQlIoRIFUM/bWG/gYEpWIESBVD&#10;f62hvwFBqRgBUsXQX2vob0BQKkaAVDH01xr6GxCUihEgVQz9tYb+BgSlYgRIFUN/raG/AUGpGAFS&#10;xdBfa+hvQFAqRoBUMfTXGvobjtUKpWY2WBVDf62hv6FYlcQOowanYugvlr8wSUp/NeBUDP1F8hco&#10;TRH83ZdZ5f+DqJlN/IqRob/W0N8w7K9WQDWzwakYAf21xnUxkdKU/mpAqRgB/bWG/oZhH+nARIBS&#10;MQL6aw39DUPjL0LFCFAqRkB/reH5bxhELGW1RK6bVYeowVTQX2vobxj2C3XLnyEqByKICvprDa//&#10;hkHE0jiDUEEAITTQX2t8zb9CSA8gf1ctfxGqJ34EW+ivNd7mTwLkB46/q03H3/jVEz0ACfprjb/5&#10;z/ETBMbf1abnb/Rj6PjNs4X+WuPx/oXoGYLir6iInr+x6yd660jQX2t83n8UO0VA/C2qYcDfuPUT&#10;u3Fk6K81Xu8fjJwjGP6WlTDkb+hj6O69FEG/XAf9tcbv/b9xBcbwt2TQ30gVpIglHvTXGs/370fN&#10;Egh/qxpQORNjGIv+goHrb1QQ/K3rYv+0Q+8T4aC/YAD7GzNNAPxtit84c6r+TCjoLxjx/VUPjUTM&#10;k/j+bguv8Tf4MTT9BSO+vzVQlzmj+ysVXedv6Dqiv2BA+xsvU2L7Kxdc72/YLpj+goHtb7RUiexv&#10;q9gj/gatJPoLBri/sXIldv8rM+pvwEqiv2D0/F0/ffr0mdGmQfyNlCxx/W2XedzfcMfQ9BeMtr/n&#10;Dw4ywd61R+ObhvE33jyjaM3YKbGBv8Fqif6CIfv7+Fau7tXbt29fzf976euxTQP5G4WY/nbrwMjf&#10;QDUH1UgC+luz/iK7eKc+cv7xy4Ps+shhdCh/Y6RLRH97xTXzN8wxNP0Fo/H39dGlT1rvPL71xjfa&#10;TYP1v5Hm+cZpxn5hDf0NUk/0F4zG3/VXvfee6DvgcMfPceb5RmnGgaIa+xugC6a/YKBfPyqJMs83&#10;RjMOFdTcX/8VRX/BWIa/wVNmWdd/JTxXFP0FY8DfHx8+/MFk06DjzxHm6UdoxsFSTvLX8zE0/QWj&#10;P3/jSFwAfsNgCkfY60fh5+mHb8bhMk7z129N0V8wev4e77338OFHB5fHNw18/Tdo1kTxV1HCqf76&#10;7ILpLxhdf1//7lPxn5d/o792JOD8Dbeoyj7ZX4/VCNVIAvpb8fp3d8v/wPob+j65wM2oLJ6Fv97q&#10;iv6Csb3++0VWTOA4zt68ffudDO/4Ofh9cmGbUV04G399HUPTXzCk4+fzB9mlR8LjnGtw41fj77ok&#10;uL+aoln566my6C8YrfPf81uZuPHo6VOjTSOc/wbLnND+6gpm6a+XyqK/YHTGrx7fGr1toSHG+FXI&#10;+1xRmtHWXx/H0PQXjN71o+8P9u4g3b/fIeB9rgGbUVsqa3891Bb9BaN1/nv1an74vP7yYO+uyaZx&#10;rh+Fu881XDPqyzTDX+ddMP0FY+vvWbnyxr3tUPQIvP7riJFCz/HXdY1CNZKA/lasj97OD5vXfyhm&#10;Tp4/uIB3/bciSPaE9HesQPP8dVtf9BeM7fyN//KN9J/Nj+PnwLH631DrTARqxtHizPTX6TE0/QVj&#10;uP81Itrxc6B1JsI043hh5vrrssLoLxjd89/snvGm8c5//SdQMH8NijLfX3ddMP0Foz/+bEzE8asg&#10;68SgNKMDf53VGP0FYyHrb3QJsU5MiGY0KYcTfx3VGP0FY5K/Lw4PD3/b/Bb1+lGAdWICNKNRKdz4&#10;6+YYmv6CMcXfF4cfbn76oBE47vVff0m06uDtiwzL4MhfJ1VGf8GY4O/Pn/3mr5vN8199Xv2e+vwN&#10;77EYfoEzfx2UCKqRBPTXGDB/vWZRCH9N9+/O3/nH0PQXjOnHz0Ligtj9r880CuCv8e4d+ju7UPQX&#10;jEnjV6/ePzy8X/z0y5xvHdI95zTbyGUEbfb97n7S3vfrj586+d5ZxWpiSRofonliir/f5YfOP3/2&#10;6z9Vv/rof6ft019H4L3/nbBzp/3vtK9Wx4IC+9824vHdgoEV3F+9fz//96cP7le/x/fX7zqLKGnq&#10;2t85BaO/YLT9XT/IKgbuPxKnv2IUq76ABOCv13UWfabplH0793fGMBb9BaPt73GWXbpd8F7/NgbA&#10;/tdbLnn2d9Ku3ftrXzb6C0bL39c3tbcvwJ3/Cvwkk19/p+3Zh7+2XTD9BaPjr/62/eeHh4fN5SMQ&#10;f/3g1d+JO/bir2Xx6C8YLX/XRwbLbjSA+Oslm3z6O3W/nvy1Kh/9BaN9/nuS3TDfFMRfb+sce0rT&#10;ybv15a/NMTSMvz4nqS/X3/Oj7NrDgq/irJ9jtU8P+eTP3xnOuPZ3zt8SFHzEslh/X9/MNNePusD4&#10;66ERk77+KzG146K/YLTPfz+6XTNw/agLjr/uW9GbvxY79emv9Vg4CvTXGiB/nTejL39njRl58dfy&#10;WjQK9NcaJH9dt6Mnf+dds/Hj76RjaPoLRuPv+slXz9ZPHtYsafyqwG1D+vF35pwJT/5OiYv+gtH4&#10;K+ZuLHX8yj1e/LXcoX9/Le5FRoH+Vqw/eu/ZYsevBE5b0oe/s+cc+/PX+Bia/oKRyvnvxm1TevB3&#10;/j0/Hv01DY/+gpGQvy7b0r2/9nsL469ZF0x/wdie//6u+9Df7/9Gfw4M56/DxtyV+RstDApMf8HY&#10;9r/fH8gP/V1/f2XsKd54/rprTef+zthZMH8NgqS/YEjHz+cPsuzNj796+vTpky9vZdnoo5AA/XXW&#10;nK79nbOvcP6OH0PTXzBa57/n7zTXj94cf5AZor+u2tOxv7N2FdDf0UjpLxjd8asn//327dt//5XJ&#10;ppD+OmpQt/7O03e/DiaEvyNdMP0FI6XxZ4c49XfWwXNJOH/14dJfMNLz10mLuvR3bu8b2l9dwPQX&#10;jPT8ddKkDv11oe/+fkh/NcfQ9BeMBP110aYg13/34/irLjv9BSNFfx00qjt/J+9lX0Lqf/P/n9av&#10;BkARNv0FI0l/57eqM38NpxXLzg690zr/VX3WKcPH0PQXjDT9nd2srvzVjuWaeKgfvzLahS1DsdNf&#10;MID8Pe0yZ28z29WRv71dqDtadShm1389qDzQBe+uv+ujZm5T9sbozbXnH0/4vkkf7rD198enMgPP&#10;H+zirf8NOE6jwo2/5R4snO3FMun6kTuV+39/Bl+NCKa/Lw8um3/dpA932d5/tF17I/b6G078ndew&#10;s/2tx5wcdIe1MzZHJHNN7tbB7vpb8PrmeNcriOBvufbGu1n21u13D7K3Yq6/4ab/nT3neN7Isdt7&#10;KTaruecUlp1y5xia/qL6W+2qiG99vPfp+Kbg/s66ZU8kudH2cw+OTb5C/DPbX3mHk0JuVQP9Lf09&#10;ufBvt7ILjzabx7ey7GJ5o+35gyvVjT8n4gj2xvrowr9/kWXXi6dqXy+22376eO+f81fFHbvlh21j&#10;bfm7Pqq8rTzWg+6v/YJTJerNjQRwei9y46/jsQGTkkhdsNsDCxdE8/f3xWnwSXm2eX0jnCl/zhVq&#10;/P29+OHuUW2o9OnjzodtY2352zw/dOxBoiPFtKFMDbfjV5aNO+jv1I7WXWL59Ff+GnX5Vq1P0F9h&#10;YtHTnWWXvs473lvisdnH2dv5e+c3hYvFIfH6SPTQ3+eeP9r8Wcje/vTeJ+ITl10eP7++Gav/rVPD&#10;8fizVevWWbyac3DsMK8C+St/Y7fUrYF0+ts8qLM6z3x9c2vgiezvvdqpokOUP31c7ODMrb/5Xsvz&#10;3yOTDn0B/g43774ZqxkntC7Tyvn575TvrutiJc/lDByEjmj+5mpK15RKbf7y8KN3Mslf4Wv5TG3h&#10;b+vTpcvF5xz6Ky4ivXn7HZMr1E79bVJjxF9D81oS9jEMZkZqOM2qdv8b6+K4VJH0t/J3e801d1SM&#10;UmXVuWzlrzB362/r0378rYO4bjJK7sPfgtN9Fe6+0SAa+9Rwm1Sd67/xBaa/Tf8rDRPlZ7S3P374&#10;w4nS3/an/fi7EfOwDOZeCSL0vxZYNPDcNHWcU935V7G64FU9H4X+Vv7mzt7rvFWeeg76K3/ao7/G&#10;LOH8d2PXwvvG138dfaEO4e9pa/5kJIGrkxH62/h7lolFltd/yC6LcapPisHl0t9fPOv7K3267e8v&#10;jCaFDLKdfxX1+YMe/bUT2HI7H+yLGmnPf47WBYtbkldTHjjqm7j+br7YzjY+rs9uL5fXgm/0/G19&#10;WvbXxfXf2M8f3Pdw/bfC5hDabjPLb9OzLyqke/9CJIOFvOL/MAZH9nfz/ZUs2yuGi9Zf5B5evPMf&#10;xaXXPx9kl/v+Sp+W/C0+bBurNP8Z5vmDzlNzeiPb++s+ofZPN0P3H0UROD94Lonx5UPw/l9rluOv&#10;xa0INhtZfdPI7mRO297E6IKLvncFdAhNf61ZkL+Tm9nWXw/pdNpUTK9ewgtc+isEDv7Vw9DfPuun&#10;Rpsuyd+p7Wzprw99N2p/w3fB+83BQOAvVkF/W5zfys+zX98ce/RgwaL8nYidvz6SSetv8Lri+S8Y&#10;bX/PDuqZYPcUn5dYlr/TGtrKXz/66v0N3AXvb8A6YPor0dy3cGYyAXpZ/k5raZTrv6Iq9P6G7YKL&#10;eincBZlFSX8lYt7/6//4eUpT2/jr5eR3M+5vyC5YWn8DYwyL/kpI9/8m6O+Utrbw15e+4/4G7IJl&#10;f1VrvAeF/sps7/81mBCyOH8nNPZ0f73pa+JvsC5YXv8K4hyD/sqICZQXr14xmj65QH/NW3tybvrT&#10;18jfUF1wa/268mQ4yPcqob8tikmc1RTNMRbor3FzT/XXo76G/obpgtvrTwKsRkl/e5jN3limv6bt&#10;PdFfT1eOtrEY+BukC+4YW/4a02D6a80i/TVkmr9e9TX3N0AX3O1xyxVRIgpMf9uUT0F68sd/SnD8&#10;ucCswSf561ffCf76N3jY34hdMP2VeX0rmecfKTFq8dhjq3IVTPHXd+X1znjbK8yGB8jfk/LefTH7&#10;qfzh9c1Ko+K+erMnr0yle/0ou5JlF7PMZAL0Qv01avIp/vocu6pjMffXbxfcH7FqBI5jcBR/B1dS&#10;FAvXFes5n2X3qjWe721OLlfvbJ9t4pbu/Ml74nte3wy9/vMm5PmvQZtP8Ne3vlP99Vp/AyPOTSpH&#10;MTiCv8NroZZruJ+IZSbFD2d7n67/2zebl3/7bPPy4Eb5AR89cH/+pFglL8X5zxLjjW7ur3d9p/vr&#10;sQseumK0zeQIAsP4+/JA3PJzsvdpqav4t+p/j6tz0Sc+DqD7/orePsn5zxKjrW7sr399Lfz1V4V6&#10;fyN0weH91S5Gnrtaivz6prBIdIN++t2azvFzscrl5eT9HW12U389Dz03sUz111cXPDhjQ87k0AIH&#10;9Xf0gQLlOXDpbz0DWX44knu641d3i2eXpXn/wgQM/Q2hr52/nmpxeMZVS+CwBkP1v83wVSx/C2+P&#10;s70szfsXJEba3czfIPra+uulC1bMmGzlclCBYc5/N/VDCbfHzyXro2DHz5vN+d99UzxV7VrY55cJ&#10;Ave/+oaPdv13oOy2/vqoSNWM57bAAWsOyN/ykaCbevyqWcGmHr86MVnUZiqD8yfXRpsu2199yxv5&#10;G2Dsqo7Fzl/3XbDyjoV2OocTGOn6b6lnc/2ofqO6fuSnH97h+c+6pjfxN5C+c/x1XpeG/obrgmHm&#10;X1WWbqT5GzXB5m9MY+n+6trewN9Q+s7z13EXrL5jsNsjBTIYxt+Tct6xkLSeP9kgnnAUZP7kJBbv&#10;r6bxx/0Npu9Mf91Wp+aO394hZRCBYfyNxBx/3bLf/HTqeM9qVqo39nVvarecgaLc+yPvj+/XXYUW&#10;sSjKvt99YeWjkrrf4WOn7vTyzk73v+o/32P9b5grR9tY5vS/G4cH0doVN/qDOv67YPa/1qTgr4oR&#10;f0Pq68JfZ3WqXzFnQGDfBtNfa5LwV9H+en+D6uvGX0dd8FR/vXfB9LdPis8vU6IejAk6f0NTZjf+&#10;uqnWkRXrBgX2Wo/0t8UOPr9MeTVEmRrhhp6bWFz466ILHltxcvCmHJ8C01+ZhJ9fpkY1HUGVGoH1&#10;deevgz2Mrhg7LLA/g+mvRNLPL1OjmM+rSI3Q+rr0d3YXPOrvsMD+DKa/Emk/v0zN8A01w6kRduyq&#10;jsWVv3N3Yuuvt4No+iuR+PPL1Aze0TqYGuH1dezvvC54/7RL/yOKTf10wfRXJvHnl6kZWlJiKDUi&#10;6Ova31n72fa/I9e7hvBRefRXJvXnlxmj8DeGvu79ndEFm/irEdh9/UXxdzVYEOP1n0/6i7uebDcp&#10;fzJdO7pz/Sj155cp6TRIuOu/44V176/9roz8VQvsvk4j+Lsq6b5svP7zdmmOgW3rD5muHT0wfyPp&#10;55cpabfHsL/Bh56bWFz7a9sFm/mrE9hxHcL4a77+c9/fZtvi/wLjtaN3ff7kllaDDPobR18//lru&#10;bba/rmsxvL+r1aDAxus/i5uBi2Was+YhCc22m+N63Ml07ejG3/WTr56tnzys+WqHrv9WyA0y5G8k&#10;fX35a9UFG/qrF9hlRQb1d9Wj+wmT9Z+L/vc4l3W7ZEe97froaqW16drRjb/ikm959pz488vUSK0x&#10;4G+Usas6Fh/+2uzQ1F+twC4Nhul/C4zWfxb+luqeyKe15XMTLtcLaA1v22Pb/3703rP1R7dr3tu9&#10;/ldOhr6/0fT16O/0LtjYX73A7moT5vxXYLb+s/C3HKeSFqkst61+bLSe4O900vN3mw09f+Pp69Pf&#10;yQab+zsmsKMKRfLXcP3nQX9PpCcGnjV3H4yvWUl/W9St0vU3or5+/Z24V2f+uqpSoOu/pus/b/3d&#10;inosP/Bz+/L42tFdf9dPS34YK0Oa/tYEuP5rXErP/k7qgif4Oy6wiwrGmX9lvP7zwPlvvW01EL0d&#10;fBpdO7rtrwBlkxUAABZMSURBVLhzcHfHrwRVPnT8jTX03MTi09/JsRj6Oyqwi2qF8dd8/Wdp/Ply&#10;Z9vC/fXRDeW2Pbrzn7NLOzx+JSgTou1vVH0D+GveBU/y10Dg2TUL4++E9Z9Putd/pW1zA9uHyiNr&#10;R3fuP5ryiJY0/S0zouVvXH1D+DttLM3Y33GBZ9ctjL+RGL7/14hE/S1SQvY35tjVZhPIX8MueKK/&#10;JgLPq176K1E8v9uYVP0VOSH5G1vfQP5OOCJ26u9Mg+mvjHwVapRk/c2TYutvdH2D+WvSBU/110jg&#10;OXVMf2XOj7JrOzv/WWLV+Btf33D+ml7UneKvocDW1Ux/JXZ8/rNE7S+AviH9He2Cp/trJrB1RdNf&#10;iV2f/7xlXzXJZj6TSxfSX6P7iqb5ayqwXW3TX2uS9lc9SX0mlvf8BPNX3wX789dSRfprDf21wPae&#10;23D+ji9tNdFfc4Etqpv+tjn/6OrVq+89Mtl0F/x1nh5L8FfTBVv5ayywhY30t0U1k8voMhL9nc6k&#10;rO8Qsl5UBtv5O0HgqRVOf2XOsuztHzY//mGnnn80hCd/7UsWtP/dKL/M0l9zgacaHMXfoWXrZ6wB&#10;O4fO/Kuq4z3ZtfXbu/g5/51RsOD+DnfBtv5OEHiakhH8VTx4wn4N2DkMz3/esecf9fHi75xyhfd3&#10;8PtC+DupC4bxd8YasHOgv4P4uP47q1gx/B3ogq39nSTwBCvD+6t48tOMNWDn0D1+Ls97d+v5oQN4&#10;WH9jXqmi+Nv/Snt/JwpsWvlB/e09vK1XCVZrwM6he//CBXHp6PymyQA0/Z3CjEKNPvLPI51vm+Hv&#10;NIFNax+m/y2wWwN2Dp31c46q55eZ/MlI2l/nzszcQ7xrGq3A5/g7VWAjNWHOfwWWa8DOoXP9d/1l&#10;8fyyOzv3/LIOTf/rKpa5+4l4TVJO1YD+mrmJ5K/tGrBzGJg/uZvPL2vj2t/Zu4k6p2Ab/Sx/pws8&#10;bifQ9V/rNWDnwPnPgzj2d/5e4s4JavJ1nr+TBR43GGf+lf0asHPY+vvjU5lw6z/3pgmm56+DncSe&#10;01cVYaa/0wUeExTG3xlrwM6h8Ve6dz/O/fvbfabmr4t9xPa36oLn+msjsFZRGH9nrAE7h8bf8t79&#10;d7PsrdvvHmRvhb9/f7vPxPx1Upzo/pblmO2vhcBaR2H8jUT7/PflQfFXYn1s0tfTXyPclAYhp/Iu&#10;OIq/ui6Y/ko0x+iVx3rorxFJ+NsaoVjNGqSwEVitKf2ViDr/ebvPpPx1VBiUnBLFmVkxdgIrRKW/&#10;Eq9vsv8tceavq7LA5FR+ED23YqwEVphKf2WOy1Gy5j5gLfR3HGdFAcqpU1Exs6aUWgo85Cr9lREX&#10;kd68/U6U+c/bfabjr7uSIOXUau6kcDt/Bw2mvy2qBwBfjzD/ebvPZPx1WBCknFpppvCbYStwX1f6&#10;2+VHk7lXAvo7gstyIOXUav5dWfYCd4Slv9b48jfwHa6DuPDXaSmQcsqBv/YCd4ylvxXrJ189Wz95&#10;WBP++WXVPiPcoz4A/dXgwt8ZAnevRdvvSQFSXY8hzX++8E3U55dV+0zGX7dFQMqp+ee/ghnarbZ7&#10;YP9bsf7ovWdRn19W7jPKIjF95vvruABIObXSriFjypxuszwLdr9ISglSXY+Bdv6bir+u40fKKen6&#10;b5xT4CoG54ukVCDV9Rid+c8Gh80N9FeN8/CRcqpVMdEEXm0X+aW/JUbTnhu8nv9GFnimv+6DR8qp&#10;dsXEuIpUhtEssk9/S6atEeB5/CqqwfP89RA5Uk51KyaWwPS3t37sg71rka8fSdd/Ixo8y18fYSPl&#10;VK9iws+kLDeuHzJHf0sQrh9t5NSIdhhNfzUMVIxtO9HfmbSPn+NfPxL/tJojjsFz/PUSMFJODVZM&#10;BIHpL971I/FPpzliGDzDXz/RIuXUcMVYNtMMgXn+uwh/Yxhs76+nUJFySlUxoQWmv31/y1Wgn/zx&#10;nyDOfxtCG2ztr684kXJKWTF2rWQtMK//9u7fvzU2fvXdb/5a/xj2/sGwBtv66y1IpJzSVIxNK83x&#10;l/OvWr8dZ9mVLLuYZXt3hz/+4jCWv2EHoy1Tw1+ASDmlrZiAAtPfged3izkcr1XP//3pg4j+bgJ2&#10;wnap4TE6hJxayZyqVoS0aCNLgenv0PzJ4+ze5kyxANbz3/xLVH+DGUx/NYw1UiiB6e+Qv+UzxAfP&#10;f1/9w+fRzn8bghhslRo+A0PKKQ9/ZK0Epr9D9x+Jh4gP+/vzZ/fr8atf5nzri9Ox98c+MJ/9/P8r&#10;k1gk/EeFhL60k5to3yIEm0YyIox6TuiOX90t1m5/eTDk7/Pc3fj9b/EJ352wxZ92vxEh5ZRRI02s&#10;DpsOmP1v//llxQnwXpb3wT3yo+eI14+6+DV4emp4/oOClFNmjTSxgSwEpr+9+Rvnf/eNGIXOrg0M&#10;Xz0/LPjV59XvsdeP9Wnw5NTwfVKOlFOmjeRbYPqrmD+5Vn8epv8tPujNmqmp4X1MDSmnjBtpWvtM&#10;Fpj+Tp//DOWvP4Mnpob/IXGknJrQSF4Fpr99f9f/+/Z7z9bqu/fB/PU1lEV/Nfg6yaG/0+n4+/2B&#10;mPr8+uainl/mweBpqRHgijRSTnk7yZkoMP3t+nuW7f2Pcg7Wsp4f6tzgSakRYkIJUk5NPskx/uQ0&#10;genvwPznYurG8p7f7djgKakRZEYnUk5NbiTzxpkkMP0dmD9Z+Gu0kCyUv44NnpAaYSZkI+WURSN5&#10;EZj+puSvU4PNUyPQHVFIOWXTSMZtM0Fg+juw/nOhrur+oxZw/jocjDZOjVA3NCLllF0jGTYN/Z1E&#10;e/zqJHvj/+b+Pj5Y2PiVhBuDTVMj2IoCSDll20iuBaa/vetHX1TL5wxMf+6B6a8bg+mvBs+DjMYC&#10;09/+/I3H7+T2XlWsntMG1V8XBhumRrgFfZByas4go8mHTAWmvwtZP3Y6cw02S41w+kLl1JxGMmoY&#10;Q4Hpb3f86kk9cfLxx4scv5KY/3Dp0dQIqC9UTs1rJIN2ob/GDD8/dJnXj7rMfLLlWGqE1Bcqp+Y2&#10;kiuB6a/s759v3373YO+t4ulH74I8v2wu1gYbpEZQfaFyanYjjTeLkcD0V/b35UEmcX180wX4a23w&#10;eGqE1Rcqpxw0khOB6W/r+PnJwz8e7P3P4um/X/9gsOki/LU0eDQ1AusLlVNBLvIZCEx/e88PNXhs&#10;aMNC/LUayqK/GsJc5BsXmP4me/2oy1SDx1IjtL5QOeXsIp/2XfprwpC/f3n4lcmmS/J3qsEjqRFc&#10;X6icctZI+jYZFZj+9tffeFM8gCEzuX1hYf5OM1ifGuH1hcoph400S2D6219/Q9xAmN05Wu79Czqm&#10;3Ueufsytq3gmgJRTLhtJ2yQjAtPfgfU3xD1Iz5a3/oYhpgbrUiOGvjA5ddpl/h417+kFpr/Dzx9U&#10;Pf+owxL9NR2M1qRGFH2hcspxLJoGob9jDKy/kffBCfu7MZ6BO5wacfSFyinnsagbRCsw/R1Yf6N4&#10;BFKyx88VRrMH6K8CD7FYCUx/++tvFPfurxMdv5IYMViZGpH0hcopH7Eo20MjMP3t+rv+IssuieXr&#10;Urx+1GF05HMoNWLpC5VTfmKZLjD9VT2/zGT689L91Q5lKVIjmr5QOeUpFlVrKAWmvzszf1KFLmf6&#10;qRFPX6ic8hbLcGvQXw077q8uZ3qpEVFfqJzyGMskgekv/d0MGzyUGjH1hcopn7EM/jlVCEx/6W9B&#10;P2kGUiOqvlA55TcWc4HpL/2t6A5l0V8NnmNRHQ8Nvkh/rUnJ300nbfqpEVdfqJzyHsuAwUMC01/6&#10;KyOlTS81IusLlVMBYhk8oRl6jf5ak5y/ksHd1IitL1ROhYil1wUPCEx/6W+XKm86qRFdX6icChPL&#10;uMD0l/72KQxup0Z8faFyKlAs3S64JzD9pb9DnJ6etlIjdjwCpJwKFsvARYHu7/TXmgT93ZdZ5f8X&#10;15UQ9IXKqYCxtOqe/vahvwpOT1cbV0vEOAApp0LG0ruq1/mV/lqTtr95ajhb4skBSDkVNha1wPSX&#10;/mpYuVujbT5IORU4Frn+WwLTX/qrgf4qCB6LQmD6S3810F8F4WPpzIyTfqS/1iTvL8evhokRS2tm&#10;nPQj/bWG/gYEKafixNIXmP7SXw0iNUDsxcqpSLHUTdEITH/prwYfqWENUk5Fi6UjMP2lvxror4J4&#10;sUh3l2zor4D+KqG/CmLG0txdsqG/AvqrhP4qiBvLVmD6S3810F8FkWMRXXAhMP2lvxror4LosVQC&#10;01/6q4H+KogfS94F74ubPekv/VVCfxUgxHJ6Wt2kXfzidt8I5TOF/iqhvwogYtk/pb8b+quB/ipA&#10;iEWsjUJ/6a8G+qsAIZai8z2lv/RXCf1VgBBLefYrFjlyP0kdoXym0F8l9FcBRCz1IoMe7tGGKJ8h&#10;9FcJ/VUAEUvtr4ebPCHKZwj9VUJ/FYDEUl7/9bBICkj5jKC/SuivApRYivlX9NeWVP1dyZyuVnGj&#10;qUDKKZRY6C/91YAUC1ROocRSzn/m+a8l9DcgSDmFEgv9pb8akGKByimUWOr7j3j914pvfXHqbc/T&#10;QYqFtNnP/78SP7huJHd6eYf9rxKkWKD6BJRYeP8v/dWAFAtUTqHEQn/prwakWKByCiUW+kt/NSDF&#10;ApVTKLHQX/qrASkWqJxCiYX+0l8NSLFA5RRKLPSX/mpAigUqp1Biob/0VwNSLFA5hRIL/aW/GpBi&#10;gcoplFjoL/3VgBQLVE6hxEJ/6a8GpFigcgolFvpLfzUgxQKVUyix0F8of0+7ON7/VOivApRY6C+U&#10;v772aQv9VYASC/2lvxrorwKUWOgv/dVAfxWgxEJ/6a8G+qsAJRb6S3810F8FKLHQX/qrgf4qQImF&#10;/tJfDfRXAUos9Jf+aqC/ClBiob/0VwP9VYASC/2lvxrorwKUWOgv/dVAfxWgxEJ/6a8G+qsAJRb6&#10;S3810F8FKLHQX/qrgf4qQImF/tJfDfRXAUos9Jf+aqC/ClBiob/0VwP9VYASC/2lvxrorwKUWOgv&#10;/dVAfxWgxEJ/6a8G+qsAJRb6S3810F8FKLHQX/qrgf4qQImF/tJfDfRXAUos9Jf+aqC/ClBiob/0&#10;VwP9VYASC/2lvxrorwKUWOgv/dVAfxWgxEJ/6a8G+qsAJRb6S3810F8FKLHQX/qrgf4qQImF/tJf&#10;DfRXAUos9Jf+aqC/ClBiob/0VwP9VYASC/2lvxrorwKEWFYyp6uVy30jlM8U+quE/ipAiUX0vz4a&#10;CaV8JtBfJfRXAUos9Jf+aqC/ClBiob/0VwP9VYASC/2lvxrorwKUWOgv/dVAfxWgxEJ/6a8G+qsA&#10;JRb6S3810F8FKLHQX/qrgf4qQImF/tJfDfRXAUos9Jf+qjjtEDsemIrZ4MRCf+mvBqRYoIJBiYX+&#10;0l8NSLFABYMSC/2lvxqQYoEKBiUW+kt/NSDFAhUMSiz0l/5qQIoFKhiUWOgv/dWAFAtUMCix0F/6&#10;qwEpFqhgUGKhv/RXA1IsUMGgxEJ/6a8GpFiggkGJhf7SXw1IsUAFgxIL/Z3o74vDw8PfNr/R34Ag&#10;BYMSC/2d5u+Lww83P33QCEx/A4IUDEos9HeSvz9/JtR98avPq9/pb0CQgkGJhf5O8vfV+/ebfwX0&#10;NyBIwaDEQn8n+vth/u9PH9yvfqe/AUEKJnIs+13orxHi9HdTnQD/MudbQiA4dbw/X7J5wNJfAfvf&#10;gCAFAxcL+18TePwcEaRg4GKhvybU41cfVr/T34AgBQMXC/01gdePIoIUDFws9NcIzt+IB1IwcLHQ&#10;XzM4fzIaSMHAxOJpkVCY8hnA+xeUIMUCFUzqsSCVbwz6qwQpFqhgUo8FqXxj0F8lSLFABZN6LEjl&#10;G4P+KkGKBSqY1GNBKt8Y9FcJUixQwaQeC1L5xqC/SpBigQom9ViQyjcG/VWCFAtUMKnHglS+Meiv&#10;EqRYoIJJPRak8o1Bf5UgxQIVTOqxIJVvDPqrBCkWqGBSjwWpfGPQXyVIsUAFk3osSOUbg/4qQYoF&#10;KpjUY0Eq3xj0VwlSLFDBpB4LUvnGoL9KkGKBCib1WJDKNwb9VYIUC1QwqceCVL4x6K8SpFiggkk9&#10;FqTyjUF/lSDFAhVM6rEglW8M+qsEKRaoYFKPBal8Y9BfJUixQAWTeixI5RuD/ipBigUqmNRjQSrf&#10;GPRXCVIsUMGkHgtS+cagv0qQYoEKJvVYkMo3xhx/PYD0UDSkWKCCST4Wd3p5Z4a/Pvhl7AAkkGKB&#10;Coax4EB/lSDFAhUMY8GB/ipBigUqGMaCA5i/hJAJ0F9Clgv9JWS50F9Clgv9JWS5YPj73WHBr//U&#10;fcZw3Fg2m1f/+KeYscjBPAeqmPzHX30OEov47Td/jRlMTED8/XWtyYvDDzc/fRAzT7exbPJIfh3Z&#10;3+b7nx/ezysHo2LET6KhEGLZiJyhv3FpmuPnz0SGvoj5x11KjRfNX/hYNMGUf9OexwynieXV+x/W&#10;LRU9lo2oGvobGSk17jf/xo5FhBFVmE3Xmc1zkD9sGyR/n//mX+hvXDpp+tMH9wFiEcD4O/hrWNpf&#10;HvVPiRzLq3/4nOe/kfmuHo0oz6qingB/J4+MRPdXDqY4B8aIJT+ziBmKFMvPn93n+FVsmj+nCP7C&#10;9r9xh686/e9PH8SURhrXy8Ogv5Hh8bOC1nle3C6ve/COcS6eHz3z+lF0euNXEa9NoPr7XWR9u/5G&#10;vYD03faUoiDu1eiIgPmLdf0Iyd/nUa+3CnDHwtn/RgZ1/gaOv1EvqZW0/8hGPcehvzVo/gLMn4T0&#10;F+A4sXUsH3v8mf6WYPhLCLGB/hKyXOgvIcuF/hKyXOgvIcuF/hKyXOgvIcuF/hKyXOgvIcuF/sbh&#10;xy+vZFn25ifPZuzj/OP8n7PshquYyPKgv1H480FWcukb6328PLi8ob87Dv2NwUmWXf9hs1k/vpW9&#10;Yd0Dl/6SnYb+RuD1zexe+dP6aO9T273QX0J/Y3CyPeb9f9ceif/kHXF28a746Xjvnx/kh9WfbNov&#10;n1z4t1vZhUeb8wfFefOjog/P8v1Ux8/fXxncAUkc+huefqd7Up4MX89/PC5/LD4hvXxy4fdZfqz9&#10;8qB5W/Z3fVS+LA7G5R2Q1KG/4Xl9s3PSe5Zd+nqzOb8ljqqPs71PhI+X2y+flEIeZ2/nm57fFNJK&#10;41cnYqPN4wPxs7QDkjz0Nzy1v2X3elkc8n5avi5+Lo6Hz7ovn7SGmU/a/tYd+suDfMfSDkjy0N/w&#10;dP2tj36L499SWuFm6+WTZsTrLw8/eidr+1vvcH104RtpByR96G945PNf4dnrm7WoLf1aL1f+rh9U&#10;Lyn8zTemv7sE/Y2AdDBcdrQXtrM45P5XernyNz+5vf3xwx9O2P+SAvobgdc3mw747KA4573XvCfp&#10;J79c+luJmh9Za85/6e8OQX9jcJZl177O//uXd7JyoHnvbm7lH7aDVoV+8su1v2Kc+fxWdfz8i2dD&#10;48/0d4egv1H4vp7/vHdHdKhfNOe5Lf2kl5vj54rL4jPD13/p7w5Bf+Ow/vJq7tvVO9WFYDF9au+6&#10;+KWl3/blevzqi1zai3f+Qxwoi5sgLg/Nv6K/uwP9JWS50F9Clgv9JWS50F9Clgv9JWS50F9Clgv9&#10;JWS50F9Clgv9JWS50F9Clgv9JWS5/H/bezK9b4PomgAAAABJRU5ErkJgglBLAwQKAAAAAAAAACEA&#10;rmZPfU42AABONgAAFAAAAGRycy9tZWRpYS9pbWFnZTYucG5niVBORw0KGgoAAAANSUhEUgAAA78A&#10;AAJRCAMAAAC6B/DuAAABSlBMVEUAAAAAADoAAGYAOjoAOmYAOpAAZpAAZrYAsu4zMzM6AAA6AGY6&#10;OgA6Ojo6OmY6OpA6ZmY6ZpA6ZrY6kLY6kNtNTU1NTW5NTY5NbqtNjshmAABmADpmAGZmOgBmOjpm&#10;OpBmZgBmZjpmZmZmZpBmkJBmkLZmkNtmtttmtv9uTU1uTW5uTY5ubm5uq+SOTU2OyP+QOgCQOmaQ&#10;ZjqQZmaQZpCQkGaQkLaQtpCQtraQttuQtv+Q29uQ2/+rbk2rjk2r5P+2ZgC2Zjq2kDq2kGa2kJC2&#10;tpC2tra2ttu225C227a229u22/+2/7a2/9u2//++vr7Ijk3I///bkDrbkGbbtmbbtpDbtrbb25Db&#10;27bb29vb2//b/7bb/9vb///kq27k///uAADurQ7/tmb/tpD/yI7/25D/27b/29v/5Kv//7b//8j/&#10;/9v//+T///+PAtUDAAAACXBIWXMAAA7DAAAOwwHHb6hkAAAgAElEQVR4nO2d/X/ctoHmOX6pprOW&#10;L3biZqOc3Eau1+r1kujsbnq+da/juLX37F03ndpq7FY5SRfLUab8/389AnwDSBDk8AV4SD3fz8eW&#10;NDPgPOTgOyRBAAxCQshYCXwHIIS0hv4SMl7oLyHjhf4SMl7oLyHjhf4SMl7oLyHjhf4SMl4w/T3f&#10;CRIu33hhenb2qPTo+sn/qnzOAfHbV/HqWhDMPjI94y6wPWEdrXIWCq0PgkDbCMvg6lF4GihET2d/&#10;z64/TF/4bhH9vZUtZavtWkwOdH+jT3Hf8Gy5Kr3eDfarnnNA8vYVrNK6WcZZYHvCWobwN7JyP6z2&#10;V9lkcgNeehn/cerpKxoRfH+zj019tvQBihIe/U3f3oyot1tHlSWdBLYnbFS+b3+jP8Vna/M3iSwK&#10;Zn+IpV6t2JoXDlx/5Ye1Xgblamfz1xP2t/ccDiZDwd9o9ysOhE8LX9Hp3+8fZ8fM0Ssv/SI7gI4O&#10;u7kDTgD3V574yI/829vRoXR8Mpz6u35yTZwh3wvFJyrZSp5bJoXS5SiFU5TC4uX7Z9FLrryIHl4E&#10;s39JXvM6eixITsJEFXqZLzL68+rfxVmt/vY5atmSO4aVCc/uR6t6+e5RuXj81Oz6i1LwqKpf/fvj&#10;6Ml03ZQFVyVUy1sKGNbBlLMUSXuBUih6m7t/1/1dxlulyl+pe7yjjV65FT2cWnsa8Aw4YSz+rpST&#10;4bRWJHVSfJYFf0+TDz6pCmrhFKWw+P2D+FD9+UF+2pUctCWLKvt7ZTc75Cv5q5VdKouRmFbmdKG8&#10;qvTWysGkGjxav8sLZd3UBVclVMtbChRDGHMatqX2gkIhsfjc3+hJuUUr/RXLzbe5+O8jvSRB9/fs&#10;IP7WzdskH2W1IpZ0FSQ73LgCxc+l5ZeyTmmFE9TCWf3LkLUjf1TUy7K/yotzOxK0sstCjTetTH7G&#10;v1UsHnk0uxeuvw7Ss8U8uHKqqJ1JiucqEprLlwsU19+Y07AttReUCqn+Fr5k1ccL+9/4kVW2CcUT&#10;vs8FQMD1t1CFxWd3tqvWimUm0n6p/WqpvFAvnKAVFjX1wyO5v4kOoZW6fTU6oBZnYftGf4VVy0B7&#10;+4RCWf1Z48qIN30on4reRS+uSLBfCC5eKIp9LcXQF1yRUC1vLVBeh1JO07bUXpAXCm7G76P4u0p3&#10;2MpnLQTNzn/vp98SyzRf+gW8rGjMv3jg+3vjKP/o4q9srf0qqZcFf09TD6KX64VL7xM7IZ5ZBQWp&#10;s2PZLaO/yUGnwd9CWf1Z08qkLTvvtu++LRaXG+PKV28NwU+D/KD66pG+YGvC+C9rgfI6lHIatqX+&#10;grzQVrLminephAZ/M2S8JLrS+rVSv4ovNOj+3pTVRD9OzPxdHz4QDScGf+MjrGXxeoR6nKYUXmZn&#10;k+IFekUMk+O2sr9q3SrvYdWy+rOmldFeUSy+TOpy0makBM8ONeUv+oIrE+blbQUM61DMadqWpa8J&#10;RXq9/Tn7w+JvfFafruUq+wBX5a/iCwquv/vy5Lf0EceVSDp6P32s7K/8hs73xdrXuUQrbPI3r4in&#10;Jh2s/hbLVvqbrYz2imLxrCGptNaV/kavrEiolrcVMKxDlb/qIk3+5lcDq/wtnv/GpH3vlorg8bLp&#10;bwqyv3HFLV9iyL/Vg8u//D/G42e5u/z3hXY+paIXNvlr2P+mCzacDm+4/y2tjHX/m1ySCURKPXjJ&#10;X2XB5oRaeVuB5vtfbZHt9r8V7c/ZQnK2tO1CoP2VsojPMj01y56NdxdKvSz6K2rHtnY+p6EXNvlr&#10;OP9NzxVr/a09/62s4uef3nheKi55/2SRnOMq71c6/9XfxpBQK28tUF6HUk7DttRfoLUmFs5/G/ur&#10;9ceKn6G/Kdj+yialpP350gu9Kp1qahf9jT91+WnrhWP0wkZ/y+3PwU+OwteLJv7Wtj8XV0Y2295L&#10;C+jF0/osW5n04LL9+Z7a/pwv2JxQK28tUN3+nOU0bUvtBYX2552gov3K6u8ykzXzn+1XKeD+pkfQ&#10;hkum8Ycpr0nspwdZV48yf+UD8YdsuP6rFzb6m511Ztc/1ZMwgx3KPsFQtmB3YWWUxUcL0YsnvafP&#10;5P5KD15z/deQ8K/m8oYC5XUo5TRtS+0FpUJ114+S8Uiqv8pOO7sgvFSXc6EB9zc7gl4pH39+VKY8&#10;uIw//cxf+UAijVo4QSu8NPmbV+AbsqYm1ezyNZO/6duni9fLFs8aDSuTdVvKjv7z4lnHCqUzV5A2&#10;rV/6LC+mLbgiob7VbAVK61DOadiW2guU1gj50LWK/hs5ZX9Xynslv4seLewALUH3V1YO8ZnHfXHV&#10;LsOiq3Jw/XlSDUQj6Oym4q9aDZTCCVphs7+FTshiAF5wWfbhNfibvH3+Btb+z+WVSbsNp4vQ3jru&#10;Xxz/pQWXiV8p/Z+VBVck1LearYC1/7O6qoVFKi9QCslu1suK/pMWf/NO0GG2Lz5n/8kUTH9JM0xN&#10;6+NhabyW3ACOX8igv2Nm3P4m4wc3h+MHM+jvmBm3v5GHrdJHh8/c/SbQ3zEzcn/j+XM2hvPn5NDf&#10;MTNyf6MdcJsdabtS04T+EjJe6C8h44X+EjJe6C8h44X+EjJe6C8h46WDv38iZJL0p9fgdPG3vxSD&#10;LrMtSFmgwkw9C9L61UF/K0HKAhVm6lmQ1q8O+lsJUhaoMFPPgrR+ddDfSpCyQIWZehak9auD/laC&#10;lAUqzNSzIK1fHfS3EqQsUGGmngVp/eqgv5UgZYEKM/UsSOtXB/2tBCkLVJipZ0FavzrobyVIWaDC&#10;TD0L0vrVQX8rQcoCFWbqWZDWrw76WwlSFqgwU8+CtH510N9KkLJAhZl6FqT1q4P+VoKUBSrM1LMg&#10;rV8d9LcSpCxQYaaeBWn96qC/lSBlgQoz9SxI61cH/a0EKQtUmKlnQVq/OuhvJUhZoMJMPQvS+tVB&#10;fytBygIVZupZkNavDvpbCVIWqDBTz4K0fnXQ30qQskCFmXoWpPWrg/5WgpQFKszUsyCtXx30txKk&#10;LFBhPGeZF+n7DZC2dR30txKkLFBhULIIcadeCeugv5UgZYEKg5KF/tJfC0hZoMKgZKG/9NcCUhao&#10;MChZ6C/9tYCUBSoMShb6S38tIGWBCoOShf7SXwtIWaDCoGShv/TXAlIWqDAoWegv/bWAlAUqDEoW&#10;+kt/LSBlgQqDkoX+0l8LSFmgwqBkob/01wJSFqgwKFnoL/21gJQFKgxKFvpLfy0gZYEKg5KF/tJf&#10;C0hZoMKgZKG/9NcCUhaoMChZ6C/9tYCUBSoMShb6S38tIGWBCoOShf7SXwtIWaDCoGShv/TXAlIW&#10;qDAoWegv/bWAlAUqDEoW+kt/LSBlgQqDkoX+0l8LSFmgwqBkob/01wJSFqgwKFnoL/21gJQFKgxK&#10;FvpLfy0gZYEKg5KF/tJfC0hZoMKgZKG/9NcCUhaoMChZ6G83fwnxyXyoBfen1+Bw/1sJUhaoMChZ&#10;uP+lvxaQskCFQclCf+mvBaQsUGFQstBf+msBKQtUGJQs9Jf+WkDKAhUGJQv9pb8WkLJAhUHJQn/p&#10;rwWkLFBhULLQX/prASkLVBiULPSX/lpAygIVBiUL/aW/FpCyQIVByUJ/6a8FpCxQYVCy0F/6awEp&#10;C1QYlCz0l/5aQMoCFQYlC/2lvxaQskCFQclCf+mvBaQsUGFQstBf+msBKQtUGJQs9Jf+WkDKAhUG&#10;JQv9pb8WkLJAhUHJQn/prwWkLFBhULLQX/prASkLVBiULPSX/lpAygIVBiUL/aW/FpCyQIVByUJ/&#10;6a8FpCxQYVCy0F/6awEpC1QYlCz0l/5aQMoCFQYlC/2lvxaQskCFQclCf+mvBaQsUGFQstBf+msB&#10;KQtUGJQs9Jf+WkDKAhUGJQv9Nfi7fvPmzVGjolPfdEhZoMKgZKG/RX/P7i8CwezGi/qiU990SFmg&#10;wqBkob+6v693I3W39/b2tqOfV57XFZ36pkPKAhUGJQv9Vf1dPw4u302PnN8/WQQ3aw6jp77pkLJA&#10;hUHJQn8Vf88PrjzUnnm9e/WltejUNx1SFqgwKFnor+Lv+lnpuUP7Dnjqmw4pC1QYlCz0l9ePLCBl&#10;gQqDkoX+0l8LSFmgwqBkob9Gf98/ffq2SdGpbzqkLFBhULLQX1P/jQNxAfhqgy4cU990SFmgwqBk&#10;ob8Gf5ezO0+fPlhs1Red+qZDygIVBiUL/S37e/7pI/Hj3T/Zrx0Jpr7pkLJAhUHJQn/V67+f3ot/&#10;0N8EpCxQYVCy0F/1+u/jQHbgWAbX9/ZuBzx+hsoCFQYlC/3Vjp/P7gdXXgiPI26w/QoqC1QYlCz0&#10;t3D+e7YbiIFHb940Kjr1TYeUBSoMShb6W2q/er1bO2whY+qbDikLVBiULPTXcP3o1WJ2l+P3BUhZ&#10;oMKgZKG/hfPf7e3o8Hn9ZDG716To1DcdUhaoMChZ6K/q72k888Z+3hRdw9Q3HVIWqDAoWeivev3o&#10;4MPosHn9tew5eXb/Eq//ImWBCoOShf6q/Tf+60vlR/i+/hx46psOKQtUGJQs9Ldq/9uIqW86pCxQ&#10;YVCy0N/y+W+w37jo1DcdUhaoMChZ6K+p/bkxU990SFmgwqBkob+cf8MCUhaoMChZ6C/9tYCUBSoM&#10;Shb6S38tIGWBCoOShf7SXwtIWaDCoGShv/TXAlIWqDAoWegv/bWAlAUqDEoW+kt/LSBlgQqDkoX+&#10;0l8LSFmgwqBkob9lf8XtuwUNZnCf+qZDygIVBiUL/S36u74fJHD8EVQWqDAoWehv0d9lEFzZk9zh&#10;+COkLFBhULLQ34K/5zsbDF+Y/KZDygIVBiUL/S352+CwOWPqmw4pC1QYlCz0t+Dv+oD+5iBlgQqD&#10;koX+Fs9/V8FHzYtOfdMhZYEKg5KF/hb9PTsIbjyVPGP7FVIWqDAoWehvuf2K148ykLJAhUHJQn+L&#10;578P9lJ4/QgqC1QYlCz0l/0nLSBlgQqDkoX+0l8LSFmgwqBkob/q/LGHz47Wh09T2H4FlQUqDEoW&#10;+qvO375z6SXbr1SQskCFQclCf9X974M7R2y/UkHKAhUGJQv95fmvBaQsUGFAsszn8+lXwjrobyVI&#10;WaDCQGSZx0y9EtaRn/9+Wrzp76t/sp8DT33TIWWBCgORhf5K8v3vq4V609/1q2t1d/Ge+qZDygIV&#10;BiHLPGWAZSOsX1O0+x8FwfWvnr158+bwyW4Q1N4Kif46BCkMQhb6G6Od/57dzq4fXa+/kRn9dQhS&#10;GIQs9Dem2H51+K97e3u/fNakKP11CFIYiCw8/5Ww/bkSpCxQYSCy0F9JM39/+PWfo/9//OJWxCfp&#10;g1PfdEhZoMJAZJnz+q+gkb8/fvGx8Pf7n/1efXTqmw4pC1QYhCzzkP2vBE38/f7WLenvd/L/jKlv&#10;OqQsUGEQstDfmAb+/vCrz2Nzv/lEe3zqmw4pC1QYgCzz9L+pV8I6mp3/Sn//8bv/Hp3+fp49OPVN&#10;h5QFKoz/LPPs/6lXwjo28PfHLz4REsud8E8j/kSIF+baj/4Z1Lh+KfkrbmBWGjuonPnmjVhT/+pD&#10;ygIVxnuWef5j6pWwjsL8sfcXsvfVrNB5UvX31pfJb1PfdEhZoML4zjJXfk69Etah+vt6N1J3e29v&#10;bzv6eeW58gz99Q1SGM9Z5uovU6+EdeT+rh8Hl++mR87vnyyCm/lhtPT3h199GaoqT33TIWWBCuM3&#10;y1z7beqVsI58/O+BOnwwFHvjq9n436T9WbZffZ4+OPVNh5QFKgz9xSGf/6o8ZuEw2wEnO91vbt3K&#10;jp6nv+mQskCF8Zplrv869UpYB8cvVIKUBSqMzyzzwu9Tr4R1VPh79nPOH4uUBSoM/cXB5O/61TXO&#10;/4yVBSqMxyzz4h9Tr4R1lP19/3gRBLObnP8ZKQtUGH9Z5qW/pl4J6yj6K68BX39ufG2BqW86pCxQ&#10;YbxlmZf/nHolrEO/f+iTRbNbp0imvumQskCFob84FOafDK7/+w79jUHKAhXGV5biXHX0V+u/EQSX&#10;7x3J+5g1Kzr1TYeUBSqMpyylqSbpr3b/wXjGZ/qbgpQFKoyfLOWZYumvdv+Fa0Ewu3tEf1OQskCF&#10;ob84qO1X8srR5QX9jUHKAhXGSxbDRO30t3T9SF4+qr1zSszUNx1SFqgwPrKY7rNAfw39N+LuG3fr&#10;u29MftMhZYEK4yGL8TYp9Nfcf1LshNl/EioLVBj6i4N5/ML7xzX3/hVMfdMhZYEK4z6L+S5l9Jfj&#10;By0gZYEK4zxLxU0G6W+p/1WTcQspU990SFmgwrjOUnWP0PlxgZ7eD2lb15H7e74TBNeC4ErDq0f0&#10;1ylIYWD8DZMsfYmbgLSt68j9XQZXj8L1QfBR06L01yFIYRxnqbxFN/1V5786mD2KfpwKi5tBfx2C&#10;FMZtlkp96W+o9X+Wl4yad5+kvy5BCkN/caC/lSBlgQrjNEu1vvQ3pL8WkLJAhXGZxaIv/Q3prwWk&#10;LFBhHGax6Ut/Q/prASkLVBj6i4Pi7+yDvb29zxbyx94dzj+JlAUqjLssVn3pb6jPv6HC8QtQWaDC&#10;OMti15f+hur138OnKs+4/0XKAhXGVZYafelvyPELFpCyQIWhvzjQX5V5Eb9xFJDqlKMstRuf/qrH&#10;zw+UJqvz29cv9vnvUEPTWoMUxk2W+u9O+lu6frTJVST66xCkME6yNDj0ob/0twL6a4H+4kB/jdBf&#10;Cy6yNGl5oL/0twL6a8FBlkYNh/SX/lZAfy3QXxzorxH6a2H4LM2u29Ff+lsB/bUweJaGl93pL/2t&#10;gP5aGDpL014z9Lc0/igZfvRZk5uY0V+HIIWhvzhw/JER+mth4CyNO63SX44/qoD+Whg2S/M+5/SX&#10;4xcqoL8WBs2ywZAR+kt/K6C/FugvDvn576f3Ck+9qrkHIf11CFKYIbNsMmKT/qr731eLKw/zx9ev&#10;rs2KQhegvw5BCjNglo0GXNPf0v0Hr3/17M2bN4dPdoPgxouaovTXIUhhhsuy2XwJ9Ldw/nt2O7t+&#10;dL3OXvrrFKQw9BeHYvvV4b/u7e398lmTovTXIUhhBsuy4XRF9JftzxXQXwtDZdl0tjH6S38roL8W&#10;6C8O9NcI/bUwUJaNJ/ukv/S3AvprYZgsm8/VS3/pbwX018IgWVpMtU1/6W8F9NcC/cWB/hqhvxaG&#10;yNLmThf0l/5WQH8tDJCl1Y1q6K/q7/s3Km/ri9JfhyCF6T9Lu/tMOfV3fZBPbnG1dnD82VcbvN9G&#10;Ly7A+TeM0F8L9LfO33eLreZvt9GLiyj3L9sTE18FwQd7ny2CD+5w/g2ULBKkML1naXmbR/fHz+c7&#10;9btegQd/k0XJfOvl7FF9UfrrEKQwfWdpe5dW+lvwd32QeJt4bIf+OgQpTM9ZWt9k2aO/q0v/sRtc&#10;ehGGr3eD4HI8UP7s/rVk4N5KHGR/tD649J+Pg+BmuL4f/S/L5a9ezv4telSMuI9f3Dar5m827TPn&#10;fw5xskiQwtDfyN9fyNPgVXxCfDMU+7z492gXmPn7C/HLvYPUUOXVy8KL22Yt+Mv9bwz9tdBvltb6&#10;evU3kKacBleeRzve3WBfGPlh9NzZjnBRHhKvD8Qe+lXk+YvwL0J2/dWzh+IVW72e/y7jprVouQ2+&#10;EOivQ5DC9Jqlvb5+/ZWCJO1E5zu5gSvV3/10nygPaNVXL+UCTnv2V1xEur53u8kVLvrrFKQw9Dey&#10;NFJTuaYU7/a+ffrgdqD4K3yNjqKT+xJpr45dlq/r0V95qh2kZ9s10F+HIIXpM0sHff37m/eZiBxN&#10;1FH9Febm/mqvHsjfUPTDatD3SkB/HYIUpscsXfT172/sZkJ0Rrv31dO3q0p/9VcP5m9j6K9DkML0&#10;l6WTvv79jZzdLzwVNx0Z/VVf3b+/68NnR8o9kHj/I5gsEqQw9Df19zQQk6Svvw62RDvVQ9m4HPv7&#10;k6Oyv8qrdX9/0qhTiBHt/r9KH2he/4XJIkEK01uWbvoC+Bs+zm1ZpupsxdeCPyr5q71a9beP67/r&#10;B3eO4j7QEvZ/hskiQQrTV5aO+iL4G766FgQz2dy7fhx5ePnuX2XXib8sgq2yv8qrFX/li9tm5fmv&#10;EfproacsXfXl+N+Q/lZAfy3QXxxM/q7fNCpKfx2CFKafLJ31pb9hyd+z3eg4/Xyn7taDEvrrEKQw&#10;vWTpri/9DYv+ni7SniT7Fa9XoL8OQQrTR5Ye9KW/YWn8b9KQfdqkAzT9dQhSGPqLA8f/GqG/FnrI&#10;0oe+9DesHv9Lf2GySJDCdM/Si770N6we/9vggjL9dQhSmM5Z+tGX/oam8b+Xt6816j5Jf12CFIb+&#10;4lAc/ys6gSVdvOqgvw5BCtM1S0/60t/Q2H+jWe8N+usUpDAds/SlL/0Nu/WfnDBz3wEmTG/bNlvQ&#10;cV9LTOhPr8Ep+hvfBenwj79h+zNKFglSmG5Zetv9cv8bltqvdjn+V0J/LXTK0p++9DcsXz8KrgXB&#10;5SBo0gGa/joEKUyXLD3qi+bvKh67L3ovxr+c7yS7QTkvRrM7r2xKsf/kvpj18nyH8z/jZJEghbnw&#10;/s7nhtUQE9fJ+ZxPg/1kjuf9cLWVPJPfm6hfyv0nxSxb7P8c4mSRIIXpkKVPfX35O48pPBrP4b4S&#10;00yKX05nj9b/42X47r8che8WH8UvGGIPXPZXfFuw/3OIk0WCFKZ9ll71xfL33UIM2VvNHsW6iv+T&#10;/e8ycelwiAPowvGznCVvi/7SXwuts/Srryd/53OzwJLI1Vjk8x2xFxSHscPsd1OK7Vf35L3LOH4h&#10;xMkiQQpzYf2dlyi8ID4Hjv1NRxCoN0fqn+L9u+UJ8Czg+AWcLBKkMG2z9Kwv3v43a77y5W949vOX&#10;8q5MN3j/MpgsEqQwLbP01u25tBNEOP8N05sS5sfPMesDd8fP6Vs2Kkp/HYIUpl2Wvve+MTDtV+kt&#10;QcO0/SqbgSptv1o1mZRqUzh/rBH6a+GC+1t5/TfWM7t+lD6RXD8aZj9Mf43QXwutsgyjL07/q8TS&#10;UOm/keKs/8Zm0F+HIIVpk2UgfXH8XcXjBoSkaf/JDHGHIxf9JzeD/joEKQz9xYH+GqG/FlpkGUpf&#10;+tu+KP11CFKYzbMMpi/9bV+U/joEKczGWYbTl/4aHuP9y+ivDfqLA+9fZoT+Wtg0y4D60l/tL96/&#10;LIH+Wtgwy5D60l/1D96/LIX+Wtgsy6D60l/1D96/LIX+WqC/OPD+ZUbor4WNsgyrL/3V/uL9yxLo&#10;r4VNsgysL/3V/uL9yxLor4UNsgytL/3V/+T9y2LorwU0f4+P+xW4dv1OTk4Mjzae/3lVnpx5lReJ&#10;f2s6dzTvX2aE/lponmVwfaMsxzG9LtPKSUzx4cbzP+dTcxjKpi9qOnc0+08aob8WGmcZXl8cf5vP&#10;/1z2Nysr/wkazx2d+bs+fHa0Pnya8ozXf1GySJDCQPl7fNy7wPb1OzkxCtx4/mcxGFhOsx5kNznJ&#10;yobLtN246dzRmb/ikm989M37l9HfSo6LWF7rQF+3/p6UKL6iyfzPcv+7jGTNp+xIy64PthOtm84d&#10;ne9/H9w5Wj/YS7nD/S9KFglSmIZtvi70xdn/ShrN/yz8jdVdqae18X1PttIJtMxlS/D81wj91SnP&#10;W17rixN9c3/7XKb96Wp9m83/LPyN26mUSSrjssmvmdZj8LdmSns/0F8z8tNptv9180Eeo7RfhY3n&#10;fzb6u1Lu+HmajR6qn7Oy6O/Zg+3t7Tsv7IVieq5SedUAgP6aae6vE32Pj4Gu/zad/zn3Nxd1qd6w&#10;N3+4fu7ogr/JLHpNbv9Lf10CEqaxv270Rep/1Xj+Z8P5b1o2aYjOG49r544ujP8Ngg/fhu+/9jH+&#10;l/7aAAnT1F8X+sq9Loy/zed/Vtqftwplpfvrg48qy5Ywj/9deRi/QH9tgITB8Tc5Zobxd4P5n1fF&#10;679K2WVQ2HfWzB2NM/6X/toACdPQXwf6Jj9h/PUE/TVCf80083dwffMGK/qrEB0/x/tuH/Pn0F8b&#10;IGEa+Tu8vvmv9FclOjIXl47Odpo0QNNfh4CEQfBXu1pEf1XErbvl+P0mN1uasL+yGwlIlhiQME38&#10;HVbfwrVe+quxfiLH79/1MH5/vknX+EFJOoJBfYwgYRr4O7C+hb/pbwlP4/c36Jo3MPS3Es/+lr/T&#10;6W9rpuovVk/sBJA6Vf8hDapv+SH6q7N+E/O2vij9dQhInar9kAbcaMYTKvqrIu6c4mv8vnd/iwOh&#10;6G+Zug9puG1W0RxCf1WWQXDF1/h9b/6WdE3Pf5EUBqlT3vytqhP0V+F8p8m4hZSR+1u9m1Xar2AU&#10;BqlTNR/SUBur+lqEF3/N10ZazwHbBXP/yUaM1N8mR8fq9V8MhUfh72D6Vj/lwd+Kq5vt54DtQqH/&#10;5IT93eisVu9/BaDwGPwdaCNZOwLA+NthDtguFPtPNhm4nzASf1u1RpX6T/pW+ML6W9ONx72/Fd2L&#10;OswB2wXd37OD4Iav+Z979rdbK7Kp/7NXhUfg7zD61jzv1N9SD8HSG7eaA7YLxfar0V8/6ufiT8X4&#10;BX8K4/s7xJap70MLs/+VtJsDtgv6+a/P+Z87+tvvRdvq8UeeFIb3d4Ct0qQHPMz5r6DlHLBdGHv/&#10;yYE6W1jHD/pQ+AL626gaIPnbdg7YLozV34H7SNWN/3WuMLq/vW+OhsPPgK7/tp4Dtgul/s9/iA6d&#10;1w1arzz566hvY4Px+257WIL727++DV+H0/+q/RywXSj4+0reHK1Zk1m/VSq2obprgNs+yQ3n33AX&#10;CNvfvrdC87HfMP52mAO2C8X5n2e/FX2wlq7nz0ntLH4cvsYSNJ8/x1G2i+TvJjM3wPjbYQ7YLpTm&#10;r5N9KN8tHM9fV/TX9xCgjea/cpET2t+e9d3kxTD+eqLU/1n663r+2LnGsf/uipvOXze4wiB1yuhv&#10;r6u+4bRJ9FfBv78I4/cFLeafHFZhkDo1uL+bfvb0V0GcY0t1Xc//PAV/w0EVBqlTJn97XOfN5yyk&#10;vyqr4OrfIn9fL1Dar3zRev7noRQGqVMGfxqRAdUAABSeSURBVPtb3zYzjtJfjcdJ9+cmXb7ob0XZ&#10;IRQGqVNlf3vUt00h+qvz+nZk7/a9JkWdXv91TBd/wyEUBqlTw/nbcrpv+tsaiP7PA9HR37B3hUHq&#10;VOlD6k3fluXob2vob91CelQYpE4VP6SeVrD9vTbor857Ofvz4R9/M9bxv/3Qi79hjwqD1KnCh9TP&#10;ynW5Uw79VTnfHf34/X4o3Yypw6J6URikTg3hb6ePm/6qLIPgWhBcDoJZgxasSfsb9jyXT9dFgNQp&#10;/UPqQ9+Ot6mjvwqi/3Pch8Pr/X8n52/YXWGQOqV9SD3o2/kmk/RX4Twee7TvvP+VYNr+hh0VBqlT&#10;6ofUh76dl0B/FaS/8RxcF/38Nxwky0YKzwv0mqQlvfrbxx2e6a+CnL9dTMJFf8OhsmwuYr5h/KN8&#10;SN317boAAf1VWQb35Njfdwv6O1yWDRUG9bfjkvrY+Yb0V/dXersMZo06QNPfDsvfQOEp+tuTvfS3&#10;0H/j7OcvRSt0cMP5/FcXy99wA4Uh/Z132jD9bVX6a2DdqCj97fwujRRG9HfeZcP0tvMN6a/efnWY&#10;Thz7+iteP3KSpUHDMqC/8y4bptdNSn8VsmZntj+HDrPUKDwtf/vc+Yb0N/f3L3t7ny1mH8i7H312&#10;4fs/h26z2BTG81f8327D9Gwv/c39lZPUZtysL0p/+33LKoXh/JX/tdow/W9N+ptx+PSPi9n/lHf/&#10;ff5Wf9UPv/6z+PH9rVu3PskepL+9v6tRYTR/W08y2PvON6S/evvVA/NtQ3/84mPh7/e3vox+zQSm&#10;v0O8cVnhqfg7yKakv/VEu13h7z9+J9T9/me/Tx6mvwO9d0FhIH9FtJaTDA6x8w3pb9Hf9ZsY5QD6&#10;h199/p3wN/oZpv8L6O9wb68orEzs55kTleOTkw2KDmQv/dX9Xd83z7+R+PtlKI6lP08epL+DJogV&#10;1ibW9UyaRYq70YYZbivSX5VlEFyRF5D29BNh6a84/Q2TE+CfRvypX+bZb8c9L7kFWRifWcT9KNL7&#10;UgCQDWQ8EX9tsGGOh96IfS/foX9dKfTfqLhFeMlfAfe/DnJoN5bpZUnd2XD/O+gm5P5XobLb1ZDH&#10;z8Xa4d0ZGSoE87czPWbZyN/Bznxj6K+CHL9vQmu/+jJ5cIjVRHBGAOcvQp1Kvwk28Hdge+mvfv67&#10;qpi37jsH14/yZdJfJUjiDEKd2tzf4bce/VU5OwhuyA5YT5+V268G7r+RL9O3MyH9rSA+Dm/q7+A7&#10;35D+FtuvLNePBu4/mS/TtzMhkL9I13/DpJGxmb8u7KW/hf6TeynmjpQa9NcNQP2vNvDX0Yajv62h&#10;v24Yo79udr4h/aW/RuivmYb+uttq9Fdn/Yfo0Hn9rMH0dfTXEaPz19nON6S/BX9fLUTT1flOg9un&#10;0F9HjMxfl/bSX93f02D22/geSO7vX5YvE8QZpCwodareX8cbjP4qiPsPyj6U4h4MtUX7XM0OQ9MG&#10;gf6aqfPX7c43pL+l/s/SXx/zT0o2H5o2DPTXTI2/7rcW/VWgvyn014zVX+c735D+Fo6fxb275T0I&#10;3d//V0J/y4zEXx/20t/i+IWrf4v8fb3w1X5Ff8uMw1/HG2rIBhOQbd2IwvWjx0n35wa3H6S/Q2fo&#10;fQRvd6r89bPzDYepMCP2N3x9O7J3+16TovTXISB1qsJff1uJ/raG/joEpE4Z/fW28w3pL/01Qn/N&#10;GPz1aS/9Lfr77f3t7e07L5oUpb8OAalTZX89byD6q5G2XzVofqa/LgGpU5m/x/Fu1+/ON6S/xetH&#10;M9F09WpRMY+sBv11xHEBj1ESf9Mg/rcO/VUQ/Z/lL+y/EQL5KxBhALLo/gIEor8KWbdJ9p8MMfwt&#10;dlPwPbAj9hfhSCCB/ipk8z/T3xDD3wx5zuk7BP2Fo3j+u5X8ZP9J+muA/oKh+/v+SXD94ZvD+8HN&#10;wj1ETdBfhwD5e3yCoy/9Vf9Q5n8uzwFdgv46BMbfyNq8/dk/9FdBmf+5wRzQ9NchGP4ez0UG5fqv&#10;d+hvawZYzbiBFaBm0N8yQtkN7r/gBvrbmt5XM7lM4rtqoM3FJfHub7y/lbc/QvmSFdBfnfei4erN&#10;4R9/4+H6EYi/gk1u0+UEv8pkR8tzpA9JQH9Vzncbtl0J+l7NfJ/X84JbQH8VlFNd+guG7u8yCK4F&#10;weUg7gZdA/11iDd/9YaqOdKHJKC/CqL/czyHnY/+G0hVg/7GFFuZ6S8Y5f7Py2Df0/iF7NDsxHtH&#10;X/obmq4RnSj++v6IYuivgvRX9J300/9ZO7Xy6zD9LckrPxDt/PfE9/fsQAMrR+uvHL9wGmx5G79Q&#10;uDThr35cdH8LLmQfRLn9yrPEQ7z1aP2Njp3vyXsfvVvAjD/yUzsutL/6nkzzs+L6rz+J6a+K9HYZ&#10;zBpNAO2s/6SHynGB/VXlLW15W/8rLxLTX42zn78UrdDBDU/3/610xnHduKj+Krte4xav7T/pWmL6&#10;a2DdqKjz8QsOq8bF9PdYPak1vqJZ/2eHEtPf1ngZf+SoYlxAf5Ndr929DcYvuJGY/pb59umzJkV9&#10;jR90US8unL9S3votu+n4o8Elpr8ar66LC8BBk+4bXsf/Dl0tLpa/YtfbbIu2Gj84pMT0V+U0EDfw&#10;Du4e+Jz/qumF+CEdvkD+Rpu7+ZZsP/53IInpr4Kc/3kViOu/3uZ/3qwrzVAOXxh/jzeblLbj+P3+&#10;Jaa/Ckn/Z3/9r1pNrTSEwhfDX7Hr3axEH/Nv9Cox/VUQ2kaHz/se/W3Xl7X3r/Xp+3ty0qa/cG/z&#10;5/QlMf1VEGMHZRcsf8fP7fui9+rwtP0Vw4fa9fbvd/6rHiSmvyqi6Tk6fF77a78qDinZrJr15vB0&#10;/Y0HH7Rd1ADz13WTmP6qrB8HwZWX0eGzv+tHJWs3NbkXhSfpb2JKl4F2Q80/2Vpi+mtgXXPnhRjn&#10;7VeNRe6+G56cv+km6ThKdtD5Y9tITH9b4+/6bxORuzk8KX/zTdF5iPvw8z9vKDH91Tl7sL29fedF&#10;k6IA91+oObZu7/Bk/FU2QR8TVDiav725xPRXY5VMH9ug+arX1TxRaTO1UqXIGzk8VzmJ/o3aX23V&#10;+5ldxuX9FxpJTH9VToPgw7fh+6+DYL++6BCr2f2eJSaR2+2GR73/1et+511v8YvN2Yapk5j+KmTX&#10;jVa+5t/o8Z5D+rF126aRMfpbXNe+bzXmfMNYJKa/Clm3K2/9rwa5Z1gm8mYOj9LfUk3vb1pGLYv7&#10;DWOUeJDu7/S3NcPe82+zK8lj89dQwQeQN/S6YfR1TNpL+n6T0forxx8J/MzfHg7tb8LJyXETkzcZ&#10;yzg4Nf4aq/FQ2X1/sWXS0t9S/8lL4tLRmZf7p2TLdFE10o/dIjLSbeZt/pqr8IC5ffsbh1DoedHj&#10;9VdMPXl5+5q/+Tdc3jO71ERbsHUM/lbV3kFDQ/gbKgr3vNzx+huunyyCIJjdbaDv6P0VGD79vLVr&#10;w47Xg2Lwt7LmDp2Y/uJg6D/5pmHRKfgrqKoBSP7GAw+0v6tq7fBxUfzl+S9c/2cf/gpMtaDjWMYe&#10;Sful5X9VvdJJRvqLg8nfdbM98JT8DctanGTN1PljnkzO/bVXV0exYPzl9d/S/VN2L4nhv7N7DYpO&#10;zF9BrkcsTLWrLkVu1i/c3ZcKkL/sf6X9dboIIn/X90fc/7kzscOpMr2MZWzylg2wvIXTIwL6i4O5&#10;//O0+2/U08gZ/YXK2XJDHXMapqnM4vpwXr6n07eshP4qTL3/ZHNyK1uY1/uxtdVf981q9BeHgr+z&#10;R/IXb/fvxvO3y1L6EtmSxUebOP3FQT//XcbHzdFx9PjHD3Yj3b8OMZaxXRzDdvF0RYv+4qD7e76T&#10;9J9ssPulv21oK7Kh/5W/y9Hy3T29eQH6q7F+LPtP3rwo/SctxGe3IGMZS/762PVqZ/5tJjkaAPpb&#10;4qL1n6zC0W6m2bG1Nm+z5y6dcB9Sz4zc36bQ356xiaz0JfHeHxvuQ+qZUfq7Pnx2tD58mvLsQl//&#10;lfg7zTOI3GzKATfAfUg9M0p/k3sPplzw60cCgGYapU8IjL2AH1LPjNLf9YM7R+sHeyl3uP8F8DeH&#10;/pqhv62hvw6hv2bob2vor0NsY6FcA/ch9cyY/V3/ITp0XjdovaK/TqG/ZuivxquFaLryd/9fuKoB&#10;kkW//usZuA+pZ8br72kw+60YerSc/PyxDUDzFyYL3IfUM6P1V8zfLocOvltc7PG/EvpbAdyH1DOj&#10;9Te+Bixn0OH1X/pbBdyH1DP0tzVwVQMkC/2tgP4qrA9mj6S6zebPGYrjwZa8ESfiP5AsMgxKFglI&#10;mJMhFjqYbf2jt1+tgqt/i/x9vWD7Ffe/lcB9SD0zXn/Dx0n35wbTb9Bfl9BfM/RX5/XtyN7tJtM/&#10;01+X0F8z9Lc19Nch9NcM/W0N/XUI/TVDf1tDfx1Cf83Q39bQX4fQXzP0tzX01yH01wz9bQ39dQj9&#10;NUN/W0N/HUJ/zdDf1tBfh9BfM/S3NfTXIfTXDP1tDf11CP01Q39bQ38dQn/N0N/W0F+H0F8z9Lc1&#10;9Nch9NcM/W0N/XUI/TVDf1tDfx1Cf83Q39bQX4fQXzP0tzX01yH01wz9bQ39dQj9NUN/WzNVf09U&#10;jk+GqCGbQ3/N0N/WTNXfFKQsMP4eF/GU46RAn8umv92WiVBPQ6wsMP4KkOr3YJVwJNDfShCyFI/l&#10;IQ7mkeo3/W0N/XWICIOUBQX62xr66xD6a4b+tob+OoT+mqG/raG/DqG/Zuhva+ivQ+ivGfrbGvrr&#10;EPprhv62hv46hP6aob+tob8Oob9m6G9r6K9D6K8Z+tsa+usQ+muG/raG/jqE/pqhv62hvw6hv2bo&#10;b2vor0Porxn62xr66xD6a4b+tob+OoT+mqG/raG/DqG/Zuhva+ivQ+ivGfrbGvrrEPprhv62hv46&#10;hP6aob+tob8Oob9m6G9r6K9D6K8Z+tsa+usQ+muG/raG/jqE/pqhv62hv44AueVBBlL9pr+tob8O&#10;QapTU8+CtH510N9KkLJA1ampZ0FavzrobyVIWaDq1NSzIK1fHfS3EqQsUHVq6lmQ1q8O+lsJUhao&#10;OjX1LEjrVwf9rQQpC1SdmnoWpPWrg/5WgpQFqk5NPQvS+tVBfytBygJVp6aeBWn96qC/lSBlgapT&#10;U8+CtH510N9KkLJA1ampZ0FavzrobyVIWaDq1NSzIK1fHUD+Frv5+laH/lYw9SxI61cHkL9DLbMV&#10;YN8lOBsmnH4WpPWrg/5WgpQFKszUsyCtXx30txKkLFBhpp4Faf3qoL+VIGWBCjP1LEjrVwf9rQQp&#10;C1SYqWdBWr866G8lSFmgwkw9C9L61UF/K0HKAhVm6lmQ1q8O+lsJUhaoMFPPgrR+ddDfSpCyQIWZ&#10;ehak9auD/laClAUqzNSzIK1fHfS3EqQsUGGmngVp/eqgv5UgZYEKM/UsSOtXB/2tBCkLVJipZ0Fa&#10;vzrobyVIWaDCTD0L0vrVQX8rQcoCFWbqWZDWrw76WwlSFqgwU8+CtH510N9KkLJAhZl6FqT1q4P+&#10;VoKUBSrM1LMgrV8d9LcSpCxQYaaeBWn96qC/lSBlgQoz9SxI61cH/a0EKQtUmKlnQVq/OuhvJUhZ&#10;oMJMPQvS+tVBfytBygIVZupZkNavji7+DsBPh1hoS5CyQIWZfJb+9BqcDv4OwU99B1BAygIVhllw&#10;oL+VIGWBCsMsONDfSpCyQIVhFhzA/CWEbAD9JWS80F9Cxgv9JWS80F9CxguGv9/cknz85zD8Pvr5&#10;CUiWMPzh13/2mUUN8x3Qhol+/dnvQbKIv/75//oM4xMQfz9ONfn+1pfhj1/4rKd5ljBK8rFnf7P3&#10;/+7W59HGwdgw4jfxQSFkCUWdob9+yT6Of/xO1NDvfX65K1Xj++wb3hdZmPg77TufcbIsP/zqy/ST&#10;8p4lFJuG/npGqRqfZ//7ziJieBUmLDoTfgfyxRYi+fvdP/9v+uuXQjX98YvPAbIIYPw1/ukW/c29&#10;fpWoWX74b7/n+a9nvklbI+KzKq8nwN+oLSPe/VXDyHNgjCzRmYXPKEqWf/zuc7Zf+Sb7OkXwF3b/&#10;67f5qrD//fELn9Io7XpRDPrrGR4/V6Cd5/nd5RUP3jHOxaOjZ14/8k6p/crjtQlUf7/xrG/RX68X&#10;kL7JTykkfq9GewTMX6zrR0j+fuf1eqsAty2c+1/PoPbfwPHX6yW1GP1L1us5Dv1NQfMXoP8kpL8A&#10;x4nasbzv9mf6G4PhLyGkDfSXkPFCfwkZL/SXkPFCfwkZL/SXkPFCfwkZL/SXkPFCfwkZL/TXD++f&#10;XAuC4PrDow7LOPsq+u80+KivTGR80F8v/GURxFx52XoZ7xZbIf294NBfH6yC4ObbMFy/3g2utt4D&#10;x/6SCw399cD5TrAf/7Y+mD1quxT6S+ivD1b5Me//u/FC/Ih2xMHle+K35ezf7keH1Q9D/eHVpf/Y&#10;DS69CM/uy/PmF3IfHkTLSY6fX10zLoBMHPrrnvJOdxWfDN+Mfl3Gv8pXKA+vLv0iiI613y2yp1V/&#10;1wfxw+JgXF0AmTr01z3nO4WT3tPgyvMwPNsVR9XLYPZQ+LilP7yKhVwGH0ZFz3aEtEr71UoUCl8v&#10;xO/KAsjkob/uSf2Nd69b4pD3Ufy4+F0eD58WH15pzcwr3d90h/5uES1YWQCZPPTXPUV/06Nfefwb&#10;Syvc1B5eZS1e3z59cDvQ/U0XuD649FJZAJk+9Nc96vmv8Ox8JxVV0097OPF3fT95qMLfqDD9vUjQ&#10;Xw8oB8PxjvZS3otD3f8qDyf+Rie3e189fbvi/pdI6K8HzneyHfDpQp7z7mfPKfqpD8f+JqJGR9aW&#10;81/6e4Ggvz44DYIbz6Of394O4obm2b3Iyq/zRiupn/pw6q9oZz7bTY6ff3Jkan+mvxcI+uuFV2n/&#10;59ldsUN9nJ3navopD2fHzwlb4jXm67/09wJBf/2wfrId+bZ9N7kQLLpPzW6KPzT98ofT9qvHkbSX&#10;7/5VHCiLQRBbpv5X9PfiQH8JGS/0l5DxQn8JGS/0l5DxQn8JGS/0l5DxQn8JGS/0l5DxQn8JGS/0&#10;l5DxQn8JGS//Hy3fA0yp5A7LAAAAAElFTkSuQmCCUEsDBAoAAAAAAAAAIQCtsSBxTToAAE06AAAU&#10;AAAAZHJzL21lZGlhL2ltYWdlNy5wbmeJUE5HDQoaCgAAAA1JSERSAAADvwAAAlEIAwAAALoH8O4A&#10;AAFNUExURQAAAAAAOgAAZgA6OgA6ZgA6kABmkABmtgCy7jMzMzoAADoAZjo6ADo6Ojo6Zjo6kDpm&#10;ZjpmkDpmtjqQtjqQ201NTU1Nbk1Njk1uq02OyGYAAGYAOmYAZmY6AGY6OmY6ZmY6kGZmAGZmOmZm&#10;ZmZmkGaQkGaQtmaQ22a222a2/25NTW5Nbm5Njm6r5I5NTY7I/5A6AJA6ZpBmOpBmZpBmkJCQZpCQ&#10;tpC2kJC2tpC225C2/5Db25Db/6tuTauOTavk/7ZmALZmOraQOraQZraQkLa2kLa2tra227bbkLbb&#10;trbb27bb/7b/trb/27b//76+vsiOTcj//9uQOtuQZtu2Ztu2kNu2ttu229vbkNvbttvb29vb/9v/&#10;ttv/29v//+SrbuT//+4AAO6tDv+2Zv+2kP/Ijv/bkP/btv/b2//kq///tv//yP//2///5P///6pa&#10;0IoAAAAJcEhZcwAADsMAAA7DAcdvqGQAACAASURBVHic7Z1re9zGgaVBXUKmR9RashTHzNKbhIpW&#10;9I5trpQ46x1n3bISadaape2OpJ1IM9RQXIsy3cH//7go3LqqcKsG6nKAPu/z2Gp2A+hTQL1duBQK&#10;UUwIGStR6ACEkN7QX0LGC/0lZLzQX0LGC/0lZLzQX0LGC/0lZLzQX0LGC6S/F3tRzuUbT+s+3fqy&#10;8u7y0f9s/MwD2dc38exaFG3d0mc5iiL9vb68nTkud68Vq81UKfA8unoSn5Xb+uarYq7oMH2VfHTp&#10;OJs0KWAUbZfL2e5RhEkC7m9S7Q9rPq1Wpef76TYP5W/+9Q0s0pLQX63ASejDeOVvsq3v5XNV/U1X&#10;YfHHWaAfaUDg/S03mvxpZfMV2zyQv6sqV4eot9sntW9vsr/Jn2LbSv6W27Dir5g1KtdxMsXV6vrc&#10;SGD9TTfVch5VxWjzNxDtX9/w6aj8tYFW4CSz2A0uJH33MP+xrvM3mfbSb8od6GTHG7+0fsD2Nz3s&#10;STf53z5Kdq+yg+HC3+Wja+KoSexzzbNf7+38s3k+U7EcaeYCaWYx+eF5MsmVp8nbiQj/NZ/mefJe&#10;dP2LIkhalfJFJn9e/XdxVKt+/Qp53oq/5/eTPHf/vazO8sTi06TQl++eVBeUfbR1/WmlCKm/5/vF&#10;n3KRxSoUrVUSUqw2eS5lzahFqilDpoyarhJEmUCaSS1wXKz2WJZ0kf1Y1/mbTLt9FpXWnkU8As4Y&#10;ib8L6WC4qBW5NWJLav6eZTW22P7yzAXSzOL1e9mu+jdHqyPVfJctX1TV3yv7UTFxxV9l3rm0mJSz&#10;WfqGWMCtyhcVn2Z/VUKsdjOVIgh//zBbhZeLnGlxln8kz6VMphZJ/+pipSvpatalMoE2U1HgciOn&#10;a3QlqVi327X+pm+J/91S5yXY/p4fZb+55TGS+COvFZmkiyhvcGV/i/nnaX1QZs6RZy7rX0laN1bv&#10;5oJo/koTz1fTZSjzzrUaLx/d36p80erTbf2zxKite/Hy66g4blwVQc2jFlmIeFW0fSKBMpcymbaI&#10;aqx83Utv1qxLZYLKTLK/2o9snAc9qfM3e7EoV6KYMuDhEhCw/moVV2w5sX+4qhXzUiRpn2v1WTmh&#10;OnOOMrOoqe+fpO1Nsgst1e2ryQ61OCo7rPVXuDSPtF2+FG1e7VPR6N3MAonqrE0svv6LNHTyfepn&#10;kg6HWhHSPF+kE1aLLD7cjcqdlnIudTKtSNUyiPmVdHXrUplgNZNc4NVq2M5XVrGseTHXiuyjeZGw&#10;+Ame2zt1MG7g/b1xstpwZ8Xv86olzSuz5u9ZUfuTydWZK9+TmSA+WUSa1OUe7Hatv/lOZ42h2rzq&#10;p/mb5bGBOnFxjuft7t1X+mfparny+auaIhTHGVkevciV61fZXOpkWpGqZch/GFbpatalOsFqJrnA&#10;q5WU/mHgb15I6fzXQv4x3mTA/c0u6Z8p27P0d/nigThxUuNvtn81L9s35cc8Q5o5+3UvKpJaEeN8&#10;r63qb5pB+/nIF63N2/Bp9kKbWJlWX9A8K8ZWfvZIKoKaRy9yuj6LH6/VXOpk6iJqyiAdmGisFqlO&#10;oEqvnn8u/zDwt5hkIZ/q4hUkAay/h+nBb7mJC7JKlDp6v3iv6m/6+7xqi6WZc5SZ6/zVD8I0YVv9&#10;1edt+DSrwdrEyrT6gspTSpXyN/qbFVk0wNuVgquTqYuoKUOTv/Ii6/zVClzMVfW38fh3LgmdfUJ/&#10;c4D9zaqreokh/zT/VY8u/+5/1+4/p83lP8+KMzaVc5XqzIbtb7HgmsNhT+1vfnEmKna0V0Wo+KsU&#10;OTs1dagXXJ1MLZJ5+6ssclD723T+WT8dEtPfEmR/03onNmBxaFZ+mjUXkjm6v6J27CrHcwrqzHX+&#10;1hz/FseKnf62H/8WX9d+/HvxqxvfVBaU8u5RekFXLYLqr1bkvNm+eqIVXJ1MK1K1DJKKWbqadalO&#10;oJxN1I5/a/w9i7SVeaadTS93qOlvAbS/xX5fejrzqVqVzhS1dX+zbZ5ua3XmDHXmWn+r55+jn53E&#10;z2cm/pqdfxatSv3553vFX+pnZ6vDwasnahGqB69SkcUi/zgrvmw1lzqZVqTm889lurp1qUygnX/O&#10;C5wz1/xd/nXW0P9qXspa/gLw/FUOtr/FHnTN9d9sU6bXJA6LXax09zPzN30j28Q113/VmWv9LY81&#10;9cuyTf5KLULNvIdq6QputXxRsjj1s7wf9XnacqlF0I7HKxd2b+Xdr9S59Mn0k71qLPVSblnYug2R&#10;T1CZqeH6kbJq6049FLPlR8i8flSC7W+5B72QNv9qr0x6c55VmdLf9I1cGnnmHGXmeZ2/qwp8I+sW&#10;lf1x+Vqdv8XXF4tX59WPGvOeElvXtP5XN5T+V+VxwOqzsouF1K0rK4Lmr1xk6azQ6hR2pHRrKy49&#10;KUWqlEHpfyX1hVEXKU8gnY2QC5wh9d8oqL//aCF926LsksIO0Cng/qaVQ2zzrC+u3P9ZdFWOrn+T&#10;VwNxEnTrpuSvfHJGmjlHmbneX71b8nPRuzjtw1vjb/71qy/o7v984+m8rf9zsTDls6yncfaXUgTd&#10;X6nI+WXtvAOlutbkNaMXqbX/s1xUbZHSBNJMaoHzJRZHA/lP493a+3/LNjcPKRZxwf6TOZD+kk1g&#10;XnMtyhDev1BAf0kg8vsH+8D7BwvoLwnFvO9OcLL7zOY3g/6SUGTj5/SA4+eU0F8SjHnPZrTvfBOE&#10;/hIyXugvIeOF/hIyXugvIeOF/hIyXugvIeNlgL/fEjJJ7OnlnCH+2kvhdJl9QcoCFWbqWZDK1wX9&#10;bQQpC1SYqWdBKl8X9LcRpCxQYaaeBal8XdDfRpCyQIWZehak8nVBfxtBygIVZupZkMrXBf1tBCkL&#10;VJipZ0EqXxf0txGkLFBhpp4FqXxd0N9GkLJAhZl6FqTydUF/G0HKAhVm6lmQytcF/W0EKQtUmKln&#10;QSpfF/S3EaQsUGGmngWpfF3Q30aQskCFmXoWpPJ1QX8bQcoCFWbqWZDK1wX9bQQpC1SYqWdBKl8X&#10;9LcRpCxQYaaeBal8XdDfRpCyQIWZehak8nVBfxtBygIVZupZkMrXBf1tBCkLVJipZ0EqXxf0txGk&#10;LFBhpp4FqXxd0N9GkLJAhZl6FqTydUF/G0HKAhVm6lmQytcF/W0EKQtUmMBZdnRsfwHSuu6C/jaC&#10;lAUqDEoWIe7UK2EX9LcRpCxQYVCy0F/62wJSFqgwKFnoL/1tASkLVBiULPSX/raAlAUqDEoW+kt/&#10;W0DKAhUGJQv95fPLyHjZcbVge3o5h+1vI0hZoMKgZGH7S39bQMoCFQYlC/2lvy0gZYEKg5KF/tLf&#10;FpCyQIVByUJ/6W8LSFmgwqBkob/0twWkLFBhULLQX/rbAlIWqDAoWegv/W0BKQtUGJQs9Jf+toCU&#10;BSoMShb6S39bQMoCFQYlC/2lvy0gZYEKg5KF/tLfFpCyQIVByUJ/6W8LSFmgwqBkob/0twWkLFBh&#10;ULLQX/rbAlIWqDAoWegv/W0BKQtUGJQs9Jf+toCUBSoMShb6S39bQMoCFQYlC/2lvy0gZYEKg5KF&#10;/tLfFpCyQIVByUJ/6W8LSFmgwqBkob/0twWkLFBhULLQX/rbAlIWqDAoWegv/W0BKQtUGJQs9Jf+&#10;toCUBSoMShb6S39bQMoCFQYlC/2lvy0gZYEKg5KF/tLfFpCyQIVByUJ/6W8LSFmgwqBkob/0twWk&#10;LFBhULLQX/rbAlIWqDAoWegv/W0BKQtUGJQs9Jf+toCUBSoMShb6S39bQMoCFQYlC/2lvy0gZYEK&#10;g5KF/tLfFpCyQIVByUJ/6W8LSFmgwqBkob/0twWkLFBhULLQX/rbAlIWqDAoWegv/W0BKQtUGJQs&#10;9Jf+toCUBSoMShb6S39bQMoCFQYlC/2lvy0gZYEKg5KF/tLfFpCyQIVByUJ/6W8LSFmgwqBkob/0&#10;twWkLFBhULLQX/rbAlIWqDAoWegv/W0BKQtUGJQs9Jf+toCUBSoMShb6S39bQMoCFQYlC/2t8Xf5&#10;8uXLE6NZp77qkLJAhUHJQn91f8/vzyLB1o2n3bNOfdUhZYEKg5KF/qr+Pt9P1N09ODjYTf698k3X&#10;rFNfdUhZoMKgZKG/sr/Lh9Hlu8We87tHs+hmx2701FcdUhaoMChZ6K/k78XRlS+UT57vXz1unXXq&#10;qw4pC1QYlCz0V/J3+aTy2Yv2Bnjqqw4pC1QYlCz0l9ePWkDKAhUGJQv9pb8tIGWBCoOShf7W+vvu&#10;8eNXJrNOfdUhZYEKg5KF/tb13zgSF4CvGnThmPqqQ8oCFQYlC/2t8Xe+defx4wez7e5Zp77qkLJA&#10;hUHJQn+r/l786kvxz9t/OO6cdeqrDikLVBiULPRXvv77q3vZP/Q3BykLVBiULPRXvv77MEo7cMyj&#10;6wcHH0Xcf4bKAhUGJQv9Vfafz+9HV54KjxNu8PwVVBaoMChZ6K92/Hu+H4kbj16+NJp16qsOKQtU&#10;GJQs9Ldy/ur5fudtCyVTX3VIWaDCoGShvzXXj57Ntu7y/n0BUhaoMChZ6K92/Lu7m+w+Lx/Ntu6Z&#10;zDr1VYeUBSoMShb6K/t7lo28cbg6Fd3B1FcdUhaoMChZ6K98/ejo/WS3efl12nPy/P6l485Zp77q&#10;kLJAhUHJQn/l/hv/+Vj6J37XfQw89VWHlAUqDEoW+tvU/hox9VWHlAUqDEoW+ls9/o0OjWed+qpD&#10;ygIVBiUL/a07/1zlu9u3f/GVePHD7du3PyzfnvqqQ8oCFQYlC/01Gn/juw++T8z9LE7/99OnpcBT&#10;X3VIWaDCoGShvyb+/vhxou7f//Rh+l8icdYUx9NfdUhZoMKgZKG/xuNfCXd//PiTOM7/L5j6qkPK&#10;AhUGJQv9Nfb3ddLqpg1xsgMt/P15wreEhGTH1YJdCmcZI39/uH37k+zwN5YOgKf+04eUBSoMSha2&#10;v8bt70+f/vI/6G9AkMKgZKG/5uM/JzvQ8v6zYOqrDikLVBiULPTX3N+k8S3OX32WvzX1VYeUBSoM&#10;Shb6W/VXPL5bsBrBPRM2aX95/SggSGFQstBf3d/l/Shndf9Rqm2618z+G+FACoOShf7q/s6j6MpB&#10;yh3pNobvbqfnn9l/MiBIYVCy0F/N34u9NW5fmPyqQ8oCFQYlC/2t+Gtw237J1FcdUhaoMChZ6K/m&#10;7/KI/q5AygIVBiUL/dWPfxfRLfNZp77qkLJAhUHJQn91f8+PohuPU55w/BykLFBhULLQ3+r5q+r1&#10;o0amvuqQskCFQclCf/Xj3wcHBXfY/iJlgQqDkoX+mvefrGHqqw4pC1QYlCz0l/62gJQFKgxKFvor&#10;jx/74snJ8sXjAp6/gsoCFQYlC/2Vx2/fu3TM81cySFmgwqBkob9y+/vgzgnPX8kgZYEKg5KF/vL4&#10;twWkLFBhULLQX/rbAlIWqDAoWeivfPz7K/2hv8/+4bh11qmvOqQsUGFQstBfuf19NpMf+rt8dq3r&#10;Kd5TX3VIWaDCoGShv9rzj6Lo+udPXr58+eLRfhTVPgpJZuqrDikLVBiULPRXO/49/6i8fnS9y97p&#10;rzqkLFBhULLQ3+r5qxd/ODg4+N0Tk1mnvuqQskCFQclCf3n+uQWkLFBhULLQX/rbAlIWqDAoWegv&#10;/W0BKQtUGJQs9Jf+toCUBSoMSpadUw1Ly0Upnwn0txGkLFBhULKU7a8tcXNQymcC/W0EKQtUGJQs&#10;9Jf+toCUBSoMShb6W+OveIBZ972DAvrrEaQwKFnob2X82PuztPfVVmfnyZj+egUpDEoW+qv6+3w/&#10;UXf34OBgN/n3yjdds9JfjyCFQclCf2V/lw+jy3eLPed3j2bRzY7daPrrEaQwKFnor3z/75F8+2As&#10;WuOrx62z0l+PIIVByUJ/5fGvqvcsvGhvgOmvR5DCoGShv7x+1AJSFqgwKFnob6O/578+7pyV/noE&#10;KQxKFvpb7+/y2TWO/4yVBSoMShb6W+fvu4ezKNrqOvkc01+vIIVByUJ/q/6m14Cvd177FdBfjyCF&#10;QclCf/Xnhz6amT06JYX+egQpDEoW+lsZfzK6/s979DcDKQtUGJQs9FfpvxFFl++dpM8xM5uV/noE&#10;KQxKFvqrPH8wG/GZ/hYgZYEKg5KF/irPX7gWRVt3T+hvAVIWqDAoWeivev4qvXJ0eUZ/M5CyQIVB&#10;yUJ/K9eP0stHJjf/xvTXK0hhULLQ35r+G1n3jbsGQ3DQX48ghUHJQn/r+0+KRpj9J6GyQIUBybKz&#10;s0N/6+9fePew49m/AkvF3NGws1QLQG1GpDAQWfLaQn97Y7mYOw6WOQikLFBhILLQ35TV/fsPDmTu&#10;eL9/gf62gRQGIYuyu0Z/0/4bMv6Pf+lvG0hhELLQ34xV+/viccJfZlv/Q/z7+AnbX6QsUGEQstDf&#10;DO3417z3Ff31ClIYiCw8/k2hv40gZYEKg5Blh/6m0N9GkLJAhQHIIioLr//G9LcFpCxQYcJn2Sn/&#10;T38V6O8KpCxQYYJn2Vn9Q38V6O8KpCxQYQJnKbvo0V/62wJSFqgwYbPsKK/ob07W/+q3s6332P8q&#10;AykLVJigWXbUl/Q3h/2vdJCyQIUJmWVHe01/c7L+VyXsfwWVBSpMuCzq3Wn0l/cftYCUBSpMsCw7&#10;1T/pr8q7l69MZ6W/HkEKEyqLfms4/VX9Fc8tE2gP8m6C/noEKUygLJWRHeiv+vyF/Sja2j3YnSUG&#10;HxvMSn89ghQmSJaagVnor+zvxV50JRt4MhH5qv/x6+hvG0hhQmSpG1aJ/sr+LlbSLo+iW92z0l+P&#10;IIUJkKV2VDT6K18/OooOy3fPTBpg+usRpDD+s9QPakh/lf4bUpeNtyYPYaC/buHAnAUNRae/Tf4a&#10;dYOmv37Y9BXT+MtFf+lvCyhZNnzFNO930N9h/tplx/LyJsNmr5iW0pcfnVr+TheiOYLtbyMoWTZ6&#10;xbQd9bP9VfzN7xzMbiP07m92ggZp1aFk2WB/20/a0V+Y+weLU6xIqw4ly+b623HKnf7C3D9If5vZ&#10;WH+7rpjRX5T7B8trnEirDiXLpvrbecGb/tLfFlCybKi/3f1V6K98/Pure9pHzzqeAUx//bCR/pp0&#10;N6O/cvv7bCbf97t8dm1LF1qDx79+2ER/jTqL0l/1/t/7UXT98ycvX7588Wg/im487ZjVgb9sf2vY&#10;QH/N+nrTX+349/yj8vrR9S573Vz/xemkj7MZN89fw1pAf6vnr1784eDg4HdPTGZ10v9qk2+zaWDT&#10;/DWuAvQX5fyzoKimMAKjbMadU43QgdyuGPPtT38R/YURGGUzlismuLg5TlfMGluf/kL6a74D5RaU&#10;zbhR/q6z6ekvpr8gTTDKZtwkf9fa8PQX1d/wAgMdc26Ov2vueNFfWH8R9qFdVI0+bIy/625y+ovr&#10;L0ATTH8bcFS/197g9BfZ3+AC098G3NTv9Te3V3+XR6ub47sHVz7/fI3vW2tijZW/717KGDzFzLW/&#10;ofeh6W8DLvzts61x/X072zb/urUm1gEZfyOu72YUVGAQf1cDC4XPkuHA314b2v/+88WeyYOFgvi7&#10;fJAOfBVF7x38dha9dwfj+QshBYbwV74xK3SWAvv+9tvM9Fc//n07S/Mt51tfds/qw9+Q+9D0twHr&#10;/vbcxgH9XVz6l/3o0tM4fr4fRZezG23P71/Lb/xZiD3YW8ujS//nYRTdjJf3k/+n862mnm/90/3s&#10;Sb3ZxH2zKv4uj3Jvc4/b8eJvwCYYwV9lYIOJ+tv7Jzqov79JD4MX2dHmzVg4k71OFCr9/Y14ce+o&#10;MFSaeq5N3Der4m857DPU+M+hBKa/DVi+cXTQnKH8jdKW7iy68k36vN1DYeT7yWfne8LFdJd4eSRa&#10;6GeJ50/jvwrZ1am3vhBTbNvcf77YA2x/g+1D098GrG74Ads2qL9pi5kfZ17srQxcyP4eFk6lDaI8&#10;9TxdwJldf5OlZse/aM//DSIwgr8rgQGyFFgdeGXgvMH8FQ/bXV1TyrT52+MHH0WSv8LXZC/6OPNX&#10;mTpzOZ3Oor/iItL1g49MrlB79TeIwAD+ruwVAxtM0N9B2zW4v6trromj4ixVlB/L5v4Kc1f+KlO7&#10;8bcIcdPkLLlPf0MIHNzf7LihvP67Mzl/Bx4YBfc3czMnOaI9+Pzxq0Wjv+rUbvyNRT8sg75XAq/+&#10;BjgIDu3vjvxvevwb7mKak2eJD11KcH8TZw+1j7JDz1p/5akd+muMX3/9N8Fh/V05IvefDH1bls2x&#10;uAYXJby/Z5EYZHn5dbQtzlN9kZ5czvz92UnVX2lq1d+fGXUKqUV6/tGTE+kZSJ6ffxSbVA3PdTeo&#10;vzvay/L8c1iDLfo7vBzh/Y0frnobz4uj2+3sWvCtir/K1LK/Nq7/qkfYIP2f9Um81t2A/ioF1e9f&#10;CGmwNX9tFALA3/jZtSjaSk8XLR8mHl6++6/ppde/zqLtqr/S1JK/6cR9s0r9n++cZH2gU0D6P9dO&#10;5Ilg/mp1u3r/UcDj4CKLjeXYWAjv/+1NCH99ChzKX72IdfcPhjLYkr/2zn/R394E8ddjzQ3jb7V8&#10;9ff/hjHYjr+WotPfen+XL41mtXUact1LE74qbhB/awrXdP9+CIOt+GsrN/2t+Hu+nxxnX+x1PXow&#10;xUUxjZbpqd4G8LdWyebxN/wbbMFfe6Hpr+7v2azoCXbYML1EMH891Vvv/jYUq238HN8GD/fXYmD6&#10;W7n/N78QdWbSATqcv36aYN/+NpWpffwrvwYP9tdmWvqLdP/vest0U2v1Y3GP9ww0e9jur1+Dh/pr&#10;NSr9bb7/F91fx7XWVdVo/cK2j1rv/7XVIbmbYf5ajkl/m+//NegQEtZft/vQnv1trdjd/nYtwR6D&#10;/LUdkf7W3f97efeaUffJ4P66FNirvx3uGfnryeAh/lrPR3+r9/+KTpx5F80ugvvrsMr69LerEIb+&#10;ejF4gL/2w9Hf2v4bZr03EPx11wT787dbOmN/PRjc318HyegvUv/Jfst0VGG9+WuQfw1/nRvc118n&#10;sehv1d/sKUgv/vL7485ZIfx1VGE9+WsUfi1/HRvc019HV/ti+qudv9oPd/9v72WO6ae9+i2GU5n7&#10;69Tgfv6ObCepZ8VeZPfui95P2YuLvVyj9L56syevrIt+/Si6FkWXo8ikAzSKv2M6tFK+wzD32v46&#10;NLiXv2M7SdF9E2vd+hUD16XjOZ9Fh/kYz4fxYjv/ZPVsE7vo/ScPxfdc7AUY/3nAMsdzalP6BuPQ&#10;Pfx1ZnAPf8d3kaCjfPX3yWVjuC/EMJPixdnWl8v/fhy//U8n8dvZrWwCFy1wtf+kGCUPvv+zhvU6&#10;4tzfNQL38tfhKaPJX6Tv5e/bmbjlZ7H1Zaar+H/e/s7zY9EXLnagq/6K1h6//7OO5Wri2F+z81ZD&#10;+2I7MHhtf8fYSa69fK03qieuZiJf7AmLRDPopt0t0Paf01Eut0for+WK4tbfHlnXb3/TL3KxX7LO&#10;RhplJ/XG8lVub9GLlx0DZ/4WPZDlhyPZRz9/dS99dtkI7l+oYLWuuvS3V9B+/jq5ZWCNm8TcX4yG&#10;an/L01eh/E29nUdb0RjuX6hgsba487dnne7rr4PfNZibtKGOf+PioYSr/eeM5ZG3/ec4Pv/1cfpU&#10;tRv+n19mYZn2Kowzf/tG7O+vVYPX8dd5b2wwf7NHgsbF+atyBJvi/NXCZFCbdantP7k0mhXPX3s1&#10;1VHV6J9viL+W14vhRvJzMwXS9d9Mz/L6UfFBfv3ITTs89v7POpZqjZuqMSDcMH8bqlyPxRRZzKZ0&#10;C1T/q9zSWOq/UeCt/8Z6QPprqd64qBqDDBrq79DvL5ZRZPHwXd1fEgP5u8j6HQtJi/6TJeIJR176&#10;T64Fpr92qo79qjEwlgV/bawaQ3992AvmbyCm56+V2mO9agzNZMXf4Qab+etHX/obT9NfC/XHctUY&#10;3vBZ8ndoFCN/PelLf+OJ+jvcF7tVw0KFtubvsJVj4K+/4WyLjXR6aldg+ht+mRb2E235a6VCW/R3&#10;SKJuf73ZW2yk0wyLyx27v36fX+ZomcPqkT1/LTVHVv3tn6rTX4/60t94nM8vM2OQONb8tVWfLfvb&#10;d/V0+etT32wjnZ5aF3i8/o7k+WWGDDzOs+CvvWNB6/72C9fhr1d96W882ueXmdG/Otnx12J1duBv&#10;H4Nb/Q3xMET6KzGi55eZMeg8zVB/rVZnJ/6un7HNX8/28vhXMNrnl5kx5DzNQH/tVmdH/q67hlr8&#10;9a6v2v5aXO5o/R3X88vM6FetBvtre1/Smb/rRW3217++6VeKdcLrvwXjen6ZGb3Psw7w1/6RoEN/&#10;14nb5K/vQ9/sS5NVEqT/1Zs3b2reNR7/eVEd3HWxmiV7ZTp29KifX2ZG3/Os/auGg8rs1F/zddTg&#10;bwh7xbeehug/+SZDf9t4/OfV0Bw18xYTmY4dbfL8ste3b9/+ULz4oXhhUsxeuNl1Wb96DfHXSVvk&#10;2F/T1PX+BtD3jcxpbXvYm17+mo//XPW3nDf9T2A8drRB/8nXtz9JzP1Q6PtZ/NOnpcDj8Xf9CjbA&#10;XzeV2bm/Zrf41/obpvWNT8X3php5bX/LXw31bePxn8XNwOkwzVH5kIRy3nhenHcyHTu69Hf54snJ&#10;8sXjgiflDJmxrz/4/u9/Ei9++MVXRsXsh6tTB32uk/Ty19WBoAd/Y4P0df6G0jf27u+bCvoUJuM/&#10;p+3vPJF1NWRHMe/yaDfX2nTs6NJfcck3O3rWnl/248efJf9//Yuvfvz4k/TPT7qKOQB3p/7Wq2U9&#10;/XV3GsePv50lqPob5MxVnK4MqPY3xWj8Z+Fvpu5CPqzNnpuwXQygVT9vhVX7++DOyfLBQcEdzfvv&#10;Pvg+E/mnT4W/P0/4dlzs9Jr41NlXrM9aWXqz01aKymeOi9zE6Wn+3W/SvywvvV2ZZn3Nxn8W/mbn&#10;qaRBKrN585el1mv42052DJz5WxwAj6v9Xf8657rtr9OWyFf7K2gpiN7+hmt841Dtb7O/huM/1/q7&#10;kJ4YeFbefdA9ZqWZv+Xpp2RELgAAGJpJREFUqzH7u05t6+Gv26rs098WgzV/g+obyt+m67+m4z+v&#10;/F2JOpcf+Ll6u3vsaN3f8we7u7t3nqpvita3OBDO9p8F4/PXvL6t7a/rw0C//jaWR/E34KFvGSaI&#10;v7UYj/9cc/xbzJufiF6dfOocO1rzNx8FU33873epvnFx/uqz/O0R+rtWP4U1/HVfk33721Am2d9Q&#10;9parAcpf8/GfpfPP29q8qfvLo1uN81bQ7v+Novdfxe++Vu7/fX07M3bM149WmNW69fz1UJP9+1tr&#10;sORv4MY3BvN3jfGfF/r1X2neeaTde98xdnT9/b8L6ftXF4zG239DxrifkenQaF52I0P4W1O0lb/h&#10;9cXyNxDd9/+K3pMJotkda/9JFRPf1ri11E9FDuNvZWUV/oY+9C3D0F+Jyd2/34BZP0Ejf31V5FD+&#10;aiXM/Q1kr7YG6G91/znb957I+DmNdNY/w6FZ/DVD4fxVSpn5G/zMVQb91c9fJUfW4tLR+V5UvUWx&#10;woj97RRP9bdJYY/1OKS/q9WV3eKAsO8soL+6v+LR3en9+yYPSxuzv12VsNL+nmrEno8Bw/qbFTZ/&#10;cPVOmPpdLT39rd6//yi9f//ulO7fb6DVvnRolra2t6qzW0L7u7J3J0z9rik8/TW7f78Bm8Xsui/L&#10;BW0C7ySCtp6/0hrfmubZLuH9XQkcoH7XrlH6C/f8Iy/iFjTvAJ/unLZf/+3adbau82b727wR6K/K&#10;8mXGq+5ZR+9vk4anpx39r9Y+8h3ePH9rf5jFdQnnb0O56W/l/NX96v37jUzA3zqBs3NTcbO/Fs5b&#10;re/zt73Nt0eo49+mQtPf6vjP0ZX6+/drmIK/FRlPV7eWNvjr4qxzt86b629zmYP5W78deo8BOwSt&#10;/5XJc8sKJuGv4uNquzT66+WiUU3z7O9MdxvZ9V+v/rYUOJC/DRui/xiwQ6jvP2nERPwtBZY3SZO/&#10;YboueL1S1Ur9+LEOaSsvlL8DxoAdgtZ/chP9zdpUdYPU+xuq136M0v5697e973kcwt+GLTFgDNgh&#10;6P0nDfpNFkzG36Qm1HWt1f0NaG/s5DldPfDsb3tpvfurH9dUt0avMWCHoPp7fhTd0Md/bmQy/ibb&#10;oe4+V83fkPZK568CHwCnWTx9mcmdmzDtb0q/MWCHoJ+/2rDrR3FRS2ruc1X8Ddr4xvL136BNsE9/&#10;O8sJdfwr6DkG7BDU49/m8Z9rmIS/6mhKsfyH7G9ge9X+V6EM9tvJ1WDgkxjL375jwA5hk/tPatfx&#10;9PvUV/6Gbnxjvf9ksCY4XRFeNpJBEcGu//YeA3YIG+xvZSNo96kX/gLYW+n/HKoJ9uWvUfmw+l/1&#10;HwN2CJX+z39Odp2XBmevnPjr6c4jQeMdLeWL3F8Ee2vuXwhjsCd/DUftjYH8HTAG7BA0f5+lDzc0&#10;O+Vt29/Ok/NWv6v+/R3p38xfDH3r7j8KMpyd+J9zfw1LBuXvgDFgh6CP/7z1R9EHax5k/JzitIjr&#10;itn205DvLBf+7gS+3lpSd/9ggCbYi7+mxYLyNxCV8evSPpRvZwHGr1s9Tt3yglVMriqm/Xy/FTIj&#10;+xvAYB/+GpeJ/tb0f079DTJ+rBd/jcZjL0eKCX7PfEnT/fue87n3d42fJPq7af6aVQ75NnV0fz03&#10;wc79Xac09Ley/7z1ZapumPGfHftrekZMbn7x/fVrsGt/1yoK/a3ev3D13xJ/n8/Cnr9ycRXJvJaP&#10;zV+fBjv2d71y0N/K9aOHefdnky6bzq7/nooXdhe8Tg0fn7/+Yjr1d92fIfpb7b/x/KPE3t17JrM6&#10;63+Vbg6bBq9ZMUZ1/JvjqQl26e/aJaC/mP0n881hyeD1O4KM0V9PBjv0d/349BfaXysG96vV+fXf&#10;eEz+esnqzt8e4elv1d936ejPL/7y++POWd37O9jg3m1S+/jPATAav919E+zK317J6a/u78U+wv37&#10;yuYYYPCA6jxOf90b7Mjffqnpb834z9ei6HIUbRmcwfLjb1+Dh93/MFZ/XQd242+v04sZb3bsd3Id&#10;rb+i/3PWhyPU83/rf07Xv61waDs0Xn/dNsFO/B0SmO2vxEV279FhoP5XccvmWMvg4VV4xP46NdiF&#10;v4PS0l+J1N9sDD2Y49/VR6bVxkb1HbW/DlPb93fg1qK/Eun47WIQPUR/zQy2dNv/yP111gRb93do&#10;TvorM4/upff+vp0h+tttsJVqq4yx6KQvdg/Wfv6vG4Nt+zs4JP2VSb2dR1tGHaAD+NtusMUq6+rS&#10;RG96PL/bRXTL/g6PSH8Vzn99LM5CRzcCjH8lMNgcTQZbbXCm4K+LJtiqvzby0d8alkaz2izmWvus&#10;NR/bHu1uEv46MNimv1ay0d/euCim4TkjzWD7Dc1E/LWef8feIKF2ktFfiYvfF7vN5//luHPWgP4q&#10;Brs4UzMZfy2vnVX7O3SxlmLRX4mLva0vxL/Lr0P1f17jmk1usLvzrNPw1+4asuavrUz0V2YRRTdP&#10;4vP9YP2f17rmmhwpu7zOORV/bRbCkr/2Nhv9VXi7H135w8zo9HN4f5Na4Orq7LT8teeLHX8trlT6&#10;q7J8aHbzURzc37xOujF4Yv5aM9iKvzbXKf1VeS7uAL761GTWkP7KO84uDJ6cv5ZKYsNfq6uU/sqI&#10;1vf9l0dmLXA4f/XGxL7BE/TX2n0dw1aM5TMW9FfiYi+6IpreZ0ZHwKH8rasBtg2eor+27qsctGJs&#10;r0/6K3GxdzPT9nwf9vpRUx20a/A0/R2+iKH+Wl+d9Fdi+X/LV38+7pw1gL+t14tsGjxVf4c2wQP9&#10;tb826W9vvPvbWffsGTxZfwcaPMhfFxfr6a/K8s8Hd06WTwCv/xptfVsGT9jfQR4N8dfJqqS/Cs9m&#10;YujYiz2D4a/8+mtc5+wYPGl/ByxpgL9u1iT9lTmLtv6YjWEXaPzJen/X6yZpw+CJ+9u7Ce7vr6MV&#10;SX8lxPix6dBXYgydzll9+bt+XVt/vFmdqfvb1+De/rpaj/RXQrib+hts/Lqqvz1bioEGT9/ffovr&#10;6a+7EW3prwSevwM2/CCDN8HfPiu3n78OVyL9lcievZCOIRtw/7k82h16d+AAgzfC3x4Gp+uleMi6&#10;8bes+SXrQH9lFtHVf0v8fT4Ld/6qHJbFyuhmfQ3eEH/XXuZOMVLZGjM6XYX0V+Fh/vhBg+Fj3fpr&#10;64ipp8Eb4++aP5Pr++v4iYj0V+X5R4m9u0Y3ADvx17K+cU+DN8ff9QzbWQ0SarjwfpmMob+9GYm/&#10;vQzeJH/XWfC6/jpfffS3N6Pxt4fBm+WvaRP85o3kr8kqdb/26K/K8mXGq+5ZHZ+/ssuaBm+Yv0b3&#10;hohVKB//Zv8OWaYF6K/M8n5+/irc+LGO/F3T4I3zt23pkqiV81ctDntZdfRXZh5FVw5S7gBc/7XN&#10;Gt0qN9DfhnFNspW2I/NmZ0cJU98Q+1lz9FdC9H82nzX4+LE9MDUYxV/9uVBuH2aqGtzYtNauGH1q&#10;TyuO/koYdZssGaO/pgaj+FuyZpenvkh7xc3rqXHFSLP5Wm/0V2J5NH1/zQzeVH+TJrjrrFTXikn3&#10;FLytNvorc2bSb7LgW1ecOltyzps3XVPsiKm8ZDFEhPGwXpI1c9r5NZ0rJv0N6FzHVnCykSw75pLS&#10;3+WLxwn3oxuPUwxG0Blr+yvoamI2rv2V95g7LyV1TNR9atoebH9zLvYiGZD7B93RXrc2yd/qwW7H&#10;7m/HipE/6bxGPBT6m7N8cCAT8PqRt1OXLRWr8pxqP5GaceRvk16tBW51pmZOlw7T396M3d82g8v2&#10;FwX7/nY0jS1f1uZM02yuGmL625vx+9ts8LT9NZKpuQlucaZjx9u+w/RX5V3a+/nFX35/3DnrFPxt&#10;Mni6/q7hUOOjauKmMAYJLTfE9FfmYn9jzl+tqKtPk/R3fXXqv7HRGeOA9hymvzLzKLoWRZfNHuE9&#10;FX/jmkZ4av72bfVqm+AGZ9Y8yWenIaa/EqL/czaGHdb47R7QqtKU/B3mSd355LguTK90gyWmvxIX&#10;2bMXDsOOPxnomqtSjybir5U2rmJwrTMDdw56zzvwu+sYt7+LpO2FGf/ZK1ItGr+/Ns8TaV9c54z/&#10;Y/PmLEMZrb/p/Qtn0faG+isZPG5/rV+n0W4sjPUwlvq39MhNf2Xm0b302UdvZ5vpb2nwaP111U9C&#10;NrTijM0NtmYB6K9M6u082jIaAHqS/uYG76w1WocHDPx13Nd49e26M/a3l3lJ6K/C+a+PxVno6Aba&#10;8399ktSdYpzFwElWdPjrI2vZBGvOeLutonYqBwlG7G/G0mjWyfqb1IoR+esxZ26w4ozbWzs6y0Z/&#10;ezNhf1fjlIcOUlDrr/+Ep0WWIoyXe7VbSkl/q/zt8ROTWTfCX4VwedIvNxtdzi2iuZWc8XirWH1x&#10;6a/Cs+viAnBk0n1jM/xV3q2V2oPi+bJP5T+dfJEJp+mTF7Jbov1uqZpyv1n3WaYmjNffs0g8wDu6&#10;e7Rx/Sc1eh//Gijee6GnodUt4sQBRzWQV0CxPulvRjr+8yIS1383r/+kgtPzV+sqXrx5Gl7dlDeh&#10;ByUpVhH9re3/vLn9r0pCX/+tlRpgvaS8gRhVyN2KGbW/ye7zIf2F6n9Ffxty0F99/3nry7QLFvef&#10;YyB/9fNXoaG/OKjnr8Sp52T3ecnzVzGQv3hjYaIE4fGv9vzQh1F05TjZfd7Q60f6Y/Z2giXRADjr&#10;vALGX0c/bOP1N2dp8PTuSfqrAGQMVpjV9d/gOPldG72/ZtBfjyCFcdHnqS8u1suY/T1/sLu7e+ep&#10;yaz01yNIYegvDpq/i3z4WJPHENJfjyCFob846P0no/dfxe++jqLD7lnpr0eQwtBfHPT+k1nDu9jg&#10;8TdKkJSBCkN/caj2n1RetEF/PYIUhv7iQH8bQVIGKgz9xaF6/5FgE8dvr4CkDFQY+ouD3n/ykrh0&#10;dB7k+Sl6b5rQNQRJGagw9BcHrf/kURRd3r0WePwNEJCUgQpDf3HQrv8uH82iKNq6a6Av/fUJUhj6&#10;i0NN/8mXhrPSX48ghaG/OCD2fwYBSRmIMOpgIBh3RNHfKkuzFpj+egQpzNQvEiBVwi7056fsXxK3&#10;/27dM5iV/noEKQz9xUHr/zyLEn+X98P2fwYBSRmoMPQXh/r+z2H7b4CApAxUGPqLA2L/SRCQlIEK&#10;Q39x0Pzd+jJ9Efb53SAgKQMVhv7ioB7/zrP95mQ/OuT9gyAgKNP+YIZA0F8cVH8v9vL+kwbNL/31&#10;CdKKob846P0nH6b9J2+y/yT9bYT+4sD+k43Q3wboLw7sP9kI/W2A/uKAOH4sCPS3AfqLA+L4sSDQ&#10;3wboLw6I48eCQH8boL84II4fCwL9bYD+4sD+k43Q3wboLw70txH62wD9xQFx/FgQ6G8D9BcHoPFj&#10;XS2zL/S3AfqLA8ePbYT+NkB/ceD4sY3Q3wboLw7s/9wI/W2A/uLA/s+N0N8G6C8OK3/fvZR51T0r&#10;/fUI0oqhvziU/opb9yV4/Zf+NkF/cSj9XT44SPhtFL138NtZ9N4dXv+lvw3QXxzU49+3s2z8q3k+&#10;jl0r9NcjSCuG/uKg9b8qx59k/yv62wT9xYH9nxuhvw3QXxyaxn9m+0t/m6C/ODSN/7zB/Z8Rh1yG&#10;WDEF9BeH6vjP1w8+Yv9nAVIWqDD0Fwe9//P99Oovx3+OsbJAhaG/OFT7T76r6Xv14z9+L/754fbt&#10;2x+Wb9JfjyCFob84GPV//unTD4S/P9z+LHlZCkx/PYIS5lQncB76203S7Ap///4noe4Pv/gqf5v+&#10;egQpDFIW+tvJjx9/8lr4m/wbF/8X0F+PIIVBykJ/Tcj9/SwW+9L0NwBIYZCy0F8TUn/F4W+cHwD/&#10;POFbQkLzxsVCnRpnl57+Ctj+egQpDFIWtr8mcP85NEhhkLLQXxOU81ef5W/SX48ghUHKQn9NeM3r&#10;R4FBCoOUhf6a8Jr9NwKDFAYpC/01IfOX/SfDgRQGKQv97Q399QhSGKQs9Lc39NcjSGGQstDf3tBf&#10;jyCFQcpCf3tDfz2CFAYpC/3tDf31CFIYpCz0tzf01yNIYZCy0N/e0F+PIIVBykJ/e0N/PYIUBikL&#10;/e0N/fUIUhikLPS3N/TXI0hhkLLQ397QX48ghUHKQn97Q389ghQGKQv97Q399QhSGKQs9Lc39Ncj&#10;SGGQstDf3tBfjyCFQcpCf3tDfz2CFAYpC/3tDf31CFIYpCz0tzf01yNIYZCy0N/e0F+PIIVBykJ/&#10;e0N/PYIUBikL/e0N/fUIUhikLPS3N/TXI0hhkLLQ397QX48ghUHKQn97Q389ghQGKQv97Q399QhS&#10;GKQs9Lc39NcjSGGQstDf3tBfjyCFQcpCf3tDfz2CFAYpC/3tDf31CFIYpCz0tzf01yNIYZCy0N/e&#10;0F+PIIVBykJ/e0N/PYIUBikL/e0N/fUIUhikLPS3N/TXI0hhkLLQ397QX48ghUHKQn97Q389ghQG&#10;KQv97Q399QhSGKQs9Lc39NcjSGGQstDf3tBfjyCFQcpCf3tDfz2CFAYpC/3tDf31CFIYpCz0tzf0&#10;1yNIYZCy0N/e0F+PIIVBykJ/e0N/PYIUBikL/e0N/fUIUhikLPS3N/TXI0hhELK80bC5bITymUJ/&#10;G0HKAhVm6lmQytcF/W0EKQtUmKlnQSpfF/S3EaQsUGGmngWpfF3Q30aQskCFmXoWpPJ1QX8bQcoC&#10;FWbqWZDK1wX9bQQpC1SYqWdBKl8X9LcRpCxQYaaeBal8XdDfRpCyQIWZehak8nVBfxtBygIVZupZ&#10;kMrXBf1tBCkLVJipZ0EqXxf0txGkLFBhpp4FqXxd0N9GkLJAhZl6FqTydUF/G0HKAhVm6lmQytcF&#10;/W0EKQtUmKlnQSpfF/S3EaQsUGGmngWpfF3Q30aQskCFmXoWpPJ1QX8bQcoCFWbqWZDK1wX9bQQp&#10;C1SYqWdBKl8X9LcRpCxQYaaeBal8XdDfRpCyQIWZehak8nVBfxtBygIVZupZkMrXBf1tBCkLVJip&#10;Z0EqXxdD/HXAz10stCdIWaDCTD6LPb2cM8BfF/w8dAAJpCxQYZgFB/rbCFIWqDDMggP9bQQpC1QY&#10;ZsEBzF9CyBrQX0LGC/0lZLzQX0LGC/0lZLxg+Pvd7ZQPvo/jH5J/PwTJEsc//uP3IbPIYV4DrZjk&#10;5S++Aski/vrlf4QMExIQfz8oNPnh9mfxT5+GrKerLHGS5IPA/pbf//r2J8nKwVgx4pXYUAhZYlFn&#10;6G9Yys3x9z+JGvpDyB93qWr8UP7Ch6IMk/2mvQ4Zp8zy48efFVsqeJZYrBr6GxipanxS/j90FhEj&#10;qDCx7kz8GuSHLUby9/Uv/xf9DYtWTX/6FMLfOHCDF+vO6H/6Rf3yoD8lcpYf/9tXPP4NzHfF2Yjs&#10;qCroAfB38pmR4P7KYdJjYIwsyZFFyChSlr//6ROevwpN+XOK4C9s+xv29JXW/v70aUhppPN6SQz6&#10;GxjuPzegHOeFbfL0nXeMY/Fk75nXj4JTOX8V8NoEqr/fBdZX9zfoBaTvVocUKWGvRgcEzF+s60dI&#10;/r4Oer1VgHsunO1vYFD7b+D4G/SSWob6Ixv0GIf+FqD5C9B/EtJfgP1EZV8+9Pln+puB4S8hpA/0&#10;l5DxQn8JGS/0l5DxQn8JGS/0l5DxQn8JGS/0l5DxQn8JGS/0NwzvHl2Louj6FycDlnH+efK/s+iW&#10;rUxkfNDfIPx1FmVcOe69jLez7Zj+bjj0NwSLKLr5Ko6Xz/ejq71b4MxfstHQ3wBc7EWH2avl0daX&#10;fZdCfwn9DcFitc/7/248Ff8kDXF0+Z54Nd/6p/vJbvUXsfr24tK/7EeXnsbn99Pj5qdpGx4ly8n3&#10;n59dq10AmTj01z/VRneRHQzfTF7Os5fpFNLbi0u/iZJ97bez8mPZ3+VR9rbYGZcXQKYO/fXPxZ52&#10;0HsWXfkmjs/3xV71PNr6Qvi4rb69yIScR+8ns57vCWml81cLMVP8fCZeSwsgk4f++qfwN2tet8Uu&#10;75fZ++J1uj98pr+9UE4zL1R/iwb97SxZsLQAMnnor390f4u933T/N5NWuKm8vSjPeP3t8YOPItXf&#10;YoHLo0vH0gLI9KG//pGPf4VnF3uFqIp+ytu5v8v7+VsN/iYz099Ngv4GQNoZzhraRNACuf2V3s79&#10;TQ5uDz5//GrB9pek0N8AXOyVDfDZLD3mPSw/k/ST3878zUVN9qxbjn/p7wZBf0NwFkU3vkn+/dtH&#10;UXaieeteYuXXq5NWqX7y24W/4jzz+X6+//yzk7rzz/R3g6C/QXhW9H/euisa1Iflca6in/R2uf+c&#10;sy2mqb/+S383CPobhuWj3cS33bv5hWDRfWrrpvhD0W/1dnH+6mEi7eW7/yp2lMVNENt1/a/o7+ZA&#10;fwkZL/SXkPFCfwkZL/SXkPFCfwkZL/SXkPFCfwkZL/SXkPFCfwkZL/SXkPFCfwkZL/8f/9MHg+No&#10;I5sAAAAASUVORK5CYIJQSwMEFAAGAAgAAAAhACZM08PdAAAABgEAAA8AAABkcnMvZG93bnJldi54&#10;bWxMj0FLw0AQhe+C/2GZgje72Yhi02xKKeqpCLaCeNtmp0lodjZkt0n67x292MvA4z3efC9fTa4V&#10;A/ah8aRBzRMQSKW3DVUaPvev988gQjRkTesJNVwwwKq4vclNZv1IHzjsYiW4hEJmNNQxdpmUoazR&#10;mTD3HRJ7R987E1n2lbS9GbnctTJNkifpTEP8oTYdbmosT7uz0/A2mnH9oF6G7em4uXzvH9+/tgq1&#10;vptN6yWIiFP8D8MvPqNDwUwHfyYbRKuBh8S/y94iVTzjwCGVqgXIIpfX+MUPAA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EJIrhQzAwAALRUAAA4AAAAAAAAAAAAAAAAAOgIAAGRycy9lMm9E&#10;b2MueG1sUEsBAi0ACgAAAAAAAAAhAJd+lBX5NwAA+TcAABQAAAAAAAAAAAAAAAAAmQUAAGRycy9t&#10;ZWRpYS9pbWFnZTEucG5nUEsBAi0ACgAAAAAAAAAhACeWE97yMgAA8jIAABQAAAAAAAAAAAAAAAAA&#10;xD0AAGRycy9tZWRpYS9pbWFnZTIucG5nUEsBAi0ACgAAAAAAAAAhAGeWALRmNAAAZjQAABQAAAAA&#10;AAAAAAAAAAAA6HAAAGRycy9tZWRpYS9pbWFnZTMucG5nUEsBAi0ACgAAAAAAAAAhAOWhWl9jMAAA&#10;YzAAABQAAAAAAAAAAAAAAAAAgKUAAGRycy9tZWRpYS9pbWFnZTQucG5nUEsBAi0ACgAAAAAAAAAh&#10;ADB/GoT5NwAA+TcAABQAAAAAAAAAAAAAAAAAFdYAAGRycy9tZWRpYS9pbWFnZTUucG5nUEsBAi0A&#10;CgAAAAAAAAAhAK5mT31ONgAATjYAABQAAAAAAAAAAAAAAAAAQA4BAGRycy9tZWRpYS9pbWFnZTYu&#10;cG5nUEsBAi0ACgAAAAAAAAAhAK2xIHFNOgAATToAABQAAAAAAAAAAAAAAAAAwEQBAGRycy9tZWRp&#10;YS9pbWFnZTcucG5nUEsBAi0AFAAGAAgAAAAhACZM08PdAAAABgEAAA8AAAAAAAAAAAAAAAAAP38B&#10;AGRycy9kb3ducmV2LnhtbFBLAQItABQABgAIAAAAIQC4d/Cl5gAAADkEAAAZAAAAAAAAAAAAAAAA&#10;AEmAAQBkcnMvX3JlbHMvZTJvRG9jLnhtbC5yZWxzUEsFBgAAAAAMAAwACAMAAGaBAQAAAA==&#10;">
                <v:shape id="Picture 7" o:spid="_x0000_s1027" type="#_x0000_t75" style="position:absolute;width:28797;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OGywAAAOIAAAAPAAAAZHJzL2Rvd25yZXYueG1sRI9BS8NA&#10;FITvgv9heYI3u6nWpk27LcUitCdpFPT4mn1mg9m3YXdN4r93C4LHYWa+Ydbb0baiJx8axwqmkwwE&#10;ceV0w7WCt9fnuwWIEJE1to5JwQ8F2G6ur9ZYaDfwifoy1iJBOBSowMTYFVKGypDFMHEdcfI+nbcY&#10;k/S11B6HBLetvM+yubTYcFow2NGToeqr/LYK/F6X/XE0H7k97Q758HJ+38/PSt3ejLsViEhj/A//&#10;tQ9awWKZP+YPs9kULpfSHZCbXwAAAP//AwBQSwECLQAUAAYACAAAACEA2+H2y+4AAACFAQAAEwAA&#10;AAAAAAAAAAAAAAAAAAAAW0NvbnRlbnRfVHlwZXNdLnhtbFBLAQItABQABgAIAAAAIQBa9CxbvwAA&#10;ABUBAAALAAAAAAAAAAAAAAAAAB8BAABfcmVscy8ucmVsc1BLAQItABQABgAIAAAAIQAOIEOGywAA&#10;AOIAAAAPAAAAAAAAAAAAAAAAAAcCAABkcnMvZG93bnJldi54bWxQSwUGAAAAAAMAAwC3AAAA/wIA&#10;AAAA&#10;">
                  <v:imagedata r:id="rId46" o:title=""/>
                </v:shape>
                <v:shape id="Picture 8" o:spid="_x0000_s1028" type="#_x0000_t75" style="position:absolute;left:29737;width:28798;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V6ywAAAOIAAAAPAAAAZHJzL2Rvd25yZXYueG1sRI9Ba8JA&#10;FITvhf6H5QleSt0YsKapqxSh6MEKpoVeX7Ov2djs25BdY/z3bkHocZiZb5jFarCN6KnztWMF00kC&#10;grh0uuZKwefH22MGwgdkjY1jUnAhD6vl/d0Cc+3OfKC+CJWIEPY5KjAhtLmUvjRk0U9cSxy9H9dZ&#10;DFF2ldQdniPcNjJNkidpsea4YLCltaHytzhZBZvha12YXe+a/bu57LPt6fhdPyg1Hg2vLyACDeE/&#10;fGtvtYI0e55N01k2h79L8Q7I5RUAAP//AwBQSwECLQAUAAYACAAAACEA2+H2y+4AAACFAQAAEwAA&#10;AAAAAAAAAAAAAAAAAAAAW0NvbnRlbnRfVHlwZXNdLnhtbFBLAQItABQABgAIAAAAIQBa9CxbvwAA&#10;ABUBAAALAAAAAAAAAAAAAAAAAB8BAABfcmVscy8ucmVsc1BLAQItABQABgAIAAAAIQCzQUV6ywAA&#10;AOIAAAAPAAAAAAAAAAAAAAAAAAcCAABkcnMvZG93bnJldi54bWxQSwUGAAAAAAMAAwC3AAAA/wIA&#10;AAAA&#10;">
                  <v:imagedata r:id="rId47" o:title=""/>
                </v:shape>
                <v:shape id="Picture 9" o:spid="_x0000_s1029" type="#_x0000_t75" style="position:absolute;top:17810;width:28797;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ROyQAAAOMAAAAPAAAAZHJzL2Rvd25yZXYueG1sRI9Pa8Mw&#10;DMXvg30Ho8Fuq53A1i6tW0qhMDZ6WP/ctVhNQmM52F6bffvpMNhR0tN777dYjb5XV4qpC2yhmBhQ&#10;xHVwHTcWjoft0wxUysgO+8Bk4YcSrJb3dwusXLjxJ133uVFiwqlCC23OQ6V1qlvymCZhIJbbOUSP&#10;WcbYaBfxJua+16UxL9pjx5LQ4kCblurL/ttbqP3u3eh+R+dg+BQ4fm2n/GHt48O4noPKNOZ/8d/3&#10;m5P6xfNrOZsWpVAIkyxAL38BAAD//wMAUEsBAi0AFAAGAAgAAAAhANvh9svuAAAAhQEAABMAAAAA&#10;AAAAAAAAAAAAAAAAAFtDb250ZW50X1R5cGVzXS54bWxQSwECLQAUAAYACAAAACEAWvQsW78AAAAV&#10;AQAACwAAAAAAAAAAAAAAAAAfAQAAX3JlbHMvLnJlbHNQSwECLQAUAAYACAAAACEAU36kTskAAADj&#10;AAAADwAAAAAAAAAAAAAAAAAHAgAAZHJzL2Rvd25yZXYueG1sUEsFBgAAAAADAAMAtwAAAP0CAAAA&#10;AA==&#10;">
                  <v:imagedata r:id="rId48" o:title=""/>
                </v:shape>
                <v:shape id="Picture 10" o:spid="_x0000_s1030" type="#_x0000_t75" style="position:absolute;left:29737;top:17810;width:28798;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BxgAAAOMAAAAPAAAAZHJzL2Rvd25yZXYueG1sRE9fT8Iw&#10;EH834Ts0R+KbtJtR2KAQQiT66oD3Yz226Xoda4Hpp7cmJj7e7/8tVoNtxZV63zjWkEwUCOLSmYYr&#10;Dfvd9mEGwgdkg61j0vBFHlbL0d0Cc+Nu/E7XIlQihrDPUUMdQpdL6cuaLPqJ64gjd3K9xRDPvpKm&#10;x1sMt61MlXqWFhuODTV2tKmp/CwuVsPT2bjd68the8nWHIpOfU/N8UPr+/GwnoMINIR/8Z/7zcT5&#10;0/RRJUmWZvD7UwRALn8AAAD//wMAUEsBAi0AFAAGAAgAAAAhANvh9svuAAAAhQEAABMAAAAAAAAA&#10;AAAAAAAAAAAAAFtDb250ZW50X1R5cGVzXS54bWxQSwECLQAUAAYACAAAACEAWvQsW78AAAAVAQAA&#10;CwAAAAAAAAAAAAAAAAAfAQAAX3JlbHMvLnJlbHNQSwECLQAUAAYACAAAACEAkpP9QcYAAADjAAAA&#10;DwAAAAAAAAAAAAAAAAAHAgAAZHJzL2Rvd25yZXYueG1sUEsFBgAAAAADAAMAtwAAAPoCAAAAAA==&#10;">
                  <v:imagedata r:id="rId49" o:title=""/>
                </v:shape>
                <v:shape id="Picture 11" o:spid="_x0000_s1031" type="#_x0000_t75" style="position:absolute;top:35621;width:28797;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0zzAAAAOMAAAAPAAAAZHJzL2Rvd25yZXYueG1sRI9BT8Mw&#10;DIXvSPsPkSdxYwnb2qGybJqQkHrgAAMBR6sxTbUm6ZLQlX+PD0gc7ff83uftfnK9GCmmLngNtwsF&#10;gnwTTOdbDW+vjzd3IFJGb7APnjT8UIL9bna1xcqEi3+h8ZhbwSE+VajB5jxUUqbGksO0CAN51r5C&#10;dJh5jK00ES8c7nq5VKqUDjvPDRYHerDUnI7fTsP75/O6zqMd1Ecdn87ncXXq1yutr+fT4R5Epin/&#10;m/+ua8P4qizKYlNsGJp/4gXI3S8AAAD//wMAUEsBAi0AFAAGAAgAAAAhANvh9svuAAAAhQEAABMA&#10;AAAAAAAAAAAAAAAAAAAAAFtDb250ZW50X1R5cGVzXS54bWxQSwECLQAUAAYACAAAACEAWvQsW78A&#10;AAAVAQAACwAAAAAAAAAAAAAAAAAfAQAAX3JlbHMvLnJlbHNQSwECLQAUAAYACAAAACEAsR7dM8wA&#10;AADjAAAADwAAAAAAAAAAAAAAAAAHAgAAZHJzL2Rvd25yZXYueG1sUEsFBgAAAAADAAMAtwAAAAAD&#10;AAAAAA==&#10;">
                  <v:imagedata r:id="rId50" o:title=""/>
                </v:shape>
                <v:shape id="Picture 12" o:spid="_x0000_s1032" type="#_x0000_t75" style="position:absolute;left:29737;top:35621;width:28798;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Z/ygAAAOIAAAAPAAAAZHJzL2Rvd25yZXYueG1sRI9BS8NA&#10;FITvgv9heYXe7KaNWzR2W0QteBE09uDxkX1NYrNvw+62Sf69Kwgeh5n5htnsRtuJC/nQOtawXGQg&#10;iCtnWq41HD73N3cgQkQ22DkmDRMF2G2vrzZYGDfwB13KWIsE4VCghibGvpAyVA1ZDAvXEyfv6LzF&#10;mKSvpfE4JLjt5CrL1tJiy2mhwZ6eGqpO5dlq4H3lD2/qONy+n/Lv569yyoeXSev5bHx8ABFpjP/h&#10;v/ar0bBS+f06U0rB76V0B+T2BwAA//8DAFBLAQItABQABgAIAAAAIQDb4fbL7gAAAIUBAAATAAAA&#10;AAAAAAAAAAAAAAAAAABbQ29udGVudF9UeXBlc10ueG1sUEsBAi0AFAAGAAgAAAAhAFr0LFu/AAAA&#10;FQEAAAsAAAAAAAAAAAAAAAAAHwEAAF9yZWxzLy5yZWxzUEsBAi0AFAAGAAgAAAAhAAM9Zn/KAAAA&#10;4gAAAA8AAAAAAAAAAAAAAAAABwIAAGRycy9kb3ducmV2LnhtbFBLBQYAAAAAAwADALcAAAD+AgAA&#10;AAA=&#10;">
                  <v:imagedata r:id="rId51" o:title=""/>
                </v:shape>
                <v:shape id="Picture 13" o:spid="_x0000_s1033" type="#_x0000_t75" style="position:absolute;top:53432;width:28797;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v2ygAAAOIAAAAPAAAAZHJzL2Rvd25yZXYueG1sRI9BawIx&#10;FITvQv9DeIXeNBu7Fd0apVgEvRSqgnh73bzuLt28rEnU7b9vCoUeh5n5hpkve9uKK/nQONagRhkI&#10;4tKZhisNh/16OAURIrLB1jFp+KYAy8XdYI6FcTd+p+suViJBOBSooY6xK6QMZU0Ww8h1xMn7dN5i&#10;TNJX0ni8Jbht5TjLJtJiw2mhxo5WNZVfu4vV4I9b8/Gqqu68Hb9tTm2GdqXOWj/c9y/PICL18T/8&#10;194YDXmeq5l6fJrA76V0B+TiBwAA//8DAFBLAQItABQABgAIAAAAIQDb4fbL7gAAAIUBAAATAAAA&#10;AAAAAAAAAAAAAAAAAABbQ29udGVudF9UeXBlc10ueG1sUEsBAi0AFAAGAAgAAAAhAFr0LFu/AAAA&#10;FQEAAAsAAAAAAAAAAAAAAAAAHwEAAF9yZWxzLy5yZWxzUEsBAi0AFAAGAAgAAAAhABtEm/bKAAAA&#10;4gAAAA8AAAAAAAAAAAAAAAAABwIAAGRycy9kb3ducmV2LnhtbFBLBQYAAAAAAwADALcAAAD+AgAA&#10;AAA=&#10;">
                  <v:imagedata r:id="rId52" o:title=""/>
                </v:shape>
                <w10:wrap type="tight"/>
              </v:group>
            </w:pict>
          </mc:Fallback>
        </mc:AlternateContent>
      </w:r>
      <w:r w:rsidR="00C460AF">
        <w:rPr>
          <w:i/>
          <w:iCs/>
          <w:color w:val="44546A" w:themeColor="text2"/>
          <w:sz w:val="18"/>
          <w:szCs w:val="18"/>
        </w:rPr>
        <w:br w:type="page"/>
      </w:r>
    </w:p>
    <w:p w14:paraId="3F731DEC" w14:textId="77777777" w:rsidR="00B741A1" w:rsidRPr="00FE1142" w:rsidRDefault="00B741A1">
      <w:pPr>
        <w:rPr>
          <w:i/>
          <w:iCs/>
          <w:color w:val="44546A" w:themeColor="text2"/>
          <w:sz w:val="18"/>
          <w:szCs w:val="18"/>
        </w:rPr>
      </w:pPr>
    </w:p>
    <w:p w14:paraId="4044D222" w14:textId="267A047B" w:rsidR="00A159AB" w:rsidRDefault="00A159AB" w:rsidP="00663135">
      <w:pPr>
        <w:pStyle w:val="Bijschrift"/>
        <w:keepNext/>
      </w:pPr>
      <w:r>
        <w:t>Supplementary table 1. Exposure times of each generation per treatment</w:t>
      </w:r>
      <w:r w:rsidR="007B05AD">
        <w:t>, in days.</w:t>
      </w:r>
    </w:p>
    <w:tbl>
      <w:tblPr>
        <w:tblStyle w:val="Tabelraster"/>
        <w:tblW w:w="0" w:type="auto"/>
        <w:tblLook w:val="04A0" w:firstRow="1" w:lastRow="0" w:firstColumn="1" w:lastColumn="0" w:noHBand="0" w:noVBand="1"/>
      </w:tblPr>
      <w:tblGrid>
        <w:gridCol w:w="1502"/>
        <w:gridCol w:w="1502"/>
        <w:gridCol w:w="1503"/>
        <w:gridCol w:w="1503"/>
        <w:gridCol w:w="1503"/>
        <w:gridCol w:w="1503"/>
      </w:tblGrid>
      <w:tr w:rsidR="00774738" w14:paraId="0455B53F" w14:textId="77777777" w:rsidTr="007C3668">
        <w:tc>
          <w:tcPr>
            <w:tcW w:w="1502" w:type="dxa"/>
          </w:tcPr>
          <w:p w14:paraId="14571E8C" w14:textId="77777777" w:rsidR="00774738" w:rsidRPr="00C145AB" w:rsidRDefault="00774738" w:rsidP="00C145AB"/>
        </w:tc>
        <w:tc>
          <w:tcPr>
            <w:tcW w:w="1502" w:type="dxa"/>
          </w:tcPr>
          <w:p w14:paraId="6D3BAEDB" w14:textId="77777777" w:rsidR="00774738" w:rsidRPr="00C145AB" w:rsidRDefault="00774738" w:rsidP="00C145AB">
            <w:r w:rsidRPr="00C145AB">
              <w:t>Exposure time F0 (in days)</w:t>
            </w:r>
          </w:p>
        </w:tc>
        <w:tc>
          <w:tcPr>
            <w:tcW w:w="1503" w:type="dxa"/>
          </w:tcPr>
          <w:p w14:paraId="25B00B22" w14:textId="77777777" w:rsidR="00774738" w:rsidRPr="00C145AB" w:rsidRDefault="00774738" w:rsidP="00C145AB">
            <w:r w:rsidRPr="00C145AB">
              <w:t>Exposure time F1 (in days)</w:t>
            </w:r>
          </w:p>
        </w:tc>
        <w:tc>
          <w:tcPr>
            <w:tcW w:w="1503" w:type="dxa"/>
          </w:tcPr>
          <w:p w14:paraId="6DA7EFB1" w14:textId="77777777" w:rsidR="00774738" w:rsidRPr="00C145AB" w:rsidRDefault="00774738" w:rsidP="00C145AB">
            <w:r w:rsidRPr="00C145AB">
              <w:t>Exposure time F2 (in days)</w:t>
            </w:r>
          </w:p>
        </w:tc>
        <w:tc>
          <w:tcPr>
            <w:tcW w:w="1503" w:type="dxa"/>
          </w:tcPr>
          <w:p w14:paraId="5EA3390F" w14:textId="77777777" w:rsidR="00774738" w:rsidRPr="00C145AB" w:rsidRDefault="00774738" w:rsidP="00C145AB">
            <w:r w:rsidRPr="00C145AB">
              <w:t>Exposure time F3 (in days)</w:t>
            </w:r>
          </w:p>
        </w:tc>
        <w:tc>
          <w:tcPr>
            <w:tcW w:w="1503" w:type="dxa"/>
          </w:tcPr>
          <w:p w14:paraId="36D0D3AF" w14:textId="77777777" w:rsidR="00774738" w:rsidRPr="00C145AB" w:rsidRDefault="00774738" w:rsidP="00C145AB">
            <w:r w:rsidRPr="00C145AB">
              <w:t>Exposure time F4 (in days)</w:t>
            </w:r>
          </w:p>
        </w:tc>
      </w:tr>
      <w:tr w:rsidR="00774738" w14:paraId="2091E2B0" w14:textId="77777777" w:rsidTr="007C3668">
        <w:tc>
          <w:tcPr>
            <w:tcW w:w="1502" w:type="dxa"/>
          </w:tcPr>
          <w:p w14:paraId="6716EF1A" w14:textId="77777777" w:rsidR="00774738" w:rsidRPr="00C145AB" w:rsidRDefault="00774738" w:rsidP="00C145AB">
            <w:r w:rsidRPr="00C145AB">
              <w:t>Control</w:t>
            </w:r>
          </w:p>
        </w:tc>
        <w:tc>
          <w:tcPr>
            <w:tcW w:w="1502" w:type="dxa"/>
          </w:tcPr>
          <w:p w14:paraId="75DFA1A4" w14:textId="77777777" w:rsidR="00774738" w:rsidRPr="00EC7C5D" w:rsidRDefault="00774738" w:rsidP="00C145AB">
            <w:r w:rsidRPr="00EC7C5D">
              <w:t>8 (±1)</w:t>
            </w:r>
          </w:p>
        </w:tc>
        <w:tc>
          <w:tcPr>
            <w:tcW w:w="1503" w:type="dxa"/>
          </w:tcPr>
          <w:p w14:paraId="1F4911AF" w14:textId="77777777" w:rsidR="00774738" w:rsidRPr="00EC7C5D" w:rsidRDefault="00774738" w:rsidP="00C145AB">
            <w:r w:rsidRPr="00EC7C5D">
              <w:t>16 (±</w:t>
            </w:r>
            <w:r>
              <w:t>2)</w:t>
            </w:r>
          </w:p>
        </w:tc>
        <w:tc>
          <w:tcPr>
            <w:tcW w:w="1503" w:type="dxa"/>
          </w:tcPr>
          <w:p w14:paraId="513818DA" w14:textId="77777777" w:rsidR="00774738" w:rsidRPr="00EC7C5D" w:rsidRDefault="00774738" w:rsidP="00C145AB">
            <w:r w:rsidRPr="00EC7C5D">
              <w:t>17 (±</w:t>
            </w:r>
            <w:r>
              <w:t>2</w:t>
            </w:r>
            <w:r w:rsidRPr="00EC7C5D">
              <w:t>)</w:t>
            </w:r>
          </w:p>
        </w:tc>
        <w:tc>
          <w:tcPr>
            <w:tcW w:w="1503" w:type="dxa"/>
          </w:tcPr>
          <w:p w14:paraId="701E3876" w14:textId="77777777" w:rsidR="00774738" w:rsidRPr="00EC7C5D" w:rsidRDefault="00774738" w:rsidP="00C145AB">
            <w:r w:rsidRPr="00EC7C5D">
              <w:t>15 (±</w:t>
            </w:r>
            <w:r>
              <w:t>2</w:t>
            </w:r>
            <w:r w:rsidRPr="00EC7C5D">
              <w:t>)</w:t>
            </w:r>
          </w:p>
        </w:tc>
        <w:tc>
          <w:tcPr>
            <w:tcW w:w="1503" w:type="dxa"/>
          </w:tcPr>
          <w:p w14:paraId="5268FBD4" w14:textId="77777777" w:rsidR="00774738" w:rsidRPr="00EC7C5D" w:rsidRDefault="00774738" w:rsidP="00C145AB">
            <w:r w:rsidRPr="00EC7C5D">
              <w:t>14 (±</w:t>
            </w:r>
            <w:r>
              <w:t>2</w:t>
            </w:r>
            <w:r w:rsidRPr="00EC7C5D">
              <w:t>)</w:t>
            </w:r>
          </w:p>
        </w:tc>
      </w:tr>
      <w:tr w:rsidR="00774738" w14:paraId="07F26DFF" w14:textId="77777777" w:rsidTr="007C3668">
        <w:tc>
          <w:tcPr>
            <w:tcW w:w="1502" w:type="dxa"/>
          </w:tcPr>
          <w:p w14:paraId="17B23848" w14:textId="77777777" w:rsidR="00774738" w:rsidRPr="00C145AB" w:rsidRDefault="00774738" w:rsidP="00C145AB">
            <w:r w:rsidRPr="00C145AB">
              <w:t>Increasing</w:t>
            </w:r>
          </w:p>
        </w:tc>
        <w:tc>
          <w:tcPr>
            <w:tcW w:w="1502" w:type="dxa"/>
          </w:tcPr>
          <w:p w14:paraId="2B25DA6E" w14:textId="77777777" w:rsidR="00774738" w:rsidRPr="00EC7C5D" w:rsidRDefault="00774738" w:rsidP="00C145AB">
            <w:r w:rsidRPr="00EC7C5D">
              <w:t>8 (±1)</w:t>
            </w:r>
          </w:p>
        </w:tc>
        <w:tc>
          <w:tcPr>
            <w:tcW w:w="1503" w:type="dxa"/>
          </w:tcPr>
          <w:p w14:paraId="6639713F" w14:textId="77777777" w:rsidR="00774738" w:rsidRPr="00EC7C5D" w:rsidRDefault="00774738" w:rsidP="00C145AB">
            <w:r w:rsidRPr="00EC7C5D">
              <w:t>18 (±</w:t>
            </w:r>
            <w:r>
              <w:t>2</w:t>
            </w:r>
            <w:r w:rsidRPr="00EC7C5D">
              <w:t>)</w:t>
            </w:r>
          </w:p>
        </w:tc>
        <w:tc>
          <w:tcPr>
            <w:tcW w:w="1503" w:type="dxa"/>
          </w:tcPr>
          <w:p w14:paraId="44BA5C12" w14:textId="77777777" w:rsidR="00774738" w:rsidRPr="00EC7C5D" w:rsidRDefault="00774738" w:rsidP="00C145AB">
            <w:r w:rsidRPr="00EC7C5D">
              <w:t>16 (±</w:t>
            </w:r>
            <w:r>
              <w:t>2</w:t>
            </w:r>
            <w:r w:rsidRPr="00EC7C5D">
              <w:t>)</w:t>
            </w:r>
          </w:p>
        </w:tc>
        <w:tc>
          <w:tcPr>
            <w:tcW w:w="1503" w:type="dxa"/>
          </w:tcPr>
          <w:p w14:paraId="3C6B04BE" w14:textId="77777777" w:rsidR="00774738" w:rsidRPr="00EC7C5D" w:rsidRDefault="00774738" w:rsidP="00C145AB">
            <w:r w:rsidRPr="00EC7C5D">
              <w:t>14 (±</w:t>
            </w:r>
            <w:r>
              <w:t>2</w:t>
            </w:r>
            <w:r w:rsidRPr="00EC7C5D">
              <w:t>)</w:t>
            </w:r>
          </w:p>
        </w:tc>
        <w:tc>
          <w:tcPr>
            <w:tcW w:w="1503" w:type="dxa"/>
          </w:tcPr>
          <w:p w14:paraId="70A1BD92" w14:textId="77777777" w:rsidR="00774738" w:rsidRPr="00EC7C5D" w:rsidRDefault="00774738" w:rsidP="00C145AB">
            <w:r w:rsidRPr="00EC7C5D">
              <w:t>14 (±</w:t>
            </w:r>
            <w:r>
              <w:t>2</w:t>
            </w:r>
            <w:r w:rsidRPr="00EC7C5D">
              <w:t>)</w:t>
            </w:r>
          </w:p>
        </w:tc>
      </w:tr>
      <w:tr w:rsidR="00774738" w14:paraId="5FD42D87" w14:textId="77777777" w:rsidTr="007C3668">
        <w:tc>
          <w:tcPr>
            <w:tcW w:w="1502" w:type="dxa"/>
          </w:tcPr>
          <w:p w14:paraId="7A728F19" w14:textId="77777777" w:rsidR="00774738" w:rsidRPr="00C145AB" w:rsidRDefault="00774738" w:rsidP="00C145AB">
            <w:r w:rsidRPr="00C145AB">
              <w:t>Steady</w:t>
            </w:r>
          </w:p>
        </w:tc>
        <w:tc>
          <w:tcPr>
            <w:tcW w:w="1502" w:type="dxa"/>
          </w:tcPr>
          <w:p w14:paraId="17E8AC85" w14:textId="77777777" w:rsidR="00774738" w:rsidRPr="00EC7C5D" w:rsidRDefault="00774738" w:rsidP="00C145AB">
            <w:r w:rsidRPr="00EC7C5D">
              <w:t>8 (</w:t>
            </w:r>
            <w:r w:rsidRPr="00C145AB">
              <w:t>±</w:t>
            </w:r>
            <w:r w:rsidRPr="00EC7C5D">
              <w:t>1</w:t>
            </w:r>
            <w:r w:rsidRPr="00C145AB">
              <w:t>)</w:t>
            </w:r>
          </w:p>
        </w:tc>
        <w:tc>
          <w:tcPr>
            <w:tcW w:w="1503" w:type="dxa"/>
          </w:tcPr>
          <w:p w14:paraId="542F164C" w14:textId="77777777" w:rsidR="00774738" w:rsidRPr="00EC7C5D" w:rsidRDefault="00774738" w:rsidP="00C145AB">
            <w:r w:rsidRPr="00EC7C5D">
              <w:t>14 (±</w:t>
            </w:r>
            <w:r>
              <w:t>2</w:t>
            </w:r>
            <w:r w:rsidRPr="00EC7C5D">
              <w:t>)</w:t>
            </w:r>
          </w:p>
        </w:tc>
        <w:tc>
          <w:tcPr>
            <w:tcW w:w="1503" w:type="dxa"/>
          </w:tcPr>
          <w:p w14:paraId="2D77535A" w14:textId="77777777" w:rsidR="00774738" w:rsidRPr="00EC7C5D" w:rsidRDefault="00774738" w:rsidP="00C145AB">
            <w:r w:rsidRPr="00EC7C5D">
              <w:t>15 (±</w:t>
            </w:r>
            <w:r>
              <w:t>2</w:t>
            </w:r>
            <w:r w:rsidRPr="00EC7C5D">
              <w:t>)</w:t>
            </w:r>
          </w:p>
        </w:tc>
        <w:tc>
          <w:tcPr>
            <w:tcW w:w="1503" w:type="dxa"/>
          </w:tcPr>
          <w:p w14:paraId="55C57331" w14:textId="77777777" w:rsidR="00774738" w:rsidRPr="00EC7C5D" w:rsidRDefault="00774738" w:rsidP="00C145AB">
            <w:r w:rsidRPr="00EC7C5D">
              <w:t>12 (±</w:t>
            </w:r>
            <w:r>
              <w:t>2</w:t>
            </w:r>
            <w:r w:rsidRPr="00EC7C5D">
              <w:t>)</w:t>
            </w:r>
          </w:p>
        </w:tc>
        <w:tc>
          <w:tcPr>
            <w:tcW w:w="1503" w:type="dxa"/>
          </w:tcPr>
          <w:p w14:paraId="12E1144B" w14:textId="77777777" w:rsidR="00774738" w:rsidRPr="00EC7C5D" w:rsidRDefault="00774738" w:rsidP="00C145AB">
            <w:r w:rsidRPr="00EC7C5D">
              <w:t>14 (±</w:t>
            </w:r>
            <w:r>
              <w:t>2</w:t>
            </w:r>
            <w:r w:rsidRPr="00EC7C5D">
              <w:t>)</w:t>
            </w:r>
          </w:p>
        </w:tc>
      </w:tr>
    </w:tbl>
    <w:p w14:paraId="4A1CCF36" w14:textId="77777777" w:rsidR="00A159AB" w:rsidRDefault="00A159AB" w:rsidP="00663135">
      <w:pPr>
        <w:pStyle w:val="Bijschrift"/>
        <w:keepNext/>
      </w:pPr>
    </w:p>
    <w:p w14:paraId="0DA25173" w14:textId="006B4476" w:rsidR="00663135" w:rsidRPr="00FE1142" w:rsidRDefault="00E30621" w:rsidP="00663135">
      <w:pPr>
        <w:pStyle w:val="Bijschrift"/>
        <w:keepNext/>
      </w:pPr>
      <w:r w:rsidRPr="00FE1142">
        <w:t>Supplementary t</w:t>
      </w:r>
      <w:r w:rsidR="00663135" w:rsidRPr="00FE1142">
        <w:t xml:space="preserve">able </w:t>
      </w:r>
      <w:r w:rsidR="007A1632">
        <w:t>2</w:t>
      </w:r>
      <w:r w:rsidRPr="00FE1142">
        <w:t xml:space="preserve">. </w:t>
      </w:r>
      <w:r w:rsidR="00A77B93" w:rsidRPr="00FE1142">
        <w:t>Mean global methylation levels</w:t>
      </w:r>
      <w:r w:rsidR="00CA54E3" w:rsidRPr="00FE1142">
        <w:t xml:space="preserve"> and their variance</w:t>
      </w:r>
      <w:r w:rsidR="00A77B93" w:rsidRPr="00FE1142">
        <w:t xml:space="preserve"> per generation, per treatment</w:t>
      </w:r>
      <w:r w:rsidR="00CA54E3" w:rsidRPr="00FE1142">
        <w:t>.</w:t>
      </w:r>
    </w:p>
    <w:tbl>
      <w:tblPr>
        <w:tblStyle w:val="Tabelraster"/>
        <w:tblW w:w="0" w:type="auto"/>
        <w:tblLook w:val="04A0" w:firstRow="1" w:lastRow="0" w:firstColumn="1" w:lastColumn="0" w:noHBand="0" w:noVBand="1"/>
      </w:tblPr>
      <w:tblGrid>
        <w:gridCol w:w="2435"/>
        <w:gridCol w:w="2435"/>
        <w:gridCol w:w="2436"/>
        <w:gridCol w:w="2436"/>
      </w:tblGrid>
      <w:tr w:rsidR="00370209" w:rsidRPr="00FE1142" w14:paraId="28A698A7" w14:textId="77777777" w:rsidTr="00370209">
        <w:tc>
          <w:tcPr>
            <w:tcW w:w="2435" w:type="dxa"/>
          </w:tcPr>
          <w:p w14:paraId="1184E400" w14:textId="2CF3F354" w:rsidR="00370209" w:rsidRPr="00FE1142" w:rsidRDefault="001A043B">
            <w:r w:rsidRPr="00FE1142">
              <w:t>Treatment</w:t>
            </w:r>
          </w:p>
        </w:tc>
        <w:tc>
          <w:tcPr>
            <w:tcW w:w="2435" w:type="dxa"/>
          </w:tcPr>
          <w:p w14:paraId="322B7E7C" w14:textId="16FF86B8" w:rsidR="00370209" w:rsidRPr="00FE1142" w:rsidRDefault="001A043B">
            <w:r w:rsidRPr="00FE1142">
              <w:t>Generation</w:t>
            </w:r>
          </w:p>
        </w:tc>
        <w:tc>
          <w:tcPr>
            <w:tcW w:w="2436" w:type="dxa"/>
          </w:tcPr>
          <w:p w14:paraId="49A03483" w14:textId="1DF5E917" w:rsidR="00370209" w:rsidRPr="00FE1142" w:rsidRDefault="001A043B">
            <w:r w:rsidRPr="00FE1142">
              <w:t>Mean global methylation level</w:t>
            </w:r>
          </w:p>
        </w:tc>
        <w:tc>
          <w:tcPr>
            <w:tcW w:w="2436" w:type="dxa"/>
          </w:tcPr>
          <w:p w14:paraId="220B5AC9" w14:textId="72858D61" w:rsidR="00370209" w:rsidRPr="00FE1142" w:rsidRDefault="001A043B">
            <w:r w:rsidRPr="00FE1142">
              <w:t>Varia</w:t>
            </w:r>
            <w:r w:rsidR="00073BA7" w:rsidRPr="00FE1142">
              <w:t>nce</w:t>
            </w:r>
          </w:p>
        </w:tc>
      </w:tr>
      <w:tr w:rsidR="00370209" w:rsidRPr="00FE1142" w14:paraId="2998306A" w14:textId="77777777" w:rsidTr="00370209">
        <w:tc>
          <w:tcPr>
            <w:tcW w:w="2435" w:type="dxa"/>
          </w:tcPr>
          <w:p w14:paraId="1A3B0B06" w14:textId="232453C8" w:rsidR="00370209" w:rsidRPr="00FE1142" w:rsidRDefault="00FE1F25">
            <w:r>
              <w:t>Control</w:t>
            </w:r>
          </w:p>
        </w:tc>
        <w:tc>
          <w:tcPr>
            <w:tcW w:w="2435" w:type="dxa"/>
          </w:tcPr>
          <w:p w14:paraId="66229C2D" w14:textId="4482E9C7" w:rsidR="00370209" w:rsidRPr="00FE1142" w:rsidRDefault="009E4C30">
            <w:r w:rsidRPr="00FE1142">
              <w:t>F0</w:t>
            </w:r>
          </w:p>
        </w:tc>
        <w:tc>
          <w:tcPr>
            <w:tcW w:w="2436" w:type="dxa"/>
          </w:tcPr>
          <w:p w14:paraId="58CE50A0" w14:textId="4103FF18" w:rsidR="00370209" w:rsidRPr="00FE1142" w:rsidRDefault="003F6515">
            <w:r w:rsidRPr="00FE1142">
              <w:t>0,</w:t>
            </w:r>
            <w:r w:rsidR="001C6280" w:rsidRPr="00FE1142">
              <w:t>8725793</w:t>
            </w:r>
          </w:p>
        </w:tc>
        <w:tc>
          <w:tcPr>
            <w:tcW w:w="2436" w:type="dxa"/>
          </w:tcPr>
          <w:p w14:paraId="7DF7E1A3" w14:textId="3736A3D8" w:rsidR="00370209" w:rsidRPr="00FE1142" w:rsidRDefault="009829DC">
            <w:r w:rsidRPr="00FE1142">
              <w:t>0,048395981</w:t>
            </w:r>
          </w:p>
        </w:tc>
      </w:tr>
      <w:tr w:rsidR="00370209" w:rsidRPr="00FE1142" w14:paraId="44B18DF3" w14:textId="77777777" w:rsidTr="00370209">
        <w:tc>
          <w:tcPr>
            <w:tcW w:w="2435" w:type="dxa"/>
          </w:tcPr>
          <w:p w14:paraId="4E861245" w14:textId="405CD3B3" w:rsidR="00370209" w:rsidRPr="00FE1142" w:rsidRDefault="00FE1F25">
            <w:r>
              <w:t>Control</w:t>
            </w:r>
          </w:p>
        </w:tc>
        <w:tc>
          <w:tcPr>
            <w:tcW w:w="2435" w:type="dxa"/>
          </w:tcPr>
          <w:p w14:paraId="0877D103" w14:textId="198618E5" w:rsidR="00370209" w:rsidRPr="00FE1142" w:rsidRDefault="009E4C30">
            <w:r w:rsidRPr="00FE1142">
              <w:t>F2</w:t>
            </w:r>
          </w:p>
        </w:tc>
        <w:tc>
          <w:tcPr>
            <w:tcW w:w="2436" w:type="dxa"/>
          </w:tcPr>
          <w:p w14:paraId="779A21CD" w14:textId="4FE979D0" w:rsidR="00370209" w:rsidRPr="00FE1142" w:rsidRDefault="001C6280">
            <w:r w:rsidRPr="00FE1142">
              <w:t>0,4894710</w:t>
            </w:r>
          </w:p>
        </w:tc>
        <w:tc>
          <w:tcPr>
            <w:tcW w:w="2436" w:type="dxa"/>
          </w:tcPr>
          <w:p w14:paraId="6F0F9AC6" w14:textId="5F4240AA" w:rsidR="00370209" w:rsidRPr="00FE1142" w:rsidRDefault="009829DC">
            <w:r w:rsidRPr="00FE1142">
              <w:t>0,191173533</w:t>
            </w:r>
          </w:p>
        </w:tc>
      </w:tr>
      <w:tr w:rsidR="00370209" w:rsidRPr="00FE1142" w14:paraId="7360C18E" w14:textId="77777777" w:rsidTr="00370209">
        <w:tc>
          <w:tcPr>
            <w:tcW w:w="2435" w:type="dxa"/>
          </w:tcPr>
          <w:p w14:paraId="6A9F6C08" w14:textId="16F8F3A9" w:rsidR="00370209" w:rsidRPr="00FE1142" w:rsidRDefault="00FE1F25">
            <w:r>
              <w:t>Control</w:t>
            </w:r>
          </w:p>
        </w:tc>
        <w:tc>
          <w:tcPr>
            <w:tcW w:w="2435" w:type="dxa"/>
          </w:tcPr>
          <w:p w14:paraId="01005710" w14:textId="7EDA3EE2" w:rsidR="00370209" w:rsidRPr="00FE1142" w:rsidRDefault="009E4C30">
            <w:r w:rsidRPr="00FE1142">
              <w:t>F3</w:t>
            </w:r>
          </w:p>
        </w:tc>
        <w:tc>
          <w:tcPr>
            <w:tcW w:w="2436" w:type="dxa"/>
          </w:tcPr>
          <w:p w14:paraId="0518A05C" w14:textId="26A44E3F" w:rsidR="00370209" w:rsidRPr="00FE1142" w:rsidRDefault="001C6280">
            <w:r w:rsidRPr="00FE1142">
              <w:t>0,2196916</w:t>
            </w:r>
          </w:p>
        </w:tc>
        <w:tc>
          <w:tcPr>
            <w:tcW w:w="2436" w:type="dxa"/>
          </w:tcPr>
          <w:p w14:paraId="1CCCAEF5" w14:textId="223CE6B6" w:rsidR="00370209" w:rsidRPr="00FE1142" w:rsidRDefault="009829DC">
            <w:r w:rsidRPr="00FE1142">
              <w:t>0,01009</w:t>
            </w:r>
            <w:r w:rsidR="00E777E6" w:rsidRPr="00FE1142">
              <w:t>3342</w:t>
            </w:r>
          </w:p>
        </w:tc>
      </w:tr>
      <w:tr w:rsidR="00370209" w:rsidRPr="00FE1142" w14:paraId="2A82D99C" w14:textId="77777777" w:rsidTr="00370209">
        <w:tc>
          <w:tcPr>
            <w:tcW w:w="2435" w:type="dxa"/>
          </w:tcPr>
          <w:p w14:paraId="61EE4940" w14:textId="59D79389" w:rsidR="00370209" w:rsidRPr="00FE1142" w:rsidRDefault="00FE1F25">
            <w:r>
              <w:t>Control</w:t>
            </w:r>
          </w:p>
        </w:tc>
        <w:tc>
          <w:tcPr>
            <w:tcW w:w="2435" w:type="dxa"/>
          </w:tcPr>
          <w:p w14:paraId="0D7D0A9F" w14:textId="6825F942" w:rsidR="00370209" w:rsidRPr="00FE1142" w:rsidRDefault="009E4C30">
            <w:r w:rsidRPr="00FE1142">
              <w:t>F4</w:t>
            </w:r>
          </w:p>
        </w:tc>
        <w:tc>
          <w:tcPr>
            <w:tcW w:w="2436" w:type="dxa"/>
          </w:tcPr>
          <w:p w14:paraId="110D3E98" w14:textId="4D071117" w:rsidR="00370209" w:rsidRPr="00FE1142" w:rsidRDefault="00F86968">
            <w:r w:rsidRPr="00FE1142">
              <w:t>0,3737175</w:t>
            </w:r>
          </w:p>
        </w:tc>
        <w:tc>
          <w:tcPr>
            <w:tcW w:w="2436" w:type="dxa"/>
          </w:tcPr>
          <w:p w14:paraId="442715F9" w14:textId="7F6C71FB" w:rsidR="00370209" w:rsidRPr="00FE1142" w:rsidRDefault="00E777E6">
            <w:r w:rsidRPr="00FE1142">
              <w:t>0,012145932</w:t>
            </w:r>
          </w:p>
        </w:tc>
      </w:tr>
      <w:tr w:rsidR="009E4C30" w:rsidRPr="00FE1142" w14:paraId="43B1E5A5" w14:textId="77777777" w:rsidTr="00370209">
        <w:tc>
          <w:tcPr>
            <w:tcW w:w="2435" w:type="dxa"/>
          </w:tcPr>
          <w:p w14:paraId="78E2FB94" w14:textId="320CF256" w:rsidR="009E4C30" w:rsidRPr="00FE1142" w:rsidRDefault="00FE1F25" w:rsidP="009E4C30">
            <w:r>
              <w:t>Increasing</w:t>
            </w:r>
          </w:p>
        </w:tc>
        <w:tc>
          <w:tcPr>
            <w:tcW w:w="2435" w:type="dxa"/>
          </w:tcPr>
          <w:p w14:paraId="36DA48AA" w14:textId="2FC2EE06" w:rsidR="009E4C30" w:rsidRPr="00FE1142" w:rsidRDefault="009E4C30" w:rsidP="009E4C30">
            <w:r w:rsidRPr="00FE1142">
              <w:t>F0</w:t>
            </w:r>
          </w:p>
        </w:tc>
        <w:tc>
          <w:tcPr>
            <w:tcW w:w="2436" w:type="dxa"/>
          </w:tcPr>
          <w:p w14:paraId="6F226ACF" w14:textId="69225C57" w:rsidR="009E4C30" w:rsidRPr="00FE1142" w:rsidRDefault="00F86968" w:rsidP="009E4C30">
            <w:r w:rsidRPr="00FE1142">
              <w:t>0,6812342</w:t>
            </w:r>
          </w:p>
        </w:tc>
        <w:tc>
          <w:tcPr>
            <w:tcW w:w="2436" w:type="dxa"/>
          </w:tcPr>
          <w:p w14:paraId="16688B3A" w14:textId="191988E1" w:rsidR="009E4C30" w:rsidRPr="00FE1142" w:rsidRDefault="00E777E6" w:rsidP="009E4C30">
            <w:r w:rsidRPr="00FE1142">
              <w:t>0,217504614</w:t>
            </w:r>
          </w:p>
        </w:tc>
      </w:tr>
      <w:tr w:rsidR="009E4C30" w:rsidRPr="00FE1142" w14:paraId="4C7DBEFE" w14:textId="77777777" w:rsidTr="00370209">
        <w:tc>
          <w:tcPr>
            <w:tcW w:w="2435" w:type="dxa"/>
          </w:tcPr>
          <w:p w14:paraId="1AC3BFEA" w14:textId="1F70D498" w:rsidR="009E4C30" w:rsidRPr="00FE1142" w:rsidRDefault="00FE1F25" w:rsidP="009E4C30">
            <w:r>
              <w:t>Increasing</w:t>
            </w:r>
          </w:p>
        </w:tc>
        <w:tc>
          <w:tcPr>
            <w:tcW w:w="2435" w:type="dxa"/>
          </w:tcPr>
          <w:p w14:paraId="62A626BC" w14:textId="64323963" w:rsidR="009E4C30" w:rsidRPr="00FE1142" w:rsidRDefault="009E4C30" w:rsidP="009E4C30">
            <w:r w:rsidRPr="00FE1142">
              <w:t>F2</w:t>
            </w:r>
          </w:p>
        </w:tc>
        <w:tc>
          <w:tcPr>
            <w:tcW w:w="2436" w:type="dxa"/>
          </w:tcPr>
          <w:p w14:paraId="1B28D304" w14:textId="48014618" w:rsidR="009E4C30" w:rsidRPr="00FE1142" w:rsidRDefault="00F86968" w:rsidP="009E4C30">
            <w:r w:rsidRPr="00FE1142">
              <w:t>0,7598954</w:t>
            </w:r>
          </w:p>
        </w:tc>
        <w:tc>
          <w:tcPr>
            <w:tcW w:w="2436" w:type="dxa"/>
          </w:tcPr>
          <w:p w14:paraId="0833F655" w14:textId="4351FE66" w:rsidR="009E4C30" w:rsidRPr="00FE1142" w:rsidRDefault="00E777E6" w:rsidP="009E4C30">
            <w:r w:rsidRPr="00FE1142">
              <w:t>0,106023859</w:t>
            </w:r>
          </w:p>
        </w:tc>
      </w:tr>
      <w:tr w:rsidR="009E4C30" w:rsidRPr="00FE1142" w14:paraId="74553F6D" w14:textId="77777777" w:rsidTr="00370209">
        <w:tc>
          <w:tcPr>
            <w:tcW w:w="2435" w:type="dxa"/>
          </w:tcPr>
          <w:p w14:paraId="0F15053F" w14:textId="7DB26A62" w:rsidR="009E4C30" w:rsidRPr="00FE1142" w:rsidRDefault="00FE1F25" w:rsidP="009E4C30">
            <w:r>
              <w:t>Increasing</w:t>
            </w:r>
          </w:p>
        </w:tc>
        <w:tc>
          <w:tcPr>
            <w:tcW w:w="2435" w:type="dxa"/>
          </w:tcPr>
          <w:p w14:paraId="3476F5BD" w14:textId="75D089AA" w:rsidR="009E4C30" w:rsidRPr="00FE1142" w:rsidRDefault="009E4C30" w:rsidP="009E4C30">
            <w:r w:rsidRPr="00FE1142">
              <w:t>F3</w:t>
            </w:r>
          </w:p>
        </w:tc>
        <w:tc>
          <w:tcPr>
            <w:tcW w:w="2436" w:type="dxa"/>
          </w:tcPr>
          <w:p w14:paraId="52BE21CF" w14:textId="2C6F27DA" w:rsidR="009E4C30" w:rsidRPr="00FE1142" w:rsidRDefault="00F86968" w:rsidP="009E4C30">
            <w:r w:rsidRPr="00FE1142">
              <w:t>0,1737125</w:t>
            </w:r>
          </w:p>
        </w:tc>
        <w:tc>
          <w:tcPr>
            <w:tcW w:w="2436" w:type="dxa"/>
          </w:tcPr>
          <w:p w14:paraId="6323ED58" w14:textId="13336FE2" w:rsidR="009E4C30" w:rsidRPr="00FE1142" w:rsidRDefault="00E777E6" w:rsidP="009E4C30">
            <w:r w:rsidRPr="00FE1142">
              <w:t>0,008</w:t>
            </w:r>
            <w:r w:rsidR="00A53C72" w:rsidRPr="00FE1142">
              <w:t>742272</w:t>
            </w:r>
          </w:p>
        </w:tc>
      </w:tr>
      <w:tr w:rsidR="009E4C30" w:rsidRPr="00FE1142" w14:paraId="032E5B3E" w14:textId="77777777" w:rsidTr="00370209">
        <w:tc>
          <w:tcPr>
            <w:tcW w:w="2435" w:type="dxa"/>
          </w:tcPr>
          <w:p w14:paraId="1E214C6E" w14:textId="65522C8A" w:rsidR="009E4C30" w:rsidRPr="00FE1142" w:rsidRDefault="00FE1F25" w:rsidP="009E4C30">
            <w:r>
              <w:t>Increasing</w:t>
            </w:r>
          </w:p>
        </w:tc>
        <w:tc>
          <w:tcPr>
            <w:tcW w:w="2435" w:type="dxa"/>
          </w:tcPr>
          <w:p w14:paraId="7E7DEB6D" w14:textId="5C3E44E1" w:rsidR="009E4C30" w:rsidRPr="00FE1142" w:rsidRDefault="009E4C30" w:rsidP="009E4C30">
            <w:r w:rsidRPr="00FE1142">
              <w:t>F4</w:t>
            </w:r>
          </w:p>
        </w:tc>
        <w:tc>
          <w:tcPr>
            <w:tcW w:w="2436" w:type="dxa"/>
          </w:tcPr>
          <w:p w14:paraId="3FBDC223" w14:textId="5C2B833E" w:rsidR="009E4C30" w:rsidRPr="00FE1142" w:rsidRDefault="00F86968" w:rsidP="009E4C30">
            <w:r w:rsidRPr="00FE1142">
              <w:t>0,1846</w:t>
            </w:r>
            <w:r w:rsidR="00ED23EA" w:rsidRPr="00FE1142">
              <w:t>073</w:t>
            </w:r>
          </w:p>
        </w:tc>
        <w:tc>
          <w:tcPr>
            <w:tcW w:w="2436" w:type="dxa"/>
          </w:tcPr>
          <w:p w14:paraId="6DCD9732" w14:textId="58505177" w:rsidR="009E4C30" w:rsidRPr="00FE1142" w:rsidRDefault="00A53C72" w:rsidP="009E4C30">
            <w:r w:rsidRPr="00FE1142">
              <w:t>0,005727613</w:t>
            </w:r>
          </w:p>
        </w:tc>
      </w:tr>
      <w:tr w:rsidR="009E4C30" w:rsidRPr="00FE1142" w14:paraId="45373E33" w14:textId="77777777" w:rsidTr="00370209">
        <w:tc>
          <w:tcPr>
            <w:tcW w:w="2435" w:type="dxa"/>
          </w:tcPr>
          <w:p w14:paraId="246F1997" w14:textId="2DF86475" w:rsidR="009E4C30" w:rsidRPr="00FE1142" w:rsidRDefault="00FE1F25" w:rsidP="009E4C30">
            <w:r>
              <w:t>Steady</w:t>
            </w:r>
          </w:p>
        </w:tc>
        <w:tc>
          <w:tcPr>
            <w:tcW w:w="2435" w:type="dxa"/>
          </w:tcPr>
          <w:p w14:paraId="553574F2" w14:textId="2C6FF4A0" w:rsidR="009E4C30" w:rsidRPr="00FE1142" w:rsidRDefault="009E4C30" w:rsidP="009E4C30">
            <w:r w:rsidRPr="00FE1142">
              <w:t>F0</w:t>
            </w:r>
          </w:p>
        </w:tc>
        <w:tc>
          <w:tcPr>
            <w:tcW w:w="2436" w:type="dxa"/>
          </w:tcPr>
          <w:p w14:paraId="7ED45681" w14:textId="4AFEB33C" w:rsidR="009E4C30" w:rsidRPr="00FE1142" w:rsidRDefault="00ED23EA" w:rsidP="009E4C30">
            <w:r w:rsidRPr="00FE1142">
              <w:t>0,8496933</w:t>
            </w:r>
          </w:p>
        </w:tc>
        <w:tc>
          <w:tcPr>
            <w:tcW w:w="2436" w:type="dxa"/>
          </w:tcPr>
          <w:p w14:paraId="330796F7" w14:textId="0AE34111" w:rsidR="009E4C30" w:rsidRPr="00FE1142" w:rsidRDefault="00A53C72" w:rsidP="009E4C30">
            <w:r w:rsidRPr="00FE1142">
              <w:t>0,193080724</w:t>
            </w:r>
          </w:p>
        </w:tc>
      </w:tr>
      <w:tr w:rsidR="009E4C30" w:rsidRPr="00FE1142" w14:paraId="79C6E9BB" w14:textId="77777777" w:rsidTr="00370209">
        <w:tc>
          <w:tcPr>
            <w:tcW w:w="2435" w:type="dxa"/>
          </w:tcPr>
          <w:p w14:paraId="7359F467" w14:textId="40425DB2" w:rsidR="009E4C30" w:rsidRPr="00FE1142" w:rsidRDefault="00FE1F25" w:rsidP="009E4C30">
            <w:r>
              <w:t>Steady</w:t>
            </w:r>
          </w:p>
        </w:tc>
        <w:tc>
          <w:tcPr>
            <w:tcW w:w="2435" w:type="dxa"/>
          </w:tcPr>
          <w:p w14:paraId="5D02175E" w14:textId="5E087497" w:rsidR="009E4C30" w:rsidRPr="00FE1142" w:rsidRDefault="009E4C30" w:rsidP="009E4C30">
            <w:r w:rsidRPr="00FE1142">
              <w:t>F2</w:t>
            </w:r>
          </w:p>
        </w:tc>
        <w:tc>
          <w:tcPr>
            <w:tcW w:w="2436" w:type="dxa"/>
          </w:tcPr>
          <w:p w14:paraId="3447460B" w14:textId="688EF186" w:rsidR="009E4C30" w:rsidRPr="00FE1142" w:rsidRDefault="00ED23EA" w:rsidP="009E4C30">
            <w:r w:rsidRPr="00FE1142">
              <w:t>0,5830610</w:t>
            </w:r>
          </w:p>
        </w:tc>
        <w:tc>
          <w:tcPr>
            <w:tcW w:w="2436" w:type="dxa"/>
          </w:tcPr>
          <w:p w14:paraId="2D56E61E" w14:textId="17B1C98A" w:rsidR="009E4C30" w:rsidRPr="00FE1142" w:rsidRDefault="00A53C72" w:rsidP="009E4C30">
            <w:r w:rsidRPr="00FE1142">
              <w:t>0,147287674</w:t>
            </w:r>
          </w:p>
        </w:tc>
      </w:tr>
      <w:tr w:rsidR="009E4C30" w:rsidRPr="00FE1142" w14:paraId="53FB72A4" w14:textId="77777777" w:rsidTr="00370209">
        <w:tc>
          <w:tcPr>
            <w:tcW w:w="2435" w:type="dxa"/>
          </w:tcPr>
          <w:p w14:paraId="5F01AD28" w14:textId="49670421" w:rsidR="009E4C30" w:rsidRPr="00FE1142" w:rsidRDefault="00FE1F25" w:rsidP="009E4C30">
            <w:r>
              <w:t>Steady</w:t>
            </w:r>
          </w:p>
        </w:tc>
        <w:tc>
          <w:tcPr>
            <w:tcW w:w="2435" w:type="dxa"/>
          </w:tcPr>
          <w:p w14:paraId="5E5CCC0B" w14:textId="056DB63A" w:rsidR="009E4C30" w:rsidRPr="00FE1142" w:rsidRDefault="009E4C30" w:rsidP="009E4C30">
            <w:r w:rsidRPr="00FE1142">
              <w:t>F3</w:t>
            </w:r>
          </w:p>
        </w:tc>
        <w:tc>
          <w:tcPr>
            <w:tcW w:w="2436" w:type="dxa"/>
          </w:tcPr>
          <w:p w14:paraId="290CAD25" w14:textId="680B06B0" w:rsidR="009E4C30" w:rsidRPr="00FE1142" w:rsidRDefault="00ED23EA" w:rsidP="009E4C30">
            <w:r w:rsidRPr="00FE1142">
              <w:t>0,3896502</w:t>
            </w:r>
          </w:p>
        </w:tc>
        <w:tc>
          <w:tcPr>
            <w:tcW w:w="2436" w:type="dxa"/>
          </w:tcPr>
          <w:p w14:paraId="665B348A" w14:textId="368F5E79" w:rsidR="009E4C30" w:rsidRPr="00FE1142" w:rsidRDefault="00A53C72" w:rsidP="009E4C30">
            <w:r w:rsidRPr="00FE1142">
              <w:t>0,120764</w:t>
            </w:r>
            <w:r w:rsidR="000B4635" w:rsidRPr="00FE1142">
              <w:t>691</w:t>
            </w:r>
          </w:p>
        </w:tc>
      </w:tr>
      <w:tr w:rsidR="009E4C30" w:rsidRPr="00FE1142" w14:paraId="64C1DCFA" w14:textId="77777777" w:rsidTr="00370209">
        <w:tc>
          <w:tcPr>
            <w:tcW w:w="2435" w:type="dxa"/>
          </w:tcPr>
          <w:p w14:paraId="7069D59E" w14:textId="3344FB54" w:rsidR="009E4C30" w:rsidRPr="00FE1142" w:rsidRDefault="00FE1F25" w:rsidP="009E4C30">
            <w:r>
              <w:t>Steady</w:t>
            </w:r>
          </w:p>
        </w:tc>
        <w:tc>
          <w:tcPr>
            <w:tcW w:w="2435" w:type="dxa"/>
          </w:tcPr>
          <w:p w14:paraId="2734F8A6" w14:textId="5CF47BBA" w:rsidR="009E4C30" w:rsidRPr="00FE1142" w:rsidRDefault="009E4C30" w:rsidP="009E4C30">
            <w:r w:rsidRPr="00FE1142">
              <w:t>F4</w:t>
            </w:r>
          </w:p>
        </w:tc>
        <w:tc>
          <w:tcPr>
            <w:tcW w:w="2436" w:type="dxa"/>
          </w:tcPr>
          <w:p w14:paraId="3633C1A9" w14:textId="3A609E56" w:rsidR="009E4C30" w:rsidRPr="00FE1142" w:rsidRDefault="00C3637E" w:rsidP="009E4C30">
            <w:r w:rsidRPr="00FE1142">
              <w:t>0,2734682</w:t>
            </w:r>
          </w:p>
        </w:tc>
        <w:tc>
          <w:tcPr>
            <w:tcW w:w="2436" w:type="dxa"/>
          </w:tcPr>
          <w:p w14:paraId="7A994390" w14:textId="13B674D4" w:rsidR="009E4C30" w:rsidRPr="00FE1142" w:rsidRDefault="000B4635" w:rsidP="009E4C30">
            <w:r w:rsidRPr="00FE1142">
              <w:t>0,017380885</w:t>
            </w:r>
          </w:p>
        </w:tc>
      </w:tr>
    </w:tbl>
    <w:p w14:paraId="4B799881" w14:textId="7CEC1B64" w:rsidR="00B16E4D" w:rsidRPr="00087A8B" w:rsidRDefault="00B16E4D" w:rsidP="004B2519"/>
    <w:sectPr w:rsidR="00B16E4D" w:rsidRPr="00087A8B" w:rsidSect="00425268">
      <w:headerReference w:type="default" r:id="rId53"/>
      <w:pgSz w:w="11906" w:h="16838" w:code="9"/>
      <w:pgMar w:top="1440" w:right="1077" w:bottom="1440" w:left="107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2E37C" w14:textId="77777777" w:rsidR="00D02BCC" w:rsidRPr="00FE1142" w:rsidRDefault="00D02BCC" w:rsidP="00B2451C">
      <w:pPr>
        <w:spacing w:after="0" w:line="240" w:lineRule="auto"/>
      </w:pPr>
      <w:r w:rsidRPr="00FE1142">
        <w:separator/>
      </w:r>
    </w:p>
  </w:endnote>
  <w:endnote w:type="continuationSeparator" w:id="0">
    <w:p w14:paraId="13A3DA7B" w14:textId="77777777" w:rsidR="00D02BCC" w:rsidRPr="00FE1142" w:rsidRDefault="00D02BCC" w:rsidP="00B2451C">
      <w:pPr>
        <w:spacing w:after="0" w:line="240" w:lineRule="auto"/>
      </w:pPr>
      <w:r w:rsidRPr="00FE1142">
        <w:continuationSeparator/>
      </w:r>
    </w:p>
  </w:endnote>
  <w:endnote w:type="continuationNotice" w:id="1">
    <w:p w14:paraId="21ACB08A" w14:textId="77777777" w:rsidR="00D02BCC" w:rsidRPr="00FE1142" w:rsidRDefault="00D02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291A8" w14:textId="77777777" w:rsidR="00D02BCC" w:rsidRPr="00FE1142" w:rsidRDefault="00D02BCC" w:rsidP="00B2451C">
      <w:pPr>
        <w:spacing w:after="0" w:line="240" w:lineRule="auto"/>
      </w:pPr>
      <w:r w:rsidRPr="00FE1142">
        <w:separator/>
      </w:r>
    </w:p>
  </w:footnote>
  <w:footnote w:type="continuationSeparator" w:id="0">
    <w:p w14:paraId="163DB3DB" w14:textId="77777777" w:rsidR="00D02BCC" w:rsidRPr="00FE1142" w:rsidRDefault="00D02BCC" w:rsidP="00B2451C">
      <w:pPr>
        <w:spacing w:after="0" w:line="240" w:lineRule="auto"/>
      </w:pPr>
      <w:r w:rsidRPr="00FE1142">
        <w:continuationSeparator/>
      </w:r>
    </w:p>
  </w:footnote>
  <w:footnote w:type="continuationNotice" w:id="1">
    <w:p w14:paraId="4FCB05F6" w14:textId="77777777" w:rsidR="00D02BCC" w:rsidRPr="00FE1142" w:rsidRDefault="00D02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62736"/>
      <w:docPartObj>
        <w:docPartGallery w:val="Page Numbers (Top of Page)"/>
        <w:docPartUnique/>
      </w:docPartObj>
    </w:sdtPr>
    <w:sdtEndPr/>
    <w:sdtContent>
      <w:p w14:paraId="4486FA22" w14:textId="2A5B0224" w:rsidR="008F2E2D" w:rsidRPr="00FE1142" w:rsidRDefault="008F2E2D">
        <w:pPr>
          <w:pStyle w:val="Koptekst"/>
          <w:jc w:val="right"/>
        </w:pPr>
        <w:r w:rsidRPr="00FE1142">
          <w:fldChar w:fldCharType="begin"/>
        </w:r>
        <w:r w:rsidRPr="00FE1142">
          <w:instrText xml:space="preserve"> PAGE   \* MERGEFORMAT </w:instrText>
        </w:r>
        <w:r w:rsidRPr="00FE1142">
          <w:fldChar w:fldCharType="separate"/>
        </w:r>
        <w:r w:rsidRPr="00FE1142">
          <w:t>2</w:t>
        </w:r>
        <w:r w:rsidRPr="00FE1142">
          <w:fldChar w:fldCharType="end"/>
        </w:r>
      </w:p>
    </w:sdtContent>
  </w:sdt>
  <w:p w14:paraId="7F470F1B" w14:textId="77777777" w:rsidR="008F2E2D" w:rsidRPr="00FE1142" w:rsidRDefault="008F2E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F0B0A"/>
    <w:multiLevelType w:val="multilevel"/>
    <w:tmpl w:val="41EC4C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FDC4AFA"/>
    <w:multiLevelType w:val="multilevel"/>
    <w:tmpl w:val="41EC4C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3C66540"/>
    <w:multiLevelType w:val="hybridMultilevel"/>
    <w:tmpl w:val="E93670D2"/>
    <w:lvl w:ilvl="0" w:tplc="EB9660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7A752C7"/>
    <w:multiLevelType w:val="hybridMultilevel"/>
    <w:tmpl w:val="8E0280A4"/>
    <w:lvl w:ilvl="0" w:tplc="EC0C387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C84DAB"/>
    <w:multiLevelType w:val="multilevel"/>
    <w:tmpl w:val="963C2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98F2922"/>
    <w:multiLevelType w:val="multilevel"/>
    <w:tmpl w:val="8826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D56D5E"/>
    <w:multiLevelType w:val="hybridMultilevel"/>
    <w:tmpl w:val="3DB008FA"/>
    <w:lvl w:ilvl="0" w:tplc="57F01CD6">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E187C93"/>
    <w:multiLevelType w:val="hybridMultilevel"/>
    <w:tmpl w:val="151ADFE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4352298"/>
    <w:multiLevelType w:val="multilevel"/>
    <w:tmpl w:val="963C2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8287765"/>
    <w:multiLevelType w:val="hybridMultilevel"/>
    <w:tmpl w:val="D91ED5B8"/>
    <w:lvl w:ilvl="0" w:tplc="7C2AB48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5412758">
    <w:abstractNumId w:val="2"/>
  </w:num>
  <w:num w:numId="2" w16cid:durableId="1868367096">
    <w:abstractNumId w:val="3"/>
  </w:num>
  <w:num w:numId="3" w16cid:durableId="1643849168">
    <w:abstractNumId w:val="6"/>
  </w:num>
  <w:num w:numId="4" w16cid:durableId="1675915338">
    <w:abstractNumId w:val="7"/>
  </w:num>
  <w:num w:numId="5" w16cid:durableId="169956101">
    <w:abstractNumId w:val="9"/>
  </w:num>
  <w:num w:numId="6" w16cid:durableId="2117869428">
    <w:abstractNumId w:val="5"/>
  </w:num>
  <w:num w:numId="7" w16cid:durableId="2117750516">
    <w:abstractNumId w:val="0"/>
  </w:num>
  <w:num w:numId="8" w16cid:durableId="1122305762">
    <w:abstractNumId w:val="4"/>
  </w:num>
  <w:num w:numId="9" w16cid:durableId="204492373">
    <w:abstractNumId w:val="8"/>
  </w:num>
  <w:num w:numId="10" w16cid:durableId="2029135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EA"/>
    <w:rsid w:val="00000393"/>
    <w:rsid w:val="00000A2A"/>
    <w:rsid w:val="000016A0"/>
    <w:rsid w:val="00002276"/>
    <w:rsid w:val="000029A2"/>
    <w:rsid w:val="00002A1E"/>
    <w:rsid w:val="00003832"/>
    <w:rsid w:val="000039C3"/>
    <w:rsid w:val="00003F52"/>
    <w:rsid w:val="0000468A"/>
    <w:rsid w:val="0000537E"/>
    <w:rsid w:val="00005FCC"/>
    <w:rsid w:val="00006145"/>
    <w:rsid w:val="00006224"/>
    <w:rsid w:val="00006BAD"/>
    <w:rsid w:val="00010438"/>
    <w:rsid w:val="00010B88"/>
    <w:rsid w:val="00010C7C"/>
    <w:rsid w:val="00011108"/>
    <w:rsid w:val="00011C23"/>
    <w:rsid w:val="00012998"/>
    <w:rsid w:val="00014169"/>
    <w:rsid w:val="0001513C"/>
    <w:rsid w:val="00015B9A"/>
    <w:rsid w:val="000161BE"/>
    <w:rsid w:val="0001659D"/>
    <w:rsid w:val="0001719B"/>
    <w:rsid w:val="00017318"/>
    <w:rsid w:val="00021EAA"/>
    <w:rsid w:val="00022209"/>
    <w:rsid w:val="000226C2"/>
    <w:rsid w:val="00023BA5"/>
    <w:rsid w:val="00024A94"/>
    <w:rsid w:val="0002528D"/>
    <w:rsid w:val="000268E1"/>
    <w:rsid w:val="000271D4"/>
    <w:rsid w:val="0002726D"/>
    <w:rsid w:val="0002767E"/>
    <w:rsid w:val="000277D8"/>
    <w:rsid w:val="00027AC5"/>
    <w:rsid w:val="00027B51"/>
    <w:rsid w:val="000321DD"/>
    <w:rsid w:val="00032967"/>
    <w:rsid w:val="00034122"/>
    <w:rsid w:val="000343E2"/>
    <w:rsid w:val="0003452F"/>
    <w:rsid w:val="00034FBC"/>
    <w:rsid w:val="000359ED"/>
    <w:rsid w:val="00035D7D"/>
    <w:rsid w:val="0003673F"/>
    <w:rsid w:val="000370CC"/>
    <w:rsid w:val="0003742E"/>
    <w:rsid w:val="00037FB3"/>
    <w:rsid w:val="0004050B"/>
    <w:rsid w:val="00040566"/>
    <w:rsid w:val="00040E50"/>
    <w:rsid w:val="00041007"/>
    <w:rsid w:val="00041611"/>
    <w:rsid w:val="00042901"/>
    <w:rsid w:val="00042ABB"/>
    <w:rsid w:val="00044026"/>
    <w:rsid w:val="000457AE"/>
    <w:rsid w:val="0004588F"/>
    <w:rsid w:val="00045F93"/>
    <w:rsid w:val="000461AE"/>
    <w:rsid w:val="0004697B"/>
    <w:rsid w:val="00046B9C"/>
    <w:rsid w:val="00046C04"/>
    <w:rsid w:val="0004794A"/>
    <w:rsid w:val="0005187E"/>
    <w:rsid w:val="000520DC"/>
    <w:rsid w:val="00052FD6"/>
    <w:rsid w:val="0005334B"/>
    <w:rsid w:val="00053A6D"/>
    <w:rsid w:val="00053DB2"/>
    <w:rsid w:val="00054FCF"/>
    <w:rsid w:val="000551A6"/>
    <w:rsid w:val="000557EC"/>
    <w:rsid w:val="00055B0D"/>
    <w:rsid w:val="00055C62"/>
    <w:rsid w:val="00055EBF"/>
    <w:rsid w:val="00056971"/>
    <w:rsid w:val="00056982"/>
    <w:rsid w:val="00060801"/>
    <w:rsid w:val="00061925"/>
    <w:rsid w:val="00061BE2"/>
    <w:rsid w:val="000621BF"/>
    <w:rsid w:val="000638AD"/>
    <w:rsid w:val="00063C27"/>
    <w:rsid w:val="0006490D"/>
    <w:rsid w:val="00066B9B"/>
    <w:rsid w:val="00070366"/>
    <w:rsid w:val="00070FB0"/>
    <w:rsid w:val="00070FE2"/>
    <w:rsid w:val="00073721"/>
    <w:rsid w:val="000739D0"/>
    <w:rsid w:val="00073BA7"/>
    <w:rsid w:val="00074010"/>
    <w:rsid w:val="00075BD4"/>
    <w:rsid w:val="00075CB0"/>
    <w:rsid w:val="00076F4E"/>
    <w:rsid w:val="000778C6"/>
    <w:rsid w:val="00077CB4"/>
    <w:rsid w:val="00077FE6"/>
    <w:rsid w:val="00080738"/>
    <w:rsid w:val="00081DAC"/>
    <w:rsid w:val="0008221F"/>
    <w:rsid w:val="000845F8"/>
    <w:rsid w:val="000853BC"/>
    <w:rsid w:val="00085F85"/>
    <w:rsid w:val="0008623B"/>
    <w:rsid w:val="000866A1"/>
    <w:rsid w:val="00087A8B"/>
    <w:rsid w:val="000903C2"/>
    <w:rsid w:val="00090B17"/>
    <w:rsid w:val="00090D04"/>
    <w:rsid w:val="00091D55"/>
    <w:rsid w:val="00091FCF"/>
    <w:rsid w:val="00092842"/>
    <w:rsid w:val="00094234"/>
    <w:rsid w:val="0009434C"/>
    <w:rsid w:val="0009609B"/>
    <w:rsid w:val="000A00F2"/>
    <w:rsid w:val="000A02BC"/>
    <w:rsid w:val="000A0392"/>
    <w:rsid w:val="000A099C"/>
    <w:rsid w:val="000A0A24"/>
    <w:rsid w:val="000A0E6C"/>
    <w:rsid w:val="000A0FBD"/>
    <w:rsid w:val="000A13D2"/>
    <w:rsid w:val="000A18C4"/>
    <w:rsid w:val="000A1991"/>
    <w:rsid w:val="000A28BB"/>
    <w:rsid w:val="000A2939"/>
    <w:rsid w:val="000A2D63"/>
    <w:rsid w:val="000A2DE6"/>
    <w:rsid w:val="000A2E4B"/>
    <w:rsid w:val="000A3499"/>
    <w:rsid w:val="000A42DE"/>
    <w:rsid w:val="000A561E"/>
    <w:rsid w:val="000A780C"/>
    <w:rsid w:val="000B067D"/>
    <w:rsid w:val="000B0B04"/>
    <w:rsid w:val="000B10CC"/>
    <w:rsid w:val="000B1465"/>
    <w:rsid w:val="000B1D3E"/>
    <w:rsid w:val="000B29C9"/>
    <w:rsid w:val="000B3129"/>
    <w:rsid w:val="000B4635"/>
    <w:rsid w:val="000B4C37"/>
    <w:rsid w:val="000B5A32"/>
    <w:rsid w:val="000B633C"/>
    <w:rsid w:val="000B66B2"/>
    <w:rsid w:val="000B71A0"/>
    <w:rsid w:val="000C0AE7"/>
    <w:rsid w:val="000C0FA8"/>
    <w:rsid w:val="000C1506"/>
    <w:rsid w:val="000C1699"/>
    <w:rsid w:val="000C1AB1"/>
    <w:rsid w:val="000C28C4"/>
    <w:rsid w:val="000C3952"/>
    <w:rsid w:val="000C4284"/>
    <w:rsid w:val="000C5225"/>
    <w:rsid w:val="000C53D2"/>
    <w:rsid w:val="000C5A89"/>
    <w:rsid w:val="000C5E5A"/>
    <w:rsid w:val="000C6238"/>
    <w:rsid w:val="000C646B"/>
    <w:rsid w:val="000C64CD"/>
    <w:rsid w:val="000C7213"/>
    <w:rsid w:val="000C729D"/>
    <w:rsid w:val="000C7606"/>
    <w:rsid w:val="000D1183"/>
    <w:rsid w:val="000D157A"/>
    <w:rsid w:val="000D1758"/>
    <w:rsid w:val="000D1C77"/>
    <w:rsid w:val="000D2A42"/>
    <w:rsid w:val="000D3CB1"/>
    <w:rsid w:val="000D6C9D"/>
    <w:rsid w:val="000D72EC"/>
    <w:rsid w:val="000E014D"/>
    <w:rsid w:val="000E0CCB"/>
    <w:rsid w:val="000E14A6"/>
    <w:rsid w:val="000E262D"/>
    <w:rsid w:val="000E3ED7"/>
    <w:rsid w:val="000E474E"/>
    <w:rsid w:val="000E487D"/>
    <w:rsid w:val="000E4DEF"/>
    <w:rsid w:val="000E62EB"/>
    <w:rsid w:val="000E6F3A"/>
    <w:rsid w:val="000F05CC"/>
    <w:rsid w:val="000F085B"/>
    <w:rsid w:val="000F1619"/>
    <w:rsid w:val="000F2A06"/>
    <w:rsid w:val="000F3823"/>
    <w:rsid w:val="000F4561"/>
    <w:rsid w:val="000F497E"/>
    <w:rsid w:val="000F622D"/>
    <w:rsid w:val="000F7BCB"/>
    <w:rsid w:val="001003C4"/>
    <w:rsid w:val="00100429"/>
    <w:rsid w:val="00100AE2"/>
    <w:rsid w:val="001010C9"/>
    <w:rsid w:val="001018DB"/>
    <w:rsid w:val="00102179"/>
    <w:rsid w:val="001023C6"/>
    <w:rsid w:val="00102500"/>
    <w:rsid w:val="00103B1C"/>
    <w:rsid w:val="0010520A"/>
    <w:rsid w:val="001052D4"/>
    <w:rsid w:val="00105D97"/>
    <w:rsid w:val="00105E44"/>
    <w:rsid w:val="00105EE1"/>
    <w:rsid w:val="001072BC"/>
    <w:rsid w:val="00107348"/>
    <w:rsid w:val="00107C2E"/>
    <w:rsid w:val="00107C99"/>
    <w:rsid w:val="0011053F"/>
    <w:rsid w:val="001108CE"/>
    <w:rsid w:val="001109E7"/>
    <w:rsid w:val="00110C6F"/>
    <w:rsid w:val="0011188B"/>
    <w:rsid w:val="0011257B"/>
    <w:rsid w:val="00113611"/>
    <w:rsid w:val="00114A33"/>
    <w:rsid w:val="00115104"/>
    <w:rsid w:val="001156E4"/>
    <w:rsid w:val="00115EC5"/>
    <w:rsid w:val="00115F50"/>
    <w:rsid w:val="00116F0A"/>
    <w:rsid w:val="00116F34"/>
    <w:rsid w:val="00117E99"/>
    <w:rsid w:val="00117F03"/>
    <w:rsid w:val="0012064D"/>
    <w:rsid w:val="001208A2"/>
    <w:rsid w:val="00120E20"/>
    <w:rsid w:val="0012172F"/>
    <w:rsid w:val="00122204"/>
    <w:rsid w:val="0012317F"/>
    <w:rsid w:val="001232E4"/>
    <w:rsid w:val="00123777"/>
    <w:rsid w:val="0012377B"/>
    <w:rsid w:val="00123C46"/>
    <w:rsid w:val="00124111"/>
    <w:rsid w:val="001265BD"/>
    <w:rsid w:val="0013162E"/>
    <w:rsid w:val="0013171E"/>
    <w:rsid w:val="00131D49"/>
    <w:rsid w:val="00133DD8"/>
    <w:rsid w:val="00134B07"/>
    <w:rsid w:val="00136692"/>
    <w:rsid w:val="00136D33"/>
    <w:rsid w:val="0013776F"/>
    <w:rsid w:val="001406EF"/>
    <w:rsid w:val="00140B40"/>
    <w:rsid w:val="0014240E"/>
    <w:rsid w:val="00142D24"/>
    <w:rsid w:val="001441B3"/>
    <w:rsid w:val="00144586"/>
    <w:rsid w:val="00145F52"/>
    <w:rsid w:val="00146790"/>
    <w:rsid w:val="001476D5"/>
    <w:rsid w:val="00147ACB"/>
    <w:rsid w:val="00150B5D"/>
    <w:rsid w:val="00150C24"/>
    <w:rsid w:val="001516CC"/>
    <w:rsid w:val="00151D26"/>
    <w:rsid w:val="001520A5"/>
    <w:rsid w:val="00152119"/>
    <w:rsid w:val="00152224"/>
    <w:rsid w:val="00153571"/>
    <w:rsid w:val="00153E58"/>
    <w:rsid w:val="001551FB"/>
    <w:rsid w:val="00155520"/>
    <w:rsid w:val="00155FB4"/>
    <w:rsid w:val="0015763D"/>
    <w:rsid w:val="0016000A"/>
    <w:rsid w:val="00160E14"/>
    <w:rsid w:val="00161594"/>
    <w:rsid w:val="0016167B"/>
    <w:rsid w:val="001621BD"/>
    <w:rsid w:val="00165E1D"/>
    <w:rsid w:val="0016738E"/>
    <w:rsid w:val="0016785E"/>
    <w:rsid w:val="00167B10"/>
    <w:rsid w:val="00171460"/>
    <w:rsid w:val="00171886"/>
    <w:rsid w:val="00172009"/>
    <w:rsid w:val="00172CB6"/>
    <w:rsid w:val="0017451C"/>
    <w:rsid w:val="0017464D"/>
    <w:rsid w:val="00175AC6"/>
    <w:rsid w:val="00176A11"/>
    <w:rsid w:val="00177D5B"/>
    <w:rsid w:val="00177F1B"/>
    <w:rsid w:val="00180C39"/>
    <w:rsid w:val="00182AFD"/>
    <w:rsid w:val="001837E9"/>
    <w:rsid w:val="00183DE2"/>
    <w:rsid w:val="00184CC2"/>
    <w:rsid w:val="00184F21"/>
    <w:rsid w:val="00185B42"/>
    <w:rsid w:val="00186B36"/>
    <w:rsid w:val="00187B70"/>
    <w:rsid w:val="001900FF"/>
    <w:rsid w:val="00190FCD"/>
    <w:rsid w:val="0019154D"/>
    <w:rsid w:val="001917B9"/>
    <w:rsid w:val="00191D71"/>
    <w:rsid w:val="00193424"/>
    <w:rsid w:val="00193718"/>
    <w:rsid w:val="00194F75"/>
    <w:rsid w:val="0019597D"/>
    <w:rsid w:val="00196BB1"/>
    <w:rsid w:val="00196E51"/>
    <w:rsid w:val="001A043B"/>
    <w:rsid w:val="001A0F0F"/>
    <w:rsid w:val="001A21A5"/>
    <w:rsid w:val="001A2BD9"/>
    <w:rsid w:val="001A4515"/>
    <w:rsid w:val="001A556B"/>
    <w:rsid w:val="001A5A10"/>
    <w:rsid w:val="001A5B33"/>
    <w:rsid w:val="001A5EB2"/>
    <w:rsid w:val="001A5EF9"/>
    <w:rsid w:val="001A60E2"/>
    <w:rsid w:val="001A6194"/>
    <w:rsid w:val="001A6E70"/>
    <w:rsid w:val="001A7577"/>
    <w:rsid w:val="001B0A13"/>
    <w:rsid w:val="001B2E70"/>
    <w:rsid w:val="001B42D7"/>
    <w:rsid w:val="001B4326"/>
    <w:rsid w:val="001B4A9F"/>
    <w:rsid w:val="001B60C6"/>
    <w:rsid w:val="001B6640"/>
    <w:rsid w:val="001B7D32"/>
    <w:rsid w:val="001C00BD"/>
    <w:rsid w:val="001C10D5"/>
    <w:rsid w:val="001C21E1"/>
    <w:rsid w:val="001C287B"/>
    <w:rsid w:val="001C2DB4"/>
    <w:rsid w:val="001C60ED"/>
    <w:rsid w:val="001C6280"/>
    <w:rsid w:val="001C63B7"/>
    <w:rsid w:val="001C682A"/>
    <w:rsid w:val="001D0BE0"/>
    <w:rsid w:val="001D0D8B"/>
    <w:rsid w:val="001D0EDB"/>
    <w:rsid w:val="001D123C"/>
    <w:rsid w:val="001D133A"/>
    <w:rsid w:val="001D1E9F"/>
    <w:rsid w:val="001D2038"/>
    <w:rsid w:val="001D217D"/>
    <w:rsid w:val="001D22CC"/>
    <w:rsid w:val="001D2FE5"/>
    <w:rsid w:val="001D320E"/>
    <w:rsid w:val="001D4613"/>
    <w:rsid w:val="001D49F8"/>
    <w:rsid w:val="001D4B1A"/>
    <w:rsid w:val="001D4DA1"/>
    <w:rsid w:val="001D524F"/>
    <w:rsid w:val="001D584B"/>
    <w:rsid w:val="001D5984"/>
    <w:rsid w:val="001D5D48"/>
    <w:rsid w:val="001D6E5F"/>
    <w:rsid w:val="001D7075"/>
    <w:rsid w:val="001D75AD"/>
    <w:rsid w:val="001E1B6B"/>
    <w:rsid w:val="001E259F"/>
    <w:rsid w:val="001E25F2"/>
    <w:rsid w:val="001E271F"/>
    <w:rsid w:val="001E2FED"/>
    <w:rsid w:val="001E49AC"/>
    <w:rsid w:val="001E6404"/>
    <w:rsid w:val="001E76AC"/>
    <w:rsid w:val="001F21ED"/>
    <w:rsid w:val="001F263C"/>
    <w:rsid w:val="001F2733"/>
    <w:rsid w:val="001F2AAC"/>
    <w:rsid w:val="001F2BC6"/>
    <w:rsid w:val="001F31E2"/>
    <w:rsid w:val="001F3688"/>
    <w:rsid w:val="001F393E"/>
    <w:rsid w:val="001F3E72"/>
    <w:rsid w:val="001F5C87"/>
    <w:rsid w:val="001F5E7D"/>
    <w:rsid w:val="001F70A1"/>
    <w:rsid w:val="001F7161"/>
    <w:rsid w:val="001F7CEB"/>
    <w:rsid w:val="00200854"/>
    <w:rsid w:val="002008BE"/>
    <w:rsid w:val="00201535"/>
    <w:rsid w:val="00201620"/>
    <w:rsid w:val="002019E4"/>
    <w:rsid w:val="00201ADF"/>
    <w:rsid w:val="00201C46"/>
    <w:rsid w:val="0020261B"/>
    <w:rsid w:val="00203BBB"/>
    <w:rsid w:val="00204131"/>
    <w:rsid w:val="00205797"/>
    <w:rsid w:val="00205952"/>
    <w:rsid w:val="0020761B"/>
    <w:rsid w:val="002106D5"/>
    <w:rsid w:val="002109E7"/>
    <w:rsid w:val="00210C5D"/>
    <w:rsid w:val="00212E0B"/>
    <w:rsid w:val="0021361F"/>
    <w:rsid w:val="00213862"/>
    <w:rsid w:val="002144CD"/>
    <w:rsid w:val="00215FB7"/>
    <w:rsid w:val="0021613D"/>
    <w:rsid w:val="00217616"/>
    <w:rsid w:val="0021772E"/>
    <w:rsid w:val="00217FDB"/>
    <w:rsid w:val="0022045C"/>
    <w:rsid w:val="00221561"/>
    <w:rsid w:val="00221E49"/>
    <w:rsid w:val="00222C2B"/>
    <w:rsid w:val="00223CAF"/>
    <w:rsid w:val="0022457E"/>
    <w:rsid w:val="00224B40"/>
    <w:rsid w:val="00225182"/>
    <w:rsid w:val="002265C3"/>
    <w:rsid w:val="00226FE1"/>
    <w:rsid w:val="00227270"/>
    <w:rsid w:val="00227474"/>
    <w:rsid w:val="00227652"/>
    <w:rsid w:val="00227874"/>
    <w:rsid w:val="00231B9A"/>
    <w:rsid w:val="00232C11"/>
    <w:rsid w:val="002345D7"/>
    <w:rsid w:val="00235B6E"/>
    <w:rsid w:val="00235C4D"/>
    <w:rsid w:val="002372D0"/>
    <w:rsid w:val="0024129F"/>
    <w:rsid w:val="00241AF9"/>
    <w:rsid w:val="00241EA9"/>
    <w:rsid w:val="00242DC4"/>
    <w:rsid w:val="00243670"/>
    <w:rsid w:val="00245FFB"/>
    <w:rsid w:val="0024635E"/>
    <w:rsid w:val="00246944"/>
    <w:rsid w:val="002469B1"/>
    <w:rsid w:val="00246ADE"/>
    <w:rsid w:val="0024747B"/>
    <w:rsid w:val="00247688"/>
    <w:rsid w:val="00252967"/>
    <w:rsid w:val="0025319A"/>
    <w:rsid w:val="00256184"/>
    <w:rsid w:val="0025633D"/>
    <w:rsid w:val="00256FCF"/>
    <w:rsid w:val="0025706C"/>
    <w:rsid w:val="002605ED"/>
    <w:rsid w:val="00260D79"/>
    <w:rsid w:val="00262EF4"/>
    <w:rsid w:val="002633D0"/>
    <w:rsid w:val="002638EC"/>
    <w:rsid w:val="00263C80"/>
    <w:rsid w:val="00264804"/>
    <w:rsid w:val="002651CE"/>
    <w:rsid w:val="00265DCA"/>
    <w:rsid w:val="00265F52"/>
    <w:rsid w:val="00266023"/>
    <w:rsid w:val="0026650B"/>
    <w:rsid w:val="00266592"/>
    <w:rsid w:val="0026675F"/>
    <w:rsid w:val="00266C9B"/>
    <w:rsid w:val="00266FDB"/>
    <w:rsid w:val="00267A5E"/>
    <w:rsid w:val="00267B99"/>
    <w:rsid w:val="0027115B"/>
    <w:rsid w:val="002711A1"/>
    <w:rsid w:val="00271C53"/>
    <w:rsid w:val="0027253C"/>
    <w:rsid w:val="00274A65"/>
    <w:rsid w:val="00276321"/>
    <w:rsid w:val="002801B6"/>
    <w:rsid w:val="002804AF"/>
    <w:rsid w:val="00280649"/>
    <w:rsid w:val="00281261"/>
    <w:rsid w:val="002812CA"/>
    <w:rsid w:val="002839A5"/>
    <w:rsid w:val="00284A39"/>
    <w:rsid w:val="00284B74"/>
    <w:rsid w:val="00285035"/>
    <w:rsid w:val="00285076"/>
    <w:rsid w:val="00285474"/>
    <w:rsid w:val="00286CF6"/>
    <w:rsid w:val="0028721B"/>
    <w:rsid w:val="00287551"/>
    <w:rsid w:val="0029091B"/>
    <w:rsid w:val="002911E8"/>
    <w:rsid w:val="00291ADD"/>
    <w:rsid w:val="00292141"/>
    <w:rsid w:val="00292999"/>
    <w:rsid w:val="00293601"/>
    <w:rsid w:val="00295125"/>
    <w:rsid w:val="002951C1"/>
    <w:rsid w:val="002959E8"/>
    <w:rsid w:val="00296E95"/>
    <w:rsid w:val="002971A5"/>
    <w:rsid w:val="002A0818"/>
    <w:rsid w:val="002A0DCA"/>
    <w:rsid w:val="002A2753"/>
    <w:rsid w:val="002A3BA2"/>
    <w:rsid w:val="002A5156"/>
    <w:rsid w:val="002A515B"/>
    <w:rsid w:val="002A5B9E"/>
    <w:rsid w:val="002A72CD"/>
    <w:rsid w:val="002B0016"/>
    <w:rsid w:val="002B0894"/>
    <w:rsid w:val="002B12CC"/>
    <w:rsid w:val="002B1465"/>
    <w:rsid w:val="002B2410"/>
    <w:rsid w:val="002B397D"/>
    <w:rsid w:val="002B3EF1"/>
    <w:rsid w:val="002B4562"/>
    <w:rsid w:val="002B480F"/>
    <w:rsid w:val="002B4ACA"/>
    <w:rsid w:val="002B5250"/>
    <w:rsid w:val="002B77DD"/>
    <w:rsid w:val="002B7A89"/>
    <w:rsid w:val="002B7DF2"/>
    <w:rsid w:val="002C1150"/>
    <w:rsid w:val="002C14F3"/>
    <w:rsid w:val="002C1DC5"/>
    <w:rsid w:val="002C2AEA"/>
    <w:rsid w:val="002C2D8E"/>
    <w:rsid w:val="002C39FB"/>
    <w:rsid w:val="002C52C3"/>
    <w:rsid w:val="002C5BEE"/>
    <w:rsid w:val="002C63D6"/>
    <w:rsid w:val="002C788D"/>
    <w:rsid w:val="002D0439"/>
    <w:rsid w:val="002D073D"/>
    <w:rsid w:val="002D0CE1"/>
    <w:rsid w:val="002D270D"/>
    <w:rsid w:val="002D3423"/>
    <w:rsid w:val="002D4BB8"/>
    <w:rsid w:val="002D5B28"/>
    <w:rsid w:val="002D6146"/>
    <w:rsid w:val="002D6F87"/>
    <w:rsid w:val="002D73DC"/>
    <w:rsid w:val="002D7DE2"/>
    <w:rsid w:val="002E0879"/>
    <w:rsid w:val="002E0F71"/>
    <w:rsid w:val="002E14D9"/>
    <w:rsid w:val="002E1D18"/>
    <w:rsid w:val="002E2116"/>
    <w:rsid w:val="002E3FFC"/>
    <w:rsid w:val="002E4121"/>
    <w:rsid w:val="002E49DA"/>
    <w:rsid w:val="002E5760"/>
    <w:rsid w:val="002E5793"/>
    <w:rsid w:val="002E5A6F"/>
    <w:rsid w:val="002E5DF8"/>
    <w:rsid w:val="002E5F72"/>
    <w:rsid w:val="002E6450"/>
    <w:rsid w:val="002E660A"/>
    <w:rsid w:val="002E7D80"/>
    <w:rsid w:val="002F0265"/>
    <w:rsid w:val="002F0520"/>
    <w:rsid w:val="002F2A4F"/>
    <w:rsid w:val="002F43DA"/>
    <w:rsid w:val="002F6FD9"/>
    <w:rsid w:val="002F742F"/>
    <w:rsid w:val="003000DD"/>
    <w:rsid w:val="003001FB"/>
    <w:rsid w:val="00300883"/>
    <w:rsid w:val="003008FC"/>
    <w:rsid w:val="00300933"/>
    <w:rsid w:val="00300ED5"/>
    <w:rsid w:val="00301992"/>
    <w:rsid w:val="00301E9B"/>
    <w:rsid w:val="003045CF"/>
    <w:rsid w:val="00306E17"/>
    <w:rsid w:val="003070A0"/>
    <w:rsid w:val="00307EDB"/>
    <w:rsid w:val="00311A77"/>
    <w:rsid w:val="0031245E"/>
    <w:rsid w:val="0031286E"/>
    <w:rsid w:val="00312C9B"/>
    <w:rsid w:val="00312DC3"/>
    <w:rsid w:val="003131CC"/>
    <w:rsid w:val="003136D8"/>
    <w:rsid w:val="003142E9"/>
    <w:rsid w:val="00314844"/>
    <w:rsid w:val="00314EEF"/>
    <w:rsid w:val="003164CA"/>
    <w:rsid w:val="00316F18"/>
    <w:rsid w:val="00316F1C"/>
    <w:rsid w:val="003172E3"/>
    <w:rsid w:val="00317A06"/>
    <w:rsid w:val="00317FBB"/>
    <w:rsid w:val="003204A7"/>
    <w:rsid w:val="00320504"/>
    <w:rsid w:val="00320A69"/>
    <w:rsid w:val="00320C1B"/>
    <w:rsid w:val="00320E7E"/>
    <w:rsid w:val="003210B3"/>
    <w:rsid w:val="0032163E"/>
    <w:rsid w:val="003230DE"/>
    <w:rsid w:val="0032332D"/>
    <w:rsid w:val="00323DCC"/>
    <w:rsid w:val="00324CCD"/>
    <w:rsid w:val="00324DE7"/>
    <w:rsid w:val="003250D0"/>
    <w:rsid w:val="00325F51"/>
    <w:rsid w:val="0032663A"/>
    <w:rsid w:val="003300D8"/>
    <w:rsid w:val="003303B2"/>
    <w:rsid w:val="003304C4"/>
    <w:rsid w:val="00330C1A"/>
    <w:rsid w:val="003310DB"/>
    <w:rsid w:val="003340FD"/>
    <w:rsid w:val="003354C6"/>
    <w:rsid w:val="00336118"/>
    <w:rsid w:val="0033673C"/>
    <w:rsid w:val="00337737"/>
    <w:rsid w:val="00340A23"/>
    <w:rsid w:val="00340A7B"/>
    <w:rsid w:val="00342E21"/>
    <w:rsid w:val="00342EC4"/>
    <w:rsid w:val="0034389D"/>
    <w:rsid w:val="00343FC5"/>
    <w:rsid w:val="00344DDA"/>
    <w:rsid w:val="00344E7C"/>
    <w:rsid w:val="003450D0"/>
    <w:rsid w:val="0034554D"/>
    <w:rsid w:val="003472EC"/>
    <w:rsid w:val="00347672"/>
    <w:rsid w:val="0035041C"/>
    <w:rsid w:val="00350C14"/>
    <w:rsid w:val="00351E5C"/>
    <w:rsid w:val="00352CA8"/>
    <w:rsid w:val="00353A3A"/>
    <w:rsid w:val="00353BED"/>
    <w:rsid w:val="003545C2"/>
    <w:rsid w:val="003549F0"/>
    <w:rsid w:val="00354C9B"/>
    <w:rsid w:val="0035518D"/>
    <w:rsid w:val="00356936"/>
    <w:rsid w:val="00356D51"/>
    <w:rsid w:val="00357C78"/>
    <w:rsid w:val="00360EE2"/>
    <w:rsid w:val="00361028"/>
    <w:rsid w:val="003612F1"/>
    <w:rsid w:val="003616D9"/>
    <w:rsid w:val="00361B96"/>
    <w:rsid w:val="0036387E"/>
    <w:rsid w:val="00364351"/>
    <w:rsid w:val="00364837"/>
    <w:rsid w:val="00364C69"/>
    <w:rsid w:val="00364E09"/>
    <w:rsid w:val="003665C2"/>
    <w:rsid w:val="0036662C"/>
    <w:rsid w:val="00366771"/>
    <w:rsid w:val="003678E4"/>
    <w:rsid w:val="00367999"/>
    <w:rsid w:val="00370209"/>
    <w:rsid w:val="0037118E"/>
    <w:rsid w:val="00371FEB"/>
    <w:rsid w:val="00372213"/>
    <w:rsid w:val="00372DEB"/>
    <w:rsid w:val="0037347B"/>
    <w:rsid w:val="00373600"/>
    <w:rsid w:val="00373735"/>
    <w:rsid w:val="00374E39"/>
    <w:rsid w:val="003758B0"/>
    <w:rsid w:val="0037671C"/>
    <w:rsid w:val="00377E2D"/>
    <w:rsid w:val="00380435"/>
    <w:rsid w:val="0038078F"/>
    <w:rsid w:val="003807BD"/>
    <w:rsid w:val="00381132"/>
    <w:rsid w:val="0038184E"/>
    <w:rsid w:val="00381884"/>
    <w:rsid w:val="003831B8"/>
    <w:rsid w:val="003850A7"/>
    <w:rsid w:val="0038583E"/>
    <w:rsid w:val="00385AA6"/>
    <w:rsid w:val="00385B45"/>
    <w:rsid w:val="0038737D"/>
    <w:rsid w:val="00387495"/>
    <w:rsid w:val="003908C9"/>
    <w:rsid w:val="00391103"/>
    <w:rsid w:val="0039113D"/>
    <w:rsid w:val="003913D2"/>
    <w:rsid w:val="00392346"/>
    <w:rsid w:val="00393C72"/>
    <w:rsid w:val="00394219"/>
    <w:rsid w:val="00394430"/>
    <w:rsid w:val="00394CBE"/>
    <w:rsid w:val="00396F9E"/>
    <w:rsid w:val="003971D3"/>
    <w:rsid w:val="00397400"/>
    <w:rsid w:val="00397EB0"/>
    <w:rsid w:val="003A0305"/>
    <w:rsid w:val="003A0BB4"/>
    <w:rsid w:val="003A2462"/>
    <w:rsid w:val="003A27AA"/>
    <w:rsid w:val="003A2CAE"/>
    <w:rsid w:val="003A496F"/>
    <w:rsid w:val="003A4CB6"/>
    <w:rsid w:val="003A5659"/>
    <w:rsid w:val="003A5C95"/>
    <w:rsid w:val="003A6EAC"/>
    <w:rsid w:val="003A75E6"/>
    <w:rsid w:val="003A7F89"/>
    <w:rsid w:val="003B0244"/>
    <w:rsid w:val="003B0C73"/>
    <w:rsid w:val="003B165D"/>
    <w:rsid w:val="003B2022"/>
    <w:rsid w:val="003B3889"/>
    <w:rsid w:val="003B3FC9"/>
    <w:rsid w:val="003B4CA8"/>
    <w:rsid w:val="003B4D6E"/>
    <w:rsid w:val="003B5532"/>
    <w:rsid w:val="003B779F"/>
    <w:rsid w:val="003B78C7"/>
    <w:rsid w:val="003C0CBD"/>
    <w:rsid w:val="003C178A"/>
    <w:rsid w:val="003C2BEB"/>
    <w:rsid w:val="003C32FF"/>
    <w:rsid w:val="003C3766"/>
    <w:rsid w:val="003C3CB7"/>
    <w:rsid w:val="003C428B"/>
    <w:rsid w:val="003C55CF"/>
    <w:rsid w:val="003C5F5B"/>
    <w:rsid w:val="003C6279"/>
    <w:rsid w:val="003C72E2"/>
    <w:rsid w:val="003C740E"/>
    <w:rsid w:val="003C7541"/>
    <w:rsid w:val="003C79B3"/>
    <w:rsid w:val="003C7DF7"/>
    <w:rsid w:val="003D1193"/>
    <w:rsid w:val="003D1AC7"/>
    <w:rsid w:val="003D1C18"/>
    <w:rsid w:val="003D2FC7"/>
    <w:rsid w:val="003D2FEA"/>
    <w:rsid w:val="003D446E"/>
    <w:rsid w:val="003D4F80"/>
    <w:rsid w:val="003D535E"/>
    <w:rsid w:val="003D5D2D"/>
    <w:rsid w:val="003D6B73"/>
    <w:rsid w:val="003D7282"/>
    <w:rsid w:val="003D7862"/>
    <w:rsid w:val="003D7DEF"/>
    <w:rsid w:val="003E1B36"/>
    <w:rsid w:val="003E486F"/>
    <w:rsid w:val="003E57BA"/>
    <w:rsid w:val="003E5E7A"/>
    <w:rsid w:val="003E602A"/>
    <w:rsid w:val="003E669A"/>
    <w:rsid w:val="003E6B10"/>
    <w:rsid w:val="003E7097"/>
    <w:rsid w:val="003E74A6"/>
    <w:rsid w:val="003F17F4"/>
    <w:rsid w:val="003F26BE"/>
    <w:rsid w:val="003F2703"/>
    <w:rsid w:val="003F2EE1"/>
    <w:rsid w:val="003F3900"/>
    <w:rsid w:val="003F3D77"/>
    <w:rsid w:val="003F4603"/>
    <w:rsid w:val="003F5654"/>
    <w:rsid w:val="003F6515"/>
    <w:rsid w:val="003F74DA"/>
    <w:rsid w:val="003F76E8"/>
    <w:rsid w:val="003F7F82"/>
    <w:rsid w:val="00400894"/>
    <w:rsid w:val="00400C8C"/>
    <w:rsid w:val="004030A2"/>
    <w:rsid w:val="00405198"/>
    <w:rsid w:val="00405987"/>
    <w:rsid w:val="00406AD5"/>
    <w:rsid w:val="004074E9"/>
    <w:rsid w:val="00407798"/>
    <w:rsid w:val="00407D26"/>
    <w:rsid w:val="004101E0"/>
    <w:rsid w:val="004103AC"/>
    <w:rsid w:val="0041057E"/>
    <w:rsid w:val="00410E48"/>
    <w:rsid w:val="004115B8"/>
    <w:rsid w:val="00411CF7"/>
    <w:rsid w:val="0041268B"/>
    <w:rsid w:val="00413A0B"/>
    <w:rsid w:val="00413F0C"/>
    <w:rsid w:val="004144A2"/>
    <w:rsid w:val="00414EBB"/>
    <w:rsid w:val="00414F48"/>
    <w:rsid w:val="0041683D"/>
    <w:rsid w:val="00416D72"/>
    <w:rsid w:val="00417665"/>
    <w:rsid w:val="00420CC1"/>
    <w:rsid w:val="00420DBF"/>
    <w:rsid w:val="004210B0"/>
    <w:rsid w:val="00421C5A"/>
    <w:rsid w:val="00422203"/>
    <w:rsid w:val="00422C9F"/>
    <w:rsid w:val="00423588"/>
    <w:rsid w:val="004243B7"/>
    <w:rsid w:val="00425268"/>
    <w:rsid w:val="00425C2E"/>
    <w:rsid w:val="00425F53"/>
    <w:rsid w:val="00426E78"/>
    <w:rsid w:val="00427355"/>
    <w:rsid w:val="00430722"/>
    <w:rsid w:val="00432106"/>
    <w:rsid w:val="0043236A"/>
    <w:rsid w:val="00432AA3"/>
    <w:rsid w:val="00432E74"/>
    <w:rsid w:val="00433900"/>
    <w:rsid w:val="00433D66"/>
    <w:rsid w:val="004343C3"/>
    <w:rsid w:val="004345FF"/>
    <w:rsid w:val="0043467D"/>
    <w:rsid w:val="0043644B"/>
    <w:rsid w:val="00437275"/>
    <w:rsid w:val="0043729B"/>
    <w:rsid w:val="00437300"/>
    <w:rsid w:val="004412C1"/>
    <w:rsid w:val="0044179A"/>
    <w:rsid w:val="00441A30"/>
    <w:rsid w:val="00442538"/>
    <w:rsid w:val="00442635"/>
    <w:rsid w:val="004427C5"/>
    <w:rsid w:val="004427EB"/>
    <w:rsid w:val="004433B2"/>
    <w:rsid w:val="00443471"/>
    <w:rsid w:val="00443833"/>
    <w:rsid w:val="0044396F"/>
    <w:rsid w:val="00445561"/>
    <w:rsid w:val="0044587B"/>
    <w:rsid w:val="00446246"/>
    <w:rsid w:val="004463A1"/>
    <w:rsid w:val="00446446"/>
    <w:rsid w:val="004464BA"/>
    <w:rsid w:val="004465ED"/>
    <w:rsid w:val="004466A0"/>
    <w:rsid w:val="004467EB"/>
    <w:rsid w:val="0044731D"/>
    <w:rsid w:val="0044732F"/>
    <w:rsid w:val="004478D1"/>
    <w:rsid w:val="004479AE"/>
    <w:rsid w:val="0045009A"/>
    <w:rsid w:val="0045011A"/>
    <w:rsid w:val="004503CE"/>
    <w:rsid w:val="00451679"/>
    <w:rsid w:val="00451D5B"/>
    <w:rsid w:val="00451E7D"/>
    <w:rsid w:val="00452653"/>
    <w:rsid w:val="004536DB"/>
    <w:rsid w:val="00454A53"/>
    <w:rsid w:val="00455D61"/>
    <w:rsid w:val="004571B6"/>
    <w:rsid w:val="004571F3"/>
    <w:rsid w:val="0045764B"/>
    <w:rsid w:val="00457ED5"/>
    <w:rsid w:val="004608E9"/>
    <w:rsid w:val="00460AE2"/>
    <w:rsid w:val="00460D44"/>
    <w:rsid w:val="00460F51"/>
    <w:rsid w:val="00461D0A"/>
    <w:rsid w:val="00462A9C"/>
    <w:rsid w:val="00462C95"/>
    <w:rsid w:val="00463665"/>
    <w:rsid w:val="00463CB6"/>
    <w:rsid w:val="00463D90"/>
    <w:rsid w:val="00464087"/>
    <w:rsid w:val="0046441E"/>
    <w:rsid w:val="004648B1"/>
    <w:rsid w:val="00466B12"/>
    <w:rsid w:val="00467692"/>
    <w:rsid w:val="0046790E"/>
    <w:rsid w:val="00467A34"/>
    <w:rsid w:val="00470642"/>
    <w:rsid w:val="0047078D"/>
    <w:rsid w:val="00471539"/>
    <w:rsid w:val="004719AE"/>
    <w:rsid w:val="00471D12"/>
    <w:rsid w:val="004727DA"/>
    <w:rsid w:val="00472A7B"/>
    <w:rsid w:val="00472B64"/>
    <w:rsid w:val="0047319C"/>
    <w:rsid w:val="00473821"/>
    <w:rsid w:val="0047423D"/>
    <w:rsid w:val="00474B17"/>
    <w:rsid w:val="00476685"/>
    <w:rsid w:val="0047676D"/>
    <w:rsid w:val="00476833"/>
    <w:rsid w:val="004775C6"/>
    <w:rsid w:val="00477D93"/>
    <w:rsid w:val="00477EB6"/>
    <w:rsid w:val="00481784"/>
    <w:rsid w:val="00482B8F"/>
    <w:rsid w:val="00482FA6"/>
    <w:rsid w:val="0048589B"/>
    <w:rsid w:val="00486428"/>
    <w:rsid w:val="004900AB"/>
    <w:rsid w:val="004908EC"/>
    <w:rsid w:val="0049094B"/>
    <w:rsid w:val="00490AE9"/>
    <w:rsid w:val="00491E7A"/>
    <w:rsid w:val="00492312"/>
    <w:rsid w:val="00492516"/>
    <w:rsid w:val="00492D9F"/>
    <w:rsid w:val="00493D26"/>
    <w:rsid w:val="0049491F"/>
    <w:rsid w:val="0049535F"/>
    <w:rsid w:val="00495D04"/>
    <w:rsid w:val="00497276"/>
    <w:rsid w:val="004976F0"/>
    <w:rsid w:val="004A0FC3"/>
    <w:rsid w:val="004A155E"/>
    <w:rsid w:val="004A1A51"/>
    <w:rsid w:val="004A1B7D"/>
    <w:rsid w:val="004A20F5"/>
    <w:rsid w:val="004A2D1E"/>
    <w:rsid w:val="004A2D39"/>
    <w:rsid w:val="004A37B1"/>
    <w:rsid w:val="004A3F4B"/>
    <w:rsid w:val="004A4373"/>
    <w:rsid w:val="004A44C0"/>
    <w:rsid w:val="004A4B89"/>
    <w:rsid w:val="004A5F12"/>
    <w:rsid w:val="004A7164"/>
    <w:rsid w:val="004B17C2"/>
    <w:rsid w:val="004B183E"/>
    <w:rsid w:val="004B2519"/>
    <w:rsid w:val="004B28EA"/>
    <w:rsid w:val="004B3796"/>
    <w:rsid w:val="004B4C79"/>
    <w:rsid w:val="004B5273"/>
    <w:rsid w:val="004B533B"/>
    <w:rsid w:val="004B57C4"/>
    <w:rsid w:val="004B7167"/>
    <w:rsid w:val="004B7C31"/>
    <w:rsid w:val="004C0C81"/>
    <w:rsid w:val="004C28F0"/>
    <w:rsid w:val="004C358A"/>
    <w:rsid w:val="004C3626"/>
    <w:rsid w:val="004C3737"/>
    <w:rsid w:val="004C3AB9"/>
    <w:rsid w:val="004C3BD8"/>
    <w:rsid w:val="004C3C65"/>
    <w:rsid w:val="004C46D5"/>
    <w:rsid w:val="004C4D1F"/>
    <w:rsid w:val="004C4FD9"/>
    <w:rsid w:val="004C5C9A"/>
    <w:rsid w:val="004C68C4"/>
    <w:rsid w:val="004C76E4"/>
    <w:rsid w:val="004D074E"/>
    <w:rsid w:val="004D0D55"/>
    <w:rsid w:val="004D6FFB"/>
    <w:rsid w:val="004E1683"/>
    <w:rsid w:val="004E25E9"/>
    <w:rsid w:val="004E53EB"/>
    <w:rsid w:val="004E763C"/>
    <w:rsid w:val="004F0D7E"/>
    <w:rsid w:val="004F0EFA"/>
    <w:rsid w:val="004F2C93"/>
    <w:rsid w:val="004F3291"/>
    <w:rsid w:val="004F3A12"/>
    <w:rsid w:val="004F3E15"/>
    <w:rsid w:val="004F4B43"/>
    <w:rsid w:val="004F4BDE"/>
    <w:rsid w:val="004F5566"/>
    <w:rsid w:val="004F5D7E"/>
    <w:rsid w:val="004F6592"/>
    <w:rsid w:val="004F68E3"/>
    <w:rsid w:val="004F77B7"/>
    <w:rsid w:val="004F784A"/>
    <w:rsid w:val="004F79DA"/>
    <w:rsid w:val="004F7ED7"/>
    <w:rsid w:val="00500D2C"/>
    <w:rsid w:val="00500D80"/>
    <w:rsid w:val="005011B7"/>
    <w:rsid w:val="00501351"/>
    <w:rsid w:val="00501785"/>
    <w:rsid w:val="00501E08"/>
    <w:rsid w:val="005027EB"/>
    <w:rsid w:val="00502E6C"/>
    <w:rsid w:val="0050371A"/>
    <w:rsid w:val="00505835"/>
    <w:rsid w:val="00506327"/>
    <w:rsid w:val="005068E2"/>
    <w:rsid w:val="00507D12"/>
    <w:rsid w:val="00510197"/>
    <w:rsid w:val="00510282"/>
    <w:rsid w:val="005119B0"/>
    <w:rsid w:val="00511CF6"/>
    <w:rsid w:val="00512F62"/>
    <w:rsid w:val="0051303B"/>
    <w:rsid w:val="00514B6B"/>
    <w:rsid w:val="00514E83"/>
    <w:rsid w:val="00516E03"/>
    <w:rsid w:val="0051790D"/>
    <w:rsid w:val="00520C09"/>
    <w:rsid w:val="005212D5"/>
    <w:rsid w:val="005213C6"/>
    <w:rsid w:val="00521A77"/>
    <w:rsid w:val="00521BC3"/>
    <w:rsid w:val="005230C0"/>
    <w:rsid w:val="00523B5F"/>
    <w:rsid w:val="00523BFA"/>
    <w:rsid w:val="00524EBC"/>
    <w:rsid w:val="00524FE6"/>
    <w:rsid w:val="00525530"/>
    <w:rsid w:val="00526128"/>
    <w:rsid w:val="00530498"/>
    <w:rsid w:val="00530A7D"/>
    <w:rsid w:val="00530B57"/>
    <w:rsid w:val="00532060"/>
    <w:rsid w:val="0053290A"/>
    <w:rsid w:val="00533544"/>
    <w:rsid w:val="005349B3"/>
    <w:rsid w:val="00535768"/>
    <w:rsid w:val="00536254"/>
    <w:rsid w:val="0053699E"/>
    <w:rsid w:val="00536A8D"/>
    <w:rsid w:val="0053723F"/>
    <w:rsid w:val="00540E29"/>
    <w:rsid w:val="00541920"/>
    <w:rsid w:val="00541A68"/>
    <w:rsid w:val="00542B08"/>
    <w:rsid w:val="0054343D"/>
    <w:rsid w:val="005435C5"/>
    <w:rsid w:val="005435F5"/>
    <w:rsid w:val="00543656"/>
    <w:rsid w:val="005442F9"/>
    <w:rsid w:val="00545EEA"/>
    <w:rsid w:val="00550AF3"/>
    <w:rsid w:val="00550FD5"/>
    <w:rsid w:val="00552E5B"/>
    <w:rsid w:val="00554BB9"/>
    <w:rsid w:val="00555ABE"/>
    <w:rsid w:val="00555ABF"/>
    <w:rsid w:val="0055685F"/>
    <w:rsid w:val="00556ADC"/>
    <w:rsid w:val="005571E7"/>
    <w:rsid w:val="005574D9"/>
    <w:rsid w:val="00560CFF"/>
    <w:rsid w:val="00561C73"/>
    <w:rsid w:val="0056245F"/>
    <w:rsid w:val="005633B2"/>
    <w:rsid w:val="0056510E"/>
    <w:rsid w:val="00565513"/>
    <w:rsid w:val="00565750"/>
    <w:rsid w:val="005657AE"/>
    <w:rsid w:val="00566CD2"/>
    <w:rsid w:val="00567025"/>
    <w:rsid w:val="00567DA5"/>
    <w:rsid w:val="005703EC"/>
    <w:rsid w:val="005709AA"/>
    <w:rsid w:val="00571CA4"/>
    <w:rsid w:val="0057210F"/>
    <w:rsid w:val="005735EC"/>
    <w:rsid w:val="00574B43"/>
    <w:rsid w:val="0057690A"/>
    <w:rsid w:val="00577753"/>
    <w:rsid w:val="00577A24"/>
    <w:rsid w:val="00577C81"/>
    <w:rsid w:val="00580181"/>
    <w:rsid w:val="005818B2"/>
    <w:rsid w:val="0058244C"/>
    <w:rsid w:val="00582AFC"/>
    <w:rsid w:val="00584470"/>
    <w:rsid w:val="00584B4A"/>
    <w:rsid w:val="00584E98"/>
    <w:rsid w:val="00584FD8"/>
    <w:rsid w:val="00585D18"/>
    <w:rsid w:val="0058691E"/>
    <w:rsid w:val="00587019"/>
    <w:rsid w:val="0059010B"/>
    <w:rsid w:val="00592E86"/>
    <w:rsid w:val="00593D25"/>
    <w:rsid w:val="0059427C"/>
    <w:rsid w:val="00595205"/>
    <w:rsid w:val="0059585D"/>
    <w:rsid w:val="00596420"/>
    <w:rsid w:val="0059652F"/>
    <w:rsid w:val="00597F8C"/>
    <w:rsid w:val="005A0A3B"/>
    <w:rsid w:val="005A0D03"/>
    <w:rsid w:val="005A128B"/>
    <w:rsid w:val="005A4867"/>
    <w:rsid w:val="005A6972"/>
    <w:rsid w:val="005A759D"/>
    <w:rsid w:val="005B1363"/>
    <w:rsid w:val="005B1646"/>
    <w:rsid w:val="005B2A18"/>
    <w:rsid w:val="005B3990"/>
    <w:rsid w:val="005B4317"/>
    <w:rsid w:val="005B5057"/>
    <w:rsid w:val="005B5B1A"/>
    <w:rsid w:val="005B5E0D"/>
    <w:rsid w:val="005B6FF4"/>
    <w:rsid w:val="005B799B"/>
    <w:rsid w:val="005B7CE5"/>
    <w:rsid w:val="005C0CF6"/>
    <w:rsid w:val="005C0D22"/>
    <w:rsid w:val="005C1A85"/>
    <w:rsid w:val="005C2584"/>
    <w:rsid w:val="005C2884"/>
    <w:rsid w:val="005C34FD"/>
    <w:rsid w:val="005C5C9C"/>
    <w:rsid w:val="005C5EB7"/>
    <w:rsid w:val="005C6419"/>
    <w:rsid w:val="005C6DB1"/>
    <w:rsid w:val="005C7ABC"/>
    <w:rsid w:val="005C7E44"/>
    <w:rsid w:val="005D062A"/>
    <w:rsid w:val="005D0FCE"/>
    <w:rsid w:val="005D2654"/>
    <w:rsid w:val="005D58B0"/>
    <w:rsid w:val="005D60DF"/>
    <w:rsid w:val="005D6548"/>
    <w:rsid w:val="005D6A63"/>
    <w:rsid w:val="005D6C69"/>
    <w:rsid w:val="005D7738"/>
    <w:rsid w:val="005E0266"/>
    <w:rsid w:val="005E1994"/>
    <w:rsid w:val="005E22D1"/>
    <w:rsid w:val="005E3386"/>
    <w:rsid w:val="005E33CE"/>
    <w:rsid w:val="005E33F2"/>
    <w:rsid w:val="005E375B"/>
    <w:rsid w:val="005E4031"/>
    <w:rsid w:val="005E4100"/>
    <w:rsid w:val="005E49AB"/>
    <w:rsid w:val="005E547F"/>
    <w:rsid w:val="005E61A9"/>
    <w:rsid w:val="005E679A"/>
    <w:rsid w:val="005E67E2"/>
    <w:rsid w:val="005E79EE"/>
    <w:rsid w:val="005F05F9"/>
    <w:rsid w:val="005F10AF"/>
    <w:rsid w:val="005F15D5"/>
    <w:rsid w:val="005F15F3"/>
    <w:rsid w:val="005F1DDE"/>
    <w:rsid w:val="005F2894"/>
    <w:rsid w:val="005F36F8"/>
    <w:rsid w:val="005F3744"/>
    <w:rsid w:val="005F3DBB"/>
    <w:rsid w:val="005F3F1B"/>
    <w:rsid w:val="005F4062"/>
    <w:rsid w:val="005F5CC4"/>
    <w:rsid w:val="005F68EC"/>
    <w:rsid w:val="005F6AE4"/>
    <w:rsid w:val="005F71FA"/>
    <w:rsid w:val="005F730A"/>
    <w:rsid w:val="005F7376"/>
    <w:rsid w:val="0060088C"/>
    <w:rsid w:val="0060200A"/>
    <w:rsid w:val="00602A21"/>
    <w:rsid w:val="00606454"/>
    <w:rsid w:val="006064CC"/>
    <w:rsid w:val="006071FA"/>
    <w:rsid w:val="00607DEE"/>
    <w:rsid w:val="006101E4"/>
    <w:rsid w:val="00610E49"/>
    <w:rsid w:val="006114F2"/>
    <w:rsid w:val="00611DEE"/>
    <w:rsid w:val="00612112"/>
    <w:rsid w:val="00612CB3"/>
    <w:rsid w:val="00612DB1"/>
    <w:rsid w:val="0061343D"/>
    <w:rsid w:val="006135EF"/>
    <w:rsid w:val="00613B28"/>
    <w:rsid w:val="00614947"/>
    <w:rsid w:val="00615719"/>
    <w:rsid w:val="00615BF1"/>
    <w:rsid w:val="00615C47"/>
    <w:rsid w:val="006179A9"/>
    <w:rsid w:val="006206A4"/>
    <w:rsid w:val="00621B2D"/>
    <w:rsid w:val="00622197"/>
    <w:rsid w:val="006223B5"/>
    <w:rsid w:val="00624F36"/>
    <w:rsid w:val="00625690"/>
    <w:rsid w:val="00625919"/>
    <w:rsid w:val="00625EDD"/>
    <w:rsid w:val="0062683A"/>
    <w:rsid w:val="00631BF5"/>
    <w:rsid w:val="00633D9F"/>
    <w:rsid w:val="0063440F"/>
    <w:rsid w:val="00634B31"/>
    <w:rsid w:val="00634C1C"/>
    <w:rsid w:val="0063630F"/>
    <w:rsid w:val="00636B5E"/>
    <w:rsid w:val="00640D7E"/>
    <w:rsid w:val="00640E8C"/>
    <w:rsid w:val="00641494"/>
    <w:rsid w:val="0064188B"/>
    <w:rsid w:val="006434C4"/>
    <w:rsid w:val="00643624"/>
    <w:rsid w:val="0064377F"/>
    <w:rsid w:val="00646090"/>
    <w:rsid w:val="0064676A"/>
    <w:rsid w:val="00646788"/>
    <w:rsid w:val="00646833"/>
    <w:rsid w:val="006473D1"/>
    <w:rsid w:val="00647DD9"/>
    <w:rsid w:val="00650077"/>
    <w:rsid w:val="00651852"/>
    <w:rsid w:val="00652510"/>
    <w:rsid w:val="0065323F"/>
    <w:rsid w:val="00653F51"/>
    <w:rsid w:val="00655E1F"/>
    <w:rsid w:val="00656A8F"/>
    <w:rsid w:val="00657AE9"/>
    <w:rsid w:val="0066257F"/>
    <w:rsid w:val="00662ACC"/>
    <w:rsid w:val="00663135"/>
    <w:rsid w:val="006649F5"/>
    <w:rsid w:val="00666805"/>
    <w:rsid w:val="00666883"/>
    <w:rsid w:val="00666EC1"/>
    <w:rsid w:val="006672E2"/>
    <w:rsid w:val="006702E1"/>
    <w:rsid w:val="006717BA"/>
    <w:rsid w:val="00671DD7"/>
    <w:rsid w:val="0067200D"/>
    <w:rsid w:val="00672DA8"/>
    <w:rsid w:val="00672ED3"/>
    <w:rsid w:val="00673960"/>
    <w:rsid w:val="0067413C"/>
    <w:rsid w:val="006757F0"/>
    <w:rsid w:val="006767E7"/>
    <w:rsid w:val="006779FF"/>
    <w:rsid w:val="006803AB"/>
    <w:rsid w:val="00680E86"/>
    <w:rsid w:val="00681A90"/>
    <w:rsid w:val="00682772"/>
    <w:rsid w:val="00684229"/>
    <w:rsid w:val="006859A7"/>
    <w:rsid w:val="0068631E"/>
    <w:rsid w:val="006863B4"/>
    <w:rsid w:val="00687308"/>
    <w:rsid w:val="006873E4"/>
    <w:rsid w:val="00687455"/>
    <w:rsid w:val="00687A0B"/>
    <w:rsid w:val="006910CE"/>
    <w:rsid w:val="00691441"/>
    <w:rsid w:val="00692F64"/>
    <w:rsid w:val="00693D4B"/>
    <w:rsid w:val="00694169"/>
    <w:rsid w:val="006945A0"/>
    <w:rsid w:val="00694BA1"/>
    <w:rsid w:val="00695BE6"/>
    <w:rsid w:val="0069668F"/>
    <w:rsid w:val="006967F6"/>
    <w:rsid w:val="00696C6E"/>
    <w:rsid w:val="006A027A"/>
    <w:rsid w:val="006A04FD"/>
    <w:rsid w:val="006A0ABF"/>
    <w:rsid w:val="006A135C"/>
    <w:rsid w:val="006A1397"/>
    <w:rsid w:val="006A152F"/>
    <w:rsid w:val="006A1ABB"/>
    <w:rsid w:val="006A3C34"/>
    <w:rsid w:val="006A4DE4"/>
    <w:rsid w:val="006A5083"/>
    <w:rsid w:val="006A50FE"/>
    <w:rsid w:val="006A63EC"/>
    <w:rsid w:val="006A6D3A"/>
    <w:rsid w:val="006A757E"/>
    <w:rsid w:val="006A7BE3"/>
    <w:rsid w:val="006A7FE9"/>
    <w:rsid w:val="006B0FB0"/>
    <w:rsid w:val="006B1349"/>
    <w:rsid w:val="006B2734"/>
    <w:rsid w:val="006B2CB7"/>
    <w:rsid w:val="006B30AE"/>
    <w:rsid w:val="006B372C"/>
    <w:rsid w:val="006B3A51"/>
    <w:rsid w:val="006B41E3"/>
    <w:rsid w:val="006B4B8E"/>
    <w:rsid w:val="006B60BB"/>
    <w:rsid w:val="006B7724"/>
    <w:rsid w:val="006B7FB7"/>
    <w:rsid w:val="006C00C3"/>
    <w:rsid w:val="006C0460"/>
    <w:rsid w:val="006C1701"/>
    <w:rsid w:val="006C2147"/>
    <w:rsid w:val="006C2BB0"/>
    <w:rsid w:val="006C3E81"/>
    <w:rsid w:val="006C40B9"/>
    <w:rsid w:val="006C546A"/>
    <w:rsid w:val="006C5ABD"/>
    <w:rsid w:val="006C5CF6"/>
    <w:rsid w:val="006C6AB7"/>
    <w:rsid w:val="006C709F"/>
    <w:rsid w:val="006D1738"/>
    <w:rsid w:val="006D216A"/>
    <w:rsid w:val="006D4A89"/>
    <w:rsid w:val="006D53DC"/>
    <w:rsid w:val="006D55F7"/>
    <w:rsid w:val="006D579B"/>
    <w:rsid w:val="006D64DB"/>
    <w:rsid w:val="006D6D82"/>
    <w:rsid w:val="006D7DED"/>
    <w:rsid w:val="006E009B"/>
    <w:rsid w:val="006E0BA6"/>
    <w:rsid w:val="006E1CB2"/>
    <w:rsid w:val="006E2301"/>
    <w:rsid w:val="006E35FB"/>
    <w:rsid w:val="006E466C"/>
    <w:rsid w:val="006E56F1"/>
    <w:rsid w:val="006E5BE6"/>
    <w:rsid w:val="006E5C1F"/>
    <w:rsid w:val="006E6036"/>
    <w:rsid w:val="006E6B53"/>
    <w:rsid w:val="006E78C2"/>
    <w:rsid w:val="006E7B6B"/>
    <w:rsid w:val="006F06F5"/>
    <w:rsid w:val="006F285D"/>
    <w:rsid w:val="006F3253"/>
    <w:rsid w:val="006F34D0"/>
    <w:rsid w:val="006F3AD9"/>
    <w:rsid w:val="006F4917"/>
    <w:rsid w:val="006F504D"/>
    <w:rsid w:val="006F7142"/>
    <w:rsid w:val="007008E6"/>
    <w:rsid w:val="00700908"/>
    <w:rsid w:val="00700B82"/>
    <w:rsid w:val="00701289"/>
    <w:rsid w:val="00701F06"/>
    <w:rsid w:val="00701F0E"/>
    <w:rsid w:val="00701F53"/>
    <w:rsid w:val="007020B4"/>
    <w:rsid w:val="0070217B"/>
    <w:rsid w:val="0070424A"/>
    <w:rsid w:val="00704CF5"/>
    <w:rsid w:val="00705F0F"/>
    <w:rsid w:val="00706318"/>
    <w:rsid w:val="007077EC"/>
    <w:rsid w:val="0071024A"/>
    <w:rsid w:val="00710C65"/>
    <w:rsid w:val="007122CD"/>
    <w:rsid w:val="00713B36"/>
    <w:rsid w:val="00714928"/>
    <w:rsid w:val="007153A8"/>
    <w:rsid w:val="007163C1"/>
    <w:rsid w:val="00716CDE"/>
    <w:rsid w:val="00717AAE"/>
    <w:rsid w:val="00717AF9"/>
    <w:rsid w:val="00720CBB"/>
    <w:rsid w:val="00722915"/>
    <w:rsid w:val="00722DA7"/>
    <w:rsid w:val="00723AA3"/>
    <w:rsid w:val="00724678"/>
    <w:rsid w:val="00726D87"/>
    <w:rsid w:val="00727072"/>
    <w:rsid w:val="007278CB"/>
    <w:rsid w:val="00727DB1"/>
    <w:rsid w:val="00730C63"/>
    <w:rsid w:val="00732D6D"/>
    <w:rsid w:val="007338A5"/>
    <w:rsid w:val="007344EA"/>
    <w:rsid w:val="00735EB2"/>
    <w:rsid w:val="007368BD"/>
    <w:rsid w:val="007371E9"/>
    <w:rsid w:val="00737AC6"/>
    <w:rsid w:val="00741470"/>
    <w:rsid w:val="00741F24"/>
    <w:rsid w:val="00742490"/>
    <w:rsid w:val="00742C3F"/>
    <w:rsid w:val="00742E30"/>
    <w:rsid w:val="00743DA7"/>
    <w:rsid w:val="0074400F"/>
    <w:rsid w:val="00744095"/>
    <w:rsid w:val="007466BA"/>
    <w:rsid w:val="00746A68"/>
    <w:rsid w:val="00747234"/>
    <w:rsid w:val="007473FF"/>
    <w:rsid w:val="00750D3B"/>
    <w:rsid w:val="00752234"/>
    <w:rsid w:val="00752B5F"/>
    <w:rsid w:val="00753734"/>
    <w:rsid w:val="0075551D"/>
    <w:rsid w:val="00757C26"/>
    <w:rsid w:val="0076053D"/>
    <w:rsid w:val="0076091F"/>
    <w:rsid w:val="00760BD0"/>
    <w:rsid w:val="007625DB"/>
    <w:rsid w:val="007626E0"/>
    <w:rsid w:val="0076374C"/>
    <w:rsid w:val="00763F9B"/>
    <w:rsid w:val="0076650C"/>
    <w:rsid w:val="00766D47"/>
    <w:rsid w:val="00766F46"/>
    <w:rsid w:val="00767640"/>
    <w:rsid w:val="007679CA"/>
    <w:rsid w:val="00767BB0"/>
    <w:rsid w:val="00770089"/>
    <w:rsid w:val="00770DF3"/>
    <w:rsid w:val="00771D6A"/>
    <w:rsid w:val="00773CFB"/>
    <w:rsid w:val="00773DD5"/>
    <w:rsid w:val="00774070"/>
    <w:rsid w:val="00774738"/>
    <w:rsid w:val="00774D24"/>
    <w:rsid w:val="00775296"/>
    <w:rsid w:val="0077567B"/>
    <w:rsid w:val="007777CD"/>
    <w:rsid w:val="0078004B"/>
    <w:rsid w:val="0078042B"/>
    <w:rsid w:val="00781C2A"/>
    <w:rsid w:val="007822A4"/>
    <w:rsid w:val="0078259E"/>
    <w:rsid w:val="007829F5"/>
    <w:rsid w:val="00786922"/>
    <w:rsid w:val="00786C93"/>
    <w:rsid w:val="00787C72"/>
    <w:rsid w:val="007906A3"/>
    <w:rsid w:val="007912E9"/>
    <w:rsid w:val="007922D1"/>
    <w:rsid w:val="007926B1"/>
    <w:rsid w:val="007940C5"/>
    <w:rsid w:val="007941C6"/>
    <w:rsid w:val="00795857"/>
    <w:rsid w:val="007966EB"/>
    <w:rsid w:val="00796F5C"/>
    <w:rsid w:val="007970CB"/>
    <w:rsid w:val="0079773A"/>
    <w:rsid w:val="00797A4D"/>
    <w:rsid w:val="007A01B2"/>
    <w:rsid w:val="007A044C"/>
    <w:rsid w:val="007A0CE8"/>
    <w:rsid w:val="007A0E88"/>
    <w:rsid w:val="007A1632"/>
    <w:rsid w:val="007A1D09"/>
    <w:rsid w:val="007A2289"/>
    <w:rsid w:val="007A2A12"/>
    <w:rsid w:val="007A50AF"/>
    <w:rsid w:val="007A510A"/>
    <w:rsid w:val="007A600E"/>
    <w:rsid w:val="007A6190"/>
    <w:rsid w:val="007A631A"/>
    <w:rsid w:val="007A6B92"/>
    <w:rsid w:val="007B05AD"/>
    <w:rsid w:val="007B072F"/>
    <w:rsid w:val="007B0D85"/>
    <w:rsid w:val="007B164D"/>
    <w:rsid w:val="007B1DFB"/>
    <w:rsid w:val="007B291E"/>
    <w:rsid w:val="007B37E0"/>
    <w:rsid w:val="007B39DF"/>
    <w:rsid w:val="007B49C4"/>
    <w:rsid w:val="007B59C3"/>
    <w:rsid w:val="007B5ADF"/>
    <w:rsid w:val="007B6218"/>
    <w:rsid w:val="007B6482"/>
    <w:rsid w:val="007B6ED0"/>
    <w:rsid w:val="007B747F"/>
    <w:rsid w:val="007B7566"/>
    <w:rsid w:val="007B78FE"/>
    <w:rsid w:val="007B79D8"/>
    <w:rsid w:val="007C05CD"/>
    <w:rsid w:val="007C07CF"/>
    <w:rsid w:val="007C0EAA"/>
    <w:rsid w:val="007C1EA8"/>
    <w:rsid w:val="007C2E8F"/>
    <w:rsid w:val="007C3159"/>
    <w:rsid w:val="007C31F0"/>
    <w:rsid w:val="007D1D00"/>
    <w:rsid w:val="007D308D"/>
    <w:rsid w:val="007D30EF"/>
    <w:rsid w:val="007D3680"/>
    <w:rsid w:val="007D38E4"/>
    <w:rsid w:val="007D3B0F"/>
    <w:rsid w:val="007D4A09"/>
    <w:rsid w:val="007D5CB7"/>
    <w:rsid w:val="007D5EC6"/>
    <w:rsid w:val="007D5ECE"/>
    <w:rsid w:val="007D6751"/>
    <w:rsid w:val="007D69BD"/>
    <w:rsid w:val="007D6D7E"/>
    <w:rsid w:val="007D6DA2"/>
    <w:rsid w:val="007D7503"/>
    <w:rsid w:val="007D7998"/>
    <w:rsid w:val="007E093D"/>
    <w:rsid w:val="007E0ADC"/>
    <w:rsid w:val="007E3139"/>
    <w:rsid w:val="007E4000"/>
    <w:rsid w:val="007E40DB"/>
    <w:rsid w:val="007E4C37"/>
    <w:rsid w:val="007E6625"/>
    <w:rsid w:val="007E6B8C"/>
    <w:rsid w:val="007E7752"/>
    <w:rsid w:val="007F1781"/>
    <w:rsid w:val="007F1826"/>
    <w:rsid w:val="007F1917"/>
    <w:rsid w:val="007F4278"/>
    <w:rsid w:val="007F4570"/>
    <w:rsid w:val="007F4D7E"/>
    <w:rsid w:val="007F5140"/>
    <w:rsid w:val="007F64F4"/>
    <w:rsid w:val="007F6674"/>
    <w:rsid w:val="007F673E"/>
    <w:rsid w:val="007F6D9B"/>
    <w:rsid w:val="007F6F78"/>
    <w:rsid w:val="007F70BA"/>
    <w:rsid w:val="007F74D6"/>
    <w:rsid w:val="007F7689"/>
    <w:rsid w:val="007F7F05"/>
    <w:rsid w:val="008029D4"/>
    <w:rsid w:val="00802A4C"/>
    <w:rsid w:val="00803482"/>
    <w:rsid w:val="008041F1"/>
    <w:rsid w:val="00807740"/>
    <w:rsid w:val="00807B9B"/>
    <w:rsid w:val="00810939"/>
    <w:rsid w:val="0081130A"/>
    <w:rsid w:val="00811927"/>
    <w:rsid w:val="00811A53"/>
    <w:rsid w:val="008120BC"/>
    <w:rsid w:val="008128ED"/>
    <w:rsid w:val="008149DF"/>
    <w:rsid w:val="00815481"/>
    <w:rsid w:val="008157EC"/>
    <w:rsid w:val="00815931"/>
    <w:rsid w:val="008159C8"/>
    <w:rsid w:val="00821A49"/>
    <w:rsid w:val="00821DF0"/>
    <w:rsid w:val="00823079"/>
    <w:rsid w:val="0082329A"/>
    <w:rsid w:val="008232A5"/>
    <w:rsid w:val="00825005"/>
    <w:rsid w:val="008251BC"/>
    <w:rsid w:val="00825E51"/>
    <w:rsid w:val="0082684F"/>
    <w:rsid w:val="00826E53"/>
    <w:rsid w:val="00826FBB"/>
    <w:rsid w:val="00827300"/>
    <w:rsid w:val="008277AA"/>
    <w:rsid w:val="00827C3F"/>
    <w:rsid w:val="00827F56"/>
    <w:rsid w:val="008309E9"/>
    <w:rsid w:val="00831830"/>
    <w:rsid w:val="008318F7"/>
    <w:rsid w:val="00831EDD"/>
    <w:rsid w:val="00832692"/>
    <w:rsid w:val="00832FC6"/>
    <w:rsid w:val="00833278"/>
    <w:rsid w:val="008342C4"/>
    <w:rsid w:val="00834418"/>
    <w:rsid w:val="0083471B"/>
    <w:rsid w:val="00835B1C"/>
    <w:rsid w:val="008370A4"/>
    <w:rsid w:val="00837A66"/>
    <w:rsid w:val="00837EA0"/>
    <w:rsid w:val="00840E42"/>
    <w:rsid w:val="008413BA"/>
    <w:rsid w:val="00841479"/>
    <w:rsid w:val="00841550"/>
    <w:rsid w:val="00841646"/>
    <w:rsid w:val="00842C6D"/>
    <w:rsid w:val="00844840"/>
    <w:rsid w:val="00845552"/>
    <w:rsid w:val="008455F5"/>
    <w:rsid w:val="0084576C"/>
    <w:rsid w:val="008464A8"/>
    <w:rsid w:val="00846C0B"/>
    <w:rsid w:val="008515E8"/>
    <w:rsid w:val="00851664"/>
    <w:rsid w:val="00851AE9"/>
    <w:rsid w:val="00853195"/>
    <w:rsid w:val="008536D0"/>
    <w:rsid w:val="00855F99"/>
    <w:rsid w:val="00856140"/>
    <w:rsid w:val="008605AD"/>
    <w:rsid w:val="00861005"/>
    <w:rsid w:val="0086156B"/>
    <w:rsid w:val="008620E8"/>
    <w:rsid w:val="0086221C"/>
    <w:rsid w:val="00863862"/>
    <w:rsid w:val="00863A8F"/>
    <w:rsid w:val="00863AF6"/>
    <w:rsid w:val="00864AE7"/>
    <w:rsid w:val="00864B57"/>
    <w:rsid w:val="00865A14"/>
    <w:rsid w:val="00865F84"/>
    <w:rsid w:val="00865FD7"/>
    <w:rsid w:val="008669F9"/>
    <w:rsid w:val="00866EB3"/>
    <w:rsid w:val="00866FCD"/>
    <w:rsid w:val="008671D3"/>
    <w:rsid w:val="008675A2"/>
    <w:rsid w:val="00870046"/>
    <w:rsid w:val="008708AD"/>
    <w:rsid w:val="0087224C"/>
    <w:rsid w:val="00872478"/>
    <w:rsid w:val="0087425E"/>
    <w:rsid w:val="0087503B"/>
    <w:rsid w:val="0087563E"/>
    <w:rsid w:val="00876BE1"/>
    <w:rsid w:val="00877344"/>
    <w:rsid w:val="00881445"/>
    <w:rsid w:val="008817F9"/>
    <w:rsid w:val="00881B84"/>
    <w:rsid w:val="00881CD9"/>
    <w:rsid w:val="00881E35"/>
    <w:rsid w:val="00881F52"/>
    <w:rsid w:val="00881FF5"/>
    <w:rsid w:val="00882581"/>
    <w:rsid w:val="008828BF"/>
    <w:rsid w:val="00884D47"/>
    <w:rsid w:val="00885A3F"/>
    <w:rsid w:val="00886984"/>
    <w:rsid w:val="00886B6C"/>
    <w:rsid w:val="00886D97"/>
    <w:rsid w:val="00890999"/>
    <w:rsid w:val="00890D08"/>
    <w:rsid w:val="0089104A"/>
    <w:rsid w:val="00891B16"/>
    <w:rsid w:val="00891DBA"/>
    <w:rsid w:val="00892CB9"/>
    <w:rsid w:val="00893341"/>
    <w:rsid w:val="008939CC"/>
    <w:rsid w:val="008940B3"/>
    <w:rsid w:val="008944FA"/>
    <w:rsid w:val="008A071A"/>
    <w:rsid w:val="008A13A4"/>
    <w:rsid w:val="008A1993"/>
    <w:rsid w:val="008A387A"/>
    <w:rsid w:val="008A4A6F"/>
    <w:rsid w:val="008A5F6A"/>
    <w:rsid w:val="008A627B"/>
    <w:rsid w:val="008A7B4C"/>
    <w:rsid w:val="008B0317"/>
    <w:rsid w:val="008B08CB"/>
    <w:rsid w:val="008B0901"/>
    <w:rsid w:val="008B0FC7"/>
    <w:rsid w:val="008B2753"/>
    <w:rsid w:val="008B3509"/>
    <w:rsid w:val="008B52D9"/>
    <w:rsid w:val="008B5FC4"/>
    <w:rsid w:val="008B69DD"/>
    <w:rsid w:val="008B6F2F"/>
    <w:rsid w:val="008C129B"/>
    <w:rsid w:val="008C24F8"/>
    <w:rsid w:val="008C35B8"/>
    <w:rsid w:val="008C4D9B"/>
    <w:rsid w:val="008C5C1F"/>
    <w:rsid w:val="008C70A8"/>
    <w:rsid w:val="008C7D99"/>
    <w:rsid w:val="008D0CF5"/>
    <w:rsid w:val="008D1BDB"/>
    <w:rsid w:val="008D1C2D"/>
    <w:rsid w:val="008D25DE"/>
    <w:rsid w:val="008D2E28"/>
    <w:rsid w:val="008D35C7"/>
    <w:rsid w:val="008D3E4E"/>
    <w:rsid w:val="008D4AA8"/>
    <w:rsid w:val="008D4C92"/>
    <w:rsid w:val="008D4EE6"/>
    <w:rsid w:val="008D4EFB"/>
    <w:rsid w:val="008D547F"/>
    <w:rsid w:val="008D5DBC"/>
    <w:rsid w:val="008D62E3"/>
    <w:rsid w:val="008D63D9"/>
    <w:rsid w:val="008D6D54"/>
    <w:rsid w:val="008D71D4"/>
    <w:rsid w:val="008D7750"/>
    <w:rsid w:val="008D77CB"/>
    <w:rsid w:val="008D7B23"/>
    <w:rsid w:val="008E0249"/>
    <w:rsid w:val="008E214F"/>
    <w:rsid w:val="008E26D5"/>
    <w:rsid w:val="008E2E15"/>
    <w:rsid w:val="008E469B"/>
    <w:rsid w:val="008E4E15"/>
    <w:rsid w:val="008E5586"/>
    <w:rsid w:val="008E7340"/>
    <w:rsid w:val="008E7753"/>
    <w:rsid w:val="008E7B4E"/>
    <w:rsid w:val="008F0A80"/>
    <w:rsid w:val="008F0B01"/>
    <w:rsid w:val="008F0D66"/>
    <w:rsid w:val="008F2444"/>
    <w:rsid w:val="008F2E2D"/>
    <w:rsid w:val="008F4A59"/>
    <w:rsid w:val="008F713C"/>
    <w:rsid w:val="008F7215"/>
    <w:rsid w:val="00900D98"/>
    <w:rsid w:val="009010AD"/>
    <w:rsid w:val="0090198D"/>
    <w:rsid w:val="00903574"/>
    <w:rsid w:val="00903AAE"/>
    <w:rsid w:val="00903C66"/>
    <w:rsid w:val="00904BAE"/>
    <w:rsid w:val="00906C9C"/>
    <w:rsid w:val="00907006"/>
    <w:rsid w:val="0090771E"/>
    <w:rsid w:val="00910BEE"/>
    <w:rsid w:val="00912033"/>
    <w:rsid w:val="00912087"/>
    <w:rsid w:val="0091306B"/>
    <w:rsid w:val="00915A42"/>
    <w:rsid w:val="00916040"/>
    <w:rsid w:val="00916515"/>
    <w:rsid w:val="00917EA0"/>
    <w:rsid w:val="00921A84"/>
    <w:rsid w:val="009233B3"/>
    <w:rsid w:val="00923BAD"/>
    <w:rsid w:val="00924266"/>
    <w:rsid w:val="00924654"/>
    <w:rsid w:val="00924B27"/>
    <w:rsid w:val="0092600A"/>
    <w:rsid w:val="00926518"/>
    <w:rsid w:val="0093046E"/>
    <w:rsid w:val="00931340"/>
    <w:rsid w:val="00932401"/>
    <w:rsid w:val="0093395C"/>
    <w:rsid w:val="00934B60"/>
    <w:rsid w:val="00935891"/>
    <w:rsid w:val="0093651D"/>
    <w:rsid w:val="00936531"/>
    <w:rsid w:val="00936749"/>
    <w:rsid w:val="00936F0A"/>
    <w:rsid w:val="00937966"/>
    <w:rsid w:val="0094078D"/>
    <w:rsid w:val="0094085C"/>
    <w:rsid w:val="0094112C"/>
    <w:rsid w:val="00942103"/>
    <w:rsid w:val="009421C6"/>
    <w:rsid w:val="00942395"/>
    <w:rsid w:val="00942E4F"/>
    <w:rsid w:val="00943134"/>
    <w:rsid w:val="0094446A"/>
    <w:rsid w:val="00944C40"/>
    <w:rsid w:val="0094593D"/>
    <w:rsid w:val="00946486"/>
    <w:rsid w:val="00946925"/>
    <w:rsid w:val="009474B0"/>
    <w:rsid w:val="00947803"/>
    <w:rsid w:val="00950042"/>
    <w:rsid w:val="00950729"/>
    <w:rsid w:val="0095166D"/>
    <w:rsid w:val="00952283"/>
    <w:rsid w:val="009545B2"/>
    <w:rsid w:val="00954FB3"/>
    <w:rsid w:val="009555BE"/>
    <w:rsid w:val="00955B5E"/>
    <w:rsid w:val="00957EC2"/>
    <w:rsid w:val="009601BD"/>
    <w:rsid w:val="00960BD0"/>
    <w:rsid w:val="009622F4"/>
    <w:rsid w:val="00963165"/>
    <w:rsid w:val="00963F63"/>
    <w:rsid w:val="0096474E"/>
    <w:rsid w:val="0096537E"/>
    <w:rsid w:val="00965B57"/>
    <w:rsid w:val="00965F71"/>
    <w:rsid w:val="00965F7D"/>
    <w:rsid w:val="009667BE"/>
    <w:rsid w:val="00967ACE"/>
    <w:rsid w:val="009703C2"/>
    <w:rsid w:val="0097236C"/>
    <w:rsid w:val="00972ECB"/>
    <w:rsid w:val="009732D7"/>
    <w:rsid w:val="00973316"/>
    <w:rsid w:val="00974380"/>
    <w:rsid w:val="00974D93"/>
    <w:rsid w:val="00975DDA"/>
    <w:rsid w:val="00977EF5"/>
    <w:rsid w:val="0098144F"/>
    <w:rsid w:val="00981882"/>
    <w:rsid w:val="00981FCC"/>
    <w:rsid w:val="009821D8"/>
    <w:rsid w:val="009829DC"/>
    <w:rsid w:val="009830F0"/>
    <w:rsid w:val="00984BAA"/>
    <w:rsid w:val="00985C78"/>
    <w:rsid w:val="00986645"/>
    <w:rsid w:val="009866E8"/>
    <w:rsid w:val="00986C3E"/>
    <w:rsid w:val="00987FE2"/>
    <w:rsid w:val="00991B1D"/>
    <w:rsid w:val="00993A97"/>
    <w:rsid w:val="00993E3C"/>
    <w:rsid w:val="00994618"/>
    <w:rsid w:val="00994DBC"/>
    <w:rsid w:val="00994FA7"/>
    <w:rsid w:val="00995942"/>
    <w:rsid w:val="009959DB"/>
    <w:rsid w:val="00995B53"/>
    <w:rsid w:val="0099744D"/>
    <w:rsid w:val="009A032C"/>
    <w:rsid w:val="009A071D"/>
    <w:rsid w:val="009A0ACE"/>
    <w:rsid w:val="009A1136"/>
    <w:rsid w:val="009A1C80"/>
    <w:rsid w:val="009A26A5"/>
    <w:rsid w:val="009A2FAB"/>
    <w:rsid w:val="009A348C"/>
    <w:rsid w:val="009A3CF3"/>
    <w:rsid w:val="009A4F5E"/>
    <w:rsid w:val="009A5151"/>
    <w:rsid w:val="009A5266"/>
    <w:rsid w:val="009A599E"/>
    <w:rsid w:val="009A5F1F"/>
    <w:rsid w:val="009A6A11"/>
    <w:rsid w:val="009A6CAF"/>
    <w:rsid w:val="009B0333"/>
    <w:rsid w:val="009B068F"/>
    <w:rsid w:val="009B0936"/>
    <w:rsid w:val="009B11A8"/>
    <w:rsid w:val="009B28CC"/>
    <w:rsid w:val="009B2D47"/>
    <w:rsid w:val="009B4961"/>
    <w:rsid w:val="009B5CB8"/>
    <w:rsid w:val="009B7341"/>
    <w:rsid w:val="009C2288"/>
    <w:rsid w:val="009C382E"/>
    <w:rsid w:val="009C3E45"/>
    <w:rsid w:val="009C607B"/>
    <w:rsid w:val="009C67CE"/>
    <w:rsid w:val="009C6BE2"/>
    <w:rsid w:val="009C6D51"/>
    <w:rsid w:val="009C6E55"/>
    <w:rsid w:val="009C7788"/>
    <w:rsid w:val="009D0648"/>
    <w:rsid w:val="009D120C"/>
    <w:rsid w:val="009D1A6B"/>
    <w:rsid w:val="009D1AF1"/>
    <w:rsid w:val="009D2A6D"/>
    <w:rsid w:val="009D33F9"/>
    <w:rsid w:val="009D3492"/>
    <w:rsid w:val="009D4857"/>
    <w:rsid w:val="009D4ACB"/>
    <w:rsid w:val="009D4D62"/>
    <w:rsid w:val="009D592D"/>
    <w:rsid w:val="009D5A49"/>
    <w:rsid w:val="009D5E28"/>
    <w:rsid w:val="009D5EDB"/>
    <w:rsid w:val="009D6EAA"/>
    <w:rsid w:val="009D76C8"/>
    <w:rsid w:val="009D7843"/>
    <w:rsid w:val="009D7B65"/>
    <w:rsid w:val="009D7C86"/>
    <w:rsid w:val="009D7D67"/>
    <w:rsid w:val="009D7E7C"/>
    <w:rsid w:val="009E180C"/>
    <w:rsid w:val="009E2A3E"/>
    <w:rsid w:val="009E2D1A"/>
    <w:rsid w:val="009E31CF"/>
    <w:rsid w:val="009E3556"/>
    <w:rsid w:val="009E3C2D"/>
    <w:rsid w:val="009E3CC8"/>
    <w:rsid w:val="009E48C3"/>
    <w:rsid w:val="009E49DC"/>
    <w:rsid w:val="009E4C30"/>
    <w:rsid w:val="009E4E5B"/>
    <w:rsid w:val="009E6A3F"/>
    <w:rsid w:val="009F0DA4"/>
    <w:rsid w:val="009F15A9"/>
    <w:rsid w:val="009F169C"/>
    <w:rsid w:val="009F16AB"/>
    <w:rsid w:val="009F2722"/>
    <w:rsid w:val="009F2905"/>
    <w:rsid w:val="009F2BC0"/>
    <w:rsid w:val="009F41C8"/>
    <w:rsid w:val="009F4993"/>
    <w:rsid w:val="009F5C58"/>
    <w:rsid w:val="009F60A0"/>
    <w:rsid w:val="009F64DC"/>
    <w:rsid w:val="009F6BD6"/>
    <w:rsid w:val="009F6EFC"/>
    <w:rsid w:val="00A0167A"/>
    <w:rsid w:val="00A0272A"/>
    <w:rsid w:val="00A02CAD"/>
    <w:rsid w:val="00A03116"/>
    <w:rsid w:val="00A032E0"/>
    <w:rsid w:val="00A03716"/>
    <w:rsid w:val="00A03A46"/>
    <w:rsid w:val="00A03B88"/>
    <w:rsid w:val="00A0476A"/>
    <w:rsid w:val="00A04D4C"/>
    <w:rsid w:val="00A05271"/>
    <w:rsid w:val="00A074E1"/>
    <w:rsid w:val="00A0753C"/>
    <w:rsid w:val="00A10D6E"/>
    <w:rsid w:val="00A11E97"/>
    <w:rsid w:val="00A13C2A"/>
    <w:rsid w:val="00A140B4"/>
    <w:rsid w:val="00A14DD2"/>
    <w:rsid w:val="00A15309"/>
    <w:rsid w:val="00A15548"/>
    <w:rsid w:val="00A159AB"/>
    <w:rsid w:val="00A15BFC"/>
    <w:rsid w:val="00A16F07"/>
    <w:rsid w:val="00A16FF2"/>
    <w:rsid w:val="00A17C04"/>
    <w:rsid w:val="00A20249"/>
    <w:rsid w:val="00A2074D"/>
    <w:rsid w:val="00A2216F"/>
    <w:rsid w:val="00A23E33"/>
    <w:rsid w:val="00A241D0"/>
    <w:rsid w:val="00A24ACB"/>
    <w:rsid w:val="00A24DE7"/>
    <w:rsid w:val="00A255E3"/>
    <w:rsid w:val="00A2719B"/>
    <w:rsid w:val="00A27267"/>
    <w:rsid w:val="00A300F1"/>
    <w:rsid w:val="00A30362"/>
    <w:rsid w:val="00A30AAD"/>
    <w:rsid w:val="00A3118B"/>
    <w:rsid w:val="00A33163"/>
    <w:rsid w:val="00A3497A"/>
    <w:rsid w:val="00A34BC6"/>
    <w:rsid w:val="00A35E6F"/>
    <w:rsid w:val="00A36128"/>
    <w:rsid w:val="00A36663"/>
    <w:rsid w:val="00A37A2A"/>
    <w:rsid w:val="00A40751"/>
    <w:rsid w:val="00A40ABE"/>
    <w:rsid w:val="00A41282"/>
    <w:rsid w:val="00A42C3E"/>
    <w:rsid w:val="00A44106"/>
    <w:rsid w:val="00A465E6"/>
    <w:rsid w:val="00A46D64"/>
    <w:rsid w:val="00A47F81"/>
    <w:rsid w:val="00A50105"/>
    <w:rsid w:val="00A50482"/>
    <w:rsid w:val="00A50CEB"/>
    <w:rsid w:val="00A51B75"/>
    <w:rsid w:val="00A523DA"/>
    <w:rsid w:val="00A532ED"/>
    <w:rsid w:val="00A5362C"/>
    <w:rsid w:val="00A53C72"/>
    <w:rsid w:val="00A54590"/>
    <w:rsid w:val="00A55651"/>
    <w:rsid w:val="00A55668"/>
    <w:rsid w:val="00A56649"/>
    <w:rsid w:val="00A56C97"/>
    <w:rsid w:val="00A57CE7"/>
    <w:rsid w:val="00A57E9F"/>
    <w:rsid w:val="00A6063F"/>
    <w:rsid w:val="00A6102A"/>
    <w:rsid w:val="00A61DD8"/>
    <w:rsid w:val="00A61EF9"/>
    <w:rsid w:val="00A620F1"/>
    <w:rsid w:val="00A62F4A"/>
    <w:rsid w:val="00A63954"/>
    <w:rsid w:val="00A63D5F"/>
    <w:rsid w:val="00A63E28"/>
    <w:rsid w:val="00A640EA"/>
    <w:rsid w:val="00A640F7"/>
    <w:rsid w:val="00A64E2C"/>
    <w:rsid w:val="00A657FC"/>
    <w:rsid w:val="00A65C42"/>
    <w:rsid w:val="00A66182"/>
    <w:rsid w:val="00A6638D"/>
    <w:rsid w:val="00A66633"/>
    <w:rsid w:val="00A672FC"/>
    <w:rsid w:val="00A72CF0"/>
    <w:rsid w:val="00A7372A"/>
    <w:rsid w:val="00A745B2"/>
    <w:rsid w:val="00A746DF"/>
    <w:rsid w:val="00A75496"/>
    <w:rsid w:val="00A7580A"/>
    <w:rsid w:val="00A76CA2"/>
    <w:rsid w:val="00A76DE4"/>
    <w:rsid w:val="00A77530"/>
    <w:rsid w:val="00A77B93"/>
    <w:rsid w:val="00A77FEA"/>
    <w:rsid w:val="00A80EA5"/>
    <w:rsid w:val="00A80EE1"/>
    <w:rsid w:val="00A80F5B"/>
    <w:rsid w:val="00A81564"/>
    <w:rsid w:val="00A822FD"/>
    <w:rsid w:val="00A82F26"/>
    <w:rsid w:val="00A8414C"/>
    <w:rsid w:val="00A8460F"/>
    <w:rsid w:val="00A85164"/>
    <w:rsid w:val="00A8521B"/>
    <w:rsid w:val="00A85CB6"/>
    <w:rsid w:val="00A86292"/>
    <w:rsid w:val="00A87E40"/>
    <w:rsid w:val="00A9025D"/>
    <w:rsid w:val="00A90AEA"/>
    <w:rsid w:val="00A91091"/>
    <w:rsid w:val="00A9284C"/>
    <w:rsid w:val="00A92C12"/>
    <w:rsid w:val="00A931A0"/>
    <w:rsid w:val="00A93918"/>
    <w:rsid w:val="00A93F96"/>
    <w:rsid w:val="00A94BED"/>
    <w:rsid w:val="00A95802"/>
    <w:rsid w:val="00A9644A"/>
    <w:rsid w:val="00AA074A"/>
    <w:rsid w:val="00AA1038"/>
    <w:rsid w:val="00AA1946"/>
    <w:rsid w:val="00AA1EFA"/>
    <w:rsid w:val="00AA315F"/>
    <w:rsid w:val="00AA3C34"/>
    <w:rsid w:val="00AA3C60"/>
    <w:rsid w:val="00AA5D70"/>
    <w:rsid w:val="00AA6636"/>
    <w:rsid w:val="00AA6AEF"/>
    <w:rsid w:val="00AA6D29"/>
    <w:rsid w:val="00AB0269"/>
    <w:rsid w:val="00AB08B8"/>
    <w:rsid w:val="00AB0DE7"/>
    <w:rsid w:val="00AB0FF2"/>
    <w:rsid w:val="00AB110E"/>
    <w:rsid w:val="00AB2564"/>
    <w:rsid w:val="00AB2EDD"/>
    <w:rsid w:val="00AB3556"/>
    <w:rsid w:val="00AB44CF"/>
    <w:rsid w:val="00AB4BCD"/>
    <w:rsid w:val="00AB5EA9"/>
    <w:rsid w:val="00AB7AEE"/>
    <w:rsid w:val="00AB7F61"/>
    <w:rsid w:val="00AC144A"/>
    <w:rsid w:val="00AC2652"/>
    <w:rsid w:val="00AC2828"/>
    <w:rsid w:val="00AC2970"/>
    <w:rsid w:val="00AC311E"/>
    <w:rsid w:val="00AC35A2"/>
    <w:rsid w:val="00AC37D5"/>
    <w:rsid w:val="00AC3926"/>
    <w:rsid w:val="00AC5E2E"/>
    <w:rsid w:val="00AC7761"/>
    <w:rsid w:val="00AC7979"/>
    <w:rsid w:val="00AC7B96"/>
    <w:rsid w:val="00AD0B3E"/>
    <w:rsid w:val="00AD1956"/>
    <w:rsid w:val="00AD1E04"/>
    <w:rsid w:val="00AD1E67"/>
    <w:rsid w:val="00AD2548"/>
    <w:rsid w:val="00AD25FF"/>
    <w:rsid w:val="00AD2EB5"/>
    <w:rsid w:val="00AD3F8F"/>
    <w:rsid w:val="00AD3FEA"/>
    <w:rsid w:val="00AD527E"/>
    <w:rsid w:val="00AD56CB"/>
    <w:rsid w:val="00AD5A36"/>
    <w:rsid w:val="00AD6550"/>
    <w:rsid w:val="00AD68A8"/>
    <w:rsid w:val="00AD6CA1"/>
    <w:rsid w:val="00AE08BB"/>
    <w:rsid w:val="00AE1A76"/>
    <w:rsid w:val="00AE1EED"/>
    <w:rsid w:val="00AE2E3F"/>
    <w:rsid w:val="00AE318D"/>
    <w:rsid w:val="00AE3F81"/>
    <w:rsid w:val="00AE5CCE"/>
    <w:rsid w:val="00AE5E26"/>
    <w:rsid w:val="00AE63CD"/>
    <w:rsid w:val="00AE77D7"/>
    <w:rsid w:val="00AE7B73"/>
    <w:rsid w:val="00AF0C9F"/>
    <w:rsid w:val="00AF1510"/>
    <w:rsid w:val="00AF1C0A"/>
    <w:rsid w:val="00AF2698"/>
    <w:rsid w:val="00AF2D19"/>
    <w:rsid w:val="00AF309A"/>
    <w:rsid w:val="00AF3A68"/>
    <w:rsid w:val="00AF52BB"/>
    <w:rsid w:val="00AF64DB"/>
    <w:rsid w:val="00AF71BB"/>
    <w:rsid w:val="00AF76AD"/>
    <w:rsid w:val="00B00138"/>
    <w:rsid w:val="00B00C31"/>
    <w:rsid w:val="00B02210"/>
    <w:rsid w:val="00B048A8"/>
    <w:rsid w:val="00B049BB"/>
    <w:rsid w:val="00B05D92"/>
    <w:rsid w:val="00B061CA"/>
    <w:rsid w:val="00B065C2"/>
    <w:rsid w:val="00B06D58"/>
    <w:rsid w:val="00B06EB4"/>
    <w:rsid w:val="00B070A9"/>
    <w:rsid w:val="00B07446"/>
    <w:rsid w:val="00B10703"/>
    <w:rsid w:val="00B1083A"/>
    <w:rsid w:val="00B113B9"/>
    <w:rsid w:val="00B1229C"/>
    <w:rsid w:val="00B12459"/>
    <w:rsid w:val="00B12497"/>
    <w:rsid w:val="00B127F4"/>
    <w:rsid w:val="00B12BA7"/>
    <w:rsid w:val="00B1322B"/>
    <w:rsid w:val="00B13759"/>
    <w:rsid w:val="00B14F72"/>
    <w:rsid w:val="00B154FF"/>
    <w:rsid w:val="00B15603"/>
    <w:rsid w:val="00B15DEF"/>
    <w:rsid w:val="00B16B90"/>
    <w:rsid w:val="00B16E4D"/>
    <w:rsid w:val="00B16F1B"/>
    <w:rsid w:val="00B17907"/>
    <w:rsid w:val="00B200CE"/>
    <w:rsid w:val="00B20F6D"/>
    <w:rsid w:val="00B210D8"/>
    <w:rsid w:val="00B21CFF"/>
    <w:rsid w:val="00B220CB"/>
    <w:rsid w:val="00B226EC"/>
    <w:rsid w:val="00B22BB3"/>
    <w:rsid w:val="00B23E31"/>
    <w:rsid w:val="00B24051"/>
    <w:rsid w:val="00B2451C"/>
    <w:rsid w:val="00B2476A"/>
    <w:rsid w:val="00B248F7"/>
    <w:rsid w:val="00B25A26"/>
    <w:rsid w:val="00B25AF6"/>
    <w:rsid w:val="00B27A98"/>
    <w:rsid w:val="00B30EEF"/>
    <w:rsid w:val="00B354A1"/>
    <w:rsid w:val="00B35CCE"/>
    <w:rsid w:val="00B37548"/>
    <w:rsid w:val="00B37591"/>
    <w:rsid w:val="00B4058E"/>
    <w:rsid w:val="00B407ED"/>
    <w:rsid w:val="00B410E8"/>
    <w:rsid w:val="00B41560"/>
    <w:rsid w:val="00B41819"/>
    <w:rsid w:val="00B41A69"/>
    <w:rsid w:val="00B43379"/>
    <w:rsid w:val="00B43DA2"/>
    <w:rsid w:val="00B44B3B"/>
    <w:rsid w:val="00B44BFD"/>
    <w:rsid w:val="00B4605E"/>
    <w:rsid w:val="00B467CB"/>
    <w:rsid w:val="00B47425"/>
    <w:rsid w:val="00B47F6A"/>
    <w:rsid w:val="00B50F10"/>
    <w:rsid w:val="00B5121A"/>
    <w:rsid w:val="00B5153C"/>
    <w:rsid w:val="00B518BC"/>
    <w:rsid w:val="00B51C5D"/>
    <w:rsid w:val="00B53C9E"/>
    <w:rsid w:val="00B56F4A"/>
    <w:rsid w:val="00B6004C"/>
    <w:rsid w:val="00B60205"/>
    <w:rsid w:val="00B60731"/>
    <w:rsid w:val="00B608BD"/>
    <w:rsid w:val="00B60AAB"/>
    <w:rsid w:val="00B61378"/>
    <w:rsid w:val="00B61452"/>
    <w:rsid w:val="00B61EAA"/>
    <w:rsid w:val="00B62353"/>
    <w:rsid w:val="00B624E1"/>
    <w:rsid w:val="00B63D45"/>
    <w:rsid w:val="00B63FA8"/>
    <w:rsid w:val="00B65D0C"/>
    <w:rsid w:val="00B66CB9"/>
    <w:rsid w:val="00B67032"/>
    <w:rsid w:val="00B678F6"/>
    <w:rsid w:val="00B69552"/>
    <w:rsid w:val="00B697CA"/>
    <w:rsid w:val="00B70B6A"/>
    <w:rsid w:val="00B71913"/>
    <w:rsid w:val="00B71CD4"/>
    <w:rsid w:val="00B71FCE"/>
    <w:rsid w:val="00B72951"/>
    <w:rsid w:val="00B741A1"/>
    <w:rsid w:val="00B741A2"/>
    <w:rsid w:val="00B74635"/>
    <w:rsid w:val="00B74B38"/>
    <w:rsid w:val="00B75522"/>
    <w:rsid w:val="00B7652D"/>
    <w:rsid w:val="00B76B7E"/>
    <w:rsid w:val="00B777D2"/>
    <w:rsid w:val="00B77802"/>
    <w:rsid w:val="00B80BB8"/>
    <w:rsid w:val="00B8133C"/>
    <w:rsid w:val="00B81377"/>
    <w:rsid w:val="00B826B8"/>
    <w:rsid w:val="00B82761"/>
    <w:rsid w:val="00B8311E"/>
    <w:rsid w:val="00B833A9"/>
    <w:rsid w:val="00B85C4B"/>
    <w:rsid w:val="00B869A6"/>
    <w:rsid w:val="00B90012"/>
    <w:rsid w:val="00B9090A"/>
    <w:rsid w:val="00B91096"/>
    <w:rsid w:val="00B91239"/>
    <w:rsid w:val="00B9144E"/>
    <w:rsid w:val="00B928DF"/>
    <w:rsid w:val="00B92C57"/>
    <w:rsid w:val="00B932BD"/>
    <w:rsid w:val="00B93585"/>
    <w:rsid w:val="00B936D9"/>
    <w:rsid w:val="00B943D1"/>
    <w:rsid w:val="00B950BC"/>
    <w:rsid w:val="00B97211"/>
    <w:rsid w:val="00B9769B"/>
    <w:rsid w:val="00B977BD"/>
    <w:rsid w:val="00BA00B2"/>
    <w:rsid w:val="00BA0FCA"/>
    <w:rsid w:val="00BA13D8"/>
    <w:rsid w:val="00BA4189"/>
    <w:rsid w:val="00BA5C09"/>
    <w:rsid w:val="00BA6137"/>
    <w:rsid w:val="00BA799A"/>
    <w:rsid w:val="00BB0621"/>
    <w:rsid w:val="00BB0E83"/>
    <w:rsid w:val="00BB40B2"/>
    <w:rsid w:val="00BB4173"/>
    <w:rsid w:val="00BB5CA6"/>
    <w:rsid w:val="00BB7780"/>
    <w:rsid w:val="00BC04AB"/>
    <w:rsid w:val="00BC0556"/>
    <w:rsid w:val="00BC06D8"/>
    <w:rsid w:val="00BC0D78"/>
    <w:rsid w:val="00BC1072"/>
    <w:rsid w:val="00BC29DA"/>
    <w:rsid w:val="00BC329D"/>
    <w:rsid w:val="00BC3A94"/>
    <w:rsid w:val="00BC49E5"/>
    <w:rsid w:val="00BC4DCC"/>
    <w:rsid w:val="00BC5256"/>
    <w:rsid w:val="00BC539E"/>
    <w:rsid w:val="00BC633F"/>
    <w:rsid w:val="00BC63E0"/>
    <w:rsid w:val="00BC673F"/>
    <w:rsid w:val="00BC6A76"/>
    <w:rsid w:val="00BC70D7"/>
    <w:rsid w:val="00BC78CF"/>
    <w:rsid w:val="00BD1BBE"/>
    <w:rsid w:val="00BD1CA1"/>
    <w:rsid w:val="00BD261B"/>
    <w:rsid w:val="00BD2CE5"/>
    <w:rsid w:val="00BD2F2E"/>
    <w:rsid w:val="00BD4765"/>
    <w:rsid w:val="00BD47C9"/>
    <w:rsid w:val="00BD5ACB"/>
    <w:rsid w:val="00BD7399"/>
    <w:rsid w:val="00BD7A1F"/>
    <w:rsid w:val="00BD7D2C"/>
    <w:rsid w:val="00BE01DA"/>
    <w:rsid w:val="00BE0526"/>
    <w:rsid w:val="00BE09DA"/>
    <w:rsid w:val="00BE411A"/>
    <w:rsid w:val="00BE48AB"/>
    <w:rsid w:val="00BE52F6"/>
    <w:rsid w:val="00BE5641"/>
    <w:rsid w:val="00BE5B3F"/>
    <w:rsid w:val="00BE608B"/>
    <w:rsid w:val="00BF114D"/>
    <w:rsid w:val="00BF154E"/>
    <w:rsid w:val="00BF1F64"/>
    <w:rsid w:val="00BF262E"/>
    <w:rsid w:val="00BF2696"/>
    <w:rsid w:val="00BF26F6"/>
    <w:rsid w:val="00BF2B90"/>
    <w:rsid w:val="00BF3311"/>
    <w:rsid w:val="00BF34F2"/>
    <w:rsid w:val="00BF3D35"/>
    <w:rsid w:val="00BF3D6A"/>
    <w:rsid w:val="00BF49CD"/>
    <w:rsid w:val="00BF54B7"/>
    <w:rsid w:val="00BF57FF"/>
    <w:rsid w:val="00BF5E30"/>
    <w:rsid w:val="00BF66D6"/>
    <w:rsid w:val="00BF7476"/>
    <w:rsid w:val="00BF7528"/>
    <w:rsid w:val="00BF7B92"/>
    <w:rsid w:val="00C002DE"/>
    <w:rsid w:val="00C002E7"/>
    <w:rsid w:val="00C01BB2"/>
    <w:rsid w:val="00C01BCC"/>
    <w:rsid w:val="00C01F74"/>
    <w:rsid w:val="00C02076"/>
    <w:rsid w:val="00C02E89"/>
    <w:rsid w:val="00C030EA"/>
    <w:rsid w:val="00C031E6"/>
    <w:rsid w:val="00C03D0F"/>
    <w:rsid w:val="00C03E3E"/>
    <w:rsid w:val="00C0480B"/>
    <w:rsid w:val="00C05A96"/>
    <w:rsid w:val="00C06221"/>
    <w:rsid w:val="00C064E8"/>
    <w:rsid w:val="00C065DE"/>
    <w:rsid w:val="00C06CB8"/>
    <w:rsid w:val="00C1003F"/>
    <w:rsid w:val="00C10388"/>
    <w:rsid w:val="00C10A3E"/>
    <w:rsid w:val="00C10B11"/>
    <w:rsid w:val="00C11784"/>
    <w:rsid w:val="00C11E3D"/>
    <w:rsid w:val="00C12499"/>
    <w:rsid w:val="00C1294B"/>
    <w:rsid w:val="00C145AB"/>
    <w:rsid w:val="00C14E16"/>
    <w:rsid w:val="00C15771"/>
    <w:rsid w:val="00C17759"/>
    <w:rsid w:val="00C17EE8"/>
    <w:rsid w:val="00C20342"/>
    <w:rsid w:val="00C21E99"/>
    <w:rsid w:val="00C22256"/>
    <w:rsid w:val="00C22D3B"/>
    <w:rsid w:val="00C22F68"/>
    <w:rsid w:val="00C23659"/>
    <w:rsid w:val="00C23831"/>
    <w:rsid w:val="00C24D49"/>
    <w:rsid w:val="00C25569"/>
    <w:rsid w:val="00C256A7"/>
    <w:rsid w:val="00C25AA1"/>
    <w:rsid w:val="00C26597"/>
    <w:rsid w:val="00C26A94"/>
    <w:rsid w:val="00C27BCC"/>
    <w:rsid w:val="00C31538"/>
    <w:rsid w:val="00C31C3B"/>
    <w:rsid w:val="00C32829"/>
    <w:rsid w:val="00C32FAA"/>
    <w:rsid w:val="00C3354A"/>
    <w:rsid w:val="00C3637E"/>
    <w:rsid w:val="00C378E3"/>
    <w:rsid w:val="00C40F06"/>
    <w:rsid w:val="00C428F5"/>
    <w:rsid w:val="00C4323C"/>
    <w:rsid w:val="00C43C40"/>
    <w:rsid w:val="00C43F83"/>
    <w:rsid w:val="00C44AB1"/>
    <w:rsid w:val="00C45E03"/>
    <w:rsid w:val="00C460AF"/>
    <w:rsid w:val="00C46C17"/>
    <w:rsid w:val="00C476E3"/>
    <w:rsid w:val="00C51581"/>
    <w:rsid w:val="00C51972"/>
    <w:rsid w:val="00C51C37"/>
    <w:rsid w:val="00C5235A"/>
    <w:rsid w:val="00C53EBC"/>
    <w:rsid w:val="00C5546A"/>
    <w:rsid w:val="00C554B2"/>
    <w:rsid w:val="00C55B8E"/>
    <w:rsid w:val="00C55E23"/>
    <w:rsid w:val="00C55E89"/>
    <w:rsid w:val="00C564C4"/>
    <w:rsid w:val="00C567A3"/>
    <w:rsid w:val="00C57A71"/>
    <w:rsid w:val="00C57BAB"/>
    <w:rsid w:val="00C60226"/>
    <w:rsid w:val="00C603EF"/>
    <w:rsid w:val="00C60717"/>
    <w:rsid w:val="00C61277"/>
    <w:rsid w:val="00C62422"/>
    <w:rsid w:val="00C62491"/>
    <w:rsid w:val="00C66DFB"/>
    <w:rsid w:val="00C67AE7"/>
    <w:rsid w:val="00C71A4D"/>
    <w:rsid w:val="00C71C07"/>
    <w:rsid w:val="00C72CC2"/>
    <w:rsid w:val="00C75341"/>
    <w:rsid w:val="00C75EE0"/>
    <w:rsid w:val="00C7719B"/>
    <w:rsid w:val="00C801BB"/>
    <w:rsid w:val="00C80D17"/>
    <w:rsid w:val="00C810B5"/>
    <w:rsid w:val="00C814FD"/>
    <w:rsid w:val="00C825DF"/>
    <w:rsid w:val="00C8324E"/>
    <w:rsid w:val="00C83665"/>
    <w:rsid w:val="00C83863"/>
    <w:rsid w:val="00C83A2D"/>
    <w:rsid w:val="00C84743"/>
    <w:rsid w:val="00C85B5C"/>
    <w:rsid w:val="00C8602F"/>
    <w:rsid w:val="00C86D2B"/>
    <w:rsid w:val="00C872C1"/>
    <w:rsid w:val="00C90B76"/>
    <w:rsid w:val="00C91DB1"/>
    <w:rsid w:val="00C9233C"/>
    <w:rsid w:val="00C9291B"/>
    <w:rsid w:val="00C929E7"/>
    <w:rsid w:val="00C92D0F"/>
    <w:rsid w:val="00C93730"/>
    <w:rsid w:val="00C9409D"/>
    <w:rsid w:val="00C94A2D"/>
    <w:rsid w:val="00C94ABE"/>
    <w:rsid w:val="00C96B50"/>
    <w:rsid w:val="00C97D9A"/>
    <w:rsid w:val="00CA03DA"/>
    <w:rsid w:val="00CA156D"/>
    <w:rsid w:val="00CA19A5"/>
    <w:rsid w:val="00CA1C3A"/>
    <w:rsid w:val="00CA1E05"/>
    <w:rsid w:val="00CA283D"/>
    <w:rsid w:val="00CA29E1"/>
    <w:rsid w:val="00CA3844"/>
    <w:rsid w:val="00CA4BA4"/>
    <w:rsid w:val="00CA4CEF"/>
    <w:rsid w:val="00CA54E3"/>
    <w:rsid w:val="00CA5B45"/>
    <w:rsid w:val="00CA5D01"/>
    <w:rsid w:val="00CA66EF"/>
    <w:rsid w:val="00CA6820"/>
    <w:rsid w:val="00CA72EB"/>
    <w:rsid w:val="00CA7C80"/>
    <w:rsid w:val="00CA7E63"/>
    <w:rsid w:val="00CB1A8C"/>
    <w:rsid w:val="00CB28F0"/>
    <w:rsid w:val="00CB3F93"/>
    <w:rsid w:val="00CB41CE"/>
    <w:rsid w:val="00CB4C10"/>
    <w:rsid w:val="00CB5CBF"/>
    <w:rsid w:val="00CB5CE2"/>
    <w:rsid w:val="00CB6023"/>
    <w:rsid w:val="00CB67E8"/>
    <w:rsid w:val="00CB7012"/>
    <w:rsid w:val="00CB72AF"/>
    <w:rsid w:val="00CB731F"/>
    <w:rsid w:val="00CC030B"/>
    <w:rsid w:val="00CC0B1F"/>
    <w:rsid w:val="00CC0CF0"/>
    <w:rsid w:val="00CC0EA8"/>
    <w:rsid w:val="00CC1074"/>
    <w:rsid w:val="00CC14D1"/>
    <w:rsid w:val="00CC26E2"/>
    <w:rsid w:val="00CC2D30"/>
    <w:rsid w:val="00CC5AB8"/>
    <w:rsid w:val="00CC70C1"/>
    <w:rsid w:val="00CC7D39"/>
    <w:rsid w:val="00CC7E49"/>
    <w:rsid w:val="00CD01CD"/>
    <w:rsid w:val="00CD09C6"/>
    <w:rsid w:val="00CD0F71"/>
    <w:rsid w:val="00CD16D9"/>
    <w:rsid w:val="00CD3F74"/>
    <w:rsid w:val="00CD479E"/>
    <w:rsid w:val="00CD4EE5"/>
    <w:rsid w:val="00CD6060"/>
    <w:rsid w:val="00CD67FF"/>
    <w:rsid w:val="00CE0FE2"/>
    <w:rsid w:val="00CE1373"/>
    <w:rsid w:val="00CE1B06"/>
    <w:rsid w:val="00CE2590"/>
    <w:rsid w:val="00CE2E1D"/>
    <w:rsid w:val="00CE3105"/>
    <w:rsid w:val="00CE3522"/>
    <w:rsid w:val="00CE36EA"/>
    <w:rsid w:val="00CE424F"/>
    <w:rsid w:val="00CE5308"/>
    <w:rsid w:val="00CE55BA"/>
    <w:rsid w:val="00CE7495"/>
    <w:rsid w:val="00CE98EB"/>
    <w:rsid w:val="00CF1400"/>
    <w:rsid w:val="00CF1D53"/>
    <w:rsid w:val="00CF20F8"/>
    <w:rsid w:val="00CF2466"/>
    <w:rsid w:val="00CF2D28"/>
    <w:rsid w:val="00CF3159"/>
    <w:rsid w:val="00CF383D"/>
    <w:rsid w:val="00CF3967"/>
    <w:rsid w:val="00CF50A7"/>
    <w:rsid w:val="00CF5BDE"/>
    <w:rsid w:val="00CF5DAF"/>
    <w:rsid w:val="00D00835"/>
    <w:rsid w:val="00D015C7"/>
    <w:rsid w:val="00D020FF"/>
    <w:rsid w:val="00D021CA"/>
    <w:rsid w:val="00D02557"/>
    <w:rsid w:val="00D02BCC"/>
    <w:rsid w:val="00D02C00"/>
    <w:rsid w:val="00D031F2"/>
    <w:rsid w:val="00D03A4B"/>
    <w:rsid w:val="00D03CFC"/>
    <w:rsid w:val="00D0436A"/>
    <w:rsid w:val="00D04A42"/>
    <w:rsid w:val="00D06425"/>
    <w:rsid w:val="00D06DF3"/>
    <w:rsid w:val="00D073FA"/>
    <w:rsid w:val="00D07532"/>
    <w:rsid w:val="00D10916"/>
    <w:rsid w:val="00D10E97"/>
    <w:rsid w:val="00D11223"/>
    <w:rsid w:val="00D116D7"/>
    <w:rsid w:val="00D11888"/>
    <w:rsid w:val="00D12C11"/>
    <w:rsid w:val="00D14A04"/>
    <w:rsid w:val="00D14ACC"/>
    <w:rsid w:val="00D15358"/>
    <w:rsid w:val="00D1546E"/>
    <w:rsid w:val="00D15D3E"/>
    <w:rsid w:val="00D16074"/>
    <w:rsid w:val="00D167B7"/>
    <w:rsid w:val="00D16C74"/>
    <w:rsid w:val="00D17047"/>
    <w:rsid w:val="00D1707E"/>
    <w:rsid w:val="00D170D8"/>
    <w:rsid w:val="00D175E3"/>
    <w:rsid w:val="00D20287"/>
    <w:rsid w:val="00D202A7"/>
    <w:rsid w:val="00D21524"/>
    <w:rsid w:val="00D220CF"/>
    <w:rsid w:val="00D2221F"/>
    <w:rsid w:val="00D22452"/>
    <w:rsid w:val="00D24C8D"/>
    <w:rsid w:val="00D25172"/>
    <w:rsid w:val="00D25283"/>
    <w:rsid w:val="00D25ABC"/>
    <w:rsid w:val="00D26BC1"/>
    <w:rsid w:val="00D26F32"/>
    <w:rsid w:val="00D273D4"/>
    <w:rsid w:val="00D27ED1"/>
    <w:rsid w:val="00D30557"/>
    <w:rsid w:val="00D30620"/>
    <w:rsid w:val="00D3077C"/>
    <w:rsid w:val="00D311A2"/>
    <w:rsid w:val="00D31C2C"/>
    <w:rsid w:val="00D32158"/>
    <w:rsid w:val="00D33D6B"/>
    <w:rsid w:val="00D3510A"/>
    <w:rsid w:val="00D3664E"/>
    <w:rsid w:val="00D37099"/>
    <w:rsid w:val="00D3745E"/>
    <w:rsid w:val="00D40B93"/>
    <w:rsid w:val="00D41244"/>
    <w:rsid w:val="00D41ECA"/>
    <w:rsid w:val="00D4383F"/>
    <w:rsid w:val="00D43B7E"/>
    <w:rsid w:val="00D4403F"/>
    <w:rsid w:val="00D4407F"/>
    <w:rsid w:val="00D449D2"/>
    <w:rsid w:val="00D45CA0"/>
    <w:rsid w:val="00D45F8B"/>
    <w:rsid w:val="00D46DCF"/>
    <w:rsid w:val="00D471EB"/>
    <w:rsid w:val="00D47D59"/>
    <w:rsid w:val="00D505E8"/>
    <w:rsid w:val="00D5147C"/>
    <w:rsid w:val="00D514BA"/>
    <w:rsid w:val="00D51BD2"/>
    <w:rsid w:val="00D52806"/>
    <w:rsid w:val="00D53780"/>
    <w:rsid w:val="00D53B45"/>
    <w:rsid w:val="00D55B6B"/>
    <w:rsid w:val="00D5794F"/>
    <w:rsid w:val="00D57A82"/>
    <w:rsid w:val="00D61D90"/>
    <w:rsid w:val="00D61F4E"/>
    <w:rsid w:val="00D61FFE"/>
    <w:rsid w:val="00D622E8"/>
    <w:rsid w:val="00D64FB7"/>
    <w:rsid w:val="00D6594E"/>
    <w:rsid w:val="00D66BAA"/>
    <w:rsid w:val="00D6761D"/>
    <w:rsid w:val="00D67A64"/>
    <w:rsid w:val="00D70007"/>
    <w:rsid w:val="00D70E5F"/>
    <w:rsid w:val="00D71416"/>
    <w:rsid w:val="00D714F1"/>
    <w:rsid w:val="00D71746"/>
    <w:rsid w:val="00D72034"/>
    <w:rsid w:val="00D7232C"/>
    <w:rsid w:val="00D73499"/>
    <w:rsid w:val="00D73E7F"/>
    <w:rsid w:val="00D7403A"/>
    <w:rsid w:val="00D7404F"/>
    <w:rsid w:val="00D74102"/>
    <w:rsid w:val="00D74B33"/>
    <w:rsid w:val="00D752B2"/>
    <w:rsid w:val="00D7581C"/>
    <w:rsid w:val="00D75BB6"/>
    <w:rsid w:val="00D76135"/>
    <w:rsid w:val="00D77E4C"/>
    <w:rsid w:val="00D8229E"/>
    <w:rsid w:val="00D8236D"/>
    <w:rsid w:val="00D82810"/>
    <w:rsid w:val="00D828D1"/>
    <w:rsid w:val="00D82A8E"/>
    <w:rsid w:val="00D83A01"/>
    <w:rsid w:val="00D83E5E"/>
    <w:rsid w:val="00D84DB3"/>
    <w:rsid w:val="00D85D5A"/>
    <w:rsid w:val="00D8707C"/>
    <w:rsid w:val="00D87FBF"/>
    <w:rsid w:val="00D90E75"/>
    <w:rsid w:val="00D90E7E"/>
    <w:rsid w:val="00D91315"/>
    <w:rsid w:val="00D95DCD"/>
    <w:rsid w:val="00D96098"/>
    <w:rsid w:val="00D9624E"/>
    <w:rsid w:val="00D962E3"/>
    <w:rsid w:val="00D96C11"/>
    <w:rsid w:val="00D96EDB"/>
    <w:rsid w:val="00D97D99"/>
    <w:rsid w:val="00D97DD0"/>
    <w:rsid w:val="00DA002F"/>
    <w:rsid w:val="00DA1C7B"/>
    <w:rsid w:val="00DA20B8"/>
    <w:rsid w:val="00DA4171"/>
    <w:rsid w:val="00DA4A58"/>
    <w:rsid w:val="00DA7131"/>
    <w:rsid w:val="00DA7740"/>
    <w:rsid w:val="00DA7C32"/>
    <w:rsid w:val="00DB09C5"/>
    <w:rsid w:val="00DB1FD3"/>
    <w:rsid w:val="00DB23FB"/>
    <w:rsid w:val="00DB2999"/>
    <w:rsid w:val="00DB4FA7"/>
    <w:rsid w:val="00DB5D41"/>
    <w:rsid w:val="00DB6F30"/>
    <w:rsid w:val="00DB768D"/>
    <w:rsid w:val="00DB768F"/>
    <w:rsid w:val="00DB7A74"/>
    <w:rsid w:val="00DC0218"/>
    <w:rsid w:val="00DC092D"/>
    <w:rsid w:val="00DC104D"/>
    <w:rsid w:val="00DC1690"/>
    <w:rsid w:val="00DC1938"/>
    <w:rsid w:val="00DC2749"/>
    <w:rsid w:val="00DC55EB"/>
    <w:rsid w:val="00DC5780"/>
    <w:rsid w:val="00DC584D"/>
    <w:rsid w:val="00DC7327"/>
    <w:rsid w:val="00DD071B"/>
    <w:rsid w:val="00DD0A44"/>
    <w:rsid w:val="00DD1438"/>
    <w:rsid w:val="00DD249D"/>
    <w:rsid w:val="00DD31E5"/>
    <w:rsid w:val="00DD46F5"/>
    <w:rsid w:val="00DD6453"/>
    <w:rsid w:val="00DD6595"/>
    <w:rsid w:val="00DD71E0"/>
    <w:rsid w:val="00DD74E0"/>
    <w:rsid w:val="00DD7675"/>
    <w:rsid w:val="00DD7735"/>
    <w:rsid w:val="00DD7A08"/>
    <w:rsid w:val="00DE0A2A"/>
    <w:rsid w:val="00DE124B"/>
    <w:rsid w:val="00DE2D3B"/>
    <w:rsid w:val="00DE3046"/>
    <w:rsid w:val="00DE4D6B"/>
    <w:rsid w:val="00DE5B9E"/>
    <w:rsid w:val="00DE6363"/>
    <w:rsid w:val="00DE6601"/>
    <w:rsid w:val="00DE7679"/>
    <w:rsid w:val="00DF1868"/>
    <w:rsid w:val="00DF1B51"/>
    <w:rsid w:val="00DF2414"/>
    <w:rsid w:val="00DF29D3"/>
    <w:rsid w:val="00DF331F"/>
    <w:rsid w:val="00DF4078"/>
    <w:rsid w:val="00DF5C3E"/>
    <w:rsid w:val="00DF5E95"/>
    <w:rsid w:val="00DF6AF7"/>
    <w:rsid w:val="00DF6BC3"/>
    <w:rsid w:val="00DF6F11"/>
    <w:rsid w:val="00DF7DE0"/>
    <w:rsid w:val="00E00227"/>
    <w:rsid w:val="00E0026F"/>
    <w:rsid w:val="00E007EE"/>
    <w:rsid w:val="00E01198"/>
    <w:rsid w:val="00E012FE"/>
    <w:rsid w:val="00E03285"/>
    <w:rsid w:val="00E0606C"/>
    <w:rsid w:val="00E1027E"/>
    <w:rsid w:val="00E10301"/>
    <w:rsid w:val="00E1164A"/>
    <w:rsid w:val="00E11A25"/>
    <w:rsid w:val="00E15C01"/>
    <w:rsid w:val="00E15F63"/>
    <w:rsid w:val="00E16A94"/>
    <w:rsid w:val="00E16C65"/>
    <w:rsid w:val="00E176A9"/>
    <w:rsid w:val="00E17798"/>
    <w:rsid w:val="00E17943"/>
    <w:rsid w:val="00E204EB"/>
    <w:rsid w:val="00E205D7"/>
    <w:rsid w:val="00E21414"/>
    <w:rsid w:val="00E21E52"/>
    <w:rsid w:val="00E22681"/>
    <w:rsid w:val="00E2283F"/>
    <w:rsid w:val="00E23C94"/>
    <w:rsid w:val="00E24A6F"/>
    <w:rsid w:val="00E2603F"/>
    <w:rsid w:val="00E2683E"/>
    <w:rsid w:val="00E30621"/>
    <w:rsid w:val="00E316FE"/>
    <w:rsid w:val="00E326AA"/>
    <w:rsid w:val="00E32842"/>
    <w:rsid w:val="00E32BAB"/>
    <w:rsid w:val="00E332EE"/>
    <w:rsid w:val="00E357E4"/>
    <w:rsid w:val="00E3580B"/>
    <w:rsid w:val="00E376B9"/>
    <w:rsid w:val="00E37FB3"/>
    <w:rsid w:val="00E40971"/>
    <w:rsid w:val="00E40A12"/>
    <w:rsid w:val="00E40B03"/>
    <w:rsid w:val="00E40CB8"/>
    <w:rsid w:val="00E414E0"/>
    <w:rsid w:val="00E41EAD"/>
    <w:rsid w:val="00E42506"/>
    <w:rsid w:val="00E42564"/>
    <w:rsid w:val="00E43D4F"/>
    <w:rsid w:val="00E44335"/>
    <w:rsid w:val="00E448B7"/>
    <w:rsid w:val="00E45034"/>
    <w:rsid w:val="00E45AD3"/>
    <w:rsid w:val="00E47178"/>
    <w:rsid w:val="00E47A36"/>
    <w:rsid w:val="00E4D5C5"/>
    <w:rsid w:val="00E51A4B"/>
    <w:rsid w:val="00E52356"/>
    <w:rsid w:val="00E52A95"/>
    <w:rsid w:val="00E5313D"/>
    <w:rsid w:val="00E545B8"/>
    <w:rsid w:val="00E56248"/>
    <w:rsid w:val="00E5690F"/>
    <w:rsid w:val="00E57746"/>
    <w:rsid w:val="00E60999"/>
    <w:rsid w:val="00E610B5"/>
    <w:rsid w:val="00E62800"/>
    <w:rsid w:val="00E628A9"/>
    <w:rsid w:val="00E6290A"/>
    <w:rsid w:val="00E62CF0"/>
    <w:rsid w:val="00E62DD4"/>
    <w:rsid w:val="00E62DD6"/>
    <w:rsid w:val="00E62E90"/>
    <w:rsid w:val="00E6313A"/>
    <w:rsid w:val="00E637D5"/>
    <w:rsid w:val="00E63D8C"/>
    <w:rsid w:val="00E659EF"/>
    <w:rsid w:val="00E65FE0"/>
    <w:rsid w:val="00E6626B"/>
    <w:rsid w:val="00E667F8"/>
    <w:rsid w:val="00E70815"/>
    <w:rsid w:val="00E71DB2"/>
    <w:rsid w:val="00E726AD"/>
    <w:rsid w:val="00E72B31"/>
    <w:rsid w:val="00E72F00"/>
    <w:rsid w:val="00E73607"/>
    <w:rsid w:val="00E7414D"/>
    <w:rsid w:val="00E747A3"/>
    <w:rsid w:val="00E74C7A"/>
    <w:rsid w:val="00E75FC1"/>
    <w:rsid w:val="00E77726"/>
    <w:rsid w:val="00E777E6"/>
    <w:rsid w:val="00E77B54"/>
    <w:rsid w:val="00E804ED"/>
    <w:rsid w:val="00E81401"/>
    <w:rsid w:val="00E81491"/>
    <w:rsid w:val="00E81541"/>
    <w:rsid w:val="00E8195E"/>
    <w:rsid w:val="00E82485"/>
    <w:rsid w:val="00E82678"/>
    <w:rsid w:val="00E82A8D"/>
    <w:rsid w:val="00E830C3"/>
    <w:rsid w:val="00E8334F"/>
    <w:rsid w:val="00E83368"/>
    <w:rsid w:val="00E83597"/>
    <w:rsid w:val="00E85043"/>
    <w:rsid w:val="00E85713"/>
    <w:rsid w:val="00E86160"/>
    <w:rsid w:val="00E870A6"/>
    <w:rsid w:val="00E90FCC"/>
    <w:rsid w:val="00E9311B"/>
    <w:rsid w:val="00E93382"/>
    <w:rsid w:val="00E93E70"/>
    <w:rsid w:val="00E93F08"/>
    <w:rsid w:val="00E94E4D"/>
    <w:rsid w:val="00E958F5"/>
    <w:rsid w:val="00E96C00"/>
    <w:rsid w:val="00EA0DE8"/>
    <w:rsid w:val="00EA1722"/>
    <w:rsid w:val="00EA2C4D"/>
    <w:rsid w:val="00EA39E7"/>
    <w:rsid w:val="00EA3C68"/>
    <w:rsid w:val="00EA64BB"/>
    <w:rsid w:val="00EA66E6"/>
    <w:rsid w:val="00EA692D"/>
    <w:rsid w:val="00EA6B5D"/>
    <w:rsid w:val="00EA72AA"/>
    <w:rsid w:val="00EA7595"/>
    <w:rsid w:val="00EB03F3"/>
    <w:rsid w:val="00EB0629"/>
    <w:rsid w:val="00EB0FEF"/>
    <w:rsid w:val="00EB11DE"/>
    <w:rsid w:val="00EB1C5F"/>
    <w:rsid w:val="00EB23D4"/>
    <w:rsid w:val="00EB2429"/>
    <w:rsid w:val="00EB26B9"/>
    <w:rsid w:val="00EB2B00"/>
    <w:rsid w:val="00EB3BA2"/>
    <w:rsid w:val="00EB55B5"/>
    <w:rsid w:val="00EB5A4E"/>
    <w:rsid w:val="00EB65F6"/>
    <w:rsid w:val="00EB75B6"/>
    <w:rsid w:val="00EB77A6"/>
    <w:rsid w:val="00EC004C"/>
    <w:rsid w:val="00EC1D7A"/>
    <w:rsid w:val="00EC2A63"/>
    <w:rsid w:val="00EC2AC6"/>
    <w:rsid w:val="00EC2B2A"/>
    <w:rsid w:val="00EC313A"/>
    <w:rsid w:val="00EC3A0D"/>
    <w:rsid w:val="00EC5F3B"/>
    <w:rsid w:val="00EC6342"/>
    <w:rsid w:val="00EC6CB7"/>
    <w:rsid w:val="00EC7AA6"/>
    <w:rsid w:val="00EC7BB3"/>
    <w:rsid w:val="00ED1543"/>
    <w:rsid w:val="00ED1C7C"/>
    <w:rsid w:val="00ED1F82"/>
    <w:rsid w:val="00ED23EA"/>
    <w:rsid w:val="00ED3514"/>
    <w:rsid w:val="00ED619E"/>
    <w:rsid w:val="00ED6396"/>
    <w:rsid w:val="00ED6619"/>
    <w:rsid w:val="00ED6C4C"/>
    <w:rsid w:val="00ED7337"/>
    <w:rsid w:val="00ED7662"/>
    <w:rsid w:val="00ED7DB4"/>
    <w:rsid w:val="00EE1B29"/>
    <w:rsid w:val="00EE1C60"/>
    <w:rsid w:val="00EE1E7B"/>
    <w:rsid w:val="00EE394A"/>
    <w:rsid w:val="00EE489D"/>
    <w:rsid w:val="00EE4EF0"/>
    <w:rsid w:val="00EE682A"/>
    <w:rsid w:val="00EE6E07"/>
    <w:rsid w:val="00EE767C"/>
    <w:rsid w:val="00EF0B5B"/>
    <w:rsid w:val="00EF1AEE"/>
    <w:rsid w:val="00EF2508"/>
    <w:rsid w:val="00EF2A4E"/>
    <w:rsid w:val="00EF3688"/>
    <w:rsid w:val="00EF4471"/>
    <w:rsid w:val="00EF46C1"/>
    <w:rsid w:val="00EF48B1"/>
    <w:rsid w:val="00EF4B1C"/>
    <w:rsid w:val="00EF4E8E"/>
    <w:rsid w:val="00F017C1"/>
    <w:rsid w:val="00F02C6B"/>
    <w:rsid w:val="00F0335D"/>
    <w:rsid w:val="00F04E87"/>
    <w:rsid w:val="00F04F5B"/>
    <w:rsid w:val="00F06C38"/>
    <w:rsid w:val="00F0706A"/>
    <w:rsid w:val="00F07BAC"/>
    <w:rsid w:val="00F10292"/>
    <w:rsid w:val="00F11A63"/>
    <w:rsid w:val="00F159AD"/>
    <w:rsid w:val="00F15B22"/>
    <w:rsid w:val="00F16925"/>
    <w:rsid w:val="00F16EC0"/>
    <w:rsid w:val="00F20C05"/>
    <w:rsid w:val="00F212E7"/>
    <w:rsid w:val="00F23458"/>
    <w:rsid w:val="00F252B5"/>
    <w:rsid w:val="00F25DD7"/>
    <w:rsid w:val="00F2672D"/>
    <w:rsid w:val="00F27705"/>
    <w:rsid w:val="00F27DBD"/>
    <w:rsid w:val="00F27E15"/>
    <w:rsid w:val="00F27E5F"/>
    <w:rsid w:val="00F30191"/>
    <w:rsid w:val="00F30271"/>
    <w:rsid w:val="00F30DB3"/>
    <w:rsid w:val="00F3192C"/>
    <w:rsid w:val="00F334FB"/>
    <w:rsid w:val="00F340C5"/>
    <w:rsid w:val="00F3548E"/>
    <w:rsid w:val="00F35555"/>
    <w:rsid w:val="00F35C62"/>
    <w:rsid w:val="00F37EA2"/>
    <w:rsid w:val="00F40D52"/>
    <w:rsid w:val="00F4106E"/>
    <w:rsid w:val="00F41BE9"/>
    <w:rsid w:val="00F425C6"/>
    <w:rsid w:val="00F42611"/>
    <w:rsid w:val="00F42C0B"/>
    <w:rsid w:val="00F42D9D"/>
    <w:rsid w:val="00F4400D"/>
    <w:rsid w:val="00F44297"/>
    <w:rsid w:val="00F467B2"/>
    <w:rsid w:val="00F469DE"/>
    <w:rsid w:val="00F46D95"/>
    <w:rsid w:val="00F47898"/>
    <w:rsid w:val="00F47C83"/>
    <w:rsid w:val="00F47ED8"/>
    <w:rsid w:val="00F47F33"/>
    <w:rsid w:val="00F506B8"/>
    <w:rsid w:val="00F54C46"/>
    <w:rsid w:val="00F54FE1"/>
    <w:rsid w:val="00F55096"/>
    <w:rsid w:val="00F56245"/>
    <w:rsid w:val="00F562E6"/>
    <w:rsid w:val="00F57B34"/>
    <w:rsid w:val="00F600AD"/>
    <w:rsid w:val="00F600BC"/>
    <w:rsid w:val="00F6021F"/>
    <w:rsid w:val="00F61A06"/>
    <w:rsid w:val="00F63023"/>
    <w:rsid w:val="00F63F44"/>
    <w:rsid w:val="00F668B6"/>
    <w:rsid w:val="00F67C51"/>
    <w:rsid w:val="00F70E51"/>
    <w:rsid w:val="00F71023"/>
    <w:rsid w:val="00F7161C"/>
    <w:rsid w:val="00F71FAD"/>
    <w:rsid w:val="00F734DE"/>
    <w:rsid w:val="00F740E0"/>
    <w:rsid w:val="00F755EC"/>
    <w:rsid w:val="00F757BA"/>
    <w:rsid w:val="00F76DD3"/>
    <w:rsid w:val="00F774B8"/>
    <w:rsid w:val="00F80627"/>
    <w:rsid w:val="00F8171A"/>
    <w:rsid w:val="00F82156"/>
    <w:rsid w:val="00F8314E"/>
    <w:rsid w:val="00F83DC0"/>
    <w:rsid w:val="00F848E5"/>
    <w:rsid w:val="00F85480"/>
    <w:rsid w:val="00F85B68"/>
    <w:rsid w:val="00F8601A"/>
    <w:rsid w:val="00F866B5"/>
    <w:rsid w:val="00F86968"/>
    <w:rsid w:val="00F87914"/>
    <w:rsid w:val="00F87AD3"/>
    <w:rsid w:val="00F9170A"/>
    <w:rsid w:val="00F9181B"/>
    <w:rsid w:val="00F91E46"/>
    <w:rsid w:val="00F92D7C"/>
    <w:rsid w:val="00F93222"/>
    <w:rsid w:val="00F932CF"/>
    <w:rsid w:val="00F9412E"/>
    <w:rsid w:val="00F94C71"/>
    <w:rsid w:val="00F95297"/>
    <w:rsid w:val="00F953A3"/>
    <w:rsid w:val="00F979A0"/>
    <w:rsid w:val="00F979F3"/>
    <w:rsid w:val="00F97D12"/>
    <w:rsid w:val="00FA0830"/>
    <w:rsid w:val="00FA0A5A"/>
    <w:rsid w:val="00FA15B5"/>
    <w:rsid w:val="00FA1993"/>
    <w:rsid w:val="00FA2086"/>
    <w:rsid w:val="00FA25C2"/>
    <w:rsid w:val="00FA260A"/>
    <w:rsid w:val="00FA2E2E"/>
    <w:rsid w:val="00FA309E"/>
    <w:rsid w:val="00FA4C63"/>
    <w:rsid w:val="00FA4C66"/>
    <w:rsid w:val="00FA5012"/>
    <w:rsid w:val="00FA52C7"/>
    <w:rsid w:val="00FA5C56"/>
    <w:rsid w:val="00FA734C"/>
    <w:rsid w:val="00FA7594"/>
    <w:rsid w:val="00FB0099"/>
    <w:rsid w:val="00FB0558"/>
    <w:rsid w:val="00FB0E15"/>
    <w:rsid w:val="00FB1E4D"/>
    <w:rsid w:val="00FB1FD2"/>
    <w:rsid w:val="00FB22BD"/>
    <w:rsid w:val="00FB24C3"/>
    <w:rsid w:val="00FB3D50"/>
    <w:rsid w:val="00FB4785"/>
    <w:rsid w:val="00FB6CEA"/>
    <w:rsid w:val="00FB6E94"/>
    <w:rsid w:val="00FB79C3"/>
    <w:rsid w:val="00FC1AE1"/>
    <w:rsid w:val="00FC1E68"/>
    <w:rsid w:val="00FC282B"/>
    <w:rsid w:val="00FC3C50"/>
    <w:rsid w:val="00FC3D7A"/>
    <w:rsid w:val="00FC3E11"/>
    <w:rsid w:val="00FC700B"/>
    <w:rsid w:val="00FC7322"/>
    <w:rsid w:val="00FD09CF"/>
    <w:rsid w:val="00FD0A7E"/>
    <w:rsid w:val="00FD0F50"/>
    <w:rsid w:val="00FD1ACF"/>
    <w:rsid w:val="00FD1F44"/>
    <w:rsid w:val="00FD27D6"/>
    <w:rsid w:val="00FD2ECA"/>
    <w:rsid w:val="00FD327F"/>
    <w:rsid w:val="00FD3AF6"/>
    <w:rsid w:val="00FD4A75"/>
    <w:rsid w:val="00FD6E6A"/>
    <w:rsid w:val="00FD7E8F"/>
    <w:rsid w:val="00FE1142"/>
    <w:rsid w:val="00FE1A70"/>
    <w:rsid w:val="00FE1E57"/>
    <w:rsid w:val="00FE1F25"/>
    <w:rsid w:val="00FE2665"/>
    <w:rsid w:val="00FE4A97"/>
    <w:rsid w:val="00FE6A37"/>
    <w:rsid w:val="00FE7083"/>
    <w:rsid w:val="00FF0A57"/>
    <w:rsid w:val="00FF0B10"/>
    <w:rsid w:val="00FF0E06"/>
    <w:rsid w:val="00FF0F8A"/>
    <w:rsid w:val="00FF1CA8"/>
    <w:rsid w:val="00FF2D0A"/>
    <w:rsid w:val="00FF38EF"/>
    <w:rsid w:val="00FF481B"/>
    <w:rsid w:val="00FF4AA5"/>
    <w:rsid w:val="00FF4AC2"/>
    <w:rsid w:val="00FF4C47"/>
    <w:rsid w:val="00FF4DB1"/>
    <w:rsid w:val="00FF4EC8"/>
    <w:rsid w:val="00FF5BDE"/>
    <w:rsid w:val="00FF5E4A"/>
    <w:rsid w:val="00FF6DC3"/>
    <w:rsid w:val="00FF7B41"/>
    <w:rsid w:val="01096FED"/>
    <w:rsid w:val="01123860"/>
    <w:rsid w:val="015AE3E2"/>
    <w:rsid w:val="019ADD71"/>
    <w:rsid w:val="02249EFD"/>
    <w:rsid w:val="02535E88"/>
    <w:rsid w:val="027DAAD8"/>
    <w:rsid w:val="02AAD0C5"/>
    <w:rsid w:val="030C811B"/>
    <w:rsid w:val="0350491A"/>
    <w:rsid w:val="03A9AEF3"/>
    <w:rsid w:val="03F0DE6D"/>
    <w:rsid w:val="043AAA29"/>
    <w:rsid w:val="043AF962"/>
    <w:rsid w:val="0462EB4E"/>
    <w:rsid w:val="04682433"/>
    <w:rsid w:val="04F07B83"/>
    <w:rsid w:val="05CAA051"/>
    <w:rsid w:val="05E30CD9"/>
    <w:rsid w:val="0635C5DC"/>
    <w:rsid w:val="067417F2"/>
    <w:rsid w:val="06A6D502"/>
    <w:rsid w:val="07018E6A"/>
    <w:rsid w:val="074AD5EA"/>
    <w:rsid w:val="074D26E5"/>
    <w:rsid w:val="0765813B"/>
    <w:rsid w:val="07B76A89"/>
    <w:rsid w:val="084146A5"/>
    <w:rsid w:val="09E7CCDA"/>
    <w:rsid w:val="0A4768B6"/>
    <w:rsid w:val="0A75E731"/>
    <w:rsid w:val="0A838D88"/>
    <w:rsid w:val="0A927984"/>
    <w:rsid w:val="0ACE41C1"/>
    <w:rsid w:val="0AD2D1BD"/>
    <w:rsid w:val="0B38004C"/>
    <w:rsid w:val="0BC85314"/>
    <w:rsid w:val="0BDBFBE3"/>
    <w:rsid w:val="0BE84170"/>
    <w:rsid w:val="0C4D8FD3"/>
    <w:rsid w:val="0C728B4F"/>
    <w:rsid w:val="0CCFC1BA"/>
    <w:rsid w:val="0CD93DA6"/>
    <w:rsid w:val="0D044C40"/>
    <w:rsid w:val="0D5622E2"/>
    <w:rsid w:val="0DA15162"/>
    <w:rsid w:val="0DAEA68F"/>
    <w:rsid w:val="0DE08E65"/>
    <w:rsid w:val="0E319829"/>
    <w:rsid w:val="0E47ED7D"/>
    <w:rsid w:val="0E57B7C5"/>
    <w:rsid w:val="0E614BE4"/>
    <w:rsid w:val="0E7C0B29"/>
    <w:rsid w:val="0EDD2FFF"/>
    <w:rsid w:val="0EDDAFAC"/>
    <w:rsid w:val="0F07240F"/>
    <w:rsid w:val="0F54FED5"/>
    <w:rsid w:val="0F68AAB6"/>
    <w:rsid w:val="0F9206E6"/>
    <w:rsid w:val="0FB3476D"/>
    <w:rsid w:val="0FCAD161"/>
    <w:rsid w:val="0FCDC146"/>
    <w:rsid w:val="0FF427D9"/>
    <w:rsid w:val="0FF827CC"/>
    <w:rsid w:val="10CF2EA4"/>
    <w:rsid w:val="115C657F"/>
    <w:rsid w:val="119795A9"/>
    <w:rsid w:val="11A69CBB"/>
    <w:rsid w:val="11D29EE6"/>
    <w:rsid w:val="12153FBE"/>
    <w:rsid w:val="12184692"/>
    <w:rsid w:val="1232DF53"/>
    <w:rsid w:val="12759689"/>
    <w:rsid w:val="12B5029A"/>
    <w:rsid w:val="12FDCBC5"/>
    <w:rsid w:val="13041667"/>
    <w:rsid w:val="1319B2D7"/>
    <w:rsid w:val="13282EA5"/>
    <w:rsid w:val="135E1E5E"/>
    <w:rsid w:val="139B01FE"/>
    <w:rsid w:val="13CECBF3"/>
    <w:rsid w:val="13FC1BE2"/>
    <w:rsid w:val="15063D8A"/>
    <w:rsid w:val="15319FFE"/>
    <w:rsid w:val="154D5CA4"/>
    <w:rsid w:val="15A86EBA"/>
    <w:rsid w:val="15AD35A3"/>
    <w:rsid w:val="16125EF0"/>
    <w:rsid w:val="16424654"/>
    <w:rsid w:val="17067678"/>
    <w:rsid w:val="170E9AFE"/>
    <w:rsid w:val="178710FB"/>
    <w:rsid w:val="1792D3B0"/>
    <w:rsid w:val="18623431"/>
    <w:rsid w:val="1870153B"/>
    <w:rsid w:val="18D2C7E5"/>
    <w:rsid w:val="18D9683F"/>
    <w:rsid w:val="191BD215"/>
    <w:rsid w:val="192585A9"/>
    <w:rsid w:val="1974FC0F"/>
    <w:rsid w:val="19DD9BEE"/>
    <w:rsid w:val="1A24B52E"/>
    <w:rsid w:val="1AFB9E12"/>
    <w:rsid w:val="1B0AB3E0"/>
    <w:rsid w:val="1BA645CE"/>
    <w:rsid w:val="1BDDC542"/>
    <w:rsid w:val="1DA40EB0"/>
    <w:rsid w:val="1E647D4D"/>
    <w:rsid w:val="1EC6A423"/>
    <w:rsid w:val="1EF7F03C"/>
    <w:rsid w:val="1F05D18C"/>
    <w:rsid w:val="1F543127"/>
    <w:rsid w:val="1F7B92CD"/>
    <w:rsid w:val="20E26A0B"/>
    <w:rsid w:val="20F42D93"/>
    <w:rsid w:val="21D346EB"/>
    <w:rsid w:val="22013325"/>
    <w:rsid w:val="221B2EE7"/>
    <w:rsid w:val="22ADE4AA"/>
    <w:rsid w:val="22EB9851"/>
    <w:rsid w:val="23B7AE3A"/>
    <w:rsid w:val="23BA3E6C"/>
    <w:rsid w:val="23C457C5"/>
    <w:rsid w:val="23CB5F78"/>
    <w:rsid w:val="23F96A70"/>
    <w:rsid w:val="23FB2D72"/>
    <w:rsid w:val="241EC430"/>
    <w:rsid w:val="2427AF38"/>
    <w:rsid w:val="24499037"/>
    <w:rsid w:val="24739C06"/>
    <w:rsid w:val="24DE03C3"/>
    <w:rsid w:val="24F4591C"/>
    <w:rsid w:val="24FDC2BC"/>
    <w:rsid w:val="257C70A3"/>
    <w:rsid w:val="25925993"/>
    <w:rsid w:val="25CD3F62"/>
    <w:rsid w:val="2690297D"/>
    <w:rsid w:val="279C3633"/>
    <w:rsid w:val="28BBC244"/>
    <w:rsid w:val="29045D00"/>
    <w:rsid w:val="295A5B16"/>
    <w:rsid w:val="29B3BA77"/>
    <w:rsid w:val="29D6B8BB"/>
    <w:rsid w:val="2A20D4D0"/>
    <w:rsid w:val="2A62C59C"/>
    <w:rsid w:val="2AD54D16"/>
    <w:rsid w:val="2AE40FD4"/>
    <w:rsid w:val="2AE5DB8D"/>
    <w:rsid w:val="2B2FACB2"/>
    <w:rsid w:val="2B7AC9C4"/>
    <w:rsid w:val="2BBC9D4A"/>
    <w:rsid w:val="2BCC5071"/>
    <w:rsid w:val="2C0ECF3B"/>
    <w:rsid w:val="2C17C81F"/>
    <w:rsid w:val="2C219C58"/>
    <w:rsid w:val="2C29FB33"/>
    <w:rsid w:val="2C3CDAA1"/>
    <w:rsid w:val="2C431CDD"/>
    <w:rsid w:val="2C6A862E"/>
    <w:rsid w:val="2C6C12E9"/>
    <w:rsid w:val="2CF92010"/>
    <w:rsid w:val="2D1A6647"/>
    <w:rsid w:val="2D56001C"/>
    <w:rsid w:val="2D8C5F05"/>
    <w:rsid w:val="2E35FB6F"/>
    <w:rsid w:val="2E607E4C"/>
    <w:rsid w:val="2EAF9671"/>
    <w:rsid w:val="2ED77E61"/>
    <w:rsid w:val="2F36431F"/>
    <w:rsid w:val="2F42F432"/>
    <w:rsid w:val="2F7332E1"/>
    <w:rsid w:val="2F901A40"/>
    <w:rsid w:val="2FB58B66"/>
    <w:rsid w:val="2FB78463"/>
    <w:rsid w:val="2FCC480B"/>
    <w:rsid w:val="305EC7C4"/>
    <w:rsid w:val="30645B05"/>
    <w:rsid w:val="309202E6"/>
    <w:rsid w:val="30A52C10"/>
    <w:rsid w:val="30A76781"/>
    <w:rsid w:val="30B4A5ED"/>
    <w:rsid w:val="30F26C2D"/>
    <w:rsid w:val="311502C8"/>
    <w:rsid w:val="3134BEF0"/>
    <w:rsid w:val="31390F9E"/>
    <w:rsid w:val="314EC820"/>
    <w:rsid w:val="317777AB"/>
    <w:rsid w:val="319B17F8"/>
    <w:rsid w:val="31C75867"/>
    <w:rsid w:val="31D44B61"/>
    <w:rsid w:val="32533D65"/>
    <w:rsid w:val="32BF7DC7"/>
    <w:rsid w:val="333FA404"/>
    <w:rsid w:val="33687535"/>
    <w:rsid w:val="33A4A0DD"/>
    <w:rsid w:val="33B23AED"/>
    <w:rsid w:val="33CC9900"/>
    <w:rsid w:val="33DA26D2"/>
    <w:rsid w:val="35207130"/>
    <w:rsid w:val="3522F1DA"/>
    <w:rsid w:val="3526BD79"/>
    <w:rsid w:val="3534C50B"/>
    <w:rsid w:val="35FD3B0B"/>
    <w:rsid w:val="364939F9"/>
    <w:rsid w:val="36CD3733"/>
    <w:rsid w:val="37265845"/>
    <w:rsid w:val="37391032"/>
    <w:rsid w:val="374A6DDF"/>
    <w:rsid w:val="378A9DB4"/>
    <w:rsid w:val="37A230EE"/>
    <w:rsid w:val="380679EE"/>
    <w:rsid w:val="38398264"/>
    <w:rsid w:val="383DF9E9"/>
    <w:rsid w:val="3859C7D7"/>
    <w:rsid w:val="385CE718"/>
    <w:rsid w:val="38A7BE11"/>
    <w:rsid w:val="391E30EC"/>
    <w:rsid w:val="3937ADD0"/>
    <w:rsid w:val="3943454F"/>
    <w:rsid w:val="39F094B3"/>
    <w:rsid w:val="3A190218"/>
    <w:rsid w:val="3A444AE9"/>
    <w:rsid w:val="3A581C47"/>
    <w:rsid w:val="3A6A2CE2"/>
    <w:rsid w:val="3A6FEE5E"/>
    <w:rsid w:val="3A7CFCBF"/>
    <w:rsid w:val="3A80B83A"/>
    <w:rsid w:val="3AC575D2"/>
    <w:rsid w:val="3B4C9D9D"/>
    <w:rsid w:val="3BA88102"/>
    <w:rsid w:val="3BB46B0D"/>
    <w:rsid w:val="3BD7CE8C"/>
    <w:rsid w:val="3BD83578"/>
    <w:rsid w:val="3BEA95F3"/>
    <w:rsid w:val="3C2647E2"/>
    <w:rsid w:val="3C6260BF"/>
    <w:rsid w:val="3D021AC8"/>
    <w:rsid w:val="3D42E8B3"/>
    <w:rsid w:val="3D53C724"/>
    <w:rsid w:val="3DDB7E09"/>
    <w:rsid w:val="3E29A45B"/>
    <w:rsid w:val="3E5B64FE"/>
    <w:rsid w:val="3EC322B1"/>
    <w:rsid w:val="3F3FB109"/>
    <w:rsid w:val="3F5A83E0"/>
    <w:rsid w:val="3F774E6A"/>
    <w:rsid w:val="3F9DF04B"/>
    <w:rsid w:val="3FA59D16"/>
    <w:rsid w:val="3FB2CD1D"/>
    <w:rsid w:val="3FEA013C"/>
    <w:rsid w:val="40541845"/>
    <w:rsid w:val="40601FF4"/>
    <w:rsid w:val="407FC90E"/>
    <w:rsid w:val="40E808CC"/>
    <w:rsid w:val="40FB0CEE"/>
    <w:rsid w:val="410486FC"/>
    <w:rsid w:val="410B0FC4"/>
    <w:rsid w:val="418F7EF6"/>
    <w:rsid w:val="41C9536D"/>
    <w:rsid w:val="41DCF0C5"/>
    <w:rsid w:val="4213F47A"/>
    <w:rsid w:val="42D018BA"/>
    <w:rsid w:val="42D1AD5E"/>
    <w:rsid w:val="42F3B34A"/>
    <w:rsid w:val="42FEF9D4"/>
    <w:rsid w:val="431EFBCF"/>
    <w:rsid w:val="43C1134E"/>
    <w:rsid w:val="442131E5"/>
    <w:rsid w:val="4467CBD3"/>
    <w:rsid w:val="4493D5C5"/>
    <w:rsid w:val="450A76FE"/>
    <w:rsid w:val="4527916B"/>
    <w:rsid w:val="452D64AA"/>
    <w:rsid w:val="4560F4D3"/>
    <w:rsid w:val="4569741E"/>
    <w:rsid w:val="45A15A82"/>
    <w:rsid w:val="45C745C4"/>
    <w:rsid w:val="4602E6CE"/>
    <w:rsid w:val="4621E366"/>
    <w:rsid w:val="46CD6073"/>
    <w:rsid w:val="46D156D7"/>
    <w:rsid w:val="46E1FEB3"/>
    <w:rsid w:val="46F99EE8"/>
    <w:rsid w:val="477B6B8C"/>
    <w:rsid w:val="477C14C9"/>
    <w:rsid w:val="4793FA78"/>
    <w:rsid w:val="4795F820"/>
    <w:rsid w:val="47BEC7A8"/>
    <w:rsid w:val="47CB39E2"/>
    <w:rsid w:val="48122A0A"/>
    <w:rsid w:val="4859D3B7"/>
    <w:rsid w:val="48FA8701"/>
    <w:rsid w:val="491CE5E4"/>
    <w:rsid w:val="493E8319"/>
    <w:rsid w:val="49C4B633"/>
    <w:rsid w:val="4A263D38"/>
    <w:rsid w:val="4A3F22FB"/>
    <w:rsid w:val="4A9C2513"/>
    <w:rsid w:val="4ABAD744"/>
    <w:rsid w:val="4B31A1C3"/>
    <w:rsid w:val="4B48363D"/>
    <w:rsid w:val="4B4DD3B8"/>
    <w:rsid w:val="4B5DC854"/>
    <w:rsid w:val="4B66052D"/>
    <w:rsid w:val="4B8D8454"/>
    <w:rsid w:val="4BA40D02"/>
    <w:rsid w:val="4BBBF046"/>
    <w:rsid w:val="4C10C213"/>
    <w:rsid w:val="4C16986D"/>
    <w:rsid w:val="4C397F42"/>
    <w:rsid w:val="4C657BFA"/>
    <w:rsid w:val="4CB0724B"/>
    <w:rsid w:val="4D1F5347"/>
    <w:rsid w:val="4D387B83"/>
    <w:rsid w:val="4D756EE1"/>
    <w:rsid w:val="4DBE1C11"/>
    <w:rsid w:val="4DE846DD"/>
    <w:rsid w:val="4DF4991E"/>
    <w:rsid w:val="4E14A25A"/>
    <w:rsid w:val="4E3AA362"/>
    <w:rsid w:val="4E7B9FF7"/>
    <w:rsid w:val="4E81EA0E"/>
    <w:rsid w:val="4E833ACA"/>
    <w:rsid w:val="4EBB215E"/>
    <w:rsid w:val="4F113F42"/>
    <w:rsid w:val="4F22D59A"/>
    <w:rsid w:val="4F388BF7"/>
    <w:rsid w:val="4FB3A7C3"/>
    <w:rsid w:val="4FC55FC8"/>
    <w:rsid w:val="4FE68D85"/>
    <w:rsid w:val="4FEB3163"/>
    <w:rsid w:val="5060F577"/>
    <w:rsid w:val="50DC8BDE"/>
    <w:rsid w:val="50E7FD07"/>
    <w:rsid w:val="510392F2"/>
    <w:rsid w:val="515E3AB4"/>
    <w:rsid w:val="51989540"/>
    <w:rsid w:val="51AD1C0A"/>
    <w:rsid w:val="51AD48B9"/>
    <w:rsid w:val="51D681BA"/>
    <w:rsid w:val="51E560CD"/>
    <w:rsid w:val="5217463D"/>
    <w:rsid w:val="52439614"/>
    <w:rsid w:val="524FF58B"/>
    <w:rsid w:val="52A42885"/>
    <w:rsid w:val="52FDE839"/>
    <w:rsid w:val="53596A1C"/>
    <w:rsid w:val="5390E465"/>
    <w:rsid w:val="539FAD8C"/>
    <w:rsid w:val="53B4E4AC"/>
    <w:rsid w:val="542695C8"/>
    <w:rsid w:val="543358F5"/>
    <w:rsid w:val="544BBDC8"/>
    <w:rsid w:val="5463F787"/>
    <w:rsid w:val="54B0017C"/>
    <w:rsid w:val="5519E142"/>
    <w:rsid w:val="557057C1"/>
    <w:rsid w:val="558732CE"/>
    <w:rsid w:val="55E4F140"/>
    <w:rsid w:val="56599E32"/>
    <w:rsid w:val="56DC0D4E"/>
    <w:rsid w:val="5725129B"/>
    <w:rsid w:val="572DAE3B"/>
    <w:rsid w:val="574EA121"/>
    <w:rsid w:val="5757B909"/>
    <w:rsid w:val="57B7A538"/>
    <w:rsid w:val="57EB7E2A"/>
    <w:rsid w:val="5863DD76"/>
    <w:rsid w:val="586B07A4"/>
    <w:rsid w:val="587F4E87"/>
    <w:rsid w:val="58B80D18"/>
    <w:rsid w:val="59FFE4D9"/>
    <w:rsid w:val="5A1F07B7"/>
    <w:rsid w:val="5AB180DA"/>
    <w:rsid w:val="5AD4ABB4"/>
    <w:rsid w:val="5ADD1912"/>
    <w:rsid w:val="5B67CDA5"/>
    <w:rsid w:val="5BD03CB7"/>
    <w:rsid w:val="5BF1962E"/>
    <w:rsid w:val="5C1744CA"/>
    <w:rsid w:val="5C235087"/>
    <w:rsid w:val="5C2E3420"/>
    <w:rsid w:val="5C6E3127"/>
    <w:rsid w:val="5C79C0CE"/>
    <w:rsid w:val="5C7BEC09"/>
    <w:rsid w:val="5CD5725F"/>
    <w:rsid w:val="5D75DA36"/>
    <w:rsid w:val="5D96BC7D"/>
    <w:rsid w:val="5DA14A01"/>
    <w:rsid w:val="5E72B018"/>
    <w:rsid w:val="5E72FC09"/>
    <w:rsid w:val="5E78D8F7"/>
    <w:rsid w:val="5E99B611"/>
    <w:rsid w:val="5EA3F36F"/>
    <w:rsid w:val="5EAA7859"/>
    <w:rsid w:val="5EB4B2C9"/>
    <w:rsid w:val="5ED9F61F"/>
    <w:rsid w:val="5FF94883"/>
    <w:rsid w:val="605C8F21"/>
    <w:rsid w:val="6062DF86"/>
    <w:rsid w:val="60AA4410"/>
    <w:rsid w:val="60C09AEC"/>
    <w:rsid w:val="61067935"/>
    <w:rsid w:val="613B7BC4"/>
    <w:rsid w:val="61C1E5BF"/>
    <w:rsid w:val="61F3B8FE"/>
    <w:rsid w:val="62C04FB3"/>
    <w:rsid w:val="62CEE070"/>
    <w:rsid w:val="62E27F5D"/>
    <w:rsid w:val="633D1B92"/>
    <w:rsid w:val="634AEFC9"/>
    <w:rsid w:val="63715770"/>
    <w:rsid w:val="63969C3C"/>
    <w:rsid w:val="639913AC"/>
    <w:rsid w:val="63F8F745"/>
    <w:rsid w:val="64162DB0"/>
    <w:rsid w:val="6432F0BA"/>
    <w:rsid w:val="649A1E0B"/>
    <w:rsid w:val="64CD16D5"/>
    <w:rsid w:val="64E9509C"/>
    <w:rsid w:val="65054402"/>
    <w:rsid w:val="656DBCBB"/>
    <w:rsid w:val="6594C7A6"/>
    <w:rsid w:val="6672B9F4"/>
    <w:rsid w:val="667EF1ED"/>
    <w:rsid w:val="66BD1ECD"/>
    <w:rsid w:val="66D118F4"/>
    <w:rsid w:val="66EA4A41"/>
    <w:rsid w:val="66EB8C97"/>
    <w:rsid w:val="67D67FAE"/>
    <w:rsid w:val="681FD20B"/>
    <w:rsid w:val="6852688E"/>
    <w:rsid w:val="687DA6BC"/>
    <w:rsid w:val="690819ED"/>
    <w:rsid w:val="694A71A2"/>
    <w:rsid w:val="694CE3F7"/>
    <w:rsid w:val="69530B61"/>
    <w:rsid w:val="6999DB4E"/>
    <w:rsid w:val="69A22531"/>
    <w:rsid w:val="69E266FC"/>
    <w:rsid w:val="69F7D8B3"/>
    <w:rsid w:val="69FAD0D0"/>
    <w:rsid w:val="69FCC1B8"/>
    <w:rsid w:val="6A08D958"/>
    <w:rsid w:val="6A2D9D86"/>
    <w:rsid w:val="6A3CD976"/>
    <w:rsid w:val="6A48F5AD"/>
    <w:rsid w:val="6AD3A34D"/>
    <w:rsid w:val="6B0D1407"/>
    <w:rsid w:val="6B7117B2"/>
    <w:rsid w:val="6C911862"/>
    <w:rsid w:val="6C956398"/>
    <w:rsid w:val="6CA78222"/>
    <w:rsid w:val="6CA7C07A"/>
    <w:rsid w:val="6CD21C00"/>
    <w:rsid w:val="6CEA66AD"/>
    <w:rsid w:val="6D08143D"/>
    <w:rsid w:val="6D0D7C17"/>
    <w:rsid w:val="6D541BB5"/>
    <w:rsid w:val="6D8B74B8"/>
    <w:rsid w:val="6D917009"/>
    <w:rsid w:val="6DB77736"/>
    <w:rsid w:val="6DBE182C"/>
    <w:rsid w:val="6E26388E"/>
    <w:rsid w:val="6EB98481"/>
    <w:rsid w:val="6FE76828"/>
    <w:rsid w:val="70090E67"/>
    <w:rsid w:val="70322057"/>
    <w:rsid w:val="705BAEE6"/>
    <w:rsid w:val="707D62A3"/>
    <w:rsid w:val="709153FE"/>
    <w:rsid w:val="70A20036"/>
    <w:rsid w:val="70A7D49F"/>
    <w:rsid w:val="70F90F53"/>
    <w:rsid w:val="710B26D0"/>
    <w:rsid w:val="72495D1E"/>
    <w:rsid w:val="7285E1F4"/>
    <w:rsid w:val="72BE9245"/>
    <w:rsid w:val="73CD9B36"/>
    <w:rsid w:val="73EBAC65"/>
    <w:rsid w:val="7489166C"/>
    <w:rsid w:val="7499D89B"/>
    <w:rsid w:val="74A04214"/>
    <w:rsid w:val="75A9A37F"/>
    <w:rsid w:val="75B28E6D"/>
    <w:rsid w:val="75B5EB25"/>
    <w:rsid w:val="75F6BEAB"/>
    <w:rsid w:val="765D07C9"/>
    <w:rsid w:val="76AA9356"/>
    <w:rsid w:val="76FA0648"/>
    <w:rsid w:val="7765B57F"/>
    <w:rsid w:val="788C0BBB"/>
    <w:rsid w:val="78ADE355"/>
    <w:rsid w:val="78DC8A95"/>
    <w:rsid w:val="7924C8B5"/>
    <w:rsid w:val="79F9048D"/>
    <w:rsid w:val="7ADF5396"/>
    <w:rsid w:val="7B1DDCD7"/>
    <w:rsid w:val="7B30DE48"/>
    <w:rsid w:val="7B3DD41E"/>
    <w:rsid w:val="7B64E0FA"/>
    <w:rsid w:val="7B69170D"/>
    <w:rsid w:val="7B921C29"/>
    <w:rsid w:val="7BD442C9"/>
    <w:rsid w:val="7BED663A"/>
    <w:rsid w:val="7BF9BBD1"/>
    <w:rsid w:val="7C7AE140"/>
    <w:rsid w:val="7CD73FB3"/>
    <w:rsid w:val="7CEF95EF"/>
    <w:rsid w:val="7D02925C"/>
    <w:rsid w:val="7D24396E"/>
    <w:rsid w:val="7D487432"/>
    <w:rsid w:val="7D4CF8B3"/>
    <w:rsid w:val="7DAACD94"/>
    <w:rsid w:val="7DF3D512"/>
    <w:rsid w:val="7E35D816"/>
    <w:rsid w:val="7EB8BD68"/>
    <w:rsid w:val="7EED8847"/>
    <w:rsid w:val="7EF88E28"/>
    <w:rsid w:val="7F166269"/>
    <w:rsid w:val="7F59559A"/>
    <w:rsid w:val="7F72A775"/>
    <w:rsid w:val="7F8D51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10B9F"/>
  <w15:chartTrackingRefBased/>
  <w15:docId w15:val="{B8ECFDD0-B6C9-47D2-9265-573B300C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35041C"/>
    <w:rPr>
      <w:sz w:val="16"/>
      <w:szCs w:val="16"/>
    </w:rPr>
  </w:style>
  <w:style w:type="paragraph" w:styleId="Tekstopmerking">
    <w:name w:val="annotation text"/>
    <w:basedOn w:val="Standaard"/>
    <w:link w:val="TekstopmerkingChar"/>
    <w:uiPriority w:val="99"/>
    <w:unhideWhenUsed/>
    <w:rsid w:val="0035041C"/>
    <w:pPr>
      <w:spacing w:line="240" w:lineRule="auto"/>
    </w:pPr>
    <w:rPr>
      <w:sz w:val="20"/>
      <w:szCs w:val="20"/>
    </w:rPr>
  </w:style>
  <w:style w:type="character" w:customStyle="1" w:styleId="TekstopmerkingChar">
    <w:name w:val="Tekst opmerking Char"/>
    <w:basedOn w:val="Standaardalinea-lettertype"/>
    <w:link w:val="Tekstopmerking"/>
    <w:uiPriority w:val="99"/>
    <w:rsid w:val="0035041C"/>
    <w:rPr>
      <w:sz w:val="20"/>
      <w:szCs w:val="20"/>
    </w:rPr>
  </w:style>
  <w:style w:type="paragraph" w:styleId="Onderwerpvanopmerking">
    <w:name w:val="annotation subject"/>
    <w:basedOn w:val="Tekstopmerking"/>
    <w:next w:val="Tekstopmerking"/>
    <w:link w:val="OnderwerpvanopmerkingChar"/>
    <w:uiPriority w:val="99"/>
    <w:semiHidden/>
    <w:unhideWhenUsed/>
    <w:rsid w:val="0035041C"/>
    <w:rPr>
      <w:b/>
      <w:bCs/>
    </w:rPr>
  </w:style>
  <w:style w:type="character" w:customStyle="1" w:styleId="OnderwerpvanopmerkingChar">
    <w:name w:val="Onderwerp van opmerking Char"/>
    <w:basedOn w:val="TekstopmerkingChar"/>
    <w:link w:val="Onderwerpvanopmerking"/>
    <w:uiPriority w:val="99"/>
    <w:semiHidden/>
    <w:rsid w:val="0035041C"/>
    <w:rPr>
      <w:b/>
      <w:bCs/>
      <w:sz w:val="20"/>
      <w:szCs w:val="20"/>
    </w:rPr>
  </w:style>
  <w:style w:type="paragraph" w:styleId="Ballontekst">
    <w:name w:val="Balloon Text"/>
    <w:basedOn w:val="Standaard"/>
    <w:link w:val="BallontekstChar"/>
    <w:uiPriority w:val="99"/>
    <w:semiHidden/>
    <w:unhideWhenUsed/>
    <w:rsid w:val="003504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041C"/>
    <w:rPr>
      <w:rFonts w:ascii="Segoe UI" w:hAnsi="Segoe UI" w:cs="Segoe UI"/>
      <w:sz w:val="18"/>
      <w:szCs w:val="18"/>
    </w:rPr>
  </w:style>
  <w:style w:type="paragraph" w:styleId="Lijstalinea">
    <w:name w:val="List Paragraph"/>
    <w:basedOn w:val="Standaard"/>
    <w:uiPriority w:val="34"/>
    <w:qFormat/>
    <w:rsid w:val="00042ABB"/>
    <w:pPr>
      <w:ind w:left="720"/>
      <w:contextualSpacing/>
    </w:pPr>
  </w:style>
  <w:style w:type="paragraph" w:styleId="Bijschrift">
    <w:name w:val="caption"/>
    <w:basedOn w:val="Standaard"/>
    <w:next w:val="Standaard"/>
    <w:uiPriority w:val="35"/>
    <w:unhideWhenUsed/>
    <w:qFormat/>
    <w:rsid w:val="004A7164"/>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5C0D22"/>
    <w:rPr>
      <w:color w:val="808080"/>
    </w:rPr>
  </w:style>
  <w:style w:type="paragraph" w:styleId="Koptekst">
    <w:name w:val="header"/>
    <w:basedOn w:val="Standaard"/>
    <w:link w:val="KoptekstChar"/>
    <w:uiPriority w:val="99"/>
    <w:unhideWhenUsed/>
    <w:rsid w:val="00B2451C"/>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2451C"/>
    <w:rPr>
      <w:lang w:val="en-US"/>
    </w:rPr>
  </w:style>
  <w:style w:type="paragraph" w:styleId="Voettekst">
    <w:name w:val="footer"/>
    <w:basedOn w:val="Standaard"/>
    <w:link w:val="VoettekstChar"/>
    <w:uiPriority w:val="99"/>
    <w:unhideWhenUsed/>
    <w:rsid w:val="00B2451C"/>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2451C"/>
    <w:rPr>
      <w:lang w:val="en-US"/>
    </w:rPr>
  </w:style>
  <w:style w:type="table" w:styleId="Tabelraster">
    <w:name w:val="Table Grid"/>
    <w:basedOn w:val="Standaardtabel"/>
    <w:uiPriority w:val="39"/>
    <w:rsid w:val="00582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074E1"/>
    <w:rPr>
      <w:color w:val="0563C1" w:themeColor="hyperlink"/>
      <w:u w:val="single"/>
    </w:rPr>
  </w:style>
  <w:style w:type="character" w:styleId="Onopgelostemelding">
    <w:name w:val="Unresolved Mention"/>
    <w:basedOn w:val="Standaardalinea-lettertype"/>
    <w:uiPriority w:val="99"/>
    <w:semiHidden/>
    <w:unhideWhenUsed/>
    <w:rsid w:val="00A074E1"/>
    <w:rPr>
      <w:color w:val="605E5C"/>
      <w:shd w:val="clear" w:color="auto" w:fill="E1DFDD"/>
    </w:rPr>
  </w:style>
  <w:style w:type="paragraph" w:customStyle="1" w:styleId="pf0">
    <w:name w:val="pf0"/>
    <w:basedOn w:val="Standaard"/>
    <w:rsid w:val="009A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Standaardalinea-lettertype"/>
    <w:rsid w:val="009A6CAF"/>
    <w:rPr>
      <w:rFonts w:ascii="Segoe UI" w:hAnsi="Segoe UI" w:cs="Segoe UI" w:hint="default"/>
      <w:sz w:val="18"/>
      <w:szCs w:val="18"/>
    </w:rPr>
  </w:style>
  <w:style w:type="paragraph" w:styleId="Normaalweb">
    <w:name w:val="Normal (Web)"/>
    <w:basedOn w:val="Standaard"/>
    <w:uiPriority w:val="99"/>
    <w:unhideWhenUsed/>
    <w:rsid w:val="009A6C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readcrumbsitem">
    <w:name w:val="c-breadcrumbs__item"/>
    <w:basedOn w:val="Standaard"/>
    <w:rsid w:val="00514E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egelnummer">
    <w:name w:val="line number"/>
    <w:basedOn w:val="Standaardalinea-lettertype"/>
    <w:uiPriority w:val="99"/>
    <w:semiHidden/>
    <w:unhideWhenUsed/>
    <w:rsid w:val="00742E30"/>
  </w:style>
  <w:style w:type="paragraph" w:styleId="Revisie">
    <w:name w:val="Revision"/>
    <w:hidden/>
    <w:uiPriority w:val="99"/>
    <w:semiHidden/>
    <w:rsid w:val="00060801"/>
    <w:pPr>
      <w:spacing w:after="0" w:line="240" w:lineRule="auto"/>
    </w:pPr>
    <w:rPr>
      <w:lang w:val="en-US"/>
    </w:rPr>
  </w:style>
  <w:style w:type="character" w:styleId="Zwaar">
    <w:name w:val="Strong"/>
    <w:basedOn w:val="Standaardalinea-lettertype"/>
    <w:uiPriority w:val="22"/>
    <w:qFormat/>
    <w:rsid w:val="00C85B5C"/>
    <w:rPr>
      <w:b/>
      <w:bCs/>
    </w:rPr>
  </w:style>
  <w:style w:type="paragraph" w:styleId="HTML-voorafopgemaakt">
    <w:name w:val="HTML Preformatted"/>
    <w:basedOn w:val="Standaard"/>
    <w:link w:val="HTML-voorafopgemaaktChar"/>
    <w:uiPriority w:val="99"/>
    <w:semiHidden/>
    <w:unhideWhenUsed/>
    <w:rsid w:val="003F6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voorafopgemaaktChar">
    <w:name w:val="HTML - vooraf opgemaakt Char"/>
    <w:basedOn w:val="Standaardalinea-lettertype"/>
    <w:link w:val="HTML-voorafopgemaakt"/>
    <w:uiPriority w:val="99"/>
    <w:semiHidden/>
    <w:rsid w:val="003F6515"/>
    <w:rPr>
      <w:rFonts w:ascii="Courier New" w:eastAsia="Times New Roman" w:hAnsi="Courier New" w:cs="Courier New"/>
      <w:sz w:val="20"/>
      <w:szCs w:val="20"/>
      <w:lang w:val="en-GB" w:eastAsia="en-GB"/>
    </w:rPr>
  </w:style>
  <w:style w:type="character" w:customStyle="1" w:styleId="gnd-iwgdh3b">
    <w:name w:val="gnd-iwgdh3b"/>
    <w:basedOn w:val="Standaardalinea-lettertype"/>
    <w:rsid w:val="003F6515"/>
  </w:style>
  <w:style w:type="character" w:customStyle="1" w:styleId="gnd-iwgdo3b">
    <w:name w:val="gnd-iwgdo3b"/>
    <w:basedOn w:val="Standaardalinea-lettertype"/>
    <w:rsid w:val="003F6515"/>
  </w:style>
  <w:style w:type="character" w:customStyle="1" w:styleId="gnd-iwgdn2b">
    <w:name w:val="gnd-iwgdn2b"/>
    <w:basedOn w:val="Standaardalinea-lettertype"/>
    <w:rsid w:val="003F6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335492">
      <w:bodyDiv w:val="1"/>
      <w:marLeft w:val="0"/>
      <w:marRight w:val="0"/>
      <w:marTop w:val="0"/>
      <w:marBottom w:val="0"/>
      <w:divBdr>
        <w:top w:val="none" w:sz="0" w:space="0" w:color="auto"/>
        <w:left w:val="none" w:sz="0" w:space="0" w:color="auto"/>
        <w:bottom w:val="none" w:sz="0" w:space="0" w:color="auto"/>
        <w:right w:val="none" w:sz="0" w:space="0" w:color="auto"/>
      </w:divBdr>
    </w:div>
    <w:div w:id="344789664">
      <w:bodyDiv w:val="1"/>
      <w:marLeft w:val="0"/>
      <w:marRight w:val="0"/>
      <w:marTop w:val="0"/>
      <w:marBottom w:val="0"/>
      <w:divBdr>
        <w:top w:val="none" w:sz="0" w:space="0" w:color="auto"/>
        <w:left w:val="none" w:sz="0" w:space="0" w:color="auto"/>
        <w:bottom w:val="none" w:sz="0" w:space="0" w:color="auto"/>
        <w:right w:val="none" w:sz="0" w:space="0" w:color="auto"/>
      </w:divBdr>
    </w:div>
    <w:div w:id="597524464">
      <w:bodyDiv w:val="1"/>
      <w:marLeft w:val="0"/>
      <w:marRight w:val="0"/>
      <w:marTop w:val="0"/>
      <w:marBottom w:val="0"/>
      <w:divBdr>
        <w:top w:val="none" w:sz="0" w:space="0" w:color="auto"/>
        <w:left w:val="none" w:sz="0" w:space="0" w:color="auto"/>
        <w:bottom w:val="none" w:sz="0" w:space="0" w:color="auto"/>
        <w:right w:val="none" w:sz="0" w:space="0" w:color="auto"/>
      </w:divBdr>
    </w:div>
    <w:div w:id="764305897">
      <w:bodyDiv w:val="1"/>
      <w:marLeft w:val="0"/>
      <w:marRight w:val="0"/>
      <w:marTop w:val="0"/>
      <w:marBottom w:val="0"/>
      <w:divBdr>
        <w:top w:val="none" w:sz="0" w:space="0" w:color="auto"/>
        <w:left w:val="none" w:sz="0" w:space="0" w:color="auto"/>
        <w:bottom w:val="none" w:sz="0" w:space="0" w:color="auto"/>
        <w:right w:val="none" w:sz="0" w:space="0" w:color="auto"/>
      </w:divBdr>
    </w:div>
    <w:div w:id="839199920">
      <w:bodyDiv w:val="1"/>
      <w:marLeft w:val="0"/>
      <w:marRight w:val="0"/>
      <w:marTop w:val="0"/>
      <w:marBottom w:val="0"/>
      <w:divBdr>
        <w:top w:val="none" w:sz="0" w:space="0" w:color="auto"/>
        <w:left w:val="none" w:sz="0" w:space="0" w:color="auto"/>
        <w:bottom w:val="none" w:sz="0" w:space="0" w:color="auto"/>
        <w:right w:val="none" w:sz="0" w:space="0" w:color="auto"/>
      </w:divBdr>
    </w:div>
    <w:div w:id="1101030227">
      <w:bodyDiv w:val="1"/>
      <w:marLeft w:val="0"/>
      <w:marRight w:val="0"/>
      <w:marTop w:val="0"/>
      <w:marBottom w:val="0"/>
      <w:divBdr>
        <w:top w:val="none" w:sz="0" w:space="0" w:color="auto"/>
        <w:left w:val="none" w:sz="0" w:space="0" w:color="auto"/>
        <w:bottom w:val="none" w:sz="0" w:space="0" w:color="auto"/>
        <w:right w:val="none" w:sz="0" w:space="0" w:color="auto"/>
      </w:divBdr>
    </w:div>
    <w:div w:id="1495148805">
      <w:bodyDiv w:val="1"/>
      <w:marLeft w:val="0"/>
      <w:marRight w:val="0"/>
      <w:marTop w:val="0"/>
      <w:marBottom w:val="0"/>
      <w:divBdr>
        <w:top w:val="none" w:sz="0" w:space="0" w:color="auto"/>
        <w:left w:val="none" w:sz="0" w:space="0" w:color="auto"/>
        <w:bottom w:val="none" w:sz="0" w:space="0" w:color="auto"/>
        <w:right w:val="none" w:sz="0" w:space="0" w:color="auto"/>
      </w:divBdr>
    </w:div>
    <w:div w:id="1639606124">
      <w:bodyDiv w:val="1"/>
      <w:marLeft w:val="0"/>
      <w:marRight w:val="0"/>
      <w:marTop w:val="0"/>
      <w:marBottom w:val="0"/>
      <w:divBdr>
        <w:top w:val="none" w:sz="0" w:space="0" w:color="auto"/>
        <w:left w:val="none" w:sz="0" w:space="0" w:color="auto"/>
        <w:bottom w:val="none" w:sz="0" w:space="0" w:color="auto"/>
        <w:right w:val="none" w:sz="0" w:space="0" w:color="auto"/>
      </w:divBdr>
      <w:divsChild>
        <w:div w:id="27026045">
          <w:marLeft w:val="0"/>
          <w:marRight w:val="0"/>
          <w:marTop w:val="0"/>
          <w:marBottom w:val="0"/>
          <w:divBdr>
            <w:top w:val="none" w:sz="0" w:space="0" w:color="auto"/>
            <w:left w:val="none" w:sz="0" w:space="0" w:color="auto"/>
            <w:bottom w:val="none" w:sz="0" w:space="0" w:color="auto"/>
            <w:right w:val="none" w:sz="0" w:space="0" w:color="auto"/>
          </w:divBdr>
        </w:div>
        <w:div w:id="540365738">
          <w:marLeft w:val="0"/>
          <w:marRight w:val="0"/>
          <w:marTop w:val="0"/>
          <w:marBottom w:val="0"/>
          <w:divBdr>
            <w:top w:val="none" w:sz="0" w:space="0" w:color="auto"/>
            <w:left w:val="none" w:sz="0" w:space="0" w:color="auto"/>
            <w:bottom w:val="none" w:sz="0" w:space="0" w:color="auto"/>
            <w:right w:val="none" w:sz="0" w:space="0" w:color="auto"/>
          </w:divBdr>
        </w:div>
        <w:div w:id="685401066">
          <w:marLeft w:val="0"/>
          <w:marRight w:val="0"/>
          <w:marTop w:val="0"/>
          <w:marBottom w:val="0"/>
          <w:divBdr>
            <w:top w:val="none" w:sz="0" w:space="0" w:color="auto"/>
            <w:left w:val="none" w:sz="0" w:space="0" w:color="auto"/>
            <w:bottom w:val="none" w:sz="0" w:space="0" w:color="auto"/>
            <w:right w:val="none" w:sz="0" w:space="0" w:color="auto"/>
          </w:divBdr>
        </w:div>
        <w:div w:id="950670563">
          <w:marLeft w:val="0"/>
          <w:marRight w:val="0"/>
          <w:marTop w:val="0"/>
          <w:marBottom w:val="0"/>
          <w:divBdr>
            <w:top w:val="none" w:sz="0" w:space="0" w:color="auto"/>
            <w:left w:val="none" w:sz="0" w:space="0" w:color="auto"/>
            <w:bottom w:val="none" w:sz="0" w:space="0" w:color="auto"/>
            <w:right w:val="none" w:sz="0" w:space="0" w:color="auto"/>
          </w:divBdr>
        </w:div>
        <w:div w:id="1216895643">
          <w:marLeft w:val="0"/>
          <w:marRight w:val="0"/>
          <w:marTop w:val="0"/>
          <w:marBottom w:val="0"/>
          <w:divBdr>
            <w:top w:val="none" w:sz="0" w:space="0" w:color="auto"/>
            <w:left w:val="none" w:sz="0" w:space="0" w:color="auto"/>
            <w:bottom w:val="none" w:sz="0" w:space="0" w:color="auto"/>
            <w:right w:val="none" w:sz="0" w:space="0" w:color="auto"/>
          </w:divBdr>
        </w:div>
        <w:div w:id="1318609450">
          <w:marLeft w:val="0"/>
          <w:marRight w:val="0"/>
          <w:marTop w:val="0"/>
          <w:marBottom w:val="0"/>
          <w:divBdr>
            <w:top w:val="none" w:sz="0" w:space="0" w:color="auto"/>
            <w:left w:val="none" w:sz="0" w:space="0" w:color="auto"/>
            <w:bottom w:val="none" w:sz="0" w:space="0" w:color="auto"/>
            <w:right w:val="none" w:sz="0" w:space="0" w:color="auto"/>
          </w:divBdr>
        </w:div>
        <w:div w:id="1345665052">
          <w:marLeft w:val="0"/>
          <w:marRight w:val="0"/>
          <w:marTop w:val="0"/>
          <w:marBottom w:val="0"/>
          <w:divBdr>
            <w:top w:val="none" w:sz="0" w:space="0" w:color="auto"/>
            <w:left w:val="none" w:sz="0" w:space="0" w:color="auto"/>
            <w:bottom w:val="none" w:sz="0" w:space="0" w:color="auto"/>
            <w:right w:val="none" w:sz="0" w:space="0" w:color="auto"/>
          </w:divBdr>
        </w:div>
        <w:div w:id="1783305463">
          <w:marLeft w:val="0"/>
          <w:marRight w:val="0"/>
          <w:marTop w:val="0"/>
          <w:marBottom w:val="0"/>
          <w:divBdr>
            <w:top w:val="none" w:sz="0" w:space="0" w:color="auto"/>
            <w:left w:val="none" w:sz="0" w:space="0" w:color="auto"/>
            <w:bottom w:val="none" w:sz="0" w:space="0" w:color="auto"/>
            <w:right w:val="none" w:sz="0" w:space="0" w:color="auto"/>
          </w:divBdr>
        </w:div>
        <w:div w:id="1913809289">
          <w:marLeft w:val="0"/>
          <w:marRight w:val="0"/>
          <w:marTop w:val="0"/>
          <w:marBottom w:val="0"/>
          <w:divBdr>
            <w:top w:val="none" w:sz="0" w:space="0" w:color="auto"/>
            <w:left w:val="none" w:sz="0" w:space="0" w:color="auto"/>
            <w:bottom w:val="none" w:sz="0" w:space="0" w:color="auto"/>
            <w:right w:val="none" w:sz="0" w:space="0" w:color="auto"/>
          </w:divBdr>
        </w:div>
        <w:div w:id="2100326871">
          <w:marLeft w:val="0"/>
          <w:marRight w:val="0"/>
          <w:marTop w:val="0"/>
          <w:marBottom w:val="0"/>
          <w:divBdr>
            <w:top w:val="none" w:sz="0" w:space="0" w:color="auto"/>
            <w:left w:val="none" w:sz="0" w:space="0" w:color="auto"/>
            <w:bottom w:val="none" w:sz="0" w:space="0" w:color="auto"/>
            <w:right w:val="none" w:sz="0" w:space="0" w:color="auto"/>
          </w:divBdr>
        </w:div>
      </w:divsChild>
    </w:div>
    <w:div w:id="1666476867">
      <w:bodyDiv w:val="1"/>
      <w:marLeft w:val="0"/>
      <w:marRight w:val="0"/>
      <w:marTop w:val="0"/>
      <w:marBottom w:val="0"/>
      <w:divBdr>
        <w:top w:val="none" w:sz="0" w:space="0" w:color="auto"/>
        <w:left w:val="none" w:sz="0" w:space="0" w:color="auto"/>
        <w:bottom w:val="none" w:sz="0" w:space="0" w:color="auto"/>
        <w:right w:val="none" w:sz="0" w:space="0" w:color="auto"/>
      </w:divBdr>
    </w:div>
    <w:div w:id="171797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hyperlink" Target="mailto:lottejan.janssens@ugent.be"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ink.springer.com/journal/11746"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43D96E506A014DBE714040E5AF9AEC" ma:contentTypeVersion="13" ma:contentTypeDescription="Een nieuw document maken." ma:contentTypeScope="" ma:versionID="3d83367027f54a8b607cd0f4064e1f57">
  <xsd:schema xmlns:xsd="http://www.w3.org/2001/XMLSchema" xmlns:xs="http://www.w3.org/2001/XMLSchema" xmlns:p="http://schemas.microsoft.com/office/2006/metadata/properties" xmlns:ns3="6f55e950-31a6-446f-893a-ec17b70e2fc0" xmlns:ns4="8f55a228-4e6a-4e20-9588-cb37277e13ee" targetNamespace="http://schemas.microsoft.com/office/2006/metadata/properties" ma:root="true" ma:fieldsID="6b784872f88b8b4f94250bf505889df6" ns3:_="" ns4:_="">
    <xsd:import namespace="6f55e950-31a6-446f-893a-ec17b70e2fc0"/>
    <xsd:import namespace="8f55a228-4e6a-4e20-9588-cb37277e13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5e950-31a6-446f-893a-ec17b70e2fc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55a228-4e6a-4e20-9588-cb37277e13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B1CC3-9F2B-4B20-98C8-3230972C5B3B}">
  <ds:schemaRefs>
    <ds:schemaRef ds:uri="http://schemas.microsoft.com/sharepoint/v3/contenttype/forms"/>
  </ds:schemaRefs>
</ds:datastoreItem>
</file>

<file path=customXml/itemProps2.xml><?xml version="1.0" encoding="utf-8"?>
<ds:datastoreItem xmlns:ds="http://schemas.openxmlformats.org/officeDocument/2006/customXml" ds:itemID="{774958BA-A817-48F7-9958-72EA8F4E0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5e950-31a6-446f-893a-ec17b70e2fc0"/>
    <ds:schemaRef ds:uri="8f55a228-4e6a-4e20-9588-cb37277e1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5E276F-FCEE-49FD-97D6-BCBDE7576C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BDFEC8-11DC-4240-A0B5-8D3BFEB4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39628</Words>
  <Characters>217954</Characters>
  <Application>Microsoft Office Word</Application>
  <DocSecurity>0</DocSecurity>
  <Lines>1816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Janssens</dc:creator>
  <cp:keywords/>
  <dc:description/>
  <cp:lastModifiedBy>Valerie Verschelde</cp:lastModifiedBy>
  <cp:revision>2</cp:revision>
  <cp:lastPrinted>2023-10-12T10:06:00Z</cp:lastPrinted>
  <dcterms:created xsi:type="dcterms:W3CDTF">2024-07-08T07:52:00Z</dcterms:created>
  <dcterms:modified xsi:type="dcterms:W3CDTF">2024-07-08T07:52:00Z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0x0101003A43D96E506A014DBE714040E5AF9AEC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011def83-27fe-369d-b086-ed7fabb36145</vt:lpwstr>
  </property>
  <property fmtid="{D5CDD505-2E9C-101B-9397-08002B2CF9AE}" pid="25" name="Mendeley Citation Style_1">
    <vt:lpwstr>http://www.zotero.org/styles/apa</vt:lpwstr>
  </property>
</Properties>
</file>