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6DE1" w14:textId="77777777" w:rsidR="00911F8E" w:rsidRPr="00911F8E" w:rsidRDefault="00911F8E" w:rsidP="00911F8E">
      <w:pPr>
        <w:spacing w:after="0"/>
        <w:jc w:val="center"/>
        <w:rPr>
          <w:rFonts w:ascii="Times New Roman" w:eastAsia="Times New Roman" w:hAnsi="Times New Roman"/>
          <w:b/>
          <w:bCs/>
          <w:sz w:val="24"/>
          <w:szCs w:val="24"/>
          <w:lang w:val="en-US"/>
        </w:rPr>
      </w:pPr>
    </w:p>
    <w:p w14:paraId="706F24F4" w14:textId="77777777" w:rsidR="00911F8E" w:rsidRPr="00911F8E" w:rsidRDefault="00911F8E" w:rsidP="00911F8E">
      <w:pPr>
        <w:spacing w:after="0"/>
        <w:jc w:val="center"/>
        <w:rPr>
          <w:rFonts w:ascii="Times New Roman" w:eastAsia="Times New Roman" w:hAnsi="Times New Roman"/>
          <w:b/>
          <w:bCs/>
          <w:sz w:val="24"/>
          <w:szCs w:val="24"/>
          <w:lang w:val="en-US"/>
        </w:rPr>
      </w:pPr>
    </w:p>
    <w:p w14:paraId="635973EB" w14:textId="77777777" w:rsidR="00911F8E" w:rsidRDefault="00911F8E" w:rsidP="00911F8E">
      <w:pPr>
        <w:spacing w:after="0"/>
        <w:jc w:val="center"/>
        <w:rPr>
          <w:rFonts w:ascii="Times New Roman" w:eastAsia="Times New Roman" w:hAnsi="Times New Roman"/>
          <w:b/>
          <w:bCs/>
          <w:sz w:val="24"/>
          <w:szCs w:val="24"/>
          <w:lang w:val="en-US"/>
        </w:rPr>
      </w:pPr>
    </w:p>
    <w:p w14:paraId="77D14EAA" w14:textId="77777777" w:rsidR="00911F8E" w:rsidRDefault="00911F8E" w:rsidP="00911F8E">
      <w:pPr>
        <w:spacing w:after="0"/>
        <w:jc w:val="center"/>
        <w:rPr>
          <w:rFonts w:ascii="Times New Roman" w:eastAsia="Times New Roman" w:hAnsi="Times New Roman"/>
          <w:b/>
          <w:bCs/>
          <w:sz w:val="24"/>
          <w:szCs w:val="24"/>
          <w:lang w:val="en-US"/>
        </w:rPr>
      </w:pPr>
    </w:p>
    <w:p w14:paraId="775081AB" w14:textId="77777777" w:rsidR="00911F8E" w:rsidRDefault="00911F8E" w:rsidP="00911F8E">
      <w:pPr>
        <w:spacing w:after="0"/>
        <w:jc w:val="center"/>
        <w:rPr>
          <w:rFonts w:ascii="Times New Roman" w:eastAsia="Times New Roman" w:hAnsi="Times New Roman"/>
          <w:b/>
          <w:bCs/>
          <w:sz w:val="24"/>
          <w:szCs w:val="24"/>
          <w:lang w:val="en-US"/>
        </w:rPr>
      </w:pPr>
    </w:p>
    <w:p w14:paraId="0CC473F9" w14:textId="77777777" w:rsidR="00911F8E" w:rsidRDefault="00911F8E" w:rsidP="00911F8E">
      <w:pPr>
        <w:spacing w:after="0"/>
        <w:jc w:val="center"/>
        <w:rPr>
          <w:rFonts w:ascii="Times New Roman" w:eastAsia="Times New Roman" w:hAnsi="Times New Roman"/>
          <w:b/>
          <w:bCs/>
          <w:sz w:val="24"/>
          <w:szCs w:val="24"/>
          <w:lang w:val="en-US"/>
        </w:rPr>
      </w:pPr>
    </w:p>
    <w:p w14:paraId="474609BA" w14:textId="77777777" w:rsidR="00911F8E" w:rsidRDefault="00911F8E" w:rsidP="00911F8E">
      <w:pPr>
        <w:spacing w:after="0"/>
        <w:jc w:val="center"/>
        <w:rPr>
          <w:rFonts w:ascii="Times New Roman" w:eastAsia="Times New Roman" w:hAnsi="Times New Roman"/>
          <w:b/>
          <w:bCs/>
          <w:sz w:val="24"/>
          <w:szCs w:val="24"/>
          <w:lang w:val="en-US"/>
        </w:rPr>
      </w:pPr>
    </w:p>
    <w:p w14:paraId="72E9AB22" w14:textId="67A1DA71" w:rsidR="00911F8E" w:rsidRPr="00911F8E" w:rsidRDefault="00911F8E" w:rsidP="00911F8E">
      <w:pPr>
        <w:spacing w:after="0"/>
        <w:jc w:val="center"/>
        <w:rPr>
          <w:rFonts w:ascii="Times New Roman" w:hAnsi="Times New Roman"/>
          <w:b/>
          <w:bCs/>
          <w:sz w:val="24"/>
          <w:szCs w:val="24"/>
          <w:lang w:val="en-US"/>
        </w:rPr>
      </w:pPr>
      <w:r w:rsidRPr="00911F8E">
        <w:rPr>
          <w:rFonts w:ascii="Times New Roman" w:eastAsia="Times New Roman" w:hAnsi="Times New Roman"/>
          <w:b/>
          <w:bCs/>
          <w:sz w:val="24"/>
          <w:szCs w:val="24"/>
          <w:lang w:val="en-US"/>
        </w:rPr>
        <w:t xml:space="preserve">People’s Preferred Balance Between Politicians, Citizens, and Experts in </w:t>
      </w:r>
      <w:r w:rsidRPr="00911F8E">
        <w:rPr>
          <w:rFonts w:ascii="Times New Roman" w:eastAsia="Times New Roman" w:hAnsi="Times New Roman"/>
          <w:b/>
          <w:bCs/>
          <w:sz w:val="24"/>
          <w:szCs w:val="24"/>
          <w:lang w:val="en-US"/>
        </w:rPr>
        <w:br/>
        <w:t>Policy-Making Decisions</w:t>
      </w:r>
    </w:p>
    <w:p w14:paraId="0957395B" w14:textId="77777777" w:rsidR="00911F8E" w:rsidRPr="00911F8E" w:rsidRDefault="00911F8E" w:rsidP="00911F8E">
      <w:pPr>
        <w:spacing w:before="240" w:after="240"/>
        <w:jc w:val="center"/>
        <w:rPr>
          <w:rFonts w:ascii="Times New Roman" w:hAnsi="Times New Roman"/>
          <w:iCs/>
          <w:sz w:val="24"/>
          <w:szCs w:val="24"/>
          <w:vertAlign w:val="superscript"/>
          <w:lang w:val="nl-BE"/>
        </w:rPr>
      </w:pPr>
      <w:r w:rsidRPr="00911F8E">
        <w:rPr>
          <w:rFonts w:ascii="Times New Roman" w:hAnsi="Times New Roman"/>
          <w:iCs/>
          <w:sz w:val="24"/>
          <w:szCs w:val="24"/>
          <w:lang w:val="nl-BE"/>
        </w:rPr>
        <w:t>Tessa Haesevoets</w:t>
      </w:r>
      <w:r w:rsidRPr="00911F8E">
        <w:rPr>
          <w:rFonts w:ascii="Times New Roman" w:hAnsi="Times New Roman"/>
          <w:iCs/>
          <w:sz w:val="24"/>
          <w:szCs w:val="24"/>
          <w:vertAlign w:val="superscript"/>
          <w:lang w:val="nl-BE"/>
        </w:rPr>
        <w:t>1</w:t>
      </w:r>
      <w:r w:rsidRPr="00911F8E">
        <w:rPr>
          <w:rFonts w:ascii="Times New Roman" w:hAnsi="Times New Roman"/>
          <w:iCs/>
          <w:sz w:val="24"/>
          <w:szCs w:val="24"/>
          <w:lang w:val="nl-BE"/>
        </w:rPr>
        <w:t>, Bram Verschuere</w:t>
      </w:r>
      <w:r w:rsidRPr="00911F8E">
        <w:rPr>
          <w:rFonts w:ascii="Times New Roman" w:hAnsi="Times New Roman"/>
          <w:iCs/>
          <w:sz w:val="24"/>
          <w:szCs w:val="24"/>
          <w:vertAlign w:val="superscript"/>
          <w:lang w:val="nl-BE"/>
        </w:rPr>
        <w:t>1</w:t>
      </w:r>
      <w:r w:rsidRPr="00911F8E">
        <w:rPr>
          <w:rFonts w:ascii="Times New Roman" w:hAnsi="Times New Roman"/>
          <w:iCs/>
          <w:sz w:val="24"/>
          <w:szCs w:val="24"/>
          <w:vertAlign w:val="subscript"/>
          <w:lang w:val="nl-BE"/>
        </w:rPr>
        <w:t xml:space="preserve"> </w:t>
      </w:r>
      <w:r w:rsidRPr="00911F8E">
        <w:rPr>
          <w:rFonts w:ascii="Times New Roman" w:hAnsi="Times New Roman"/>
          <w:iCs/>
          <w:sz w:val="24"/>
          <w:szCs w:val="24"/>
          <w:lang w:val="nl-BE"/>
        </w:rPr>
        <w:t>&amp; Arne Roets</w:t>
      </w:r>
      <w:r w:rsidRPr="00911F8E">
        <w:rPr>
          <w:rFonts w:ascii="Times New Roman" w:hAnsi="Times New Roman"/>
          <w:iCs/>
          <w:sz w:val="24"/>
          <w:szCs w:val="24"/>
          <w:vertAlign w:val="superscript"/>
          <w:lang w:val="nl-BE"/>
        </w:rPr>
        <w:t>2</w:t>
      </w:r>
    </w:p>
    <w:p w14:paraId="7240113A" w14:textId="77777777" w:rsidR="00911F8E" w:rsidRPr="00911F8E" w:rsidRDefault="00911F8E" w:rsidP="00911F8E">
      <w:pPr>
        <w:spacing w:after="0"/>
        <w:jc w:val="center"/>
        <w:rPr>
          <w:rFonts w:ascii="Times New Roman" w:hAnsi="Times New Roman"/>
          <w:iCs/>
          <w:sz w:val="24"/>
          <w:szCs w:val="24"/>
          <w:lang w:val="en-US"/>
        </w:rPr>
      </w:pPr>
      <w:r w:rsidRPr="00911F8E">
        <w:rPr>
          <w:rFonts w:ascii="Times New Roman" w:hAnsi="Times New Roman"/>
          <w:iCs/>
          <w:sz w:val="24"/>
          <w:szCs w:val="24"/>
          <w:vertAlign w:val="superscript"/>
          <w:lang w:val="en-US"/>
        </w:rPr>
        <w:t>1</w:t>
      </w:r>
      <w:r w:rsidRPr="00911F8E">
        <w:rPr>
          <w:rFonts w:ascii="Times New Roman" w:hAnsi="Times New Roman"/>
          <w:iCs/>
          <w:sz w:val="24"/>
          <w:szCs w:val="24"/>
          <w:lang w:val="en-US"/>
        </w:rPr>
        <w:t xml:space="preserve"> Department of Public Governance and Management</w:t>
      </w:r>
      <w:r w:rsidRPr="00911F8E">
        <w:rPr>
          <w:rFonts w:ascii="Times New Roman" w:hAnsi="Times New Roman"/>
          <w:sz w:val="24"/>
          <w:szCs w:val="24"/>
          <w:lang w:val="en-US"/>
        </w:rPr>
        <w:t xml:space="preserve">; </w:t>
      </w:r>
      <w:r w:rsidRPr="00911F8E">
        <w:rPr>
          <w:rFonts w:ascii="Times New Roman" w:hAnsi="Times New Roman"/>
          <w:iCs/>
          <w:sz w:val="24"/>
          <w:szCs w:val="24"/>
          <w:lang w:val="en-US"/>
        </w:rPr>
        <w:t>Ghent University</w:t>
      </w:r>
    </w:p>
    <w:p w14:paraId="1EE1CE9D" w14:textId="77777777" w:rsidR="00911F8E" w:rsidRPr="00911F8E" w:rsidRDefault="00911F8E" w:rsidP="00911F8E">
      <w:pPr>
        <w:spacing w:after="0"/>
        <w:jc w:val="center"/>
        <w:rPr>
          <w:rFonts w:ascii="Times New Roman" w:hAnsi="Times New Roman"/>
          <w:iCs/>
          <w:sz w:val="24"/>
          <w:szCs w:val="24"/>
          <w:lang w:val="en-US"/>
        </w:rPr>
      </w:pPr>
      <w:r w:rsidRPr="00911F8E">
        <w:rPr>
          <w:rFonts w:ascii="Times New Roman" w:hAnsi="Times New Roman"/>
          <w:iCs/>
          <w:sz w:val="24"/>
          <w:szCs w:val="24"/>
          <w:vertAlign w:val="superscript"/>
          <w:lang w:val="en-US"/>
        </w:rPr>
        <w:t>2</w:t>
      </w:r>
      <w:r w:rsidRPr="00911F8E">
        <w:rPr>
          <w:rFonts w:ascii="Times New Roman" w:hAnsi="Times New Roman"/>
          <w:iCs/>
          <w:sz w:val="24"/>
          <w:szCs w:val="24"/>
          <w:lang w:val="en-US"/>
        </w:rPr>
        <w:t xml:space="preserve"> Department of Developmental, Personality and Social Psychology; Ghent University</w:t>
      </w:r>
    </w:p>
    <w:p w14:paraId="57C03048" w14:textId="77777777" w:rsidR="00911F8E" w:rsidRPr="00911F8E" w:rsidRDefault="00911F8E" w:rsidP="00911F8E">
      <w:pPr>
        <w:spacing w:after="0"/>
        <w:jc w:val="center"/>
        <w:rPr>
          <w:rFonts w:ascii="Times New Roman" w:hAnsi="Times New Roman"/>
          <w:lang w:val="en-US"/>
        </w:rPr>
      </w:pPr>
    </w:p>
    <w:p w14:paraId="03090C6E" w14:textId="77777777" w:rsidR="00911F8E" w:rsidRPr="00911F8E" w:rsidRDefault="00911F8E" w:rsidP="00911F8E">
      <w:pPr>
        <w:spacing w:after="0"/>
        <w:jc w:val="center"/>
        <w:rPr>
          <w:rFonts w:ascii="Times New Roman" w:hAnsi="Times New Roman"/>
          <w:lang w:val="en-US"/>
        </w:rPr>
      </w:pPr>
    </w:p>
    <w:p w14:paraId="0D2E9C60" w14:textId="77777777" w:rsidR="00911F8E" w:rsidRPr="00911F8E" w:rsidRDefault="00911F8E" w:rsidP="00911F8E">
      <w:pPr>
        <w:spacing w:after="0" w:line="360" w:lineRule="auto"/>
        <w:rPr>
          <w:rFonts w:cs="Arial"/>
          <w:lang w:val="en-US"/>
        </w:rPr>
      </w:pPr>
    </w:p>
    <w:p w14:paraId="5031BC22" w14:textId="77777777" w:rsidR="00911F8E" w:rsidRPr="00911F8E" w:rsidRDefault="00911F8E" w:rsidP="00911F8E">
      <w:pPr>
        <w:spacing w:after="0" w:line="360" w:lineRule="auto"/>
        <w:rPr>
          <w:rFonts w:cs="Arial"/>
          <w:lang w:val="en-US"/>
        </w:rPr>
      </w:pPr>
    </w:p>
    <w:p w14:paraId="1F0B4A19" w14:textId="77777777" w:rsidR="00911F8E" w:rsidRPr="00911F8E" w:rsidRDefault="00911F8E" w:rsidP="00911F8E">
      <w:pPr>
        <w:spacing w:after="0" w:line="360" w:lineRule="auto"/>
        <w:rPr>
          <w:rFonts w:cs="Arial"/>
          <w:lang w:val="en-US"/>
        </w:rPr>
      </w:pPr>
    </w:p>
    <w:p w14:paraId="0F265EE7" w14:textId="77777777" w:rsidR="00911F8E" w:rsidRPr="00911F8E" w:rsidRDefault="00911F8E" w:rsidP="00911F8E">
      <w:pPr>
        <w:spacing w:after="0" w:line="240" w:lineRule="auto"/>
        <w:rPr>
          <w:rFonts w:cs="Arial"/>
          <w:lang w:val="en-US"/>
        </w:rPr>
      </w:pPr>
    </w:p>
    <w:p w14:paraId="4E1371C6" w14:textId="77777777" w:rsidR="00911F8E" w:rsidRPr="00911F8E" w:rsidRDefault="00911F8E" w:rsidP="00911F8E">
      <w:pPr>
        <w:spacing w:after="0" w:line="240" w:lineRule="auto"/>
        <w:rPr>
          <w:rFonts w:cs="Arial"/>
          <w:lang w:val="en-US"/>
        </w:rPr>
      </w:pPr>
    </w:p>
    <w:p w14:paraId="5B009910" w14:textId="77777777" w:rsidR="00911F8E" w:rsidRPr="00911F8E" w:rsidRDefault="00911F8E" w:rsidP="00911F8E">
      <w:pPr>
        <w:spacing w:after="0" w:line="240" w:lineRule="auto"/>
        <w:rPr>
          <w:rFonts w:cs="Arial"/>
          <w:lang w:val="en-US"/>
        </w:rPr>
      </w:pPr>
    </w:p>
    <w:p w14:paraId="40FCD660" w14:textId="77777777" w:rsidR="00911F8E" w:rsidRPr="00911F8E" w:rsidRDefault="00911F8E" w:rsidP="00911F8E">
      <w:pPr>
        <w:spacing w:after="0" w:line="240" w:lineRule="auto"/>
        <w:rPr>
          <w:rFonts w:cs="Arial"/>
          <w:lang w:val="en-US"/>
        </w:rPr>
      </w:pPr>
    </w:p>
    <w:p w14:paraId="3EB8F95E" w14:textId="77777777" w:rsidR="00911F8E" w:rsidRPr="00911F8E" w:rsidRDefault="00911F8E" w:rsidP="00911F8E">
      <w:pPr>
        <w:spacing w:after="0" w:line="240" w:lineRule="auto"/>
        <w:rPr>
          <w:rFonts w:cs="Arial"/>
          <w:lang w:val="en-US"/>
        </w:rPr>
      </w:pPr>
    </w:p>
    <w:p w14:paraId="5943527B" w14:textId="77777777" w:rsidR="00911F8E" w:rsidRPr="00911F8E" w:rsidRDefault="00911F8E" w:rsidP="00911F8E">
      <w:pPr>
        <w:spacing w:after="0" w:line="240" w:lineRule="auto"/>
        <w:rPr>
          <w:rFonts w:cs="Arial"/>
          <w:lang w:val="en-US"/>
        </w:rPr>
      </w:pPr>
    </w:p>
    <w:p w14:paraId="06C00F88" w14:textId="77777777" w:rsidR="00911F8E" w:rsidRPr="00911F8E" w:rsidRDefault="00911F8E" w:rsidP="00911F8E">
      <w:pPr>
        <w:spacing w:after="0" w:line="240" w:lineRule="auto"/>
        <w:rPr>
          <w:rFonts w:cs="Arial"/>
          <w:lang w:val="en-US"/>
        </w:rPr>
      </w:pPr>
    </w:p>
    <w:p w14:paraId="11207587" w14:textId="77777777" w:rsidR="00911F8E" w:rsidRPr="00911F8E" w:rsidRDefault="00911F8E" w:rsidP="00911F8E">
      <w:pPr>
        <w:spacing w:after="0" w:line="240" w:lineRule="auto"/>
        <w:rPr>
          <w:rFonts w:cs="Arial"/>
          <w:lang w:val="en-US"/>
        </w:rPr>
      </w:pPr>
    </w:p>
    <w:p w14:paraId="25497A76" w14:textId="77777777" w:rsidR="00911F8E" w:rsidRPr="00911F8E" w:rsidRDefault="00911F8E" w:rsidP="00911F8E">
      <w:pPr>
        <w:spacing w:after="0" w:line="240" w:lineRule="auto"/>
        <w:rPr>
          <w:rFonts w:cs="Arial"/>
          <w:lang w:val="en-US"/>
        </w:rPr>
      </w:pPr>
    </w:p>
    <w:p w14:paraId="0EEBC01C" w14:textId="77777777" w:rsidR="00911F8E" w:rsidRPr="00911F8E" w:rsidRDefault="00911F8E" w:rsidP="00911F8E">
      <w:pPr>
        <w:spacing w:after="0" w:line="240" w:lineRule="auto"/>
        <w:rPr>
          <w:rFonts w:cs="Arial"/>
          <w:lang w:val="en-US"/>
        </w:rPr>
      </w:pPr>
    </w:p>
    <w:p w14:paraId="0535B157" w14:textId="77777777" w:rsidR="00911F8E" w:rsidRPr="00911F8E" w:rsidRDefault="00911F8E" w:rsidP="00911F8E">
      <w:pPr>
        <w:spacing w:after="0" w:line="240" w:lineRule="auto"/>
        <w:rPr>
          <w:rFonts w:cs="Arial"/>
          <w:lang w:val="en-US"/>
        </w:rPr>
      </w:pPr>
    </w:p>
    <w:p w14:paraId="77E10ECC" w14:textId="77777777" w:rsidR="00911F8E" w:rsidRPr="00911F8E" w:rsidRDefault="00911F8E" w:rsidP="00911F8E">
      <w:pPr>
        <w:spacing w:after="0" w:line="240" w:lineRule="auto"/>
        <w:rPr>
          <w:rFonts w:cs="Arial"/>
          <w:lang w:val="en-US"/>
        </w:rPr>
      </w:pPr>
    </w:p>
    <w:p w14:paraId="1001B128" w14:textId="77777777" w:rsidR="00911F8E" w:rsidRPr="00911F8E" w:rsidRDefault="00911F8E" w:rsidP="00911F8E">
      <w:pPr>
        <w:spacing w:after="0" w:line="240" w:lineRule="auto"/>
        <w:rPr>
          <w:rFonts w:cs="Arial"/>
          <w:lang w:val="en-US"/>
        </w:rPr>
      </w:pPr>
    </w:p>
    <w:p w14:paraId="2BF6078D" w14:textId="77777777" w:rsidR="00911F8E" w:rsidRPr="00911F8E" w:rsidRDefault="00911F8E" w:rsidP="00911F8E">
      <w:pPr>
        <w:spacing w:after="0" w:line="240" w:lineRule="auto"/>
        <w:rPr>
          <w:rFonts w:ascii="Times New Roman" w:hAnsi="Times New Roman"/>
          <w:sz w:val="24"/>
          <w:szCs w:val="24"/>
          <w:lang w:val="en-US"/>
        </w:rPr>
      </w:pPr>
    </w:p>
    <w:p w14:paraId="188C72A8" w14:textId="77777777" w:rsidR="00911F8E" w:rsidRPr="00911F8E" w:rsidRDefault="00911F8E" w:rsidP="00911F8E">
      <w:pPr>
        <w:spacing w:after="0" w:line="240" w:lineRule="auto"/>
        <w:rPr>
          <w:rFonts w:ascii="Times New Roman" w:hAnsi="Times New Roman"/>
          <w:sz w:val="24"/>
          <w:szCs w:val="24"/>
          <w:lang w:val="en-US"/>
        </w:rPr>
      </w:pPr>
      <w:r w:rsidRPr="00911F8E">
        <w:rPr>
          <w:rFonts w:ascii="Times New Roman" w:hAnsi="Times New Roman"/>
          <w:sz w:val="24"/>
          <w:szCs w:val="24"/>
          <w:lang w:val="en-US"/>
        </w:rPr>
        <w:t>Submission date: February 1, 2024</w:t>
      </w:r>
    </w:p>
    <w:p w14:paraId="5F1766FA" w14:textId="77777777" w:rsidR="00911F8E" w:rsidRPr="00911F8E" w:rsidRDefault="00911F8E" w:rsidP="00911F8E">
      <w:pPr>
        <w:spacing w:after="0" w:line="240" w:lineRule="auto"/>
        <w:rPr>
          <w:rFonts w:ascii="Times New Roman" w:hAnsi="Times New Roman"/>
          <w:sz w:val="24"/>
          <w:szCs w:val="24"/>
          <w:lang w:val="en-US"/>
        </w:rPr>
      </w:pPr>
    </w:p>
    <w:p w14:paraId="1FD67DC2" w14:textId="706A8D59" w:rsidR="00911F8E" w:rsidRPr="00911F8E" w:rsidRDefault="00911F8E" w:rsidP="00911F8E">
      <w:pPr>
        <w:spacing w:after="0" w:line="240" w:lineRule="auto"/>
        <w:rPr>
          <w:rFonts w:ascii="Times New Roman" w:hAnsi="Times New Roman"/>
          <w:sz w:val="24"/>
          <w:szCs w:val="24"/>
          <w:lang w:val="en-US"/>
        </w:rPr>
      </w:pPr>
      <w:r w:rsidRPr="00911F8E">
        <w:rPr>
          <w:rFonts w:ascii="Times New Roman" w:hAnsi="Times New Roman"/>
          <w:sz w:val="24"/>
          <w:szCs w:val="24"/>
          <w:lang w:val="en-US"/>
        </w:rPr>
        <w:t>Word count (total): 10,95</w:t>
      </w:r>
      <w:r w:rsidR="00351B6F">
        <w:rPr>
          <w:rFonts w:ascii="Times New Roman" w:hAnsi="Times New Roman"/>
          <w:sz w:val="24"/>
          <w:szCs w:val="24"/>
          <w:lang w:val="en-US"/>
        </w:rPr>
        <w:t>0</w:t>
      </w:r>
    </w:p>
    <w:p w14:paraId="6492C43D" w14:textId="77777777" w:rsidR="00911F8E" w:rsidRDefault="00911F8E">
      <w:pPr>
        <w:spacing w:after="0" w:line="240" w:lineRule="auto"/>
        <w:rPr>
          <w:rFonts w:ascii="Times New Roman" w:hAnsi="Times New Roman"/>
          <w:b/>
          <w:sz w:val="24"/>
          <w:szCs w:val="24"/>
          <w:lang w:val="en-GB"/>
        </w:rPr>
      </w:pPr>
      <w:r>
        <w:rPr>
          <w:rFonts w:ascii="Times New Roman" w:hAnsi="Times New Roman"/>
          <w:b/>
          <w:sz w:val="24"/>
          <w:szCs w:val="24"/>
          <w:lang w:val="en-GB"/>
        </w:rPr>
        <w:br w:type="page"/>
      </w:r>
    </w:p>
    <w:p w14:paraId="02A33566" w14:textId="64EFF4E4" w:rsidR="00911F8E" w:rsidRPr="00911F8E" w:rsidRDefault="00911F8E" w:rsidP="00911F8E">
      <w:pPr>
        <w:spacing w:after="0"/>
        <w:jc w:val="center"/>
        <w:rPr>
          <w:rFonts w:ascii="Times New Roman" w:hAnsi="Times New Roman"/>
          <w:b/>
          <w:sz w:val="24"/>
          <w:szCs w:val="24"/>
          <w:lang w:val="en-GB"/>
        </w:rPr>
      </w:pPr>
      <w:r w:rsidRPr="00911F8E">
        <w:rPr>
          <w:rFonts w:ascii="Times New Roman" w:hAnsi="Times New Roman"/>
          <w:b/>
          <w:sz w:val="24"/>
          <w:szCs w:val="24"/>
          <w:lang w:val="en-GB"/>
        </w:rPr>
        <w:lastRenderedPageBreak/>
        <w:t>Authors’ Note</w:t>
      </w:r>
    </w:p>
    <w:p w14:paraId="4A444D31" w14:textId="77777777" w:rsidR="00911F8E" w:rsidRPr="00911F8E" w:rsidRDefault="00911F8E" w:rsidP="00911F8E">
      <w:pPr>
        <w:spacing w:after="0"/>
        <w:rPr>
          <w:rFonts w:ascii="Times New Roman" w:hAnsi="Times New Roman"/>
          <w:sz w:val="24"/>
          <w:szCs w:val="24"/>
          <w:lang w:val="en"/>
        </w:rPr>
      </w:pPr>
      <w:r w:rsidRPr="00911F8E">
        <w:rPr>
          <w:rFonts w:ascii="Times New Roman" w:hAnsi="Times New Roman"/>
          <w:sz w:val="24"/>
          <w:szCs w:val="24"/>
          <w:u w:val="single"/>
          <w:lang w:val="en"/>
        </w:rPr>
        <w:t>Ethical approval</w:t>
      </w:r>
      <w:r w:rsidRPr="00911F8E">
        <w:rPr>
          <w:rFonts w:ascii="Times New Roman" w:hAnsi="Times New Roman"/>
          <w:sz w:val="24"/>
          <w:szCs w:val="24"/>
          <w:lang w:val="en"/>
        </w:rPr>
        <w:t xml:space="preserve">: Ethical approval for the present research was obtained from the Ethics Committee of the Faculty of Economics and Business Administration at Ghent University (Ref: UG-EB 2022-A). </w:t>
      </w:r>
    </w:p>
    <w:p w14:paraId="3952210D" w14:textId="77777777" w:rsidR="00911F8E" w:rsidRPr="00911F8E" w:rsidRDefault="00911F8E" w:rsidP="00911F8E">
      <w:pPr>
        <w:spacing w:after="0"/>
        <w:rPr>
          <w:rFonts w:ascii="Times New Roman" w:hAnsi="Times New Roman"/>
          <w:sz w:val="24"/>
          <w:szCs w:val="24"/>
          <w:lang w:val="en-US"/>
        </w:rPr>
      </w:pPr>
      <w:r w:rsidRPr="00911F8E">
        <w:rPr>
          <w:rFonts w:ascii="Times New Roman" w:hAnsi="Times New Roman"/>
          <w:sz w:val="24"/>
          <w:szCs w:val="24"/>
          <w:u w:val="single"/>
          <w:lang w:val="en"/>
        </w:rPr>
        <w:t>Data availability</w:t>
      </w:r>
      <w:r w:rsidRPr="00911F8E">
        <w:rPr>
          <w:rFonts w:ascii="Times New Roman" w:hAnsi="Times New Roman"/>
          <w:sz w:val="24"/>
          <w:szCs w:val="24"/>
          <w:lang w:val="en"/>
        </w:rPr>
        <w:t xml:space="preserve">: </w:t>
      </w:r>
      <w:r w:rsidRPr="00911F8E">
        <w:rPr>
          <w:rFonts w:ascii="Times New Roman" w:hAnsi="Times New Roman"/>
          <w:sz w:val="24"/>
          <w:szCs w:val="24"/>
          <w:lang w:val="en-US"/>
        </w:rPr>
        <w:t xml:space="preserve">The data and data analysis scripts of our studies are made publicly available and can be accessed through Open Science Framework (anonymized view-only link): </w:t>
      </w:r>
      <w:hyperlink r:id="rId11" w:history="1">
        <w:r w:rsidRPr="00911F8E">
          <w:rPr>
            <w:rFonts w:ascii="Times New Roman" w:hAnsi="Times New Roman"/>
            <w:color w:val="0563C1"/>
            <w:sz w:val="24"/>
            <w:szCs w:val="24"/>
            <w:u w:val="single"/>
            <w:lang w:val="en-US"/>
          </w:rPr>
          <w:t>https://osf.io/qsr6a/?view_only=ae513a6757a34c8aa7cb79df73f241ba</w:t>
        </w:r>
      </w:hyperlink>
      <w:r w:rsidRPr="00911F8E">
        <w:rPr>
          <w:rFonts w:ascii="Times New Roman" w:hAnsi="Times New Roman"/>
          <w:sz w:val="24"/>
          <w:szCs w:val="24"/>
          <w:lang w:val="en-US"/>
        </w:rPr>
        <w:t xml:space="preserve">  </w:t>
      </w:r>
    </w:p>
    <w:p w14:paraId="1ECACECF" w14:textId="77777777" w:rsidR="00911F8E" w:rsidRPr="00911F8E" w:rsidRDefault="00911F8E" w:rsidP="00911F8E">
      <w:pPr>
        <w:spacing w:after="0"/>
        <w:rPr>
          <w:rFonts w:ascii="Times New Roman" w:hAnsi="Times New Roman"/>
          <w:sz w:val="24"/>
          <w:szCs w:val="24"/>
          <w:lang w:val="en"/>
        </w:rPr>
      </w:pPr>
      <w:r w:rsidRPr="00911F8E">
        <w:rPr>
          <w:rFonts w:ascii="Times New Roman" w:hAnsi="Times New Roman"/>
          <w:sz w:val="24"/>
          <w:szCs w:val="24"/>
          <w:u w:val="single"/>
          <w:lang w:val="en"/>
        </w:rPr>
        <w:t>Disclosure statement</w:t>
      </w:r>
      <w:r w:rsidRPr="00911F8E">
        <w:rPr>
          <w:rFonts w:ascii="Times New Roman" w:hAnsi="Times New Roman"/>
          <w:sz w:val="24"/>
          <w:szCs w:val="24"/>
          <w:lang w:val="en"/>
        </w:rPr>
        <w:t>: The authors declare that they have no competing interest.</w:t>
      </w:r>
    </w:p>
    <w:p w14:paraId="656CA1EE" w14:textId="77777777" w:rsidR="00911F8E" w:rsidRPr="00911F8E" w:rsidRDefault="00911F8E" w:rsidP="00911F8E">
      <w:pPr>
        <w:spacing w:after="0"/>
        <w:rPr>
          <w:rFonts w:ascii="Times New Roman" w:hAnsi="Times New Roman"/>
          <w:sz w:val="24"/>
          <w:szCs w:val="24"/>
          <w:lang w:val="en-US"/>
        </w:rPr>
      </w:pPr>
      <w:r w:rsidRPr="00911F8E">
        <w:rPr>
          <w:rFonts w:ascii="Times New Roman" w:hAnsi="Times New Roman"/>
          <w:sz w:val="24"/>
          <w:szCs w:val="24"/>
          <w:u w:val="single"/>
          <w:lang w:val="en"/>
        </w:rPr>
        <w:t>Funding details</w:t>
      </w:r>
      <w:r w:rsidRPr="00911F8E">
        <w:rPr>
          <w:rFonts w:ascii="Times New Roman" w:hAnsi="Times New Roman"/>
          <w:sz w:val="24"/>
          <w:szCs w:val="24"/>
          <w:lang w:val="en"/>
        </w:rPr>
        <w:t xml:space="preserve">: </w:t>
      </w:r>
      <w:r w:rsidRPr="00911F8E">
        <w:rPr>
          <w:rFonts w:ascii="Times New Roman" w:hAnsi="Times New Roman"/>
          <w:sz w:val="24"/>
          <w:szCs w:val="24"/>
          <w:lang w:val="en-US"/>
        </w:rPr>
        <w:t xml:space="preserve">This research is part of the larger project “The changed face of local democracy? The impact of citizen participation on roles, relationships, and legitimacy perceptions of democratic institutional stakeholders” (funded by Ghent University Special Research Fund - BOF21/GOA/008). More information: </w:t>
      </w:r>
      <w:hyperlink r:id="rId12" w:history="1">
        <w:r w:rsidRPr="00911F8E">
          <w:rPr>
            <w:rFonts w:ascii="Times New Roman" w:hAnsi="Times New Roman"/>
            <w:color w:val="0563C1"/>
            <w:sz w:val="24"/>
            <w:szCs w:val="24"/>
            <w:u w:val="single"/>
            <w:lang w:val="en-US"/>
          </w:rPr>
          <w:t>https://participatievedemocratie.be</w:t>
        </w:r>
      </w:hyperlink>
      <w:r w:rsidRPr="00911F8E">
        <w:rPr>
          <w:rFonts w:ascii="Times New Roman" w:hAnsi="Times New Roman"/>
          <w:sz w:val="24"/>
          <w:szCs w:val="24"/>
          <w:lang w:val="en-US"/>
        </w:rPr>
        <w:t xml:space="preserve">. </w:t>
      </w:r>
    </w:p>
    <w:p w14:paraId="138D1349" w14:textId="77777777" w:rsidR="00911F8E" w:rsidRPr="00911F8E" w:rsidRDefault="00911F8E" w:rsidP="00911F8E">
      <w:pPr>
        <w:spacing w:after="0"/>
        <w:rPr>
          <w:rFonts w:ascii="Times New Roman" w:hAnsi="Times New Roman"/>
          <w:sz w:val="24"/>
          <w:szCs w:val="24"/>
          <w:u w:val="single"/>
          <w:lang w:val="en-US"/>
        </w:rPr>
      </w:pPr>
      <w:r w:rsidRPr="00911F8E">
        <w:rPr>
          <w:rFonts w:ascii="Times New Roman" w:hAnsi="Times New Roman"/>
          <w:sz w:val="24"/>
          <w:szCs w:val="24"/>
          <w:u w:val="single"/>
          <w:lang w:val="en-US"/>
        </w:rPr>
        <w:t>Biographical note:</w:t>
      </w:r>
      <w:r w:rsidRPr="00911F8E">
        <w:rPr>
          <w:rFonts w:ascii="Times New Roman" w:hAnsi="Times New Roman"/>
          <w:sz w:val="24"/>
          <w:szCs w:val="24"/>
          <w:lang w:val="en-US"/>
        </w:rPr>
        <w:t xml:space="preserve"> Tessa Haesevoets is a postdoctoral researcher at the Department of Public Governance and Management of Ghent University. Bram Verschuere is a professor and the head of the Department of Public Governance and Management of Ghent University. Arne Roets is a professor at the Department of Developmental, Personality and Social Psychology of Ghent University. </w:t>
      </w:r>
    </w:p>
    <w:p w14:paraId="2629999C" w14:textId="77777777" w:rsidR="00911F8E" w:rsidRPr="00911F8E" w:rsidRDefault="00911F8E" w:rsidP="00911F8E">
      <w:pPr>
        <w:spacing w:after="0"/>
        <w:rPr>
          <w:rFonts w:ascii="Times New Roman" w:hAnsi="Times New Roman"/>
          <w:sz w:val="24"/>
          <w:szCs w:val="24"/>
          <w:lang w:val="en-GB"/>
        </w:rPr>
      </w:pPr>
      <w:r w:rsidRPr="00911F8E">
        <w:rPr>
          <w:rFonts w:ascii="Times New Roman" w:hAnsi="Times New Roman"/>
          <w:sz w:val="24"/>
          <w:szCs w:val="24"/>
          <w:u w:val="single"/>
          <w:lang w:val="en-US"/>
        </w:rPr>
        <w:t>Corresponding author</w:t>
      </w:r>
      <w:r w:rsidRPr="00911F8E">
        <w:rPr>
          <w:rFonts w:ascii="Times New Roman" w:hAnsi="Times New Roman"/>
          <w:sz w:val="24"/>
          <w:szCs w:val="24"/>
          <w:lang w:val="en-US"/>
        </w:rPr>
        <w:t xml:space="preserve">: </w:t>
      </w:r>
      <w:r w:rsidRPr="00911F8E">
        <w:rPr>
          <w:rFonts w:ascii="Times New Roman" w:hAnsi="Times New Roman"/>
          <w:sz w:val="24"/>
          <w:szCs w:val="24"/>
          <w:lang w:val="en-GB"/>
        </w:rPr>
        <w:t xml:space="preserve">Tessa Haesevoets, Department of Public Governance and Management, Ghent University, Apotheekstraat 5, 9000 Gent, Belgium. Email: </w:t>
      </w:r>
      <w:hyperlink r:id="rId13" w:history="1">
        <w:r w:rsidRPr="00911F8E">
          <w:rPr>
            <w:rFonts w:ascii="Times New Roman" w:hAnsi="Times New Roman"/>
            <w:color w:val="0563C1"/>
            <w:sz w:val="24"/>
            <w:szCs w:val="24"/>
            <w:u w:val="single"/>
            <w:lang w:val="en-US"/>
          </w:rPr>
          <w:t>tessa.haesevoets@ugent.be</w:t>
        </w:r>
      </w:hyperlink>
      <w:r w:rsidRPr="00911F8E">
        <w:rPr>
          <w:rFonts w:ascii="Times New Roman" w:hAnsi="Times New Roman"/>
          <w:sz w:val="24"/>
          <w:szCs w:val="24"/>
          <w:lang w:val="en-GB"/>
        </w:rPr>
        <w:t>.</w:t>
      </w:r>
    </w:p>
    <w:p w14:paraId="176BCF4E" w14:textId="77777777" w:rsidR="00911F8E" w:rsidRDefault="00911F8E" w:rsidP="00911F8E">
      <w:pPr>
        <w:rPr>
          <w:lang w:val="en-US"/>
        </w:rPr>
      </w:pPr>
    </w:p>
    <w:p w14:paraId="2986FC6B" w14:textId="77777777" w:rsidR="00911F8E" w:rsidRDefault="00911F8E" w:rsidP="00911F8E">
      <w:pPr>
        <w:rPr>
          <w:lang w:val="en-US"/>
        </w:rPr>
        <w:sectPr w:rsidR="00911F8E" w:rsidSect="00E15569">
          <w:headerReference w:type="default" r:id="rId14"/>
          <w:headerReference w:type="first" r:id="rId15"/>
          <w:pgSz w:w="11906" w:h="16838"/>
          <w:pgMar w:top="1417" w:right="1417" w:bottom="1417" w:left="1417" w:header="708" w:footer="708" w:gutter="0"/>
          <w:pgNumType w:start="0"/>
          <w:cols w:space="708"/>
          <w:titlePg/>
          <w:docGrid w:linePitch="360"/>
        </w:sectPr>
      </w:pPr>
    </w:p>
    <w:p w14:paraId="007FB87B" w14:textId="0E45800C" w:rsidR="007312F6" w:rsidRPr="00F45951" w:rsidRDefault="007312F6" w:rsidP="00911F8E">
      <w:pPr>
        <w:spacing w:after="0"/>
        <w:jc w:val="center"/>
        <w:rPr>
          <w:rFonts w:ascii="Times New Roman" w:hAnsi="Times New Roman"/>
          <w:b/>
          <w:sz w:val="24"/>
          <w:lang w:val="en-US"/>
        </w:rPr>
      </w:pPr>
      <w:r w:rsidRPr="00F45951">
        <w:rPr>
          <w:rFonts w:ascii="Times New Roman" w:hAnsi="Times New Roman"/>
          <w:b/>
          <w:sz w:val="24"/>
          <w:lang w:val="en-US"/>
        </w:rPr>
        <w:lastRenderedPageBreak/>
        <w:t>Abstract</w:t>
      </w:r>
    </w:p>
    <w:p w14:paraId="5F02D464" w14:textId="552A578E" w:rsidR="008B60E0" w:rsidRPr="004F2C97" w:rsidRDefault="004F2C97" w:rsidP="00BA1C19">
      <w:pPr>
        <w:spacing w:after="0"/>
        <w:rPr>
          <w:rFonts w:ascii="Times New Roman" w:hAnsi="Times New Roman"/>
          <w:b/>
          <w:bCs/>
          <w:iCs/>
          <w:color w:val="4472C4" w:themeColor="accent5"/>
          <w:sz w:val="24"/>
          <w:szCs w:val="24"/>
          <w:lang w:val="en-US"/>
        </w:rPr>
      </w:pPr>
      <w:bookmarkStart w:id="0" w:name="_Hlk156512199"/>
      <w:bookmarkStart w:id="1" w:name="_Hlk156511740"/>
      <w:r w:rsidRPr="004F2C97">
        <w:rPr>
          <w:rFonts w:ascii="Times New Roman" w:hAnsi="Times New Roman"/>
          <w:iCs/>
          <w:color w:val="4472C4" w:themeColor="accent5"/>
          <w:sz w:val="24"/>
          <w:szCs w:val="24"/>
          <w:lang w:val="en-US"/>
        </w:rPr>
        <w:t>Most prior studies examining citizens’ preferences for ‘who should govern’ assume that people prefer either politicians, citizens, or experts to exclusively influence policy decisions. Our approach posits that individuals may actually prefer a mix of these actors. Across two studies, we discovered that people indeed favor the involvement of all three actors in policy decisions, but with specific relative importance assigned to each of them. Notably, our second study clarified that which actor should have the largest say depends on the specific issue at hand, with citizens outweighing experts and politicians for ideological issues and experts outweighing citizens and politicians for technical issues. These findings are particularly relevant, given that these two actors were found to outperform each other in a different legitimacy dimension. That is, citizens’ contribution is seen most in terms of input legitimacy, whereas experts are perceived as contributing most to output legitimacy, particularly for technical issues. In contrast, politicians are considered to contribute the least to all three legitimacy dimensions. To enhance the perceived legitimacy of policy decisions among the citizenry, it becomes crucial for policymakers to embrace a more ‘hybrid’ perspective, acknowledging the value of a more diverse collaboration between politicians, citizens, and experts</w:t>
      </w:r>
      <w:bookmarkEnd w:id="0"/>
      <w:r w:rsidRPr="004F2C97">
        <w:rPr>
          <w:rFonts w:ascii="Times New Roman" w:hAnsi="Times New Roman"/>
          <w:iCs/>
          <w:color w:val="4472C4" w:themeColor="accent5"/>
          <w:sz w:val="24"/>
          <w:szCs w:val="24"/>
          <w:lang w:val="en-US"/>
        </w:rPr>
        <w:t>.</w:t>
      </w:r>
      <w:bookmarkEnd w:id="1"/>
    </w:p>
    <w:p w14:paraId="191F17E8" w14:textId="3ADACE6E" w:rsidR="00DB60FE" w:rsidRPr="00F45951" w:rsidRDefault="007312F6" w:rsidP="00BA1C19">
      <w:pPr>
        <w:spacing w:before="120" w:after="0"/>
        <w:ind w:firstLine="709"/>
        <w:rPr>
          <w:rFonts w:ascii="Times New Roman" w:hAnsi="Times New Roman"/>
          <w:sz w:val="24"/>
          <w:lang w:val="en-US"/>
        </w:rPr>
      </w:pPr>
      <w:r w:rsidRPr="00F45951">
        <w:rPr>
          <w:rFonts w:ascii="Times New Roman" w:hAnsi="Times New Roman"/>
          <w:b/>
          <w:i/>
          <w:sz w:val="24"/>
        </w:rPr>
        <w:t>Keyword</w:t>
      </w:r>
      <w:r w:rsidRPr="00F45951">
        <w:rPr>
          <w:rFonts w:ascii="Times New Roman" w:hAnsi="Times New Roman"/>
          <w:b/>
          <w:i/>
          <w:sz w:val="24"/>
          <w:lang w:val="en-US"/>
        </w:rPr>
        <w:t>s:</w:t>
      </w:r>
      <w:r w:rsidRPr="00F45951">
        <w:rPr>
          <w:rFonts w:ascii="Times New Roman" w:hAnsi="Times New Roman"/>
          <w:sz w:val="24"/>
          <w:lang w:val="en-US"/>
        </w:rPr>
        <w:t xml:space="preserve"> </w:t>
      </w:r>
      <w:r w:rsidR="005B4805">
        <w:rPr>
          <w:rFonts w:ascii="Times New Roman" w:hAnsi="Times New Roman"/>
          <w:sz w:val="24"/>
          <w:lang w:val="en-US"/>
        </w:rPr>
        <w:t xml:space="preserve">citizen participation; </w:t>
      </w:r>
      <w:r w:rsidR="004A20FF" w:rsidRPr="00F45951">
        <w:rPr>
          <w:rFonts w:ascii="Times New Roman" w:hAnsi="Times New Roman"/>
          <w:sz w:val="24"/>
          <w:lang w:val="en-US"/>
        </w:rPr>
        <w:t xml:space="preserve">expert involvement; hybrid </w:t>
      </w:r>
      <w:r w:rsidR="00D710E2" w:rsidRPr="00F45951">
        <w:rPr>
          <w:rFonts w:ascii="Times New Roman" w:hAnsi="Times New Roman"/>
          <w:sz w:val="24"/>
          <w:lang w:val="en-US"/>
        </w:rPr>
        <w:t>policy</w:t>
      </w:r>
      <w:r w:rsidR="0013284D" w:rsidRPr="00F45951">
        <w:rPr>
          <w:rFonts w:ascii="Times New Roman" w:hAnsi="Times New Roman"/>
          <w:sz w:val="24"/>
          <w:lang w:val="en-US"/>
        </w:rPr>
        <w:t>-</w:t>
      </w:r>
      <w:r w:rsidR="00D710E2" w:rsidRPr="00F45951">
        <w:rPr>
          <w:rFonts w:ascii="Times New Roman" w:hAnsi="Times New Roman"/>
          <w:sz w:val="24"/>
          <w:lang w:val="en-US"/>
        </w:rPr>
        <w:t>making, decisional balance, relative weight,</w:t>
      </w:r>
      <w:r w:rsidR="00E76FD1" w:rsidRPr="00F45951">
        <w:rPr>
          <w:rFonts w:ascii="Times New Roman" w:hAnsi="Times New Roman"/>
          <w:sz w:val="24"/>
          <w:lang w:val="en-US"/>
        </w:rPr>
        <w:t xml:space="preserve"> </w:t>
      </w:r>
      <w:r w:rsidR="00D710E2" w:rsidRPr="00F45951">
        <w:rPr>
          <w:rFonts w:ascii="Times New Roman" w:hAnsi="Times New Roman"/>
          <w:sz w:val="24"/>
          <w:lang w:val="en-US"/>
        </w:rPr>
        <w:t>legitimacy dimensions</w:t>
      </w:r>
      <w:r w:rsidR="004A20FF" w:rsidRPr="00F45951">
        <w:rPr>
          <w:rFonts w:ascii="Times New Roman" w:hAnsi="Times New Roman"/>
          <w:sz w:val="24"/>
          <w:lang w:val="en-US"/>
        </w:rPr>
        <w:t>; case variation</w:t>
      </w:r>
      <w:r w:rsidR="008B60E0" w:rsidRPr="00F45951">
        <w:rPr>
          <w:rFonts w:ascii="Times New Roman" w:hAnsi="Times New Roman"/>
          <w:sz w:val="24"/>
          <w:lang w:val="en-US"/>
        </w:rPr>
        <w:t>s</w:t>
      </w:r>
    </w:p>
    <w:p w14:paraId="6127E399" w14:textId="63533AD6" w:rsidR="009C41C4" w:rsidRPr="00F45951" w:rsidRDefault="00DB60FE" w:rsidP="004B0756">
      <w:pPr>
        <w:pStyle w:val="Heading1"/>
        <w:spacing w:before="0"/>
        <w:jc w:val="left"/>
        <w:rPr>
          <w:rFonts w:ascii="Times New Roman" w:hAnsi="Times New Roman"/>
          <w:sz w:val="24"/>
          <w:szCs w:val="24"/>
        </w:rPr>
      </w:pPr>
      <w:r w:rsidRPr="00F45951">
        <w:rPr>
          <w:rFonts w:ascii="Times New Roman" w:hAnsi="Times New Roman"/>
          <w:sz w:val="24"/>
          <w:szCs w:val="24"/>
        </w:rPr>
        <w:br w:type="page"/>
      </w:r>
    </w:p>
    <w:p w14:paraId="7B616266" w14:textId="77777777" w:rsidR="00BD79FB" w:rsidRPr="00F45951" w:rsidRDefault="00BD79FB" w:rsidP="00BD79FB">
      <w:pPr>
        <w:spacing w:after="0"/>
        <w:jc w:val="center"/>
        <w:rPr>
          <w:rFonts w:ascii="Times New Roman" w:hAnsi="Times New Roman"/>
          <w:b/>
          <w:bCs/>
          <w:iCs/>
          <w:sz w:val="24"/>
          <w:szCs w:val="24"/>
          <w:lang w:val="en-US"/>
        </w:rPr>
      </w:pPr>
      <w:r w:rsidRPr="00F45951">
        <w:rPr>
          <w:rFonts w:ascii="Times New Roman" w:hAnsi="Times New Roman"/>
          <w:b/>
          <w:bCs/>
          <w:iCs/>
          <w:sz w:val="24"/>
          <w:szCs w:val="24"/>
          <w:lang w:val="en-US"/>
        </w:rPr>
        <w:lastRenderedPageBreak/>
        <w:t>INTRODUCTION</w:t>
      </w:r>
    </w:p>
    <w:p w14:paraId="38AE5057" w14:textId="0E4F82EF" w:rsidR="003E440C" w:rsidRPr="00F45951" w:rsidRDefault="003E440C" w:rsidP="00BA1C19">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 xml:space="preserve">In Western societies, democracy is commonly organized on the principle of representation: Elected politicians represent the people and are mandated to take policy decisions on their behalf. With the declining trust in politicians and political parties (Dalton &amp; Weldon, 2005; Marien, 2011), a greater role of other actors (besides elected politicians) in the policy decision-making process is advocated. One direction is enhancing the participatory nature of democracy by giving </w:t>
      </w:r>
      <w:r w:rsidRPr="00F45951">
        <w:rPr>
          <w:rFonts w:ascii="Times New Roman" w:hAnsi="Times New Roman"/>
          <w:i/>
          <w:iCs/>
          <w:sz w:val="24"/>
          <w:szCs w:val="24"/>
          <w:lang w:val="en-US"/>
        </w:rPr>
        <w:t>citizens</w:t>
      </w:r>
      <w:r w:rsidRPr="00F45951">
        <w:rPr>
          <w:rFonts w:ascii="Times New Roman" w:hAnsi="Times New Roman"/>
          <w:iCs/>
          <w:sz w:val="24"/>
          <w:szCs w:val="24"/>
          <w:lang w:val="en-US"/>
        </w:rPr>
        <w:t xml:space="preserve"> the opportunity to participate in policy decisions more directly (Cain et al., 2003; Dalton, 2004; Neblo et al., 2010), whereas others are calling for a greater use of </w:t>
      </w:r>
      <w:r w:rsidRPr="00F45951">
        <w:rPr>
          <w:rFonts w:ascii="Times New Roman" w:hAnsi="Times New Roman"/>
          <w:i/>
          <w:iCs/>
          <w:sz w:val="24"/>
          <w:szCs w:val="24"/>
          <w:lang w:val="en-US"/>
        </w:rPr>
        <w:t xml:space="preserve">expert </w:t>
      </w:r>
      <w:r w:rsidRPr="00F45951">
        <w:rPr>
          <w:rFonts w:ascii="Times New Roman" w:hAnsi="Times New Roman"/>
          <w:iCs/>
          <w:sz w:val="24"/>
          <w:szCs w:val="24"/>
          <w:lang w:val="en-US"/>
        </w:rPr>
        <w:t xml:space="preserve">opinions in shaping policy decisions (Hibbing &amp; Theiss-Morse, 2002; Bertsou &amp; Pastorella, 2017). Studies examining people’s support for altering the policy-making process by bringing in non-political decision-makers have been multiplying over the last decade. However, many of these studies asked people to declare which actor they prefer to make important policy decisions (e.g., Gherghina &amp; Geissel, 2017; Rapeli, 2016), thereby treating people’s preferences for different decision-makers as being ‘mutually exclusive’, </w:t>
      </w:r>
      <w:r w:rsidR="00262779" w:rsidRPr="00F45951">
        <w:rPr>
          <w:rFonts w:ascii="Times New Roman" w:hAnsi="Times New Roman"/>
          <w:iCs/>
          <w:sz w:val="24"/>
          <w:szCs w:val="24"/>
          <w:lang w:val="en-US"/>
        </w:rPr>
        <w:t xml:space="preserve">implying that they are incompatible and </w:t>
      </w:r>
      <w:r w:rsidR="00D138D6" w:rsidRPr="00F45951">
        <w:rPr>
          <w:rFonts w:ascii="Times New Roman" w:hAnsi="Times New Roman"/>
          <w:iCs/>
          <w:sz w:val="24"/>
          <w:szCs w:val="24"/>
          <w:lang w:val="en-US"/>
        </w:rPr>
        <w:t xml:space="preserve">thus </w:t>
      </w:r>
      <w:r w:rsidR="00262779" w:rsidRPr="00F45951">
        <w:rPr>
          <w:rFonts w:ascii="Times New Roman" w:hAnsi="Times New Roman"/>
          <w:iCs/>
          <w:sz w:val="24"/>
          <w:szCs w:val="24"/>
          <w:lang w:val="en-US"/>
        </w:rPr>
        <w:t>cannot coexist</w:t>
      </w:r>
      <w:r w:rsidRPr="00F45951">
        <w:rPr>
          <w:rFonts w:ascii="Times New Roman" w:hAnsi="Times New Roman"/>
          <w:iCs/>
          <w:sz w:val="24"/>
          <w:szCs w:val="24"/>
          <w:lang w:val="en-US"/>
        </w:rPr>
        <w:t xml:space="preserve">.  </w:t>
      </w:r>
    </w:p>
    <w:p w14:paraId="6245FC19" w14:textId="206A65D7" w:rsidR="00FF5E0A" w:rsidRPr="00F45951" w:rsidRDefault="003E440C" w:rsidP="00E3074F">
      <w:pPr>
        <w:spacing w:after="0"/>
        <w:ind w:firstLine="708"/>
      </w:pPr>
      <w:r w:rsidRPr="00F45951">
        <w:rPr>
          <w:rFonts w:ascii="Times New Roman" w:hAnsi="Times New Roman"/>
          <w:iCs/>
          <w:sz w:val="24"/>
          <w:szCs w:val="24"/>
          <w:lang w:val="en-US"/>
        </w:rPr>
        <w:t xml:space="preserve">In the present research, we opt for a different approach by considering citizens and experts as two distinct actor types engaged in competition, alongside elected politicians, for influence in policy-making. To illuminate people’s preferred </w:t>
      </w:r>
      <w:r w:rsidRPr="00B22D68">
        <w:rPr>
          <w:rFonts w:ascii="Times New Roman" w:hAnsi="Times New Roman"/>
          <w:i/>
          <w:sz w:val="24"/>
          <w:szCs w:val="24"/>
          <w:lang w:val="en-US"/>
        </w:rPr>
        <w:t>balance</w:t>
      </w:r>
      <w:r w:rsidRPr="00F45951">
        <w:rPr>
          <w:rFonts w:ascii="Times New Roman" w:hAnsi="Times New Roman"/>
          <w:iCs/>
          <w:sz w:val="24"/>
          <w:szCs w:val="24"/>
          <w:lang w:val="en-US"/>
        </w:rPr>
        <w:t xml:space="preserve"> between politicians, citizens, and experts in the context of policy-making decisions, we conducted two empirical studies exploring which particular </w:t>
      </w:r>
      <w:r w:rsidRPr="00F45951">
        <w:rPr>
          <w:rFonts w:ascii="Times New Roman" w:hAnsi="Times New Roman"/>
          <w:i/>
          <w:iCs/>
          <w:sz w:val="24"/>
          <w:szCs w:val="24"/>
          <w:lang w:val="en-US"/>
        </w:rPr>
        <w:t>mixture</w:t>
      </w:r>
      <w:r w:rsidRPr="00F45951">
        <w:rPr>
          <w:rFonts w:ascii="Times New Roman" w:hAnsi="Times New Roman"/>
          <w:iCs/>
          <w:sz w:val="24"/>
          <w:szCs w:val="24"/>
          <w:lang w:val="en-US"/>
        </w:rPr>
        <w:t xml:space="preserve"> of politician, citizen, and expert involvement respondents from the United Kingdom (UK) consider to be optimal. Our research objectives are threefold. First, in both studies, we examined how much say respondents desire politicians, citizens, and experts to have in policy decisions, relative to each other (</w:t>
      </w:r>
      <w:r w:rsidRPr="00F45951">
        <w:rPr>
          <w:rFonts w:ascii="Times New Roman" w:hAnsi="Times New Roman"/>
          <w:b/>
          <w:bCs/>
          <w:iCs/>
          <w:sz w:val="24"/>
          <w:szCs w:val="24"/>
          <w:lang w:val="en-US"/>
        </w:rPr>
        <w:t>RO1</w:t>
      </w:r>
      <w:r w:rsidRPr="00F45951">
        <w:rPr>
          <w:rFonts w:ascii="Times New Roman" w:hAnsi="Times New Roman"/>
          <w:iCs/>
          <w:sz w:val="24"/>
          <w:szCs w:val="24"/>
          <w:lang w:val="en-US"/>
        </w:rPr>
        <w:t xml:space="preserve">). Additionally, we explored in both studies how respondents assess the contribution of each of these three actors in terms of input, throughput, and output legitimacy of the policy-making </w:t>
      </w:r>
      <w:r w:rsidRPr="00F45951">
        <w:rPr>
          <w:rFonts w:ascii="Times New Roman" w:hAnsi="Times New Roman"/>
          <w:iCs/>
          <w:sz w:val="24"/>
          <w:szCs w:val="24"/>
          <w:lang w:val="en-US"/>
        </w:rPr>
        <w:lastRenderedPageBreak/>
        <w:t>process (</w:t>
      </w:r>
      <w:r w:rsidRPr="00F45951">
        <w:rPr>
          <w:rFonts w:ascii="Times New Roman" w:hAnsi="Times New Roman"/>
          <w:b/>
          <w:bCs/>
          <w:iCs/>
          <w:sz w:val="24"/>
          <w:szCs w:val="24"/>
          <w:lang w:val="en-US"/>
        </w:rPr>
        <w:t>RO2</w:t>
      </w:r>
      <w:r w:rsidRPr="00F45951">
        <w:rPr>
          <w:rFonts w:ascii="Times New Roman" w:hAnsi="Times New Roman"/>
          <w:iCs/>
          <w:sz w:val="24"/>
          <w:szCs w:val="24"/>
          <w:lang w:val="en-US"/>
        </w:rPr>
        <w:t xml:space="preserve">). In Study 2, we </w:t>
      </w:r>
      <w:r w:rsidR="000D06B3" w:rsidRPr="00F45951">
        <w:rPr>
          <w:rFonts w:ascii="Times New Roman" w:hAnsi="Times New Roman"/>
          <w:iCs/>
          <w:sz w:val="24"/>
          <w:szCs w:val="24"/>
          <w:lang w:val="en-US"/>
        </w:rPr>
        <w:t xml:space="preserve">also </w:t>
      </w:r>
      <w:r w:rsidRPr="00F45951">
        <w:rPr>
          <w:rFonts w:ascii="Times New Roman" w:hAnsi="Times New Roman"/>
          <w:iCs/>
          <w:sz w:val="24"/>
          <w:szCs w:val="24"/>
          <w:lang w:val="en-US"/>
        </w:rPr>
        <w:t>delved into whether citizens’ relative support for and perceived contributions of these decision-makers depend on the specific issue under consideration (</w:t>
      </w:r>
      <w:r w:rsidRPr="00F45951">
        <w:rPr>
          <w:rFonts w:ascii="Times New Roman" w:hAnsi="Times New Roman"/>
          <w:b/>
          <w:bCs/>
          <w:iCs/>
          <w:sz w:val="24"/>
          <w:szCs w:val="24"/>
          <w:lang w:val="en-US"/>
        </w:rPr>
        <w:t>RO3</w:t>
      </w:r>
      <w:r w:rsidRPr="00F45951">
        <w:rPr>
          <w:rFonts w:ascii="Times New Roman" w:hAnsi="Times New Roman"/>
          <w:iCs/>
          <w:sz w:val="24"/>
          <w:szCs w:val="24"/>
          <w:lang w:val="en-US"/>
        </w:rPr>
        <w:t xml:space="preserve">). Such knowledge not only has theoretical relevance, but it may also offer valuable insights to practitioners who must ensure that policy-making decisions are perceived </w:t>
      </w:r>
      <w:r w:rsidR="00136AC8">
        <w:rPr>
          <w:rFonts w:ascii="Times New Roman" w:hAnsi="Times New Roman"/>
          <w:iCs/>
          <w:sz w:val="24"/>
          <w:szCs w:val="24"/>
          <w:lang w:val="en-US"/>
        </w:rPr>
        <w:t xml:space="preserve">as </w:t>
      </w:r>
      <w:r w:rsidRPr="00F45951">
        <w:rPr>
          <w:rFonts w:ascii="Times New Roman" w:hAnsi="Times New Roman"/>
          <w:iCs/>
          <w:sz w:val="24"/>
          <w:szCs w:val="24"/>
          <w:lang w:val="en-US"/>
        </w:rPr>
        <w:t>acceptable and legitimate by the citizenry</w:t>
      </w:r>
      <w:r w:rsidR="00FF5E0A" w:rsidRPr="00F45951">
        <w:rPr>
          <w:rFonts w:ascii="Times New Roman" w:hAnsi="Times New Roman"/>
          <w:iCs/>
          <w:sz w:val="24"/>
          <w:szCs w:val="24"/>
          <w:lang w:val="en-US"/>
        </w:rPr>
        <w:t>.</w:t>
      </w:r>
    </w:p>
    <w:p w14:paraId="104930E7" w14:textId="0BF647DD" w:rsidR="00FF714F" w:rsidRPr="00F45951" w:rsidRDefault="00FF714F" w:rsidP="009E0FA2">
      <w:pPr>
        <w:spacing w:after="0"/>
        <w:rPr>
          <w:rFonts w:ascii="Times New Roman" w:hAnsi="Times New Roman"/>
          <w:b/>
          <w:sz w:val="24"/>
          <w:lang w:val="en-US"/>
        </w:rPr>
      </w:pPr>
      <w:r w:rsidRPr="00F45951">
        <w:rPr>
          <w:rFonts w:ascii="Times New Roman" w:hAnsi="Times New Roman"/>
          <w:b/>
          <w:sz w:val="24"/>
          <w:lang w:val="en-US"/>
        </w:rPr>
        <w:t xml:space="preserve">The </w:t>
      </w:r>
      <w:r w:rsidR="003F2356" w:rsidRPr="00F45951">
        <w:rPr>
          <w:rFonts w:ascii="Times New Roman" w:hAnsi="Times New Roman"/>
          <w:b/>
          <w:sz w:val="24"/>
          <w:lang w:val="en-US"/>
        </w:rPr>
        <w:t>C</w:t>
      </w:r>
      <w:r w:rsidRPr="00F45951">
        <w:rPr>
          <w:rFonts w:ascii="Times New Roman" w:hAnsi="Times New Roman"/>
          <w:b/>
          <w:sz w:val="24"/>
          <w:lang w:val="en-US"/>
        </w:rPr>
        <w:t xml:space="preserve">risis of </w:t>
      </w:r>
      <w:r w:rsidR="003F2356" w:rsidRPr="00F45951">
        <w:rPr>
          <w:rFonts w:ascii="Times New Roman" w:hAnsi="Times New Roman"/>
          <w:b/>
          <w:sz w:val="24"/>
          <w:lang w:val="en-US"/>
        </w:rPr>
        <w:t>R</w:t>
      </w:r>
      <w:r w:rsidRPr="00F45951">
        <w:rPr>
          <w:rFonts w:ascii="Times New Roman" w:hAnsi="Times New Roman"/>
          <w:b/>
          <w:sz w:val="24"/>
          <w:lang w:val="en-US"/>
        </w:rPr>
        <w:t xml:space="preserve">epresentative </w:t>
      </w:r>
      <w:r w:rsidR="003F2356" w:rsidRPr="00F45951">
        <w:rPr>
          <w:rFonts w:ascii="Times New Roman" w:hAnsi="Times New Roman"/>
          <w:b/>
          <w:sz w:val="24"/>
          <w:lang w:val="en-US"/>
        </w:rPr>
        <w:t>D</w:t>
      </w:r>
      <w:r w:rsidRPr="00F45951">
        <w:rPr>
          <w:rFonts w:ascii="Times New Roman" w:hAnsi="Times New Roman"/>
          <w:b/>
          <w:sz w:val="24"/>
          <w:lang w:val="en-US"/>
        </w:rPr>
        <w:t>emocracy</w:t>
      </w:r>
    </w:p>
    <w:p w14:paraId="39A301AB" w14:textId="4214DC22" w:rsidR="006F25B4" w:rsidRPr="004F2C97" w:rsidRDefault="004F2C97" w:rsidP="00F01BF9">
      <w:pPr>
        <w:spacing w:after="0"/>
        <w:ind w:firstLine="708"/>
        <w:rPr>
          <w:rFonts w:ascii="Times New Roman" w:hAnsi="Times New Roman"/>
          <w:bCs/>
          <w:iCs/>
          <w:color w:val="4472C4" w:themeColor="accent5"/>
          <w:sz w:val="24"/>
          <w:szCs w:val="24"/>
          <w:lang w:val="en-US"/>
        </w:rPr>
      </w:pPr>
      <w:r w:rsidRPr="004F2C97">
        <w:rPr>
          <w:rFonts w:ascii="Times New Roman" w:hAnsi="Times New Roman"/>
          <w:bCs/>
          <w:iCs/>
          <w:color w:val="4472C4" w:themeColor="accent5"/>
          <w:sz w:val="24"/>
          <w:szCs w:val="24"/>
          <w:lang w:val="en-US"/>
        </w:rPr>
        <w:t xml:space="preserve">Over the last few decades, people’s confidence in and satisfaction with representative democracy has eroded (Dalton, 2004; Pharr &amp; Putnam, 2000). A large-scale survey among more than 30,000 respondents from 27 different countries, for instance, illustrated that a mean of 51% of the respondents reported to be dissatisfied with how democracy is working in their country (Pew Research Center, 2019). Recent figures of the OECD similarly show that, across countries, people have low confidence in </w:t>
      </w:r>
      <w:r w:rsidR="004A4F4F">
        <w:rPr>
          <w:rFonts w:ascii="Times New Roman" w:hAnsi="Times New Roman"/>
          <w:bCs/>
          <w:iCs/>
          <w:color w:val="4472C4" w:themeColor="accent5"/>
          <w:sz w:val="24"/>
          <w:szCs w:val="24"/>
          <w:lang w:val="en-US"/>
        </w:rPr>
        <w:t xml:space="preserve">their </w:t>
      </w:r>
      <w:r w:rsidRPr="004F2C97">
        <w:rPr>
          <w:rFonts w:ascii="Times New Roman" w:hAnsi="Times New Roman"/>
          <w:bCs/>
          <w:iCs/>
          <w:color w:val="4472C4" w:themeColor="accent5"/>
          <w:sz w:val="24"/>
          <w:szCs w:val="24"/>
          <w:lang w:val="en-US"/>
        </w:rPr>
        <w:t xml:space="preserve">national government (OECD, 2022). In the United States, there has been a steady decrease in public trust. Whereas in 1958, 73% of Americans trusted their government, this conviction has gradually declined, and in 2023, merely 16% of American citizens continue to trust their government (Pew Research Center, 2023). Such figures are exemplary for a trend that suggests a destabilizing of citizens’ relations with democratic institutions, which might </w:t>
      </w:r>
      <w:r w:rsidR="00136AC8">
        <w:rPr>
          <w:rFonts w:ascii="Times New Roman" w:hAnsi="Times New Roman"/>
          <w:bCs/>
          <w:iCs/>
          <w:color w:val="4472C4" w:themeColor="accent5"/>
          <w:sz w:val="24"/>
          <w:szCs w:val="24"/>
          <w:lang w:val="en-US"/>
        </w:rPr>
        <w:t>stem</w:t>
      </w:r>
      <w:r w:rsidRPr="004F2C97">
        <w:rPr>
          <w:rFonts w:ascii="Times New Roman" w:hAnsi="Times New Roman"/>
          <w:bCs/>
          <w:iCs/>
          <w:color w:val="4472C4" w:themeColor="accent5"/>
          <w:sz w:val="24"/>
          <w:szCs w:val="24"/>
          <w:lang w:val="en-US"/>
        </w:rPr>
        <w:t xml:space="preserve"> from to the fact that many citizens have the perception that they are not being heard (low input legitimacy), that public institutions do not treat them fairly (low throughput legitimacy), and that political elites do not provide adequate solutions for the pressing problems of society (low output legitimacy).</w:t>
      </w:r>
    </w:p>
    <w:p w14:paraId="156AD015" w14:textId="529D1CD1" w:rsidR="00D87D41" w:rsidRPr="00F45951" w:rsidRDefault="006F25B4" w:rsidP="006F25B4">
      <w:pPr>
        <w:spacing w:after="0"/>
        <w:ind w:firstLine="708"/>
        <w:rPr>
          <w:rFonts w:ascii="Times New Roman" w:hAnsi="Times New Roman"/>
          <w:iCs/>
          <w:sz w:val="24"/>
          <w:szCs w:val="24"/>
          <w:lang w:val="en-US"/>
        </w:rPr>
      </w:pPr>
      <w:r w:rsidRPr="00F45951">
        <w:rPr>
          <w:rFonts w:ascii="Times New Roman" w:hAnsi="Times New Roman"/>
          <w:bCs/>
          <w:iCs/>
          <w:sz w:val="24"/>
          <w:szCs w:val="24"/>
          <w:lang w:val="en-US"/>
        </w:rPr>
        <w:t xml:space="preserve">This discontent with the current workings of democracy and democratic institutions has manifested itself in structurally low levels of trust in politicians, political parties, and public institutions (van der Meer, 2017), lower turnout in elections (Grönlund &amp; Setälä, 2007; Kostelka et al., 2022), and the growing presence and success of populist anti-system parties (Norris &amp; Inglehart, 2019; Rooduijn et al., 2019), which all suggest that traditional </w:t>
      </w:r>
      <w:r w:rsidRPr="00F45951">
        <w:rPr>
          <w:rFonts w:ascii="Times New Roman" w:hAnsi="Times New Roman"/>
          <w:bCs/>
          <w:iCs/>
          <w:sz w:val="24"/>
          <w:szCs w:val="24"/>
          <w:lang w:val="en-US"/>
        </w:rPr>
        <w:lastRenderedPageBreak/>
        <w:t>representative democracy is in crisis (see Flinders et al., 2019; Landemore, 2017; Tormey, 2014). Some have even claimed that people ‘hate’ politicians (Hay, 2007; Grossman &amp; Sauger, 2017), the core actor of traditional representative democracy. Importantly, however, these observations do not necessarily mean that an increasing part of the population is turning its back to democracy as such; but rather that people are becoming more disenchanted with how democracy is organized, resulting in challenges to the legitimacy of the prime institutions of representative democracy: “people love democracy, but often despair at how it is practiced” (Escobar &amp; Elstub 2019, p. 1)</w:t>
      </w:r>
      <w:r w:rsidR="00FF5E0A" w:rsidRPr="00F45951">
        <w:rPr>
          <w:rFonts w:ascii="Times New Roman" w:hAnsi="Times New Roman"/>
          <w:iCs/>
          <w:sz w:val="24"/>
          <w:szCs w:val="24"/>
          <w:lang w:val="en-US"/>
        </w:rPr>
        <w:t>.</w:t>
      </w:r>
      <w:r w:rsidR="001221F1" w:rsidRPr="00F45951">
        <w:rPr>
          <w:rFonts w:ascii="Times New Roman" w:hAnsi="Times New Roman"/>
          <w:iCs/>
          <w:sz w:val="24"/>
          <w:szCs w:val="24"/>
          <w:lang w:val="en-US"/>
        </w:rPr>
        <w:t xml:space="preserve"> </w:t>
      </w:r>
    </w:p>
    <w:p w14:paraId="410720EC" w14:textId="46097E1C" w:rsidR="00D87D41" w:rsidRPr="00F45951" w:rsidRDefault="00D87D41" w:rsidP="00D87D41">
      <w:pPr>
        <w:spacing w:after="0"/>
        <w:rPr>
          <w:rFonts w:ascii="Times New Roman" w:hAnsi="Times New Roman"/>
          <w:b/>
          <w:bCs/>
          <w:iCs/>
          <w:sz w:val="24"/>
          <w:szCs w:val="24"/>
          <w:lang w:val="en-US"/>
        </w:rPr>
      </w:pPr>
      <w:r w:rsidRPr="00F45951">
        <w:rPr>
          <w:rFonts w:ascii="Times New Roman" w:hAnsi="Times New Roman"/>
          <w:b/>
          <w:bCs/>
          <w:iCs/>
          <w:sz w:val="24"/>
          <w:szCs w:val="24"/>
          <w:lang w:val="en-US"/>
        </w:rPr>
        <w:t xml:space="preserve">Beyond Representative Democracy: </w:t>
      </w:r>
      <w:r w:rsidR="00E91632" w:rsidRPr="00F45951">
        <w:rPr>
          <w:rFonts w:ascii="Times New Roman" w:hAnsi="Times New Roman"/>
          <w:b/>
          <w:bCs/>
          <w:iCs/>
          <w:sz w:val="24"/>
          <w:szCs w:val="24"/>
          <w:lang w:val="en-US"/>
        </w:rPr>
        <w:t xml:space="preserve">Two </w:t>
      </w:r>
      <w:r w:rsidR="00350EF4" w:rsidRPr="00F45951">
        <w:rPr>
          <w:rFonts w:ascii="Times New Roman" w:hAnsi="Times New Roman"/>
          <w:b/>
          <w:bCs/>
          <w:iCs/>
          <w:sz w:val="24"/>
          <w:szCs w:val="24"/>
          <w:lang w:val="en-US"/>
        </w:rPr>
        <w:t xml:space="preserve">Alternative </w:t>
      </w:r>
      <w:r w:rsidR="009B69F4" w:rsidRPr="00F45951">
        <w:rPr>
          <w:rFonts w:ascii="Times New Roman" w:hAnsi="Times New Roman"/>
          <w:b/>
          <w:bCs/>
          <w:iCs/>
          <w:sz w:val="24"/>
          <w:szCs w:val="24"/>
          <w:lang w:val="en-US"/>
        </w:rPr>
        <w:t>Democracy</w:t>
      </w:r>
      <w:r w:rsidR="00E91632" w:rsidRPr="00F45951">
        <w:rPr>
          <w:rFonts w:ascii="Times New Roman" w:hAnsi="Times New Roman"/>
          <w:b/>
          <w:bCs/>
          <w:iCs/>
          <w:sz w:val="24"/>
          <w:szCs w:val="24"/>
          <w:lang w:val="en-US"/>
        </w:rPr>
        <w:t xml:space="preserve"> Models</w:t>
      </w:r>
    </w:p>
    <w:p w14:paraId="565F0826" w14:textId="121D8761" w:rsidR="00042B23" w:rsidRPr="004F2C97" w:rsidRDefault="004F2C97" w:rsidP="004F2C97">
      <w:pPr>
        <w:spacing w:after="0"/>
        <w:ind w:firstLine="708"/>
        <w:rPr>
          <w:rFonts w:ascii="Times New Roman" w:hAnsi="Times New Roman"/>
          <w:iCs/>
          <w:color w:val="4472C4" w:themeColor="accent5"/>
          <w:sz w:val="24"/>
          <w:szCs w:val="24"/>
          <w:lang w:val="en-US"/>
        </w:rPr>
      </w:pPr>
      <w:r w:rsidRPr="004F2C97">
        <w:rPr>
          <w:rFonts w:ascii="Times New Roman" w:hAnsi="Times New Roman"/>
          <w:iCs/>
          <w:color w:val="4472C4" w:themeColor="accent5"/>
          <w:sz w:val="24"/>
          <w:szCs w:val="24"/>
          <w:lang w:val="en-US"/>
        </w:rPr>
        <w:t xml:space="preserve">To remedy the overall malaise of representative democracy, several alternatives for representative democracy have been proposed in the literature, with the two most studied alternative models </w:t>
      </w:r>
      <w:r w:rsidRPr="004F2C97">
        <w:rPr>
          <w:rFonts w:ascii="Times New Roman" w:hAnsi="Times New Roman"/>
          <w:i/>
          <w:iCs/>
          <w:color w:val="4472C4" w:themeColor="accent5"/>
          <w:sz w:val="24"/>
          <w:szCs w:val="24"/>
          <w:lang w:val="en-US"/>
        </w:rPr>
        <w:t xml:space="preserve">either </w:t>
      </w:r>
      <w:r w:rsidRPr="004F2C97">
        <w:rPr>
          <w:rFonts w:ascii="Times New Roman" w:hAnsi="Times New Roman"/>
          <w:iCs/>
          <w:color w:val="4472C4" w:themeColor="accent5"/>
          <w:sz w:val="24"/>
          <w:szCs w:val="24"/>
          <w:lang w:val="en-US"/>
        </w:rPr>
        <w:t xml:space="preserve">advocating a more participatory type of democracy </w:t>
      </w:r>
      <w:r w:rsidRPr="004F2C97">
        <w:rPr>
          <w:rFonts w:ascii="Times New Roman" w:hAnsi="Times New Roman"/>
          <w:i/>
          <w:iCs/>
          <w:color w:val="4472C4" w:themeColor="accent5"/>
          <w:sz w:val="24"/>
          <w:szCs w:val="24"/>
          <w:lang w:val="en-US"/>
        </w:rPr>
        <w:t xml:space="preserve">or </w:t>
      </w:r>
      <w:r w:rsidRPr="004F2C97">
        <w:rPr>
          <w:rFonts w:ascii="Times New Roman" w:hAnsi="Times New Roman"/>
          <w:iCs/>
          <w:color w:val="4472C4" w:themeColor="accent5"/>
          <w:sz w:val="24"/>
          <w:szCs w:val="24"/>
          <w:lang w:val="en-US"/>
        </w:rPr>
        <w:t xml:space="preserve">a greater involvement of politically independent experts in policy-making (Bengtsson &amp; Christensen, 2016; Bengtsson &amp; Mattila, 2009; Coffé &amp; Michels, 2014; Font et al., 2015; Gherghina &amp; Geissel, 2019; Goldberg et al., 2020; Hibbing &amp; Theiss-Morse, 2002; Webb, 2013). </w:t>
      </w:r>
    </w:p>
    <w:p w14:paraId="03998104" w14:textId="77777777" w:rsidR="004F2C97" w:rsidRPr="004F2C97" w:rsidRDefault="004F2C97" w:rsidP="004F2C97">
      <w:pPr>
        <w:spacing w:after="0"/>
        <w:ind w:firstLine="708"/>
        <w:rPr>
          <w:rFonts w:ascii="Times New Roman" w:hAnsi="Times New Roman"/>
          <w:iCs/>
          <w:color w:val="4472C4" w:themeColor="accent5"/>
          <w:sz w:val="24"/>
          <w:szCs w:val="24"/>
          <w:lang w:val="en-US"/>
        </w:rPr>
      </w:pPr>
      <w:r w:rsidRPr="004F2C97">
        <w:rPr>
          <w:rFonts w:ascii="Times New Roman" w:hAnsi="Times New Roman"/>
          <w:iCs/>
          <w:color w:val="4472C4" w:themeColor="accent5"/>
          <w:sz w:val="24"/>
          <w:szCs w:val="24"/>
          <w:lang w:val="en-US"/>
        </w:rPr>
        <w:t xml:space="preserve">A first alternative model in this regard is thus to introduce a more participatory type of democracy that increases the possibilities for </w:t>
      </w:r>
      <w:r w:rsidRPr="004F2C97">
        <w:rPr>
          <w:rFonts w:ascii="Times New Roman" w:hAnsi="Times New Roman"/>
          <w:i/>
          <w:iCs/>
          <w:color w:val="4472C4" w:themeColor="accent5"/>
          <w:sz w:val="24"/>
          <w:szCs w:val="24"/>
          <w:lang w:val="en-US"/>
        </w:rPr>
        <w:t xml:space="preserve">citizens </w:t>
      </w:r>
      <w:r w:rsidRPr="004F2C97">
        <w:rPr>
          <w:rFonts w:ascii="Times New Roman" w:hAnsi="Times New Roman"/>
          <w:iCs/>
          <w:color w:val="4472C4" w:themeColor="accent5"/>
          <w:sz w:val="24"/>
          <w:szCs w:val="24"/>
          <w:lang w:val="en-US"/>
        </w:rPr>
        <w:t>to have a more direct say in policy decisions. In the traditional representative model of democracy, apart from voting, citizens are rather passive subjects as recipients of public policies and services. In recent decades, many countries have started to complement this traditional form of representative democracy with various participatory mechanisms, which have been pooled under the term ‘participatory democracy’</w:t>
      </w:r>
      <w:r w:rsidRPr="004F2C97">
        <w:rPr>
          <w:rFonts w:ascii="Times New Roman" w:hAnsi="Times New Roman"/>
          <w:i/>
          <w:iCs/>
          <w:color w:val="4472C4" w:themeColor="accent5"/>
          <w:sz w:val="24"/>
          <w:szCs w:val="24"/>
          <w:lang w:val="en-US"/>
        </w:rPr>
        <w:t xml:space="preserve"> </w:t>
      </w:r>
      <w:r w:rsidRPr="004F2C97">
        <w:rPr>
          <w:rFonts w:ascii="Times New Roman" w:hAnsi="Times New Roman"/>
          <w:iCs/>
          <w:color w:val="4472C4" w:themeColor="accent5"/>
          <w:sz w:val="24"/>
          <w:szCs w:val="24"/>
          <w:lang w:val="en-US"/>
        </w:rPr>
        <w:t>(Patemen, 2012)</w:t>
      </w:r>
      <w:r w:rsidRPr="004F2C97">
        <w:rPr>
          <w:rFonts w:ascii="Times New Roman" w:hAnsi="Times New Roman"/>
          <w:i/>
          <w:iCs/>
          <w:color w:val="4472C4" w:themeColor="accent5"/>
          <w:sz w:val="24"/>
          <w:szCs w:val="24"/>
          <w:lang w:val="en-US"/>
        </w:rPr>
        <w:t>.</w:t>
      </w:r>
      <w:r w:rsidRPr="004F2C97">
        <w:rPr>
          <w:rFonts w:ascii="Times New Roman" w:hAnsi="Times New Roman"/>
          <w:iCs/>
          <w:color w:val="4472C4" w:themeColor="accent5"/>
          <w:sz w:val="24"/>
          <w:szCs w:val="24"/>
          <w:lang w:val="en-US"/>
        </w:rPr>
        <w:t xml:space="preserve"> Participation materializes in practices such as (binding or consultative) referenda, mini-publics, citizen panels, and participatory budgeting, which all have in common that they add a layer of direct citizen participation to representative democracy (Elstub &amp; Escobar, 2019; Scarrow, 2001). Empirical evidence gleaned from public </w:t>
      </w:r>
      <w:r w:rsidRPr="004F2C97">
        <w:rPr>
          <w:rFonts w:ascii="Times New Roman" w:hAnsi="Times New Roman"/>
          <w:iCs/>
          <w:color w:val="4472C4" w:themeColor="accent5"/>
          <w:sz w:val="24"/>
          <w:szCs w:val="24"/>
          <w:lang w:val="en-US"/>
        </w:rPr>
        <w:lastRenderedPageBreak/>
        <w:t xml:space="preserve">opinion polls demonstrates that most people are actually quite supportive of a more participatory version of democracy. Dalton et al. (2001, p. 145), for instance, state that: “most people in Western democracies favour reforms that would move toward a more participatory style of democratic government.” Along similar lines, Bowler et al. (2007, p. 351) noted that: “most people surveyed in affluent democracies appear to demand, or at least approve of, direct citizen influence over policy decisions.” A survey conducted by Pew Research Center among 41,953 respondents from 38 different countries confirmed these observations, by illustrating that direct democracy (in </w:t>
      </w:r>
      <w:r w:rsidRPr="004F2C97">
        <w:rPr>
          <w:rFonts w:ascii="Times New Roman" w:hAnsi="Times New Roman"/>
          <w:iCs/>
          <w:color w:val="4472C4" w:themeColor="accent5"/>
          <w:sz w:val="24"/>
          <w:szCs w:val="24"/>
          <w:lang w:val="en-GB"/>
        </w:rPr>
        <w:t>which citizens, rather than elected officials, vote on major issues</w:t>
      </w:r>
      <w:r w:rsidRPr="004F2C97">
        <w:rPr>
          <w:rFonts w:ascii="Times New Roman" w:hAnsi="Times New Roman"/>
          <w:iCs/>
          <w:color w:val="4472C4" w:themeColor="accent5"/>
          <w:sz w:val="24"/>
          <w:szCs w:val="24"/>
          <w:lang w:val="en-US"/>
        </w:rPr>
        <w:t xml:space="preserve">) is supported by roughly two-third of the public (66%), with little difference in views between different countries (Pew Research Center, 2017). </w:t>
      </w:r>
    </w:p>
    <w:p w14:paraId="34A6E4C7" w14:textId="5DAADE14" w:rsidR="004F2C97" w:rsidRPr="004F2C97" w:rsidRDefault="004F2C97" w:rsidP="004F2C97">
      <w:pPr>
        <w:spacing w:after="0"/>
        <w:ind w:firstLine="708"/>
        <w:rPr>
          <w:rFonts w:ascii="Times New Roman" w:hAnsi="Times New Roman"/>
          <w:iCs/>
          <w:color w:val="4472C4" w:themeColor="accent5"/>
          <w:sz w:val="24"/>
          <w:szCs w:val="24"/>
          <w:lang w:val="en-US"/>
        </w:rPr>
      </w:pPr>
      <w:r w:rsidRPr="004F2C97">
        <w:rPr>
          <w:rFonts w:ascii="Times New Roman" w:hAnsi="Times New Roman"/>
          <w:iCs/>
          <w:color w:val="4472C4" w:themeColor="accent5"/>
          <w:sz w:val="24"/>
          <w:szCs w:val="24"/>
          <w:lang w:val="en-US"/>
        </w:rPr>
        <w:t>While several studies have reported that citizens are generally supportive of a more participatory version of democracy (as illustrated by the above-presented figures), others have argued that people do not want more citizens participation, but rather more efficient and depoliticized decision-making (e.g., Hibbing &amp; Theiss-Morse, 2002; Bertsou &amp; Pastorella, 2017). Accordingly, a second often-studie</w:t>
      </w:r>
      <w:r w:rsidR="00451326">
        <w:rPr>
          <w:rFonts w:ascii="Times New Roman" w:hAnsi="Times New Roman"/>
          <w:iCs/>
          <w:color w:val="4472C4" w:themeColor="accent5"/>
          <w:sz w:val="24"/>
          <w:szCs w:val="24"/>
          <w:lang w:val="en-US"/>
        </w:rPr>
        <w:t>d</w:t>
      </w:r>
      <w:r w:rsidRPr="004F2C97">
        <w:rPr>
          <w:rFonts w:ascii="Times New Roman" w:hAnsi="Times New Roman"/>
          <w:iCs/>
          <w:color w:val="4472C4" w:themeColor="accent5"/>
          <w:sz w:val="24"/>
          <w:szCs w:val="24"/>
          <w:lang w:val="en-US"/>
        </w:rPr>
        <w:t xml:space="preserve"> alternative model has singled out a desire to give politically independent</w:t>
      </w:r>
      <w:r w:rsidRPr="004F2C97">
        <w:rPr>
          <w:rFonts w:ascii="Times New Roman" w:hAnsi="Times New Roman"/>
          <w:i/>
          <w:iCs/>
          <w:color w:val="4472C4" w:themeColor="accent5"/>
          <w:sz w:val="24"/>
          <w:szCs w:val="24"/>
          <w:lang w:val="en-US"/>
        </w:rPr>
        <w:t xml:space="preserve"> experts </w:t>
      </w:r>
      <w:r w:rsidRPr="004F2C97">
        <w:rPr>
          <w:rFonts w:ascii="Times New Roman" w:hAnsi="Times New Roman"/>
          <w:iCs/>
          <w:color w:val="4472C4" w:themeColor="accent5"/>
          <w:sz w:val="24"/>
          <w:szCs w:val="24"/>
          <w:lang w:val="en-US"/>
        </w:rPr>
        <w:t xml:space="preserve">more power in shaping policy decisions, as they “would not be involved in competition driven by cravings for power or ideological rivalries” (Gherghina &amp; Geissel, 2017, p .27). This type of ‘expert-based democracy’ is also commonly referred to as stealth democracy or evidence-informed policy making (see Christensen, 2021; Bundi &amp; Pattyn, 2023; Rapeli, 2016). Regardless of the term used, the common denominator is that experts should be engaged more in the policy decision-making process. </w:t>
      </w:r>
      <w:r w:rsidRPr="004F2C97">
        <w:rPr>
          <w:rFonts w:ascii="Times New Roman" w:hAnsi="Times New Roman"/>
          <w:iCs/>
          <w:color w:val="4472C4" w:themeColor="accent5"/>
          <w:sz w:val="24"/>
          <w:szCs w:val="24"/>
        </w:rPr>
        <w:t xml:space="preserve">Support </w:t>
      </w:r>
      <w:r w:rsidRPr="004F2C97">
        <w:rPr>
          <w:rFonts w:ascii="Times New Roman" w:hAnsi="Times New Roman"/>
          <w:iCs/>
          <w:color w:val="4472C4" w:themeColor="accent5"/>
          <w:sz w:val="24"/>
          <w:szCs w:val="24"/>
          <w:lang w:val="en-US"/>
        </w:rPr>
        <w:t xml:space="preserve">for such an expert-based model of democracy has been found among a broad group of citizens. Bengtsson and Mattila (2009), for instance, found that around one-third of the Finnish population is supportive of leaving policy decisions to non-elected experts. Similar findings have also been obtained among UK (Webb et al., 2013), Spanish (Font et al., 2015), and German citizens </w:t>
      </w:r>
      <w:r w:rsidRPr="004F2C97">
        <w:rPr>
          <w:rFonts w:ascii="Times New Roman" w:hAnsi="Times New Roman"/>
          <w:iCs/>
          <w:color w:val="4472C4" w:themeColor="accent5"/>
          <w:sz w:val="24"/>
          <w:szCs w:val="24"/>
          <w:lang w:val="en-US"/>
        </w:rPr>
        <w:lastRenderedPageBreak/>
        <w:t xml:space="preserve">(Gherghina &amp; Geissel, 2017, 2019). Moreover, in their study of public support for technocratic governments, Bertsou and Pastorella (2017) showed that the share of citizens being favorable of an expert-based model of democracy even reached </w:t>
      </w:r>
      <w:r w:rsidR="00451326">
        <w:rPr>
          <w:rFonts w:ascii="Times New Roman" w:hAnsi="Times New Roman"/>
          <w:iCs/>
          <w:color w:val="4472C4" w:themeColor="accent5"/>
          <w:sz w:val="24"/>
          <w:szCs w:val="24"/>
          <w:lang w:val="en-US"/>
        </w:rPr>
        <w:t>over</w:t>
      </w:r>
      <w:r w:rsidRPr="004F2C97">
        <w:rPr>
          <w:rFonts w:ascii="Times New Roman" w:hAnsi="Times New Roman"/>
          <w:iCs/>
          <w:color w:val="4472C4" w:themeColor="accent5"/>
          <w:sz w:val="24"/>
          <w:szCs w:val="24"/>
          <w:lang w:val="en-US"/>
        </w:rPr>
        <w:t xml:space="preserve"> </w:t>
      </w:r>
      <w:r w:rsidR="00812528">
        <w:rPr>
          <w:rFonts w:ascii="Times New Roman" w:hAnsi="Times New Roman"/>
          <w:iCs/>
          <w:color w:val="4472C4" w:themeColor="accent5"/>
          <w:sz w:val="24"/>
          <w:szCs w:val="24"/>
          <w:lang w:val="en-US"/>
        </w:rPr>
        <w:t>5</w:t>
      </w:r>
      <w:r w:rsidRPr="004F2C97">
        <w:rPr>
          <w:rFonts w:ascii="Times New Roman" w:hAnsi="Times New Roman"/>
          <w:iCs/>
          <w:color w:val="4472C4" w:themeColor="accent5"/>
          <w:sz w:val="24"/>
          <w:szCs w:val="24"/>
          <w:lang w:val="en-US"/>
        </w:rPr>
        <w:t>0% in many European countries (for a recent and systematic comparison of citizens’ support for different experts among nine European countries, see Pilet et al., 2023).</w:t>
      </w:r>
    </w:p>
    <w:p w14:paraId="6B706588" w14:textId="65D19751" w:rsidR="00E906AB" w:rsidRPr="00F45951" w:rsidRDefault="009874BE" w:rsidP="004F2C97">
      <w:pPr>
        <w:spacing w:after="0"/>
        <w:rPr>
          <w:rFonts w:ascii="Times New Roman" w:hAnsi="Times New Roman"/>
          <w:b/>
          <w:bCs/>
          <w:iCs/>
          <w:sz w:val="24"/>
          <w:szCs w:val="24"/>
          <w:lang w:val="en-US"/>
        </w:rPr>
      </w:pPr>
      <w:r w:rsidRPr="00F45951">
        <w:rPr>
          <w:rFonts w:ascii="Times New Roman" w:hAnsi="Times New Roman"/>
          <w:b/>
          <w:bCs/>
          <w:iCs/>
          <w:sz w:val="24"/>
          <w:szCs w:val="24"/>
          <w:lang w:val="en-US"/>
        </w:rPr>
        <w:t>Citizens</w:t>
      </w:r>
      <w:r w:rsidR="00FF12BC" w:rsidRPr="00F45951">
        <w:rPr>
          <w:rFonts w:ascii="Times New Roman" w:hAnsi="Times New Roman"/>
          <w:b/>
          <w:bCs/>
          <w:iCs/>
          <w:sz w:val="24"/>
          <w:szCs w:val="24"/>
          <w:lang w:val="en-US"/>
        </w:rPr>
        <w:t>’</w:t>
      </w:r>
      <w:r w:rsidRPr="00F45951">
        <w:rPr>
          <w:rFonts w:ascii="Times New Roman" w:hAnsi="Times New Roman"/>
          <w:b/>
          <w:bCs/>
          <w:iCs/>
          <w:sz w:val="24"/>
          <w:szCs w:val="24"/>
          <w:lang w:val="en-US"/>
        </w:rPr>
        <w:t xml:space="preserve"> </w:t>
      </w:r>
      <w:r w:rsidR="009B69F4" w:rsidRPr="00F45951">
        <w:rPr>
          <w:rFonts w:ascii="Times New Roman" w:hAnsi="Times New Roman"/>
          <w:b/>
          <w:bCs/>
          <w:iCs/>
          <w:sz w:val="24"/>
          <w:szCs w:val="24"/>
          <w:lang w:val="en-US"/>
        </w:rPr>
        <w:t>P</w:t>
      </w:r>
      <w:r w:rsidR="00646935" w:rsidRPr="00F45951">
        <w:rPr>
          <w:rFonts w:ascii="Times New Roman" w:hAnsi="Times New Roman"/>
          <w:b/>
          <w:bCs/>
          <w:iCs/>
          <w:sz w:val="24"/>
          <w:szCs w:val="24"/>
          <w:lang w:val="en-US"/>
        </w:rPr>
        <w:t>refer</w:t>
      </w:r>
      <w:r w:rsidRPr="00F45951">
        <w:rPr>
          <w:rFonts w:ascii="Times New Roman" w:hAnsi="Times New Roman"/>
          <w:b/>
          <w:bCs/>
          <w:iCs/>
          <w:sz w:val="24"/>
          <w:szCs w:val="24"/>
          <w:lang w:val="en-US"/>
        </w:rPr>
        <w:t>ences for</w:t>
      </w:r>
      <w:r w:rsidR="00173084" w:rsidRPr="00F45951">
        <w:rPr>
          <w:rFonts w:ascii="Times New Roman" w:hAnsi="Times New Roman"/>
          <w:b/>
          <w:bCs/>
          <w:iCs/>
          <w:sz w:val="24"/>
          <w:szCs w:val="24"/>
          <w:lang w:val="en-US"/>
        </w:rPr>
        <w:t xml:space="preserve"> </w:t>
      </w:r>
      <w:r w:rsidR="009B69F4" w:rsidRPr="00F45951">
        <w:rPr>
          <w:rFonts w:ascii="Times New Roman" w:hAnsi="Times New Roman"/>
          <w:b/>
          <w:bCs/>
          <w:iCs/>
          <w:sz w:val="24"/>
          <w:szCs w:val="24"/>
          <w:lang w:val="en-US"/>
        </w:rPr>
        <w:t>H</w:t>
      </w:r>
      <w:r w:rsidR="006B5021" w:rsidRPr="00F45951">
        <w:rPr>
          <w:rFonts w:ascii="Times New Roman" w:hAnsi="Times New Roman"/>
          <w:b/>
          <w:bCs/>
          <w:iCs/>
          <w:sz w:val="24"/>
          <w:szCs w:val="24"/>
          <w:lang w:val="en-US"/>
        </w:rPr>
        <w:t xml:space="preserve">ybrid </w:t>
      </w:r>
      <w:r w:rsidR="009B69F4" w:rsidRPr="00F45951">
        <w:rPr>
          <w:rFonts w:ascii="Times New Roman" w:hAnsi="Times New Roman"/>
          <w:b/>
          <w:bCs/>
          <w:iCs/>
          <w:sz w:val="24"/>
          <w:szCs w:val="24"/>
          <w:lang w:val="en-US"/>
        </w:rPr>
        <w:t>M</w:t>
      </w:r>
      <w:r w:rsidR="00275ECE" w:rsidRPr="00F45951">
        <w:rPr>
          <w:rFonts w:ascii="Times New Roman" w:hAnsi="Times New Roman"/>
          <w:b/>
          <w:bCs/>
          <w:iCs/>
          <w:sz w:val="24"/>
          <w:szCs w:val="24"/>
          <w:lang w:val="en-US"/>
        </w:rPr>
        <w:t xml:space="preserve">odels </w:t>
      </w:r>
      <w:r w:rsidR="00A27208" w:rsidRPr="00F45951">
        <w:rPr>
          <w:rFonts w:ascii="Times New Roman" w:hAnsi="Times New Roman"/>
          <w:b/>
          <w:bCs/>
          <w:iCs/>
          <w:sz w:val="24"/>
          <w:szCs w:val="24"/>
          <w:lang w:val="en-US"/>
        </w:rPr>
        <w:t>of Democrac</w:t>
      </w:r>
      <w:r w:rsidRPr="00F45951">
        <w:rPr>
          <w:rFonts w:ascii="Times New Roman" w:hAnsi="Times New Roman"/>
          <w:b/>
          <w:bCs/>
          <w:iCs/>
          <w:sz w:val="24"/>
          <w:szCs w:val="24"/>
          <w:lang w:val="en-US"/>
        </w:rPr>
        <w:t>y</w:t>
      </w:r>
    </w:p>
    <w:p w14:paraId="7A54DDBB" w14:textId="140F44A4" w:rsidR="004F2C97" w:rsidRPr="004F2C97" w:rsidRDefault="004F2C97" w:rsidP="004F2C97">
      <w:pPr>
        <w:spacing w:after="0"/>
        <w:ind w:firstLine="708"/>
        <w:rPr>
          <w:rFonts w:ascii="Times New Roman" w:hAnsi="Times New Roman"/>
          <w:iCs/>
          <w:color w:val="4472C4" w:themeColor="accent5"/>
          <w:sz w:val="24"/>
          <w:szCs w:val="24"/>
          <w:lang w:val="en-US"/>
        </w:rPr>
      </w:pPr>
      <w:bookmarkStart w:id="2" w:name="_Hlk157522119"/>
      <w:r w:rsidRPr="004F2C97">
        <w:rPr>
          <w:rFonts w:ascii="Times New Roman" w:hAnsi="Times New Roman"/>
          <w:iCs/>
          <w:color w:val="4472C4" w:themeColor="accent5"/>
          <w:sz w:val="24"/>
          <w:szCs w:val="24"/>
          <w:lang w:val="en-US"/>
        </w:rPr>
        <w:t>From the above, it can be concluded that citizens’ support for citizens or experts as alternatives to elected politicians is quite high. However, most previous efforts exploring possibilities for changes to the decision-making model of representative democracy focused on</w:t>
      </w:r>
      <w:r w:rsidRPr="004F2C97">
        <w:rPr>
          <w:rFonts w:ascii="Times New Roman" w:hAnsi="Times New Roman"/>
          <w:i/>
          <w:iCs/>
          <w:color w:val="4472C4" w:themeColor="accent5"/>
          <w:sz w:val="24"/>
          <w:szCs w:val="24"/>
          <w:lang w:val="en-US"/>
        </w:rPr>
        <w:t xml:space="preserve"> either</w:t>
      </w:r>
      <w:r w:rsidRPr="004F2C97">
        <w:rPr>
          <w:rFonts w:ascii="Times New Roman" w:hAnsi="Times New Roman"/>
          <w:iCs/>
          <w:color w:val="4472C4" w:themeColor="accent5"/>
          <w:sz w:val="24"/>
          <w:szCs w:val="24"/>
          <w:lang w:val="en-US"/>
        </w:rPr>
        <w:t xml:space="preserve"> the role of citizens (e.g., Donovan &amp; Karp, 2006) </w:t>
      </w:r>
      <w:r w:rsidRPr="004F2C97">
        <w:rPr>
          <w:rFonts w:ascii="Times New Roman" w:hAnsi="Times New Roman"/>
          <w:i/>
          <w:iCs/>
          <w:color w:val="4472C4" w:themeColor="accent5"/>
          <w:sz w:val="24"/>
          <w:szCs w:val="24"/>
          <w:lang w:val="en-US"/>
        </w:rPr>
        <w:t>or</w:t>
      </w:r>
      <w:r w:rsidRPr="004F2C97">
        <w:rPr>
          <w:rFonts w:ascii="Times New Roman" w:hAnsi="Times New Roman"/>
          <w:iCs/>
          <w:color w:val="4472C4" w:themeColor="accent5"/>
          <w:sz w:val="24"/>
          <w:szCs w:val="24"/>
          <w:lang w:val="en-US"/>
        </w:rPr>
        <w:t xml:space="preserve"> the role of experts (e.g., Bertsou &amp; Pastorella, 2017). Moreover, those studies that did incorporate all three actors (i.e., politicians, citizens, and experts) at once typically treated people’s preferences for the different decision-makers as being ‘mutually exclusive’, which means that they cannot occur together. Or, to say it in the words of Pilet et al. (2020, p. 2), “Most prior work evaluated the three actors separately and asked citizens to declare which actor they would like to play the central role in policy-making. And citizens had to pick up one.” </w:t>
      </w:r>
    </w:p>
    <w:p w14:paraId="24CB4493" w14:textId="1C322B8E" w:rsidR="004F2C97" w:rsidRPr="004F2C97" w:rsidRDefault="004F2C97" w:rsidP="004F2C97">
      <w:pPr>
        <w:spacing w:after="0"/>
        <w:ind w:firstLine="708"/>
        <w:rPr>
          <w:rFonts w:ascii="Times New Roman" w:hAnsi="Times New Roman"/>
          <w:iCs/>
          <w:color w:val="4472C4" w:themeColor="accent5"/>
          <w:sz w:val="24"/>
          <w:szCs w:val="24"/>
          <w:lang w:val="en-US"/>
        </w:rPr>
      </w:pPr>
      <w:r w:rsidRPr="004F2C97">
        <w:rPr>
          <w:rFonts w:ascii="Times New Roman" w:hAnsi="Times New Roman"/>
          <w:iCs/>
          <w:color w:val="4472C4" w:themeColor="accent5"/>
          <w:sz w:val="24"/>
          <w:szCs w:val="24"/>
          <w:lang w:val="en-US"/>
        </w:rPr>
        <w:t xml:space="preserve">As a result of this, within the literature it is generally assumed that the citizenry is split </w:t>
      </w:r>
      <w:r w:rsidR="00451326">
        <w:rPr>
          <w:rFonts w:ascii="Times New Roman" w:hAnsi="Times New Roman"/>
          <w:iCs/>
          <w:color w:val="4472C4" w:themeColor="accent5"/>
          <w:sz w:val="24"/>
          <w:szCs w:val="24"/>
          <w:lang w:val="en-US"/>
        </w:rPr>
        <w:t>a</w:t>
      </w:r>
      <w:r w:rsidRPr="004F2C97">
        <w:rPr>
          <w:rFonts w:ascii="Times New Roman" w:hAnsi="Times New Roman"/>
          <w:iCs/>
          <w:color w:val="4472C4" w:themeColor="accent5"/>
          <w:sz w:val="24"/>
          <w:szCs w:val="24"/>
          <w:lang w:val="en-US"/>
        </w:rPr>
        <w:t xml:space="preserve">long simple division lines regarding who should be in charge of policy decisions: they </w:t>
      </w:r>
      <w:r w:rsidRPr="004F2C97">
        <w:rPr>
          <w:rFonts w:ascii="Times New Roman" w:hAnsi="Times New Roman"/>
          <w:i/>
          <w:iCs/>
          <w:color w:val="4472C4" w:themeColor="accent5"/>
          <w:sz w:val="24"/>
          <w:szCs w:val="24"/>
          <w:lang w:val="en-US"/>
        </w:rPr>
        <w:t xml:space="preserve">either </w:t>
      </w:r>
      <w:r w:rsidRPr="004F2C97">
        <w:rPr>
          <w:rFonts w:ascii="Times New Roman" w:hAnsi="Times New Roman"/>
          <w:iCs/>
          <w:color w:val="4472C4" w:themeColor="accent5"/>
          <w:sz w:val="24"/>
          <w:szCs w:val="24"/>
          <w:lang w:val="en-US"/>
        </w:rPr>
        <w:t xml:space="preserve">prefer elected politicians, </w:t>
      </w:r>
      <w:r w:rsidRPr="004F2C97">
        <w:rPr>
          <w:rFonts w:ascii="Times New Roman" w:hAnsi="Times New Roman"/>
          <w:i/>
          <w:iCs/>
          <w:color w:val="4472C4" w:themeColor="accent5"/>
          <w:sz w:val="24"/>
          <w:szCs w:val="24"/>
          <w:lang w:val="en-US"/>
        </w:rPr>
        <w:t>or</w:t>
      </w:r>
      <w:r w:rsidRPr="004F2C97">
        <w:rPr>
          <w:rFonts w:ascii="Times New Roman" w:hAnsi="Times New Roman"/>
          <w:iCs/>
          <w:color w:val="4472C4" w:themeColor="accent5"/>
          <w:sz w:val="24"/>
          <w:szCs w:val="24"/>
          <w:lang w:val="en-US"/>
        </w:rPr>
        <w:t xml:space="preserve"> citizens, </w:t>
      </w:r>
      <w:r w:rsidRPr="004F2C97">
        <w:rPr>
          <w:rFonts w:ascii="Times New Roman" w:hAnsi="Times New Roman"/>
          <w:i/>
          <w:iCs/>
          <w:color w:val="4472C4" w:themeColor="accent5"/>
          <w:sz w:val="24"/>
          <w:szCs w:val="24"/>
          <w:lang w:val="en-US"/>
        </w:rPr>
        <w:t>or</w:t>
      </w:r>
      <w:r w:rsidRPr="004F2C97">
        <w:rPr>
          <w:rFonts w:ascii="Times New Roman" w:hAnsi="Times New Roman"/>
          <w:iCs/>
          <w:color w:val="4472C4" w:themeColor="accent5"/>
          <w:sz w:val="24"/>
          <w:szCs w:val="24"/>
          <w:lang w:val="en-US"/>
        </w:rPr>
        <w:t xml:space="preserve"> experts as core decision-makers (see Bengtsson &amp; Christensen, 2016; Gherghina &amp; Geissel, 2017). A critical shortcoming of such a categorical approach, however, is that it does not consider the fact that people may actually prefer a </w:t>
      </w:r>
      <w:r w:rsidR="00451326">
        <w:rPr>
          <w:rFonts w:ascii="Times New Roman" w:hAnsi="Times New Roman"/>
          <w:iCs/>
          <w:color w:val="4472C4" w:themeColor="accent5"/>
          <w:sz w:val="24"/>
          <w:szCs w:val="24"/>
          <w:lang w:val="en-US"/>
        </w:rPr>
        <w:t>combination</w:t>
      </w:r>
      <w:r w:rsidRPr="004F2C97">
        <w:rPr>
          <w:rFonts w:ascii="Times New Roman" w:hAnsi="Times New Roman"/>
          <w:iCs/>
          <w:color w:val="4472C4" w:themeColor="accent5"/>
          <w:sz w:val="24"/>
          <w:szCs w:val="24"/>
          <w:lang w:val="en-US"/>
        </w:rPr>
        <w:t xml:space="preserve"> of different actors to simultaneously be involved in policy-making decisions. In light of this consideration, the recent work of Pilet and colleagues (2020) has demonstrated that most people indeed prefer a mixed model that combines several actors, above a model </w:t>
      </w:r>
      <w:r w:rsidRPr="004F2C97">
        <w:rPr>
          <w:rFonts w:ascii="Times New Roman" w:hAnsi="Times New Roman"/>
          <w:iCs/>
          <w:color w:val="4472C4" w:themeColor="accent5"/>
          <w:sz w:val="24"/>
          <w:szCs w:val="24"/>
          <w:lang w:val="en-US"/>
        </w:rPr>
        <w:lastRenderedPageBreak/>
        <w:t>with only one single actor. Yet, based on this research</w:t>
      </w:r>
      <w:r w:rsidR="009E2A15">
        <w:rPr>
          <w:rFonts w:ascii="Times New Roman" w:hAnsi="Times New Roman"/>
          <w:iCs/>
          <w:color w:val="4472C4" w:themeColor="accent5"/>
          <w:sz w:val="24"/>
          <w:szCs w:val="24"/>
          <w:lang w:val="en-US"/>
        </w:rPr>
        <w:t xml:space="preserve"> it remains unclear </w:t>
      </w:r>
      <w:r w:rsidRPr="004F2C97">
        <w:rPr>
          <w:rFonts w:ascii="Times New Roman" w:hAnsi="Times New Roman"/>
          <w:iCs/>
          <w:color w:val="4472C4" w:themeColor="accent5"/>
          <w:sz w:val="24"/>
          <w:szCs w:val="24"/>
          <w:lang w:val="en-US"/>
        </w:rPr>
        <w:t xml:space="preserve">what exact shape </w:t>
      </w:r>
      <w:r w:rsidR="009E2A15">
        <w:rPr>
          <w:rFonts w:ascii="Times New Roman" w:hAnsi="Times New Roman"/>
          <w:iCs/>
          <w:color w:val="4472C4" w:themeColor="accent5"/>
          <w:sz w:val="24"/>
          <w:szCs w:val="24"/>
          <w:lang w:val="en-US"/>
        </w:rPr>
        <w:t>this</w:t>
      </w:r>
      <w:r w:rsidR="00747E6B">
        <w:rPr>
          <w:rFonts w:ascii="Times New Roman" w:hAnsi="Times New Roman"/>
          <w:iCs/>
          <w:color w:val="4472C4" w:themeColor="accent5"/>
          <w:sz w:val="24"/>
          <w:szCs w:val="24"/>
          <w:lang w:val="en-US"/>
        </w:rPr>
        <w:t xml:space="preserve"> </w:t>
      </w:r>
      <w:r w:rsidRPr="004F2C97">
        <w:rPr>
          <w:rFonts w:ascii="Times New Roman" w:hAnsi="Times New Roman"/>
          <w:iCs/>
          <w:color w:val="4472C4" w:themeColor="accent5"/>
          <w:sz w:val="24"/>
          <w:szCs w:val="24"/>
          <w:lang w:val="en-US"/>
        </w:rPr>
        <w:t xml:space="preserve">mixed model </w:t>
      </w:r>
      <w:r w:rsidR="00747E6B">
        <w:rPr>
          <w:rFonts w:ascii="Times New Roman" w:hAnsi="Times New Roman"/>
          <w:iCs/>
          <w:color w:val="4472C4" w:themeColor="accent5"/>
          <w:sz w:val="24"/>
          <w:szCs w:val="24"/>
          <w:lang w:val="en-US"/>
        </w:rPr>
        <w:t xml:space="preserve">should </w:t>
      </w:r>
      <w:r w:rsidRPr="004F2C97">
        <w:rPr>
          <w:rFonts w:ascii="Times New Roman" w:hAnsi="Times New Roman"/>
          <w:iCs/>
          <w:color w:val="4472C4" w:themeColor="accent5"/>
          <w:sz w:val="24"/>
          <w:szCs w:val="24"/>
          <w:lang w:val="en-US"/>
        </w:rPr>
        <w:t xml:space="preserve">take, an issue the present study directly taps into. </w:t>
      </w:r>
    </w:p>
    <w:p w14:paraId="57C65D69" w14:textId="195D238E" w:rsidR="0088132C" w:rsidRPr="004F2C97" w:rsidRDefault="004F2C97" w:rsidP="004F2C97">
      <w:pPr>
        <w:spacing w:after="0"/>
        <w:ind w:firstLine="708"/>
        <w:rPr>
          <w:rFonts w:ascii="Times New Roman" w:hAnsi="Times New Roman"/>
          <w:iCs/>
          <w:color w:val="4472C4" w:themeColor="accent5"/>
          <w:sz w:val="24"/>
          <w:szCs w:val="24"/>
          <w:lang w:val="en-US"/>
        </w:rPr>
      </w:pPr>
      <w:r w:rsidRPr="00A124F3">
        <w:rPr>
          <w:rFonts w:ascii="Times New Roman" w:hAnsi="Times New Roman"/>
          <w:iCs/>
          <w:color w:val="4472C4" w:themeColor="accent5"/>
          <w:sz w:val="24"/>
          <w:szCs w:val="24"/>
          <w:lang w:val="en-US"/>
        </w:rPr>
        <w:t xml:space="preserve">Indeed, to provide deeper insights into which specific </w:t>
      </w:r>
      <w:r w:rsidRPr="00A124F3">
        <w:rPr>
          <w:rFonts w:ascii="Times New Roman" w:hAnsi="Times New Roman"/>
          <w:i/>
          <w:iCs/>
          <w:color w:val="4472C4" w:themeColor="accent5"/>
          <w:sz w:val="24"/>
          <w:szCs w:val="24"/>
          <w:lang w:val="en-US"/>
        </w:rPr>
        <w:t xml:space="preserve">mixture </w:t>
      </w:r>
      <w:r w:rsidRPr="00A124F3">
        <w:rPr>
          <w:rFonts w:ascii="Times New Roman" w:hAnsi="Times New Roman"/>
          <w:iCs/>
          <w:color w:val="4472C4" w:themeColor="accent5"/>
          <w:sz w:val="24"/>
          <w:szCs w:val="24"/>
          <w:lang w:val="en-US"/>
        </w:rPr>
        <w:t>of politician, citizen, and expert influence people consider to be optimal, as a first research objective (</w:t>
      </w:r>
      <w:r w:rsidRPr="00A124F3">
        <w:rPr>
          <w:rFonts w:ascii="Times New Roman" w:hAnsi="Times New Roman"/>
          <w:b/>
          <w:bCs/>
          <w:iCs/>
          <w:color w:val="4472C4" w:themeColor="accent5"/>
          <w:sz w:val="24"/>
          <w:szCs w:val="24"/>
          <w:lang w:val="en-US"/>
        </w:rPr>
        <w:t>RO1</w:t>
      </w:r>
      <w:r w:rsidRPr="00A124F3">
        <w:rPr>
          <w:rFonts w:ascii="Times New Roman" w:hAnsi="Times New Roman"/>
          <w:iCs/>
          <w:color w:val="4472C4" w:themeColor="accent5"/>
          <w:sz w:val="24"/>
          <w:szCs w:val="24"/>
          <w:lang w:val="en-US"/>
        </w:rPr>
        <w:t xml:space="preserve">), we examined how much influence lay citizens believe that each of these three actors should have in local policy-making decisions, relative to one another. In doing so, we rely on the </w:t>
      </w:r>
      <w:r w:rsidRPr="00A124F3">
        <w:rPr>
          <w:rFonts w:ascii="Times New Roman" w:hAnsi="Times New Roman"/>
          <w:i/>
          <w:iCs/>
          <w:color w:val="4472C4" w:themeColor="accent5"/>
          <w:sz w:val="24"/>
          <w:szCs w:val="24"/>
          <w:lang w:val="en-US"/>
        </w:rPr>
        <w:t>attributed influence method</w:t>
      </w:r>
      <w:r w:rsidRPr="00A124F3">
        <w:rPr>
          <w:rFonts w:ascii="Times New Roman" w:hAnsi="Times New Roman"/>
          <w:iCs/>
          <w:color w:val="4472C4" w:themeColor="accent5"/>
          <w:sz w:val="24"/>
          <w:szCs w:val="24"/>
          <w:lang w:val="en-US"/>
        </w:rPr>
        <w:t xml:space="preserve"> (see Christensen, 2021; March,1955; Dür, 2008), which focusses on assessing perceptions of attributed influence. In the context of the present study, we particularly measure citizens’ own assessment of how much influence they believe citizens should have in policy-making decisions, as well as how much influence they prefer elected politicians and independent experts to have. We expect that most people will prefer a ‘hybrid’ model of democracy in which all three actors have a say in local policy decisions, but each with specific relative weights. In other words, we expect that most people do not want to radically reject politicians as a decision-maker, but rather that they want to complement and enrich traditional representative democracy with elements of </w:t>
      </w:r>
      <w:r w:rsidRPr="00A124F3">
        <w:rPr>
          <w:rFonts w:ascii="Times New Roman" w:hAnsi="Times New Roman"/>
          <w:i/>
          <w:iCs/>
          <w:color w:val="4472C4" w:themeColor="accent5"/>
          <w:sz w:val="24"/>
          <w:szCs w:val="24"/>
          <w:lang w:val="en-US"/>
        </w:rPr>
        <w:t>both</w:t>
      </w:r>
      <w:r w:rsidRPr="00A124F3">
        <w:rPr>
          <w:rFonts w:ascii="Times New Roman" w:hAnsi="Times New Roman"/>
          <w:iCs/>
          <w:color w:val="4472C4" w:themeColor="accent5"/>
          <w:sz w:val="24"/>
          <w:szCs w:val="24"/>
          <w:lang w:val="en-US"/>
        </w:rPr>
        <w:t xml:space="preserve"> greater citizen participation </w:t>
      </w:r>
      <w:r w:rsidRPr="00A124F3">
        <w:rPr>
          <w:rFonts w:ascii="Times New Roman" w:hAnsi="Times New Roman"/>
          <w:i/>
          <w:iCs/>
          <w:color w:val="4472C4" w:themeColor="accent5"/>
          <w:sz w:val="24"/>
          <w:szCs w:val="24"/>
          <w:lang w:val="en-US"/>
        </w:rPr>
        <w:t xml:space="preserve">and </w:t>
      </w:r>
      <w:r w:rsidRPr="00A124F3">
        <w:rPr>
          <w:rFonts w:ascii="Times New Roman" w:hAnsi="Times New Roman"/>
          <w:iCs/>
          <w:color w:val="4472C4" w:themeColor="accent5"/>
          <w:sz w:val="24"/>
          <w:szCs w:val="24"/>
          <w:lang w:val="en-US"/>
        </w:rPr>
        <w:t>more expert involvement</w:t>
      </w:r>
      <w:r w:rsidR="00F54D6D" w:rsidRPr="004F2C97">
        <w:rPr>
          <w:rFonts w:ascii="Times New Roman" w:hAnsi="Times New Roman"/>
          <w:iCs/>
          <w:color w:val="4472C4" w:themeColor="accent5"/>
          <w:sz w:val="24"/>
          <w:szCs w:val="24"/>
          <w:lang w:val="en-US"/>
        </w:rPr>
        <w:t>.</w:t>
      </w:r>
    </w:p>
    <w:bookmarkEnd w:id="2"/>
    <w:p w14:paraId="5C5CF14E" w14:textId="6AB7F569" w:rsidR="0088132C" w:rsidRPr="00F45951" w:rsidRDefault="00EC5CFF" w:rsidP="00A27208">
      <w:pPr>
        <w:spacing w:after="0"/>
        <w:rPr>
          <w:rFonts w:ascii="Times New Roman" w:hAnsi="Times New Roman"/>
          <w:b/>
          <w:bCs/>
          <w:iCs/>
          <w:sz w:val="24"/>
          <w:szCs w:val="24"/>
          <w:lang w:val="en-US"/>
        </w:rPr>
      </w:pPr>
      <w:r w:rsidRPr="00F45951">
        <w:rPr>
          <w:rFonts w:ascii="Times New Roman" w:hAnsi="Times New Roman"/>
          <w:b/>
          <w:bCs/>
          <w:iCs/>
          <w:sz w:val="24"/>
          <w:szCs w:val="24"/>
          <w:lang w:val="en-US"/>
        </w:rPr>
        <w:t>Citizens</w:t>
      </w:r>
      <w:r w:rsidR="001A3126" w:rsidRPr="00F45951">
        <w:rPr>
          <w:rFonts w:ascii="Times New Roman" w:hAnsi="Times New Roman"/>
          <w:b/>
          <w:bCs/>
          <w:iCs/>
          <w:sz w:val="24"/>
          <w:szCs w:val="24"/>
          <w:lang w:val="en-US"/>
        </w:rPr>
        <w:t>’</w:t>
      </w:r>
      <w:r w:rsidRPr="00F45951">
        <w:rPr>
          <w:rFonts w:ascii="Times New Roman" w:hAnsi="Times New Roman"/>
          <w:b/>
          <w:bCs/>
          <w:iCs/>
          <w:sz w:val="24"/>
          <w:szCs w:val="24"/>
          <w:lang w:val="en-US"/>
        </w:rPr>
        <w:t xml:space="preserve"> Perceive</w:t>
      </w:r>
      <w:r w:rsidR="009874BE" w:rsidRPr="00F45951">
        <w:rPr>
          <w:rFonts w:ascii="Times New Roman" w:hAnsi="Times New Roman"/>
          <w:b/>
          <w:bCs/>
          <w:iCs/>
          <w:sz w:val="24"/>
          <w:szCs w:val="24"/>
          <w:lang w:val="en-US"/>
        </w:rPr>
        <w:t>d</w:t>
      </w:r>
      <w:r w:rsidRPr="00F45951">
        <w:rPr>
          <w:rFonts w:ascii="Times New Roman" w:hAnsi="Times New Roman"/>
          <w:b/>
          <w:bCs/>
          <w:iCs/>
          <w:sz w:val="24"/>
          <w:szCs w:val="24"/>
          <w:lang w:val="en-US"/>
        </w:rPr>
        <w:t xml:space="preserve"> </w:t>
      </w:r>
      <w:r w:rsidR="000B517D" w:rsidRPr="00F45951">
        <w:rPr>
          <w:rFonts w:ascii="Times New Roman" w:hAnsi="Times New Roman"/>
          <w:b/>
          <w:bCs/>
          <w:iCs/>
          <w:sz w:val="24"/>
          <w:szCs w:val="24"/>
          <w:lang w:val="en-US"/>
        </w:rPr>
        <w:t>C</w:t>
      </w:r>
      <w:r w:rsidR="00A27208" w:rsidRPr="00F45951">
        <w:rPr>
          <w:rFonts w:ascii="Times New Roman" w:hAnsi="Times New Roman"/>
          <w:b/>
          <w:bCs/>
          <w:iCs/>
          <w:sz w:val="24"/>
          <w:szCs w:val="24"/>
          <w:lang w:val="en-US"/>
        </w:rPr>
        <w:t>ontribution</w:t>
      </w:r>
      <w:r w:rsidRPr="00F45951">
        <w:rPr>
          <w:rFonts w:ascii="Times New Roman" w:hAnsi="Times New Roman"/>
          <w:b/>
          <w:bCs/>
          <w:iCs/>
          <w:sz w:val="24"/>
          <w:szCs w:val="24"/>
          <w:lang w:val="en-US"/>
        </w:rPr>
        <w:t>s of the Different Actors</w:t>
      </w:r>
    </w:p>
    <w:p w14:paraId="57B68793" w14:textId="77777777" w:rsidR="004236B2" w:rsidRPr="00F45951" w:rsidRDefault="004236B2" w:rsidP="004236B2">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Not only do we lack a clear understanding about people’s preferences regarding the relative impact of various actors in policy-making decisions, we also do not know much about their reasons for these preferences. Indeed, based on the current state of the literature it is not always clear why people would favor one specific actor – or a combination of actors – over others. In this regard, Pilet et al. (2020) recently mentioned that “one final element for future studies could also be to fine-graine the</w:t>
      </w:r>
      <w:r w:rsidRPr="00F45951">
        <w:rPr>
          <w:rFonts w:ascii="Times New Roman" w:hAnsi="Times New Roman"/>
          <w:i/>
          <w:iCs/>
          <w:sz w:val="24"/>
          <w:szCs w:val="24"/>
          <w:lang w:val="en-US"/>
        </w:rPr>
        <w:t xml:space="preserve"> dimensions</w:t>
      </w:r>
      <w:r w:rsidRPr="00F45951">
        <w:rPr>
          <w:rFonts w:ascii="Times New Roman" w:hAnsi="Times New Roman"/>
          <w:iCs/>
          <w:sz w:val="24"/>
          <w:szCs w:val="24"/>
          <w:lang w:val="en-US"/>
        </w:rPr>
        <w:t xml:space="preserve"> on which citizens are evaluating elected politicians, experts and citizens as policymakers” (p. 16, italic added). We advance that perceptions of legitimacy may play a crucial role here. By legitimacy, we refer to the extent to </w:t>
      </w:r>
      <w:r w:rsidRPr="00F45951">
        <w:rPr>
          <w:rFonts w:ascii="Times New Roman" w:hAnsi="Times New Roman"/>
          <w:iCs/>
          <w:sz w:val="24"/>
          <w:szCs w:val="24"/>
          <w:lang w:val="en-US"/>
        </w:rPr>
        <w:lastRenderedPageBreak/>
        <w:t xml:space="preserve">which policy decision-making processes and outcomes “are acceptable to and accepted by the citizenry” (Schmidt, 2013, p. 9-10). </w:t>
      </w:r>
    </w:p>
    <w:p w14:paraId="107BFA1B" w14:textId="77777777" w:rsidR="004236B2" w:rsidRPr="00F45951" w:rsidRDefault="004236B2" w:rsidP="004236B2">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 xml:space="preserve">A consensus has grown that legitimacy is a concept that consists of three different </w:t>
      </w:r>
      <w:r w:rsidRPr="00F45951">
        <w:rPr>
          <w:rFonts w:ascii="Times New Roman" w:hAnsi="Times New Roman"/>
          <w:i/>
          <w:iCs/>
          <w:sz w:val="24"/>
          <w:szCs w:val="24"/>
          <w:lang w:val="en-US"/>
        </w:rPr>
        <w:t>dimensions</w:t>
      </w:r>
      <w:r w:rsidRPr="00F45951">
        <w:rPr>
          <w:rFonts w:ascii="Times New Roman" w:hAnsi="Times New Roman"/>
          <w:iCs/>
          <w:sz w:val="24"/>
          <w:szCs w:val="24"/>
          <w:lang w:val="en-US"/>
        </w:rPr>
        <w:t>, those being: input, throughput, and output legitimacy (see Haesevoets et al., 2023a; Hendriks, 2022; Schmidt, 2013). Therefore, as a second research objective (</w:t>
      </w:r>
      <w:r w:rsidRPr="00F45951">
        <w:rPr>
          <w:rFonts w:ascii="Times New Roman" w:hAnsi="Times New Roman"/>
          <w:b/>
          <w:bCs/>
          <w:iCs/>
          <w:sz w:val="24"/>
          <w:szCs w:val="24"/>
          <w:lang w:val="en-US"/>
        </w:rPr>
        <w:t>RO2</w:t>
      </w:r>
      <w:r w:rsidRPr="00F45951">
        <w:rPr>
          <w:rFonts w:ascii="Times New Roman" w:hAnsi="Times New Roman"/>
          <w:iCs/>
          <w:sz w:val="24"/>
          <w:szCs w:val="24"/>
          <w:lang w:val="en-US"/>
        </w:rPr>
        <w:t>), the present research sets out to examine the extent to which lay people believe that politicians, citizens, and experts contribute to each of these three dimensions in a democratic society and policy-making model. The input legitimacy dimension centers around values such as inclusiveness and representativeness (Scharpf, 1999; Schmidt, 2013). Here, the key questions are whether all parts of the population had the opportunity to be heard, and whether as many different interests and viewpoints as possible are represented (Hendriks, 2022). Legitimacy from the throughput dimension refers to the processes that happen in between inputs and outputs. Here, the focus lies on process values such transparency and the use of fair procedures (De Fine Licht et al., 2014; Schmidt, 2013; Van Meerkerk et al., 2015). Finally, the output dimension of legitimacy mainly focusses on the quality of policy outcomes. Here, the main question is whether policy decisions are effective and efficient (Scharpf, 1999; Strebel et al., 2019).</w:t>
      </w:r>
    </w:p>
    <w:p w14:paraId="43912265" w14:textId="0AD4386A" w:rsidR="00BE338D" w:rsidRPr="00F45951" w:rsidRDefault="00F45951" w:rsidP="004236B2">
      <w:pPr>
        <w:spacing w:after="0"/>
        <w:ind w:firstLine="708"/>
        <w:rPr>
          <w:rFonts w:ascii="Times New Roman" w:hAnsi="Times New Roman"/>
          <w:iCs/>
          <w:color w:val="4472C4" w:themeColor="accent5"/>
          <w:sz w:val="24"/>
          <w:szCs w:val="24"/>
          <w:lang w:val="en-US"/>
        </w:rPr>
      </w:pPr>
      <w:r w:rsidRPr="00F45951">
        <w:rPr>
          <w:rFonts w:ascii="Times New Roman" w:hAnsi="Times New Roman"/>
          <w:iCs/>
          <w:color w:val="4472C4" w:themeColor="accent5"/>
          <w:sz w:val="24"/>
          <w:szCs w:val="24"/>
          <w:lang w:val="en-US"/>
        </w:rPr>
        <w:t xml:space="preserve">How then can the three actors (i.e., politicians, citizens, and experts) theoretically be expected to contribute to each of the three separate legitimacy dimensions (i.e., input, throughput, and output) in the perception of the public? In this light, it is crucial to note that there is an anticipated contribution from all three actors to each legitimacy dimension, although the strength of these contributions is expected to vary. Considering that the </w:t>
      </w:r>
      <w:r w:rsidRPr="00F45951">
        <w:rPr>
          <w:rFonts w:ascii="Times New Roman" w:hAnsi="Times New Roman"/>
          <w:i/>
          <w:iCs/>
          <w:color w:val="4472C4" w:themeColor="accent5"/>
          <w:sz w:val="24"/>
          <w:szCs w:val="24"/>
          <w:lang w:val="en-US"/>
        </w:rPr>
        <w:t xml:space="preserve">input </w:t>
      </w:r>
      <w:r w:rsidRPr="00F45951">
        <w:rPr>
          <w:rFonts w:ascii="Times New Roman" w:hAnsi="Times New Roman"/>
          <w:iCs/>
          <w:color w:val="4472C4" w:themeColor="accent5"/>
          <w:sz w:val="24"/>
          <w:szCs w:val="24"/>
          <w:lang w:val="en-US"/>
        </w:rPr>
        <w:t xml:space="preserve">dimension primarily involves providing opportunities for the entire population to be heard in policy decisions, we expect citizens to be seen as contributing more to this dimension than politicians and experts. Additionally, since politicians are presumed to ‘stand for’ the people </w:t>
      </w:r>
      <w:r w:rsidRPr="00F45951">
        <w:rPr>
          <w:rFonts w:ascii="Times New Roman" w:hAnsi="Times New Roman"/>
          <w:iCs/>
          <w:color w:val="4472C4" w:themeColor="accent5"/>
          <w:sz w:val="24"/>
          <w:szCs w:val="24"/>
          <w:lang w:val="en-US"/>
        </w:rPr>
        <w:lastRenderedPageBreak/>
        <w:t>they represent (Pitkin, 1967), they are, in turn, expected to presumably contribute more to the input dimension than experts. In the context of maintaining political power by the political elite, policy decision-making often occurs ‘behind closed doors’ (Jones et al., 2013). Therefore, for the</w:t>
      </w:r>
      <w:r w:rsidRPr="00F45951">
        <w:rPr>
          <w:rFonts w:ascii="Times New Roman" w:hAnsi="Times New Roman"/>
          <w:i/>
          <w:iCs/>
          <w:color w:val="4472C4" w:themeColor="accent5"/>
          <w:sz w:val="24"/>
          <w:szCs w:val="24"/>
          <w:lang w:val="en-US"/>
        </w:rPr>
        <w:t xml:space="preserve"> throughput</w:t>
      </w:r>
      <w:r w:rsidRPr="00F45951">
        <w:rPr>
          <w:rFonts w:ascii="Times New Roman" w:hAnsi="Times New Roman"/>
          <w:iCs/>
          <w:color w:val="4472C4" w:themeColor="accent5"/>
          <w:sz w:val="24"/>
          <w:szCs w:val="24"/>
          <w:lang w:val="en-US"/>
        </w:rPr>
        <w:t xml:space="preserve"> dimension, which focuses on the fairness and transparency of the decision-making process, we expect politicians to be perceived as contributing less compared to both citizens and experts. No specific distinctions are predicted between citizens and experts concerning their perceived contributions to the throughput legitimacy dimension. The </w:t>
      </w:r>
      <w:r w:rsidRPr="00F45951">
        <w:rPr>
          <w:rFonts w:ascii="Times New Roman" w:hAnsi="Times New Roman"/>
          <w:i/>
          <w:iCs/>
          <w:color w:val="4472C4" w:themeColor="accent5"/>
          <w:sz w:val="24"/>
          <w:szCs w:val="24"/>
          <w:lang w:val="en-US"/>
        </w:rPr>
        <w:t xml:space="preserve">output </w:t>
      </w:r>
      <w:r w:rsidRPr="00F45951">
        <w:rPr>
          <w:rFonts w:ascii="Times New Roman" w:hAnsi="Times New Roman"/>
          <w:iCs/>
          <w:color w:val="4472C4" w:themeColor="accent5"/>
          <w:sz w:val="24"/>
          <w:szCs w:val="24"/>
          <w:lang w:val="en-US"/>
        </w:rPr>
        <w:t>dimension, finally, underscores the efficiency and effectiveness of policy decisions. Given that the expert-based model “prioritizes output, efficiency, and optimal outcomes” (Bertsou &amp; Caramani, 2022, p. 7), we expect experts to be perceived as contributing more to the output dimension than both citizens and politicians. Furthermore, as direct citizen participation is often deemed ‘inefficient’ and ‘time-consuming’ (see Roberts, 2004; Irvin &amp; Stansbury, 2004), citizens are expected to be perceived as contributing less to the output dimension than politicians. The above-presented theoretical expectations regarding the perceived contributions of the different actors are summarized in Table 1</w:t>
      </w:r>
      <w:r w:rsidR="009D7179" w:rsidRPr="00F45951">
        <w:rPr>
          <w:rFonts w:ascii="Times New Roman" w:hAnsi="Times New Roman"/>
          <w:iCs/>
          <w:color w:val="4472C4" w:themeColor="accent5"/>
          <w:sz w:val="24"/>
          <w:szCs w:val="24"/>
          <w:lang w:val="en-US"/>
        </w:rPr>
        <w:t>.</w:t>
      </w:r>
    </w:p>
    <w:p w14:paraId="745DB5D4" w14:textId="3804F2D8" w:rsidR="00BE338D" w:rsidRPr="00F45951" w:rsidRDefault="00746C09" w:rsidP="00BA1C19">
      <w:pPr>
        <w:spacing w:before="240" w:after="0"/>
        <w:rPr>
          <w:rFonts w:ascii="Times New Roman" w:hAnsi="Times New Roman"/>
          <w:iCs/>
          <w:color w:val="4472C4" w:themeColor="accent5"/>
          <w:sz w:val="24"/>
          <w:szCs w:val="24"/>
          <w:lang w:val="en-US"/>
        </w:rPr>
      </w:pPr>
      <w:r w:rsidRPr="00F45951">
        <w:rPr>
          <w:rFonts w:ascii="Times New Roman" w:hAnsi="Times New Roman"/>
          <w:b/>
          <w:bCs/>
          <w:iCs/>
          <w:color w:val="4472C4" w:themeColor="accent5"/>
          <w:sz w:val="24"/>
          <w:szCs w:val="24"/>
          <w:lang w:val="en-US"/>
        </w:rPr>
        <w:t>TABLE 1.</w:t>
      </w:r>
      <w:r w:rsidRPr="00F45951">
        <w:rPr>
          <w:rFonts w:ascii="Times New Roman" w:hAnsi="Times New Roman"/>
          <w:iCs/>
          <w:color w:val="4472C4" w:themeColor="accent5"/>
          <w:sz w:val="24"/>
          <w:szCs w:val="24"/>
          <w:lang w:val="en-US"/>
        </w:rPr>
        <w:t xml:space="preserve"> </w:t>
      </w:r>
      <w:r w:rsidR="00C816DD" w:rsidRPr="00F45951">
        <w:rPr>
          <w:rFonts w:ascii="Times New Roman" w:hAnsi="Times New Roman"/>
          <w:iCs/>
          <w:color w:val="4472C4" w:themeColor="accent5"/>
          <w:sz w:val="24"/>
          <w:szCs w:val="24"/>
          <w:lang w:val="en-US"/>
        </w:rPr>
        <w:t xml:space="preserve">Overview of </w:t>
      </w:r>
      <w:r w:rsidR="00713ECA" w:rsidRPr="00F45951">
        <w:rPr>
          <w:rFonts w:ascii="Times New Roman" w:hAnsi="Times New Roman"/>
          <w:iCs/>
          <w:color w:val="4472C4" w:themeColor="accent5"/>
          <w:sz w:val="24"/>
          <w:szCs w:val="24"/>
          <w:lang w:val="en-US"/>
        </w:rPr>
        <w:t xml:space="preserve">our </w:t>
      </w:r>
      <w:r w:rsidR="00BE338D" w:rsidRPr="00F45951">
        <w:rPr>
          <w:rFonts w:ascii="Times New Roman" w:hAnsi="Times New Roman"/>
          <w:iCs/>
          <w:color w:val="4472C4" w:themeColor="accent5"/>
          <w:sz w:val="24"/>
          <w:szCs w:val="24"/>
          <w:lang w:val="en-US"/>
        </w:rPr>
        <w:t>theoretical expectations concerning people’s perceived actor contributions.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F45951" w:rsidRPr="00F45951" w14:paraId="57A3D440" w14:textId="77777777" w:rsidTr="00005C2D">
        <w:trPr>
          <w:trHeight w:hRule="exact" w:val="425"/>
        </w:trPr>
        <w:tc>
          <w:tcPr>
            <w:tcW w:w="2552" w:type="dxa"/>
            <w:tcBorders>
              <w:top w:val="single" w:sz="4" w:space="0" w:color="auto"/>
              <w:bottom w:val="single" w:sz="4" w:space="0" w:color="auto"/>
            </w:tcBorders>
          </w:tcPr>
          <w:p w14:paraId="2A201452" w14:textId="7930789E" w:rsidR="00BE338D" w:rsidRPr="00F45951" w:rsidRDefault="00666685" w:rsidP="00DB23F5">
            <w:pPr>
              <w:spacing w:after="0"/>
              <w:rPr>
                <w:rFonts w:ascii="Times New Roman" w:hAnsi="Times New Roman"/>
                <w:iCs/>
                <w:color w:val="4472C4" w:themeColor="accent5"/>
                <w:sz w:val="24"/>
                <w:szCs w:val="24"/>
                <w:lang w:val="en-US"/>
              </w:rPr>
            </w:pPr>
            <w:r w:rsidRPr="00F45951">
              <w:rPr>
                <w:rFonts w:ascii="Times New Roman" w:hAnsi="Times New Roman"/>
                <w:iCs/>
                <w:color w:val="4472C4" w:themeColor="accent5"/>
                <w:sz w:val="24"/>
                <w:szCs w:val="24"/>
                <w:lang w:val="en-US"/>
              </w:rPr>
              <w:t>Legitimacy d</w:t>
            </w:r>
            <w:r w:rsidR="00BE338D" w:rsidRPr="00F45951">
              <w:rPr>
                <w:rFonts w:ascii="Times New Roman" w:hAnsi="Times New Roman"/>
                <w:iCs/>
                <w:color w:val="4472C4" w:themeColor="accent5"/>
                <w:sz w:val="24"/>
                <w:szCs w:val="24"/>
                <w:lang w:val="en-US"/>
              </w:rPr>
              <w:t>imension</w:t>
            </w:r>
          </w:p>
        </w:tc>
        <w:tc>
          <w:tcPr>
            <w:tcW w:w="6510" w:type="dxa"/>
            <w:tcBorders>
              <w:top w:val="single" w:sz="4" w:space="0" w:color="auto"/>
              <w:bottom w:val="single" w:sz="4" w:space="0" w:color="auto"/>
            </w:tcBorders>
          </w:tcPr>
          <w:p w14:paraId="2BB847B6" w14:textId="47607A74" w:rsidR="00BE338D" w:rsidRPr="00F45951" w:rsidRDefault="00944986" w:rsidP="00DB23F5">
            <w:pPr>
              <w:spacing w:after="0"/>
              <w:rPr>
                <w:rFonts w:ascii="Times New Roman" w:hAnsi="Times New Roman"/>
                <w:iCs/>
                <w:color w:val="4472C4" w:themeColor="accent5"/>
                <w:sz w:val="24"/>
                <w:szCs w:val="24"/>
                <w:lang w:val="en-US"/>
              </w:rPr>
            </w:pPr>
            <w:r w:rsidRPr="00F45951">
              <w:rPr>
                <w:rFonts w:ascii="Times New Roman" w:hAnsi="Times New Roman"/>
                <w:iCs/>
                <w:color w:val="4472C4" w:themeColor="accent5"/>
                <w:sz w:val="24"/>
                <w:szCs w:val="24"/>
                <w:lang w:val="en-US"/>
              </w:rPr>
              <w:t>Theoretical p</w:t>
            </w:r>
            <w:r w:rsidR="00746C09" w:rsidRPr="00F45951">
              <w:rPr>
                <w:rFonts w:ascii="Times New Roman" w:hAnsi="Times New Roman"/>
                <w:iCs/>
                <w:color w:val="4472C4" w:themeColor="accent5"/>
                <w:sz w:val="24"/>
                <w:szCs w:val="24"/>
                <w:lang w:val="en-US"/>
              </w:rPr>
              <w:t>rediction</w:t>
            </w:r>
            <w:r w:rsidRPr="00F45951">
              <w:rPr>
                <w:rFonts w:ascii="Times New Roman" w:hAnsi="Times New Roman"/>
                <w:iCs/>
                <w:color w:val="4472C4" w:themeColor="accent5"/>
                <w:sz w:val="24"/>
                <w:szCs w:val="24"/>
                <w:lang w:val="en-US"/>
              </w:rPr>
              <w:t>s</w:t>
            </w:r>
          </w:p>
        </w:tc>
      </w:tr>
      <w:tr w:rsidR="00F45951" w:rsidRPr="00F45951" w14:paraId="588C4CF2" w14:textId="77777777" w:rsidTr="00005C2D">
        <w:trPr>
          <w:trHeight w:hRule="exact" w:val="425"/>
        </w:trPr>
        <w:tc>
          <w:tcPr>
            <w:tcW w:w="2552" w:type="dxa"/>
            <w:tcBorders>
              <w:top w:val="single" w:sz="4" w:space="0" w:color="auto"/>
            </w:tcBorders>
          </w:tcPr>
          <w:p w14:paraId="431291DD" w14:textId="6C76B8D8" w:rsidR="00BE338D" w:rsidRPr="00F45951" w:rsidRDefault="00BE338D" w:rsidP="00DB23F5">
            <w:pPr>
              <w:spacing w:after="0"/>
              <w:rPr>
                <w:rFonts w:ascii="Times New Roman" w:hAnsi="Times New Roman"/>
                <w:iCs/>
                <w:color w:val="4472C4" w:themeColor="accent5"/>
                <w:sz w:val="24"/>
                <w:szCs w:val="24"/>
                <w:lang w:val="en-US"/>
              </w:rPr>
            </w:pPr>
            <w:r w:rsidRPr="00F45951">
              <w:rPr>
                <w:rFonts w:ascii="Times New Roman" w:hAnsi="Times New Roman"/>
                <w:iCs/>
                <w:color w:val="4472C4" w:themeColor="accent5"/>
                <w:sz w:val="24"/>
                <w:szCs w:val="24"/>
                <w:lang w:val="en-US"/>
              </w:rPr>
              <w:t>Input</w:t>
            </w:r>
          </w:p>
        </w:tc>
        <w:tc>
          <w:tcPr>
            <w:tcW w:w="6510" w:type="dxa"/>
            <w:tcBorders>
              <w:top w:val="single" w:sz="4" w:space="0" w:color="auto"/>
            </w:tcBorders>
          </w:tcPr>
          <w:p w14:paraId="3A72935E" w14:textId="54D2EB64" w:rsidR="00BE338D" w:rsidRPr="00F45951" w:rsidRDefault="00BE338D" w:rsidP="00DB23F5">
            <w:pPr>
              <w:spacing w:after="0"/>
              <w:rPr>
                <w:rFonts w:ascii="Times New Roman" w:hAnsi="Times New Roman"/>
                <w:iCs/>
                <w:color w:val="4472C4" w:themeColor="accent5"/>
                <w:sz w:val="24"/>
                <w:szCs w:val="24"/>
                <w:lang w:val="en-US"/>
              </w:rPr>
            </w:pPr>
            <w:r w:rsidRPr="00F45951">
              <w:rPr>
                <w:rFonts w:ascii="Times New Roman" w:hAnsi="Times New Roman"/>
                <w:iCs/>
                <w:color w:val="4472C4" w:themeColor="accent5"/>
                <w:sz w:val="24"/>
                <w:szCs w:val="24"/>
                <w:lang w:val="en-US"/>
              </w:rPr>
              <w:t>Citizens &gt; Politicians &gt; Experts</w:t>
            </w:r>
          </w:p>
        </w:tc>
      </w:tr>
      <w:tr w:rsidR="00F45951" w:rsidRPr="00F45951" w14:paraId="09759B60" w14:textId="77777777" w:rsidTr="00005C2D">
        <w:trPr>
          <w:trHeight w:hRule="exact" w:val="425"/>
        </w:trPr>
        <w:tc>
          <w:tcPr>
            <w:tcW w:w="2552" w:type="dxa"/>
          </w:tcPr>
          <w:p w14:paraId="1970CAEA" w14:textId="1E1D55B2" w:rsidR="00BE338D" w:rsidRPr="00F45951" w:rsidRDefault="00BE338D" w:rsidP="00DB23F5">
            <w:pPr>
              <w:spacing w:after="0"/>
              <w:rPr>
                <w:rFonts w:ascii="Times New Roman" w:hAnsi="Times New Roman"/>
                <w:iCs/>
                <w:color w:val="4472C4" w:themeColor="accent5"/>
                <w:sz w:val="24"/>
                <w:szCs w:val="24"/>
                <w:lang w:val="en-US"/>
              </w:rPr>
            </w:pPr>
            <w:r w:rsidRPr="00F45951">
              <w:rPr>
                <w:rFonts w:ascii="Times New Roman" w:hAnsi="Times New Roman"/>
                <w:iCs/>
                <w:color w:val="4472C4" w:themeColor="accent5"/>
                <w:sz w:val="24"/>
                <w:szCs w:val="24"/>
                <w:lang w:val="en-US"/>
              </w:rPr>
              <w:t>Throughput</w:t>
            </w:r>
          </w:p>
        </w:tc>
        <w:tc>
          <w:tcPr>
            <w:tcW w:w="6510" w:type="dxa"/>
          </w:tcPr>
          <w:p w14:paraId="1725352C" w14:textId="74CFBFAD" w:rsidR="00BE338D" w:rsidRPr="00F45951" w:rsidRDefault="00BE338D" w:rsidP="00DB23F5">
            <w:pPr>
              <w:spacing w:after="0"/>
              <w:rPr>
                <w:rFonts w:ascii="Times New Roman" w:hAnsi="Times New Roman"/>
                <w:iCs/>
                <w:color w:val="4472C4" w:themeColor="accent5"/>
                <w:sz w:val="24"/>
                <w:szCs w:val="24"/>
                <w:lang w:val="en-US"/>
              </w:rPr>
            </w:pPr>
            <w:r w:rsidRPr="00F45951">
              <w:rPr>
                <w:rFonts w:ascii="Times New Roman" w:hAnsi="Times New Roman"/>
                <w:iCs/>
                <w:color w:val="4472C4" w:themeColor="accent5"/>
                <w:sz w:val="24"/>
                <w:szCs w:val="24"/>
                <w:lang w:val="en-US"/>
              </w:rPr>
              <w:t xml:space="preserve">Citizens </w:t>
            </w:r>
            <w:r w:rsidR="00F45951" w:rsidRPr="00F45951">
              <w:rPr>
                <w:rFonts w:ascii="Times New Roman" w:hAnsi="Times New Roman"/>
                <w:iCs/>
                <w:color w:val="4472C4" w:themeColor="accent5"/>
                <w:sz w:val="24"/>
                <w:szCs w:val="24"/>
                <w:lang w:val="en-US"/>
              </w:rPr>
              <w:t>=</w:t>
            </w:r>
            <w:r w:rsidR="000E4E07" w:rsidRPr="00F45951">
              <w:rPr>
                <w:rFonts w:ascii="Times New Roman" w:hAnsi="Times New Roman"/>
                <w:iCs/>
                <w:color w:val="4472C4" w:themeColor="accent5"/>
                <w:sz w:val="24"/>
                <w:szCs w:val="24"/>
                <w:lang w:val="en-US"/>
              </w:rPr>
              <w:t xml:space="preserve"> Experts </w:t>
            </w:r>
            <w:r w:rsidRPr="00F45951">
              <w:rPr>
                <w:rFonts w:ascii="Times New Roman" w:hAnsi="Times New Roman"/>
                <w:iCs/>
                <w:color w:val="4472C4" w:themeColor="accent5"/>
                <w:sz w:val="24"/>
                <w:szCs w:val="24"/>
                <w:lang w:val="en-US"/>
              </w:rPr>
              <w:t>&gt; Politicians</w:t>
            </w:r>
          </w:p>
        </w:tc>
      </w:tr>
      <w:tr w:rsidR="00F45951" w:rsidRPr="00F45951" w14:paraId="38C98242" w14:textId="77777777" w:rsidTr="00005C2D">
        <w:trPr>
          <w:trHeight w:hRule="exact" w:val="425"/>
        </w:trPr>
        <w:tc>
          <w:tcPr>
            <w:tcW w:w="2552" w:type="dxa"/>
          </w:tcPr>
          <w:p w14:paraId="7FD662CD" w14:textId="6834E04E" w:rsidR="00BE338D" w:rsidRPr="00F45951" w:rsidRDefault="00BE338D" w:rsidP="00DB23F5">
            <w:pPr>
              <w:spacing w:after="0"/>
              <w:rPr>
                <w:rFonts w:ascii="Times New Roman" w:hAnsi="Times New Roman"/>
                <w:iCs/>
                <w:color w:val="4472C4" w:themeColor="accent5"/>
                <w:sz w:val="24"/>
                <w:szCs w:val="24"/>
                <w:lang w:val="en-US"/>
              </w:rPr>
            </w:pPr>
            <w:r w:rsidRPr="00F45951">
              <w:rPr>
                <w:rFonts w:ascii="Times New Roman" w:hAnsi="Times New Roman"/>
                <w:iCs/>
                <w:color w:val="4472C4" w:themeColor="accent5"/>
                <w:sz w:val="24"/>
                <w:szCs w:val="24"/>
                <w:lang w:val="en-US"/>
              </w:rPr>
              <w:t>Output</w:t>
            </w:r>
          </w:p>
        </w:tc>
        <w:tc>
          <w:tcPr>
            <w:tcW w:w="6510" w:type="dxa"/>
          </w:tcPr>
          <w:p w14:paraId="5E9943C3" w14:textId="7455068F" w:rsidR="00BE338D" w:rsidRPr="00F45951" w:rsidRDefault="00BE338D" w:rsidP="00DB23F5">
            <w:pPr>
              <w:spacing w:after="0"/>
              <w:rPr>
                <w:rFonts w:ascii="Times New Roman" w:hAnsi="Times New Roman"/>
                <w:iCs/>
                <w:color w:val="4472C4" w:themeColor="accent5"/>
                <w:sz w:val="24"/>
                <w:szCs w:val="24"/>
                <w:lang w:val="en-US"/>
              </w:rPr>
            </w:pPr>
            <w:r w:rsidRPr="00F45951">
              <w:rPr>
                <w:rFonts w:ascii="Times New Roman" w:hAnsi="Times New Roman"/>
                <w:iCs/>
                <w:color w:val="4472C4" w:themeColor="accent5"/>
                <w:sz w:val="24"/>
                <w:szCs w:val="24"/>
                <w:lang w:val="en-US"/>
              </w:rPr>
              <w:t>Experts &gt; Politicians &gt; Citizens</w:t>
            </w:r>
          </w:p>
        </w:tc>
      </w:tr>
    </w:tbl>
    <w:p w14:paraId="718D0D84" w14:textId="5DD9A9C5" w:rsidR="00A377D8" w:rsidRPr="00F45951" w:rsidRDefault="00A5512E" w:rsidP="00BA1C19">
      <w:pPr>
        <w:spacing w:before="360" w:after="0"/>
        <w:rPr>
          <w:rFonts w:ascii="Times New Roman" w:hAnsi="Times New Roman"/>
          <w:b/>
          <w:bCs/>
          <w:iCs/>
          <w:sz w:val="24"/>
          <w:szCs w:val="24"/>
          <w:lang w:val="en-US"/>
        </w:rPr>
      </w:pPr>
      <w:bookmarkStart w:id="3" w:name="_Hlk156474641"/>
      <w:r w:rsidRPr="00F45951">
        <w:rPr>
          <w:rFonts w:ascii="Times New Roman" w:hAnsi="Times New Roman"/>
          <w:b/>
          <w:bCs/>
          <w:iCs/>
          <w:sz w:val="24"/>
          <w:szCs w:val="24"/>
          <w:lang w:val="en-US"/>
        </w:rPr>
        <w:t xml:space="preserve">Case </w:t>
      </w:r>
      <w:r w:rsidR="00C8043F" w:rsidRPr="00F45951">
        <w:rPr>
          <w:rFonts w:ascii="Times New Roman" w:hAnsi="Times New Roman"/>
          <w:b/>
          <w:bCs/>
          <w:iCs/>
          <w:sz w:val="24"/>
          <w:szCs w:val="24"/>
          <w:lang w:val="en-US"/>
        </w:rPr>
        <w:t>V</w:t>
      </w:r>
      <w:r w:rsidRPr="00F45951">
        <w:rPr>
          <w:rFonts w:ascii="Times New Roman" w:hAnsi="Times New Roman"/>
          <w:b/>
          <w:bCs/>
          <w:iCs/>
          <w:sz w:val="24"/>
          <w:szCs w:val="24"/>
          <w:lang w:val="en-US"/>
        </w:rPr>
        <w:t xml:space="preserve">ariations: </w:t>
      </w:r>
      <w:r w:rsidR="00F5415B" w:rsidRPr="00F45951">
        <w:rPr>
          <w:rFonts w:ascii="Times New Roman" w:hAnsi="Times New Roman"/>
          <w:b/>
          <w:bCs/>
          <w:iCs/>
          <w:sz w:val="24"/>
          <w:szCs w:val="24"/>
          <w:lang w:val="en-US"/>
        </w:rPr>
        <w:t>Technical and Ideological issues</w:t>
      </w:r>
    </w:p>
    <w:p w14:paraId="1C4A0914" w14:textId="32491411" w:rsidR="004F2C97" w:rsidRPr="004F2C97" w:rsidRDefault="004F2C97" w:rsidP="004F2C97">
      <w:pPr>
        <w:spacing w:after="0"/>
        <w:ind w:firstLine="708"/>
        <w:rPr>
          <w:rFonts w:ascii="Times New Roman" w:hAnsi="Times New Roman"/>
          <w:iCs/>
          <w:color w:val="4472C4" w:themeColor="accent5"/>
          <w:sz w:val="24"/>
          <w:szCs w:val="24"/>
          <w:lang w:val="en-US"/>
        </w:rPr>
      </w:pPr>
      <w:bookmarkStart w:id="4" w:name="_Hlk156474859"/>
      <w:bookmarkEnd w:id="3"/>
      <w:r w:rsidRPr="004F2C97">
        <w:rPr>
          <w:rFonts w:ascii="Times New Roman" w:hAnsi="Times New Roman"/>
          <w:iCs/>
          <w:color w:val="4472C4" w:themeColor="accent5"/>
          <w:sz w:val="24"/>
          <w:szCs w:val="24"/>
          <w:lang w:val="en-US"/>
        </w:rPr>
        <w:t xml:space="preserve">Because policy issues vary in nature and in the way the public approaches them, people’s preferences for how these issues should be addressed, and by whom, are likely to vary as well. To further deepen our understanding of people’s relative support for and their </w:t>
      </w:r>
      <w:r w:rsidRPr="004F2C97">
        <w:rPr>
          <w:rFonts w:ascii="Times New Roman" w:hAnsi="Times New Roman"/>
          <w:iCs/>
          <w:color w:val="4472C4" w:themeColor="accent5"/>
          <w:sz w:val="24"/>
          <w:szCs w:val="24"/>
          <w:lang w:val="en-US"/>
        </w:rPr>
        <w:lastRenderedPageBreak/>
        <w:t>perceived contributions of the different decision-makers (i.e., politicians, citizens, and experts), as a third research objective (</w:t>
      </w:r>
      <w:r w:rsidRPr="004F2C97">
        <w:rPr>
          <w:rFonts w:ascii="Times New Roman" w:hAnsi="Times New Roman"/>
          <w:b/>
          <w:bCs/>
          <w:iCs/>
          <w:color w:val="4472C4" w:themeColor="accent5"/>
          <w:sz w:val="24"/>
          <w:szCs w:val="24"/>
          <w:lang w:val="en-US"/>
        </w:rPr>
        <w:t>RO3</w:t>
      </w:r>
      <w:r w:rsidRPr="004F2C97">
        <w:rPr>
          <w:rFonts w:ascii="Times New Roman" w:hAnsi="Times New Roman"/>
          <w:iCs/>
          <w:color w:val="4472C4" w:themeColor="accent5"/>
          <w:sz w:val="24"/>
          <w:szCs w:val="24"/>
          <w:lang w:val="en-US"/>
        </w:rPr>
        <w:t xml:space="preserve">), we also examined if people’s preferences in this regard are dependent on the specific </w:t>
      </w:r>
      <w:r w:rsidR="008056DA">
        <w:rPr>
          <w:rFonts w:ascii="Times New Roman" w:hAnsi="Times New Roman"/>
          <w:iCs/>
          <w:color w:val="4472C4" w:themeColor="accent5"/>
          <w:sz w:val="24"/>
          <w:szCs w:val="24"/>
          <w:lang w:val="en-US"/>
        </w:rPr>
        <w:t xml:space="preserve">type of </w:t>
      </w:r>
      <w:r w:rsidRPr="004F2C97">
        <w:rPr>
          <w:rFonts w:ascii="Times New Roman" w:hAnsi="Times New Roman"/>
          <w:iCs/>
          <w:color w:val="4472C4" w:themeColor="accent5"/>
          <w:sz w:val="24"/>
          <w:szCs w:val="24"/>
          <w:lang w:val="en-US"/>
        </w:rPr>
        <w:t xml:space="preserve">issue at hand. A distinction that may be particularly relevant in this regard is that between ‘technical’ and ‘ideological’ issues (see Wojcieszak, 2014; Vittori et al., 2023; also see the literature on ‘hard’ and ‘easy’ topics; Carmines &amp; Stimson, 1980). </w:t>
      </w:r>
    </w:p>
    <w:p w14:paraId="6509B35F" w14:textId="661DDDEE" w:rsidR="0093137A" w:rsidRDefault="004F2C97" w:rsidP="00B4038A">
      <w:pPr>
        <w:spacing w:after="0"/>
        <w:ind w:firstLine="708"/>
        <w:rPr>
          <w:rFonts w:ascii="Times New Roman" w:hAnsi="Times New Roman"/>
          <w:iCs/>
          <w:color w:val="4472C4" w:themeColor="accent5"/>
          <w:sz w:val="24"/>
          <w:szCs w:val="24"/>
          <w:lang w:val="en-US"/>
        </w:rPr>
      </w:pPr>
      <w:r w:rsidRPr="004F2C97">
        <w:rPr>
          <w:rFonts w:ascii="Times New Roman" w:hAnsi="Times New Roman"/>
          <w:i/>
          <w:iCs/>
          <w:color w:val="4472C4" w:themeColor="accent5"/>
          <w:sz w:val="24"/>
          <w:szCs w:val="24"/>
          <w:lang w:val="en-US"/>
        </w:rPr>
        <w:t>Technica</w:t>
      </w:r>
      <w:r w:rsidRPr="004F2C97">
        <w:rPr>
          <w:rFonts w:ascii="Times New Roman" w:hAnsi="Times New Roman"/>
          <w:iCs/>
          <w:color w:val="4472C4" w:themeColor="accent5"/>
          <w:sz w:val="24"/>
          <w:szCs w:val="24"/>
          <w:lang w:val="en-US"/>
        </w:rPr>
        <w:t xml:space="preserve">l issues are conceptualized as issues that deal with complex matters that require specialized knowledge for designing and adopting effective policies. Technical issues are typically associated with the application of knowledge, skills, and tools within a specific domain. As such, for this particular type of issues it can reasonably be expected that people will prefer experts to have a greater say in policy decisions than citizens and politicians. </w:t>
      </w:r>
      <w:r w:rsidRPr="004F2C97">
        <w:rPr>
          <w:rFonts w:ascii="Times New Roman" w:hAnsi="Times New Roman"/>
          <w:i/>
          <w:iCs/>
          <w:color w:val="4472C4" w:themeColor="accent5"/>
          <w:sz w:val="24"/>
          <w:szCs w:val="24"/>
          <w:lang w:val="en-US"/>
        </w:rPr>
        <w:t xml:space="preserve">Ideological </w:t>
      </w:r>
      <w:r w:rsidRPr="004F2C97">
        <w:rPr>
          <w:rFonts w:ascii="Times New Roman" w:hAnsi="Times New Roman"/>
          <w:iCs/>
          <w:color w:val="4472C4" w:themeColor="accent5"/>
          <w:sz w:val="24"/>
          <w:szCs w:val="24"/>
          <w:lang w:val="en-US"/>
        </w:rPr>
        <w:t>issues,</w:t>
      </w:r>
      <w:r w:rsidRPr="004F2C97">
        <w:rPr>
          <w:rFonts w:ascii="Times New Roman" w:hAnsi="Times New Roman"/>
          <w:i/>
          <w:iCs/>
          <w:color w:val="4472C4" w:themeColor="accent5"/>
          <w:sz w:val="24"/>
          <w:szCs w:val="24"/>
          <w:lang w:val="en-US"/>
        </w:rPr>
        <w:t xml:space="preserve"> </w:t>
      </w:r>
      <w:r w:rsidRPr="004F2C97">
        <w:rPr>
          <w:rFonts w:ascii="Times New Roman" w:hAnsi="Times New Roman"/>
          <w:iCs/>
          <w:color w:val="4472C4" w:themeColor="accent5"/>
          <w:sz w:val="24"/>
          <w:szCs w:val="24"/>
          <w:lang w:val="en-US"/>
        </w:rPr>
        <w:t xml:space="preserve">on the other hand, are conceptualized as issues that touch upon (subjective) moral values and worldviews. Ideological issues often involve subjective opinions and can be deeply rooted in personal or group identity. </w:t>
      </w:r>
      <w:r w:rsidR="00B4038A" w:rsidRPr="000A2F9C">
        <w:rPr>
          <w:rFonts w:ascii="Times New Roman" w:hAnsi="Times New Roman"/>
          <w:iCs/>
          <w:color w:val="4472C4" w:themeColor="accent5"/>
          <w:sz w:val="24"/>
          <w:szCs w:val="24"/>
          <w:lang w:val="en-US"/>
        </w:rPr>
        <w:t xml:space="preserve">As such, when it comes to dealing with issues that are </w:t>
      </w:r>
      <w:r w:rsidR="00B4038A" w:rsidRPr="00B4038A">
        <w:rPr>
          <w:rFonts w:ascii="Times New Roman" w:hAnsi="Times New Roman"/>
          <w:iCs/>
          <w:color w:val="4472C4" w:themeColor="accent5"/>
          <w:sz w:val="24"/>
          <w:szCs w:val="24"/>
          <w:lang w:val="en-US"/>
        </w:rPr>
        <w:t xml:space="preserve">morally-driven or </w:t>
      </w:r>
      <w:r w:rsidR="00B4038A" w:rsidRPr="000A2F9C">
        <w:rPr>
          <w:rFonts w:ascii="Times New Roman" w:hAnsi="Times New Roman"/>
          <w:iCs/>
          <w:color w:val="4472C4" w:themeColor="accent5"/>
          <w:sz w:val="24"/>
          <w:szCs w:val="24"/>
          <w:lang w:val="en-US"/>
        </w:rPr>
        <w:t>ideologically-charged, we expect that people will prefer citizens to have a greater say in policy decisions than politicians and experts</w:t>
      </w:r>
      <w:r w:rsidR="00436482">
        <w:rPr>
          <w:rFonts w:ascii="Times New Roman" w:hAnsi="Times New Roman"/>
          <w:iCs/>
          <w:color w:val="4472C4" w:themeColor="accent5"/>
          <w:sz w:val="24"/>
          <w:szCs w:val="24"/>
          <w:lang w:val="en-US"/>
        </w:rPr>
        <w:t>.</w:t>
      </w:r>
      <w:r w:rsidRPr="004F2C97">
        <w:rPr>
          <w:rFonts w:ascii="Times New Roman" w:hAnsi="Times New Roman"/>
          <w:iCs/>
          <w:color w:val="4472C4" w:themeColor="accent5"/>
          <w:sz w:val="24"/>
          <w:szCs w:val="24"/>
          <w:lang w:val="en-US"/>
        </w:rPr>
        <w:t xml:space="preserve"> </w:t>
      </w:r>
    </w:p>
    <w:p w14:paraId="23892C04" w14:textId="7E21781C" w:rsidR="00F52747" w:rsidRPr="007C0CE5" w:rsidRDefault="004F2C97" w:rsidP="00436482">
      <w:pPr>
        <w:spacing w:after="0"/>
        <w:ind w:firstLine="708"/>
        <w:rPr>
          <w:rFonts w:ascii="Times New Roman" w:hAnsi="Times New Roman"/>
          <w:iCs/>
          <w:color w:val="4472C4" w:themeColor="accent5"/>
          <w:sz w:val="24"/>
          <w:szCs w:val="24"/>
          <w:lang w:val="en-US"/>
        </w:rPr>
      </w:pPr>
      <w:r w:rsidRPr="004F2C97">
        <w:rPr>
          <w:rFonts w:ascii="Times New Roman" w:hAnsi="Times New Roman"/>
          <w:iCs/>
          <w:color w:val="4472C4" w:themeColor="accent5"/>
          <w:sz w:val="24"/>
          <w:szCs w:val="24"/>
          <w:lang w:val="en-US"/>
        </w:rPr>
        <w:t xml:space="preserve">Taken together, in light of people’s </w:t>
      </w:r>
      <w:r w:rsidRPr="004F2C97">
        <w:rPr>
          <w:rFonts w:ascii="Times New Roman" w:hAnsi="Times New Roman"/>
          <w:i/>
          <w:iCs/>
          <w:color w:val="4472C4" w:themeColor="accent5"/>
          <w:sz w:val="24"/>
          <w:szCs w:val="24"/>
          <w:lang w:val="en-US"/>
        </w:rPr>
        <w:t>preferred actor weights</w:t>
      </w:r>
      <w:r w:rsidRPr="004F2C97">
        <w:rPr>
          <w:rFonts w:ascii="Times New Roman" w:hAnsi="Times New Roman"/>
          <w:iCs/>
          <w:color w:val="4472C4" w:themeColor="accent5"/>
          <w:sz w:val="24"/>
          <w:szCs w:val="24"/>
          <w:lang w:val="en-US"/>
        </w:rPr>
        <w:t xml:space="preserve"> (our first dependent variable), we thus expect that people will prefer experts </w:t>
      </w:r>
      <w:r w:rsidR="000C33F6">
        <w:rPr>
          <w:rFonts w:ascii="Times New Roman" w:hAnsi="Times New Roman"/>
          <w:iCs/>
          <w:color w:val="4472C4" w:themeColor="accent5"/>
          <w:sz w:val="24"/>
          <w:szCs w:val="24"/>
          <w:lang w:val="en-US"/>
        </w:rPr>
        <w:t xml:space="preserve">to outweigh </w:t>
      </w:r>
      <w:r w:rsidRPr="004F2C97">
        <w:rPr>
          <w:rFonts w:ascii="Times New Roman" w:hAnsi="Times New Roman"/>
          <w:iCs/>
          <w:color w:val="4472C4" w:themeColor="accent5"/>
          <w:sz w:val="24"/>
          <w:szCs w:val="24"/>
          <w:lang w:val="en-US"/>
        </w:rPr>
        <w:t>citizens and politicians for technical issues</w:t>
      </w:r>
      <w:r w:rsidR="008056DA">
        <w:rPr>
          <w:rFonts w:ascii="Times New Roman" w:hAnsi="Times New Roman"/>
          <w:iCs/>
          <w:color w:val="4472C4" w:themeColor="accent5"/>
          <w:sz w:val="24"/>
          <w:szCs w:val="24"/>
          <w:lang w:val="en-US"/>
        </w:rPr>
        <w:t>,</w:t>
      </w:r>
      <w:r w:rsidRPr="004F2C97">
        <w:rPr>
          <w:rFonts w:ascii="Times New Roman" w:hAnsi="Times New Roman"/>
          <w:iCs/>
          <w:color w:val="4472C4" w:themeColor="accent5"/>
          <w:sz w:val="24"/>
          <w:szCs w:val="24"/>
          <w:lang w:val="en-US"/>
        </w:rPr>
        <w:t xml:space="preserve"> and citizens </w:t>
      </w:r>
      <w:r w:rsidR="000C33F6">
        <w:rPr>
          <w:rFonts w:ascii="Times New Roman" w:hAnsi="Times New Roman"/>
          <w:iCs/>
          <w:color w:val="4472C4" w:themeColor="accent5"/>
          <w:sz w:val="24"/>
          <w:szCs w:val="24"/>
          <w:lang w:val="en-US"/>
        </w:rPr>
        <w:t xml:space="preserve">to outweigh </w:t>
      </w:r>
      <w:r w:rsidRPr="004F2C97">
        <w:rPr>
          <w:rFonts w:ascii="Times New Roman" w:hAnsi="Times New Roman"/>
          <w:iCs/>
          <w:color w:val="4472C4" w:themeColor="accent5"/>
          <w:sz w:val="24"/>
          <w:szCs w:val="24"/>
          <w:lang w:val="en-US"/>
        </w:rPr>
        <w:t xml:space="preserve">politicians and experts for ideological issues. Yet, concerning people’s </w:t>
      </w:r>
      <w:r w:rsidRPr="004F2C97">
        <w:rPr>
          <w:rFonts w:ascii="Times New Roman" w:hAnsi="Times New Roman"/>
          <w:i/>
          <w:iCs/>
          <w:color w:val="4472C4" w:themeColor="accent5"/>
          <w:sz w:val="24"/>
          <w:szCs w:val="24"/>
          <w:lang w:val="en-US"/>
        </w:rPr>
        <w:t>perceived actor contributions</w:t>
      </w:r>
      <w:r w:rsidRPr="004F2C97">
        <w:rPr>
          <w:rFonts w:ascii="Times New Roman" w:hAnsi="Times New Roman"/>
          <w:iCs/>
          <w:color w:val="4472C4" w:themeColor="accent5"/>
          <w:sz w:val="24"/>
          <w:szCs w:val="24"/>
          <w:lang w:val="en-US"/>
        </w:rPr>
        <w:t xml:space="preserve"> (our second dependent variable), no specific predictions are formulated regarding how the two case types might impact people’s preferences in this regard</w:t>
      </w:r>
      <w:r w:rsidR="00F52747" w:rsidRPr="007C0CE5">
        <w:rPr>
          <w:rFonts w:ascii="Times New Roman" w:hAnsi="Times New Roman"/>
          <w:iCs/>
          <w:color w:val="4472C4" w:themeColor="accent5"/>
          <w:sz w:val="24"/>
          <w:szCs w:val="24"/>
          <w:lang w:val="en-US"/>
        </w:rPr>
        <w:t>.</w:t>
      </w:r>
    </w:p>
    <w:p w14:paraId="29EFA7A3" w14:textId="3EC37CF0" w:rsidR="00FF0F2D" w:rsidRPr="00F45951" w:rsidRDefault="00272625" w:rsidP="00BA1C19">
      <w:pPr>
        <w:spacing w:after="0"/>
        <w:rPr>
          <w:rFonts w:ascii="Times New Roman" w:hAnsi="Times New Roman"/>
          <w:b/>
          <w:bCs/>
          <w:iCs/>
          <w:sz w:val="24"/>
          <w:szCs w:val="24"/>
          <w:lang w:val="en-US"/>
        </w:rPr>
      </w:pPr>
      <w:r w:rsidRPr="00F45951">
        <w:rPr>
          <w:rFonts w:ascii="Times New Roman" w:hAnsi="Times New Roman"/>
          <w:b/>
          <w:bCs/>
          <w:iCs/>
          <w:sz w:val="24"/>
          <w:szCs w:val="24"/>
          <w:lang w:val="en-US"/>
        </w:rPr>
        <w:t>Research Context</w:t>
      </w:r>
      <w:r w:rsidR="004F39DB" w:rsidRPr="00F45951">
        <w:rPr>
          <w:rFonts w:ascii="Times New Roman" w:hAnsi="Times New Roman"/>
          <w:b/>
          <w:bCs/>
          <w:iCs/>
          <w:sz w:val="24"/>
          <w:szCs w:val="24"/>
          <w:lang w:val="en-US"/>
        </w:rPr>
        <w:t xml:space="preserve">: The UK </w:t>
      </w:r>
      <w:r w:rsidR="00184729" w:rsidRPr="00F45951">
        <w:rPr>
          <w:rFonts w:ascii="Times New Roman" w:hAnsi="Times New Roman"/>
          <w:b/>
          <w:bCs/>
          <w:iCs/>
          <w:sz w:val="24"/>
          <w:szCs w:val="24"/>
          <w:lang w:val="en-US"/>
        </w:rPr>
        <w:t>C</w:t>
      </w:r>
      <w:r w:rsidR="004F39DB" w:rsidRPr="00F45951">
        <w:rPr>
          <w:rFonts w:ascii="Times New Roman" w:hAnsi="Times New Roman"/>
          <w:b/>
          <w:bCs/>
          <w:iCs/>
          <w:sz w:val="24"/>
          <w:szCs w:val="24"/>
          <w:lang w:val="en-US"/>
        </w:rPr>
        <w:t>ase</w:t>
      </w:r>
    </w:p>
    <w:p w14:paraId="36982473" w14:textId="7C598B28" w:rsidR="003102A3" w:rsidRPr="008A0B57" w:rsidRDefault="001C3040" w:rsidP="003102A3">
      <w:pPr>
        <w:spacing w:after="0"/>
        <w:ind w:firstLine="708"/>
        <w:rPr>
          <w:rFonts w:ascii="Times New Roman" w:hAnsi="Times New Roman"/>
          <w:iCs/>
          <w:color w:val="4472C4" w:themeColor="accent5"/>
          <w:sz w:val="24"/>
          <w:szCs w:val="24"/>
          <w:lang w:val="en-US"/>
        </w:rPr>
      </w:pPr>
      <w:r w:rsidRPr="008A0B57">
        <w:rPr>
          <w:rFonts w:ascii="Times New Roman" w:hAnsi="Times New Roman"/>
          <w:iCs/>
          <w:color w:val="4472C4" w:themeColor="accent5"/>
          <w:sz w:val="24"/>
          <w:szCs w:val="24"/>
          <w:lang w:val="en-US"/>
        </w:rPr>
        <w:t xml:space="preserve">The three aforementioned research objectives were investigated using data from two empirical studies conducted online among respondents residing in the United Kingdom (UK). </w:t>
      </w:r>
      <w:r w:rsidRPr="008A0B57">
        <w:rPr>
          <w:rFonts w:ascii="Times New Roman" w:hAnsi="Times New Roman"/>
          <w:iCs/>
          <w:color w:val="4472C4" w:themeColor="accent5"/>
          <w:sz w:val="24"/>
          <w:szCs w:val="24"/>
          <w:lang w:val="en-US"/>
        </w:rPr>
        <w:lastRenderedPageBreak/>
        <w:t>The UK is divided into geographical areas called constituencies, and each constituency elects one Member of Parliament to represent them in the House of Commons. The UK traditionally uses the First-Past-the-Post (FPTP) electoral system. In each constituency, voters cast a single vote for their preferred candidate. The candidate who receives the most votes in that constituency wins a seat in the House of Commons. This electoral system is also often referred to as ‘winner-takes-all’ or ‘one-person-takes-all’ system because only the candidate with the highest number of votes in a constituency is elected, while all other votes in that constituency do not contribute to the election of a Member of Parliament (which may lead to the perception of ‘lost votes’). Critics argue that this system tends to favor larger parties and can lead to a two-party system. In fact, although the UK has a multi-party system, the country has traditionally been dominated by two major political parties: the Conservative Party and the Labour Party (for more details, see Curtice, 2009; Moran, 2017</w:t>
      </w:r>
      <w:r w:rsidR="003102A3" w:rsidRPr="008A0B57">
        <w:rPr>
          <w:rFonts w:ascii="Times New Roman" w:hAnsi="Times New Roman"/>
          <w:iCs/>
          <w:color w:val="4472C4" w:themeColor="accent5"/>
          <w:sz w:val="24"/>
          <w:szCs w:val="24"/>
          <w:lang w:val="en-US"/>
        </w:rPr>
        <w:t xml:space="preserve">). </w:t>
      </w:r>
    </w:p>
    <w:p w14:paraId="6CBFF4E3" w14:textId="59524E85" w:rsidR="008C1396" w:rsidRPr="00F45951" w:rsidRDefault="00F45951" w:rsidP="003102A3">
      <w:pPr>
        <w:spacing w:after="0"/>
        <w:ind w:firstLine="708"/>
        <w:rPr>
          <w:rFonts w:ascii="Times New Roman" w:hAnsi="Times New Roman"/>
          <w:iCs/>
          <w:color w:val="4472C4" w:themeColor="accent5"/>
          <w:sz w:val="24"/>
          <w:szCs w:val="24"/>
          <w:lang w:val="en-US"/>
        </w:rPr>
      </w:pPr>
      <w:r w:rsidRPr="00F45951">
        <w:rPr>
          <w:rFonts w:ascii="Times New Roman" w:hAnsi="Times New Roman"/>
          <w:iCs/>
          <w:color w:val="4472C4" w:themeColor="accent5"/>
          <w:sz w:val="24"/>
          <w:szCs w:val="24"/>
          <w:lang w:val="en-US"/>
        </w:rPr>
        <w:t>We believe that the UK is a highly appropriate context for the purpose of our research because</w:t>
      </w:r>
      <w:r w:rsidR="00F90EE7">
        <w:rPr>
          <w:rFonts w:ascii="Times New Roman" w:hAnsi="Times New Roman"/>
          <w:iCs/>
          <w:color w:val="4472C4" w:themeColor="accent5"/>
          <w:sz w:val="24"/>
          <w:szCs w:val="24"/>
          <w:lang w:val="en-US"/>
        </w:rPr>
        <w:t>,</w:t>
      </w:r>
      <w:r w:rsidRPr="00F45951">
        <w:rPr>
          <w:rFonts w:ascii="Times New Roman" w:hAnsi="Times New Roman"/>
          <w:iCs/>
          <w:color w:val="4472C4" w:themeColor="accent5"/>
          <w:sz w:val="24"/>
          <w:szCs w:val="24"/>
          <w:lang w:val="en-US"/>
        </w:rPr>
        <w:t xml:space="preserve"> in this country</w:t>
      </w:r>
      <w:r w:rsidR="001F5634">
        <w:rPr>
          <w:rFonts w:ascii="Times New Roman" w:hAnsi="Times New Roman"/>
          <w:iCs/>
          <w:color w:val="4472C4" w:themeColor="accent5"/>
          <w:sz w:val="24"/>
          <w:szCs w:val="24"/>
          <w:lang w:val="en-US"/>
        </w:rPr>
        <w:t>,</w:t>
      </w:r>
      <w:r w:rsidRPr="00F45951">
        <w:rPr>
          <w:rFonts w:ascii="Times New Roman" w:hAnsi="Times New Roman"/>
          <w:iCs/>
          <w:color w:val="4472C4" w:themeColor="accent5"/>
          <w:sz w:val="24"/>
          <w:szCs w:val="24"/>
          <w:lang w:val="en-US"/>
        </w:rPr>
        <w:t xml:space="preserve"> representative forms of democracy are already being supplemented by more participatory as well as more expert-based forms (see Fernández-Martínez &amp; Font, 2018; Gherghina &amp; Geissel, 2020). Indeed, in the last decade, various forms of direct citizen participation have been used by UK governments, especially at the local level. Examples of local citizen participation initiatives include The Edinburgh Road Tolls Referendum and the Leeds Climate Change Citizens’ Jury. Besides citizens, experts have also increasingly been involved in UK policy-making. Probably the most notable example of this at the national level concerns the use of expert advice, such as the Scientific Advisory Group for Emergencies (SAGE), during the COVID-19 pandemic</w:t>
      </w:r>
      <w:r w:rsidR="005769FD" w:rsidRPr="00F45951">
        <w:rPr>
          <w:rFonts w:ascii="Times New Roman" w:hAnsi="Times New Roman"/>
          <w:iCs/>
          <w:color w:val="4472C4" w:themeColor="accent5"/>
          <w:sz w:val="24"/>
          <w:szCs w:val="24"/>
          <w:lang w:val="en-US"/>
        </w:rPr>
        <w:t xml:space="preserve">. </w:t>
      </w:r>
    </w:p>
    <w:p w14:paraId="0F75B9CE" w14:textId="6C0989DA" w:rsidR="008C1396" w:rsidRPr="00F45951" w:rsidRDefault="00DB07BB" w:rsidP="00BA1C19">
      <w:pPr>
        <w:spacing w:after="0"/>
        <w:rPr>
          <w:rFonts w:ascii="Times New Roman" w:hAnsi="Times New Roman"/>
          <w:b/>
          <w:bCs/>
          <w:iCs/>
          <w:sz w:val="24"/>
          <w:szCs w:val="24"/>
          <w:lang w:val="en-US"/>
        </w:rPr>
      </w:pPr>
      <w:bookmarkStart w:id="5" w:name="_Hlk156475067"/>
      <w:bookmarkEnd w:id="4"/>
      <w:r w:rsidRPr="00F45951">
        <w:rPr>
          <w:rFonts w:ascii="Times New Roman" w:hAnsi="Times New Roman"/>
          <w:b/>
          <w:bCs/>
          <w:iCs/>
          <w:sz w:val="24"/>
          <w:szCs w:val="24"/>
          <w:lang w:val="en-US"/>
        </w:rPr>
        <w:t>The Present Studies</w:t>
      </w:r>
    </w:p>
    <w:p w14:paraId="1394B712" w14:textId="688A7CB0" w:rsidR="00B01601" w:rsidRPr="00F45951" w:rsidRDefault="00B01601" w:rsidP="00BA1C19">
      <w:pPr>
        <w:spacing w:after="0"/>
        <w:ind w:firstLine="708"/>
        <w:rPr>
          <w:rFonts w:ascii="Times New Roman" w:hAnsi="Times New Roman"/>
          <w:iCs/>
          <w:sz w:val="24"/>
          <w:szCs w:val="24"/>
          <w:u w:val="single"/>
          <w:lang w:val="en-US"/>
        </w:rPr>
      </w:pPr>
      <w:r w:rsidRPr="00F45951">
        <w:rPr>
          <w:rFonts w:ascii="Times New Roman" w:hAnsi="Times New Roman"/>
          <w:iCs/>
          <w:sz w:val="24"/>
          <w:szCs w:val="24"/>
          <w:lang w:val="en-US"/>
        </w:rPr>
        <w:t xml:space="preserve">Our first study focusses on identifying general patterns for power balance preferences at a rather </w:t>
      </w:r>
      <w:r w:rsidRPr="00F45951">
        <w:rPr>
          <w:rFonts w:ascii="Times New Roman" w:hAnsi="Times New Roman"/>
          <w:i/>
          <w:iCs/>
          <w:sz w:val="24"/>
          <w:szCs w:val="24"/>
          <w:lang w:val="en-US"/>
        </w:rPr>
        <w:t>abstract</w:t>
      </w:r>
      <w:r w:rsidRPr="00F45951">
        <w:rPr>
          <w:rFonts w:ascii="Times New Roman" w:hAnsi="Times New Roman"/>
          <w:iCs/>
          <w:sz w:val="24"/>
          <w:szCs w:val="24"/>
          <w:lang w:val="en-US"/>
        </w:rPr>
        <w:t xml:space="preserve"> level. To unravel how exactly people want this balance in the decisional </w:t>
      </w:r>
      <w:r w:rsidRPr="00F45951">
        <w:rPr>
          <w:rFonts w:ascii="Times New Roman" w:hAnsi="Times New Roman"/>
          <w:iCs/>
          <w:sz w:val="24"/>
          <w:szCs w:val="24"/>
          <w:lang w:val="en-US"/>
        </w:rPr>
        <w:lastRenderedPageBreak/>
        <w:t xml:space="preserve">power of politicians, citizens, and experts to look like, we employed a constant-sum approach, that </w:t>
      </w:r>
      <w:r w:rsidR="003A3407">
        <w:rPr>
          <w:rFonts w:ascii="Times New Roman" w:hAnsi="Times New Roman"/>
          <w:iCs/>
          <w:sz w:val="24"/>
          <w:szCs w:val="24"/>
          <w:lang w:val="en-US"/>
        </w:rPr>
        <w:t>(</w:t>
      </w:r>
      <w:r w:rsidRPr="00F45951">
        <w:rPr>
          <w:rFonts w:ascii="Times New Roman" w:hAnsi="Times New Roman"/>
          <w:iCs/>
          <w:sz w:val="24"/>
          <w:szCs w:val="24"/>
          <w:lang w:val="en-US"/>
        </w:rPr>
        <w:t>unlike previous studies</w:t>
      </w:r>
      <w:r w:rsidR="003A3407">
        <w:rPr>
          <w:rFonts w:ascii="Times New Roman" w:hAnsi="Times New Roman"/>
          <w:iCs/>
          <w:sz w:val="24"/>
          <w:szCs w:val="24"/>
          <w:lang w:val="en-US"/>
        </w:rPr>
        <w:t>)</w:t>
      </w:r>
      <w:r w:rsidRPr="00F45951">
        <w:rPr>
          <w:rFonts w:ascii="Times New Roman" w:hAnsi="Times New Roman"/>
          <w:iCs/>
          <w:sz w:val="24"/>
          <w:szCs w:val="24"/>
          <w:lang w:val="en-US"/>
        </w:rPr>
        <w:t xml:space="preserve"> allows us to directly compare the relative importance that people ascribe to each of these three decision-makers. More in particular, we asked respondents to allocate 100 points among elected politicians,</w:t>
      </w:r>
      <w:r w:rsidR="00382315">
        <w:rPr>
          <w:rStyle w:val="FootnoteReference"/>
          <w:rFonts w:ascii="Times New Roman" w:hAnsi="Times New Roman"/>
          <w:iCs/>
          <w:sz w:val="24"/>
          <w:szCs w:val="24"/>
          <w:lang w:val="en-US"/>
        </w:rPr>
        <w:footnoteReference w:id="2"/>
      </w:r>
      <w:r w:rsidRPr="00F45951">
        <w:rPr>
          <w:rFonts w:ascii="Times New Roman" w:hAnsi="Times New Roman"/>
          <w:iCs/>
          <w:sz w:val="24"/>
          <w:szCs w:val="24"/>
          <w:lang w:val="en-US"/>
        </w:rPr>
        <w:t xml:space="preserve"> lay citizens, and politically independent experts, based on the relative amount of say they generally prefer each actor to have in the policy decision-making pr</w:t>
      </w:r>
      <w:r w:rsidRPr="00DC7AC3">
        <w:rPr>
          <w:rFonts w:ascii="Times New Roman" w:hAnsi="Times New Roman"/>
          <w:iCs/>
          <w:sz w:val="24"/>
          <w:szCs w:val="24"/>
          <w:lang w:val="en-US"/>
        </w:rPr>
        <w:t>ocess.</w:t>
      </w:r>
      <w:r w:rsidR="00710B80" w:rsidRPr="00DC7AC3">
        <w:rPr>
          <w:rFonts w:ascii="Times New Roman" w:hAnsi="Times New Roman"/>
          <w:iCs/>
          <w:sz w:val="24"/>
          <w:szCs w:val="24"/>
          <w:lang w:val="en-US"/>
        </w:rPr>
        <w:t xml:space="preserve"> </w:t>
      </w:r>
      <w:r w:rsidRPr="00DC7AC3">
        <w:rPr>
          <w:rFonts w:ascii="Times New Roman" w:hAnsi="Times New Roman"/>
          <w:iCs/>
          <w:sz w:val="24"/>
          <w:szCs w:val="24"/>
          <w:lang w:val="en-US"/>
        </w:rPr>
        <w:t>In</w:t>
      </w:r>
      <w:r w:rsidRPr="00F45951">
        <w:rPr>
          <w:rFonts w:ascii="Times New Roman" w:hAnsi="Times New Roman"/>
          <w:iCs/>
          <w:sz w:val="24"/>
          <w:szCs w:val="24"/>
          <w:lang w:val="en-US"/>
        </w:rPr>
        <w:t xml:space="preserve"> this first study, we additionally also investigated the extent to which respondents consider each of these three actors to</w:t>
      </w:r>
      <w:r w:rsidRPr="00F45951">
        <w:rPr>
          <w:rFonts w:ascii="Times New Roman" w:hAnsi="Times New Roman"/>
          <w:i/>
          <w:iCs/>
          <w:sz w:val="24"/>
          <w:szCs w:val="24"/>
          <w:lang w:val="en-US"/>
        </w:rPr>
        <w:t xml:space="preserve"> individually</w:t>
      </w:r>
      <w:r w:rsidRPr="00F45951">
        <w:rPr>
          <w:rFonts w:ascii="Times New Roman" w:hAnsi="Times New Roman"/>
          <w:iCs/>
          <w:sz w:val="24"/>
          <w:szCs w:val="24"/>
          <w:lang w:val="en-US"/>
        </w:rPr>
        <w:t xml:space="preserve"> contribute to the input, throughput, and output legitimacy dimension. </w:t>
      </w:r>
    </w:p>
    <w:p w14:paraId="56406F10" w14:textId="0570FDB2" w:rsidR="009067D4" w:rsidRPr="007C0CE5" w:rsidRDefault="007C0CE5" w:rsidP="00BA1C19">
      <w:pPr>
        <w:spacing w:after="0"/>
        <w:ind w:firstLine="708"/>
        <w:rPr>
          <w:rFonts w:ascii="Times New Roman" w:hAnsi="Times New Roman"/>
          <w:iCs/>
          <w:color w:val="4472C4" w:themeColor="accent5"/>
          <w:sz w:val="24"/>
          <w:szCs w:val="24"/>
          <w:lang w:val="en-US"/>
        </w:rPr>
      </w:pPr>
      <w:r w:rsidRPr="007C0CE5">
        <w:rPr>
          <w:rFonts w:ascii="Times New Roman" w:hAnsi="Times New Roman"/>
          <w:iCs/>
          <w:color w:val="4472C4" w:themeColor="accent5"/>
          <w:sz w:val="24"/>
          <w:szCs w:val="24"/>
          <w:lang w:val="en-US"/>
        </w:rPr>
        <w:t xml:space="preserve">Our second study aimed to replicate and extend the findings of our first study in the context of two </w:t>
      </w:r>
      <w:r w:rsidRPr="007C0CE5">
        <w:rPr>
          <w:rFonts w:ascii="Times New Roman" w:hAnsi="Times New Roman"/>
          <w:i/>
          <w:iCs/>
          <w:color w:val="4472C4" w:themeColor="accent5"/>
          <w:sz w:val="24"/>
          <w:szCs w:val="24"/>
          <w:lang w:val="en-US"/>
        </w:rPr>
        <w:t>specific</w:t>
      </w:r>
      <w:r w:rsidRPr="007C0CE5">
        <w:rPr>
          <w:rFonts w:ascii="Times New Roman" w:hAnsi="Times New Roman"/>
          <w:iCs/>
          <w:color w:val="4472C4" w:themeColor="accent5"/>
          <w:sz w:val="24"/>
          <w:szCs w:val="24"/>
          <w:lang w:val="en-US"/>
        </w:rPr>
        <w:t xml:space="preserve"> cases. As such, an experimental study was conducted in which we included a more ‘technical’ and a more ‘ideological’ case. Our technical case concerned the road infrastructure of a city center, whereas our ideological case concerned the construction of a new mosque (see Method</w:t>
      </w:r>
      <w:r w:rsidR="00CD0BE5">
        <w:rPr>
          <w:rFonts w:ascii="Times New Roman" w:hAnsi="Times New Roman"/>
          <w:iCs/>
          <w:color w:val="4472C4" w:themeColor="accent5"/>
          <w:sz w:val="24"/>
          <w:szCs w:val="24"/>
          <w:lang w:val="en-US"/>
        </w:rPr>
        <w:t>s</w:t>
      </w:r>
      <w:r w:rsidRPr="007C0CE5">
        <w:rPr>
          <w:rFonts w:ascii="Times New Roman" w:hAnsi="Times New Roman"/>
          <w:iCs/>
          <w:color w:val="4472C4" w:themeColor="accent5"/>
          <w:sz w:val="24"/>
          <w:szCs w:val="24"/>
          <w:lang w:val="en-US"/>
        </w:rPr>
        <w:t xml:space="preserve"> and Materials for details). In this second study, we employed a similar constant-sum approach as we used in Study 1 to unravel the relative amount of say that respondents prefer politicians, citizens, and experts to have in each of the two case types. Moreover, for both case types, we also explored how each particular </w:t>
      </w:r>
      <w:r w:rsidRPr="007C0CE5">
        <w:rPr>
          <w:rFonts w:ascii="Times New Roman" w:hAnsi="Times New Roman"/>
          <w:i/>
          <w:iCs/>
          <w:color w:val="4472C4" w:themeColor="accent5"/>
          <w:sz w:val="24"/>
          <w:szCs w:val="24"/>
          <w:lang w:val="en-US"/>
        </w:rPr>
        <w:t xml:space="preserve">combination </w:t>
      </w:r>
      <w:r w:rsidRPr="007C0CE5">
        <w:rPr>
          <w:rFonts w:ascii="Times New Roman" w:hAnsi="Times New Roman"/>
          <w:iCs/>
          <w:color w:val="4472C4" w:themeColor="accent5"/>
          <w:sz w:val="24"/>
          <w:szCs w:val="24"/>
          <w:lang w:val="en-US"/>
        </w:rPr>
        <w:t xml:space="preserve">of actors (instead of each individual actor in isolation) is considered to contribute to the three legitimacy dimensions. Note that such a </w:t>
      </w:r>
      <w:r w:rsidR="001F5634">
        <w:rPr>
          <w:rFonts w:ascii="Times New Roman" w:hAnsi="Times New Roman"/>
          <w:iCs/>
          <w:color w:val="4472C4" w:themeColor="accent5"/>
          <w:sz w:val="24"/>
          <w:szCs w:val="24"/>
          <w:lang w:val="en-US"/>
        </w:rPr>
        <w:t>combination</w:t>
      </w:r>
      <w:r w:rsidRPr="007C0CE5">
        <w:rPr>
          <w:rFonts w:ascii="Times New Roman" w:hAnsi="Times New Roman"/>
          <w:iCs/>
          <w:color w:val="4472C4" w:themeColor="accent5"/>
          <w:sz w:val="24"/>
          <w:szCs w:val="24"/>
          <w:lang w:val="en-US"/>
        </w:rPr>
        <w:t xml:space="preserve"> of different actors actually </w:t>
      </w:r>
      <w:r w:rsidR="001F5634">
        <w:rPr>
          <w:rFonts w:ascii="Times New Roman" w:hAnsi="Times New Roman"/>
          <w:iCs/>
          <w:color w:val="4472C4" w:themeColor="accent5"/>
          <w:sz w:val="24"/>
          <w:szCs w:val="24"/>
          <w:lang w:val="en-US"/>
        </w:rPr>
        <w:t>better represents the contemporary political</w:t>
      </w:r>
      <w:r w:rsidRPr="007C0CE5">
        <w:rPr>
          <w:rFonts w:ascii="Times New Roman" w:hAnsi="Times New Roman"/>
          <w:iCs/>
          <w:color w:val="4472C4" w:themeColor="accent5"/>
          <w:sz w:val="24"/>
          <w:szCs w:val="24"/>
          <w:lang w:val="en-US"/>
        </w:rPr>
        <w:t xml:space="preserve"> reality</w:t>
      </w:r>
      <w:r w:rsidR="001F5634">
        <w:rPr>
          <w:rFonts w:ascii="Times New Roman" w:hAnsi="Times New Roman"/>
          <w:iCs/>
          <w:color w:val="4472C4" w:themeColor="accent5"/>
          <w:sz w:val="24"/>
          <w:szCs w:val="24"/>
          <w:lang w:val="en-US"/>
        </w:rPr>
        <w:t>:</w:t>
      </w:r>
      <w:r w:rsidRPr="007C0CE5">
        <w:rPr>
          <w:rFonts w:ascii="Times New Roman" w:hAnsi="Times New Roman"/>
          <w:iCs/>
          <w:color w:val="4472C4" w:themeColor="accent5"/>
          <w:sz w:val="24"/>
          <w:szCs w:val="24"/>
          <w:lang w:val="en-US"/>
        </w:rPr>
        <w:t xml:space="preserve"> elected politicians and representative institutions </w:t>
      </w:r>
      <w:r w:rsidR="001F5634">
        <w:rPr>
          <w:rFonts w:ascii="Times New Roman" w:hAnsi="Times New Roman"/>
          <w:iCs/>
          <w:color w:val="4472C4" w:themeColor="accent5"/>
          <w:sz w:val="24"/>
          <w:szCs w:val="24"/>
          <w:lang w:val="en-US"/>
        </w:rPr>
        <w:t xml:space="preserve">still </w:t>
      </w:r>
      <w:r w:rsidRPr="007C0CE5">
        <w:rPr>
          <w:rFonts w:ascii="Times New Roman" w:hAnsi="Times New Roman"/>
          <w:iCs/>
          <w:color w:val="4472C4" w:themeColor="accent5"/>
          <w:sz w:val="24"/>
          <w:szCs w:val="24"/>
          <w:lang w:val="en-US"/>
        </w:rPr>
        <w:t>form the core of the political system</w:t>
      </w:r>
      <w:r w:rsidR="001F5634">
        <w:rPr>
          <w:rFonts w:ascii="Times New Roman" w:hAnsi="Times New Roman"/>
          <w:iCs/>
          <w:color w:val="4472C4" w:themeColor="accent5"/>
          <w:sz w:val="24"/>
          <w:szCs w:val="24"/>
          <w:lang w:val="en-US"/>
        </w:rPr>
        <w:t xml:space="preserve">, but </w:t>
      </w:r>
      <w:r w:rsidRPr="007C0CE5">
        <w:rPr>
          <w:rFonts w:ascii="Times New Roman" w:hAnsi="Times New Roman"/>
          <w:iCs/>
          <w:color w:val="4472C4" w:themeColor="accent5"/>
          <w:sz w:val="24"/>
          <w:szCs w:val="24"/>
          <w:lang w:val="en-US"/>
        </w:rPr>
        <w:t xml:space="preserve">citizens and/or experts are </w:t>
      </w:r>
      <w:r w:rsidR="001F5634">
        <w:rPr>
          <w:rFonts w:ascii="Times New Roman" w:hAnsi="Times New Roman"/>
          <w:iCs/>
          <w:color w:val="4472C4" w:themeColor="accent5"/>
          <w:sz w:val="24"/>
          <w:szCs w:val="24"/>
          <w:lang w:val="en-US"/>
        </w:rPr>
        <w:t>to some (increasing) extent</w:t>
      </w:r>
      <w:r w:rsidRPr="007C0CE5">
        <w:rPr>
          <w:rFonts w:ascii="Times New Roman" w:hAnsi="Times New Roman"/>
          <w:iCs/>
          <w:color w:val="4472C4" w:themeColor="accent5"/>
          <w:sz w:val="24"/>
          <w:szCs w:val="24"/>
          <w:lang w:val="en-US"/>
        </w:rPr>
        <w:t xml:space="preserve"> allowed an increased say in the policy decision-making process. For example, in many democracies, citizens are offered the opportunity to voice their opinion through referenda and/or citizens panels, whereas experts are regularly invited to parliamentary committees and </w:t>
      </w:r>
      <w:r w:rsidRPr="007C0CE5">
        <w:rPr>
          <w:rFonts w:ascii="Times New Roman" w:hAnsi="Times New Roman"/>
          <w:iCs/>
          <w:color w:val="4472C4" w:themeColor="accent5"/>
          <w:sz w:val="24"/>
          <w:szCs w:val="24"/>
          <w:lang w:val="en-US"/>
        </w:rPr>
        <w:lastRenderedPageBreak/>
        <w:t>hearings. Such instances can be considered as forms of collaboration between politicians and citizens or experts</w:t>
      </w:r>
      <w:r w:rsidR="009067D4" w:rsidRPr="007C0CE5">
        <w:rPr>
          <w:rFonts w:ascii="Times New Roman" w:hAnsi="Times New Roman"/>
          <w:iCs/>
          <w:color w:val="4472C4" w:themeColor="accent5"/>
          <w:sz w:val="24"/>
          <w:szCs w:val="24"/>
          <w:lang w:val="en-US"/>
        </w:rPr>
        <w:t>.</w:t>
      </w:r>
    </w:p>
    <w:p w14:paraId="62EDED32" w14:textId="702A7413" w:rsidR="00242C8D" w:rsidRDefault="00B01601" w:rsidP="00BA1C19">
      <w:pPr>
        <w:spacing w:after="0"/>
        <w:ind w:firstLine="708"/>
        <w:rPr>
          <w:rFonts w:ascii="Times New Roman" w:hAnsi="Times New Roman"/>
          <w:b/>
          <w:bCs/>
          <w:iCs/>
          <w:sz w:val="24"/>
          <w:szCs w:val="24"/>
          <w:lang w:val="en-US"/>
        </w:rPr>
      </w:pPr>
      <w:r w:rsidRPr="00F45951">
        <w:rPr>
          <w:rFonts w:ascii="Times New Roman" w:hAnsi="Times New Roman"/>
          <w:iCs/>
          <w:sz w:val="24"/>
          <w:szCs w:val="24"/>
          <w:lang w:val="en-US"/>
        </w:rPr>
        <w:t>Both our studies specifically focus on the local government level because this level is often considered to be an important learning school for democracy. For both studies, a gender-balanced sample of adult participants living in the UK was recruited through Prolific (www.prolific.co), an online platform for recruiting survey participants from a</w:t>
      </w:r>
      <w:r w:rsidR="001F5634">
        <w:rPr>
          <w:rFonts w:ascii="Times New Roman" w:hAnsi="Times New Roman"/>
          <w:iCs/>
          <w:sz w:val="24"/>
          <w:szCs w:val="24"/>
          <w:lang w:val="en-US"/>
        </w:rPr>
        <w:t xml:space="preserve"> large panel</w:t>
      </w:r>
      <w:r w:rsidRPr="00F45951">
        <w:rPr>
          <w:rFonts w:ascii="Times New Roman" w:hAnsi="Times New Roman"/>
          <w:iCs/>
          <w:sz w:val="24"/>
          <w:szCs w:val="24"/>
          <w:lang w:val="en-US"/>
        </w:rPr>
        <w:t xml:space="preserve"> (see Palan &amp; Schitter, 2018, for more information on this platform). Several recent studies on data quality have shown that Prolific provides higher data quality than popular alternative web-based recruitment platforms (Peer et al., 2017), and performed well relative to widely used panels maintained by commercial survey firms and in-person research with undergraduate students (Douglas et al., 2023; Peer et al., 2023). Ethical approval as part of a larger project was obtained from the Ethics Committee at the </w:t>
      </w:r>
      <w:r w:rsidRPr="00B01601">
        <w:rPr>
          <w:rFonts w:ascii="Times New Roman" w:hAnsi="Times New Roman"/>
          <w:iCs/>
          <w:sz w:val="24"/>
          <w:szCs w:val="24"/>
          <w:lang w:val="en-US"/>
        </w:rPr>
        <w:t xml:space="preserve">university where the authors are affiliated (Ref: UG-EB 2022-A). Informed consent was obtained from every participant. </w:t>
      </w:r>
      <w:bookmarkStart w:id="6" w:name="_Hlk156511378"/>
      <w:r w:rsidRPr="003102A3">
        <w:rPr>
          <w:rFonts w:ascii="Times New Roman" w:hAnsi="Times New Roman"/>
          <w:iCs/>
          <w:color w:val="4472C4" w:themeColor="accent5"/>
          <w:sz w:val="24"/>
          <w:szCs w:val="24"/>
          <w:lang w:val="en-US"/>
        </w:rPr>
        <w:t>We did not preregister our design prior to conducting the studies</w:t>
      </w:r>
      <w:bookmarkEnd w:id="6"/>
      <w:r w:rsidRPr="003102A3">
        <w:rPr>
          <w:rFonts w:ascii="Times New Roman" w:hAnsi="Times New Roman"/>
          <w:iCs/>
          <w:color w:val="4472C4" w:themeColor="accent5"/>
          <w:sz w:val="24"/>
          <w:szCs w:val="24"/>
          <w:lang w:val="en-US"/>
        </w:rPr>
        <w:t>.</w:t>
      </w:r>
      <w:r w:rsidRPr="00B01601">
        <w:rPr>
          <w:rFonts w:ascii="Times New Roman" w:hAnsi="Times New Roman"/>
          <w:iCs/>
          <w:sz w:val="24"/>
          <w:szCs w:val="24"/>
          <w:lang w:val="en-US"/>
        </w:rPr>
        <w:t xml:space="preserve"> The datasets, data analysis scripts, and Supplementary Materials file are publicly available, and can be accessed through Open Science Framework (anonymized view-only link): </w:t>
      </w:r>
      <w:hyperlink r:id="rId16" w:history="1">
        <w:r w:rsidRPr="00B01601">
          <w:rPr>
            <w:rStyle w:val="Hyperlink"/>
            <w:rFonts w:ascii="Times New Roman" w:hAnsi="Times New Roman"/>
            <w:iCs/>
            <w:sz w:val="24"/>
            <w:szCs w:val="24"/>
            <w:lang w:val="en-US"/>
          </w:rPr>
          <w:t>https://osf.io/qsr6a/?view_only=ae513a6757a34c8aa7cb79df73f241ba</w:t>
        </w:r>
      </w:hyperlink>
      <w:r>
        <w:rPr>
          <w:rFonts w:ascii="Times New Roman" w:hAnsi="Times New Roman"/>
          <w:iCs/>
          <w:sz w:val="24"/>
          <w:szCs w:val="24"/>
          <w:lang w:val="en-US"/>
        </w:rPr>
        <w:t>.</w:t>
      </w:r>
      <w:bookmarkEnd w:id="5"/>
    </w:p>
    <w:p w14:paraId="55F1758A" w14:textId="5438F758" w:rsidR="00801B1A" w:rsidRDefault="000C6327" w:rsidP="00BA1C19">
      <w:pPr>
        <w:spacing w:before="240" w:after="0"/>
        <w:jc w:val="center"/>
        <w:rPr>
          <w:rFonts w:ascii="Times New Roman" w:hAnsi="Times New Roman"/>
          <w:b/>
          <w:sz w:val="24"/>
          <w:lang w:val="en-US"/>
        </w:rPr>
      </w:pPr>
      <w:r w:rsidRPr="000C6327">
        <w:rPr>
          <w:rFonts w:ascii="Times New Roman" w:hAnsi="Times New Roman"/>
          <w:b/>
          <w:bCs/>
          <w:iCs/>
          <w:sz w:val="24"/>
          <w:szCs w:val="24"/>
          <w:lang w:val="en-US"/>
        </w:rPr>
        <w:t>METHODS AND MATERIALS</w:t>
      </w:r>
      <w:bookmarkStart w:id="7" w:name="_Hlk122507520"/>
    </w:p>
    <w:p w14:paraId="06A835A5" w14:textId="1EDCBFD5" w:rsidR="00BD79FB" w:rsidRPr="00F45951" w:rsidRDefault="00BF5A30" w:rsidP="002D0F14">
      <w:pPr>
        <w:spacing w:before="240" w:after="0"/>
        <w:rPr>
          <w:rFonts w:ascii="Times New Roman" w:hAnsi="Times New Roman"/>
          <w:b/>
          <w:sz w:val="24"/>
          <w:lang w:val="en-US"/>
        </w:rPr>
      </w:pPr>
      <w:r w:rsidRPr="00F45951">
        <w:rPr>
          <w:rFonts w:ascii="Times New Roman" w:hAnsi="Times New Roman"/>
          <w:b/>
          <w:sz w:val="24"/>
          <w:lang w:val="en-US"/>
        </w:rPr>
        <w:t>Study 1</w:t>
      </w:r>
    </w:p>
    <w:p w14:paraId="6416E877" w14:textId="272366B5" w:rsidR="00694EDD" w:rsidRPr="00F45951" w:rsidRDefault="0019379E" w:rsidP="00694EDD">
      <w:pPr>
        <w:spacing w:after="0"/>
        <w:rPr>
          <w:rFonts w:ascii="Times New Roman" w:hAnsi="Times New Roman"/>
          <w:b/>
          <w:i/>
          <w:sz w:val="24"/>
          <w:lang w:val="en-US"/>
        </w:rPr>
      </w:pPr>
      <w:r w:rsidRPr="00F45951">
        <w:rPr>
          <w:rFonts w:ascii="Times New Roman" w:hAnsi="Times New Roman"/>
          <w:b/>
          <w:i/>
          <w:sz w:val="24"/>
          <w:lang w:val="en-US"/>
        </w:rPr>
        <w:t>Sample</w:t>
      </w:r>
    </w:p>
    <w:p w14:paraId="03727822" w14:textId="040D39A8" w:rsidR="00652FCE" w:rsidRPr="00F45951" w:rsidRDefault="00380681" w:rsidP="00866B39">
      <w:pPr>
        <w:spacing w:after="0"/>
        <w:ind w:firstLine="680"/>
        <w:rPr>
          <w:rFonts w:ascii="Times New Roman" w:hAnsi="Times New Roman"/>
          <w:iCs/>
          <w:sz w:val="24"/>
          <w:szCs w:val="24"/>
          <w:lang w:val="en-US"/>
        </w:rPr>
      </w:pPr>
      <w:r w:rsidRPr="00F45951">
        <w:rPr>
          <w:rFonts w:ascii="Times New Roman" w:hAnsi="Times New Roman"/>
          <w:iCs/>
          <w:sz w:val="24"/>
          <w:szCs w:val="24"/>
          <w:lang w:val="en-US"/>
        </w:rPr>
        <w:t xml:space="preserve">We </w:t>
      </w:r>
      <w:r w:rsidR="00652FCE" w:rsidRPr="00F45951">
        <w:rPr>
          <w:rFonts w:ascii="Times New Roman" w:hAnsi="Times New Roman"/>
          <w:iCs/>
          <w:sz w:val="24"/>
          <w:szCs w:val="24"/>
          <w:lang w:val="en-US"/>
        </w:rPr>
        <w:t xml:space="preserve">recruited </w:t>
      </w:r>
      <w:r w:rsidR="000D68CF" w:rsidRPr="00F45951">
        <w:rPr>
          <w:rFonts w:ascii="Times New Roman" w:hAnsi="Times New Roman"/>
          <w:iCs/>
          <w:sz w:val="24"/>
          <w:szCs w:val="24"/>
          <w:lang w:val="en-US"/>
        </w:rPr>
        <w:t xml:space="preserve">201 </w:t>
      </w:r>
      <w:r w:rsidR="00DE347F" w:rsidRPr="00F45951">
        <w:rPr>
          <w:rFonts w:ascii="Times New Roman" w:hAnsi="Times New Roman"/>
          <w:iCs/>
          <w:sz w:val="24"/>
          <w:szCs w:val="24"/>
          <w:lang w:val="en-US"/>
        </w:rPr>
        <w:t>UK respondents</w:t>
      </w:r>
      <w:r w:rsidR="00652FCE" w:rsidRPr="00F45951">
        <w:rPr>
          <w:rFonts w:ascii="Times New Roman" w:hAnsi="Times New Roman"/>
          <w:iCs/>
          <w:sz w:val="24"/>
          <w:szCs w:val="24"/>
          <w:lang w:val="en-US"/>
        </w:rPr>
        <w:t xml:space="preserve"> through Prolific</w:t>
      </w:r>
      <w:r w:rsidR="000D68CF" w:rsidRPr="00F45951">
        <w:rPr>
          <w:rFonts w:ascii="Times New Roman" w:hAnsi="Times New Roman"/>
          <w:iCs/>
          <w:sz w:val="24"/>
          <w:szCs w:val="24"/>
          <w:lang w:val="en-US"/>
        </w:rPr>
        <w:t xml:space="preserve">. </w:t>
      </w:r>
      <w:r w:rsidR="00652FCE" w:rsidRPr="00F45951">
        <w:rPr>
          <w:rFonts w:ascii="Times New Roman" w:hAnsi="Times New Roman"/>
          <w:iCs/>
          <w:sz w:val="24"/>
          <w:szCs w:val="24"/>
          <w:lang w:val="en-US"/>
        </w:rPr>
        <w:t xml:space="preserve">All </w:t>
      </w:r>
      <w:r w:rsidR="00113D90" w:rsidRPr="00F45951">
        <w:rPr>
          <w:rFonts w:ascii="Times New Roman" w:hAnsi="Times New Roman"/>
          <w:iCs/>
          <w:sz w:val="24"/>
          <w:szCs w:val="24"/>
          <w:lang w:val="en-US"/>
        </w:rPr>
        <w:t>respondents</w:t>
      </w:r>
      <w:r w:rsidR="00652FCE" w:rsidRPr="00F45951">
        <w:rPr>
          <w:rFonts w:ascii="Times New Roman" w:hAnsi="Times New Roman"/>
          <w:iCs/>
          <w:sz w:val="24"/>
          <w:szCs w:val="24"/>
          <w:lang w:val="en-US"/>
        </w:rPr>
        <w:t xml:space="preserve"> passed our attention check (i.e., they correctly answered an item stating: “please select the first response option for this question”).</w:t>
      </w:r>
      <w:r w:rsidR="00D518D3" w:rsidRPr="00F45951">
        <w:rPr>
          <w:rFonts w:ascii="Times New Roman" w:hAnsi="Times New Roman"/>
          <w:iCs/>
          <w:sz w:val="24"/>
          <w:szCs w:val="24"/>
          <w:lang w:val="en-US"/>
        </w:rPr>
        <w:t xml:space="preserve"> </w:t>
      </w:r>
      <w:r w:rsidR="00A06621" w:rsidRPr="00F45951">
        <w:rPr>
          <w:rFonts w:ascii="Times New Roman" w:hAnsi="Times New Roman"/>
          <w:sz w:val="24"/>
          <w:lang w:val="en-US"/>
        </w:rPr>
        <w:t xml:space="preserve">In </w:t>
      </w:r>
      <w:r w:rsidR="00A06621" w:rsidRPr="00F45951">
        <w:rPr>
          <w:rFonts w:ascii="Times New Roman" w:hAnsi="Times New Roman"/>
          <w:iCs/>
          <w:sz w:val="24"/>
          <w:szCs w:val="24"/>
          <w:lang w:val="en-US"/>
        </w:rPr>
        <w:t>order to determine</w:t>
      </w:r>
      <w:r w:rsidR="00A06621" w:rsidRPr="00F45951">
        <w:rPr>
          <w:rFonts w:ascii="Times New Roman" w:hAnsi="Times New Roman"/>
          <w:sz w:val="24"/>
          <w:lang w:val="en-US"/>
        </w:rPr>
        <w:t xml:space="preserve"> the </w:t>
      </w:r>
      <w:r w:rsidR="00A06621" w:rsidRPr="00F45951">
        <w:rPr>
          <w:rFonts w:ascii="Times New Roman" w:hAnsi="Times New Roman"/>
          <w:iCs/>
          <w:sz w:val="24"/>
          <w:szCs w:val="24"/>
          <w:lang w:val="en-US"/>
        </w:rPr>
        <w:t>representativeness of</w:t>
      </w:r>
      <w:r w:rsidR="000D68CF" w:rsidRPr="00F45951">
        <w:rPr>
          <w:rFonts w:ascii="Times New Roman" w:hAnsi="Times New Roman"/>
          <w:iCs/>
          <w:sz w:val="24"/>
          <w:szCs w:val="24"/>
          <w:lang w:val="en-US"/>
        </w:rPr>
        <w:t xml:space="preserve"> our sample</w:t>
      </w:r>
      <w:r w:rsidR="00A06621" w:rsidRPr="00F45951">
        <w:rPr>
          <w:rFonts w:ascii="Times New Roman" w:hAnsi="Times New Roman"/>
          <w:iCs/>
          <w:sz w:val="24"/>
          <w:szCs w:val="24"/>
          <w:lang w:val="en-US"/>
        </w:rPr>
        <w:t xml:space="preserve">, we compared </w:t>
      </w:r>
      <w:r w:rsidR="00F94FFE" w:rsidRPr="00F45951">
        <w:rPr>
          <w:rFonts w:ascii="Times New Roman" w:hAnsi="Times New Roman"/>
          <w:iCs/>
          <w:sz w:val="24"/>
          <w:szCs w:val="24"/>
          <w:lang w:val="en-US"/>
        </w:rPr>
        <w:t xml:space="preserve">the </w:t>
      </w:r>
      <w:r w:rsidR="00810DB3" w:rsidRPr="00F45951">
        <w:rPr>
          <w:rFonts w:ascii="Times New Roman" w:hAnsi="Times New Roman"/>
          <w:iCs/>
          <w:sz w:val="24"/>
          <w:szCs w:val="24"/>
          <w:lang w:val="en-US"/>
        </w:rPr>
        <w:t xml:space="preserve">characteristics </w:t>
      </w:r>
      <w:r w:rsidR="00F94FFE" w:rsidRPr="00F45951">
        <w:rPr>
          <w:rFonts w:ascii="Times New Roman" w:hAnsi="Times New Roman"/>
          <w:iCs/>
          <w:sz w:val="24"/>
          <w:szCs w:val="24"/>
          <w:lang w:val="en-US"/>
        </w:rPr>
        <w:t xml:space="preserve">of our </w:t>
      </w:r>
      <w:r w:rsidR="00F94FFE" w:rsidRPr="00F45951">
        <w:rPr>
          <w:rFonts w:ascii="Times New Roman" w:hAnsi="Times New Roman"/>
          <w:sz w:val="24"/>
          <w:lang w:val="en-US"/>
        </w:rPr>
        <w:t xml:space="preserve">respondents </w:t>
      </w:r>
      <w:r w:rsidR="00E97B2B" w:rsidRPr="00F45951">
        <w:rPr>
          <w:rFonts w:ascii="Times New Roman" w:hAnsi="Times New Roman"/>
          <w:iCs/>
          <w:sz w:val="24"/>
          <w:szCs w:val="24"/>
          <w:lang w:val="en-US"/>
        </w:rPr>
        <w:t>(mean age =</w:t>
      </w:r>
      <w:r w:rsidR="00E97B2B" w:rsidRPr="00F45951">
        <w:rPr>
          <w:rFonts w:ascii="Times New Roman" w:hAnsi="Times New Roman"/>
          <w:sz w:val="24"/>
          <w:lang w:val="en-US"/>
        </w:rPr>
        <w:t xml:space="preserve"> 37.99 years </w:t>
      </w:r>
      <w:r w:rsidR="002E610F" w:rsidRPr="00F45951">
        <w:rPr>
          <w:rFonts w:ascii="Times New Roman" w:hAnsi="Times New Roman"/>
          <w:iCs/>
          <w:sz w:val="24"/>
          <w:szCs w:val="24"/>
          <w:lang w:val="en-US"/>
        </w:rPr>
        <w:t>[</w:t>
      </w:r>
      <w:r w:rsidR="00E97B2B" w:rsidRPr="00F45951">
        <w:rPr>
          <w:rFonts w:ascii="Times New Roman" w:hAnsi="Times New Roman"/>
          <w:i/>
          <w:sz w:val="24"/>
          <w:lang w:val="en-US"/>
        </w:rPr>
        <w:t>SD</w:t>
      </w:r>
      <w:r w:rsidR="00E97B2B" w:rsidRPr="00F45951">
        <w:rPr>
          <w:rFonts w:ascii="Times New Roman" w:hAnsi="Times New Roman"/>
          <w:sz w:val="24"/>
          <w:lang w:val="en-US"/>
        </w:rPr>
        <w:t xml:space="preserve"> = 12.61</w:t>
      </w:r>
      <w:r w:rsidR="002E610F" w:rsidRPr="00F45951">
        <w:rPr>
          <w:rFonts w:ascii="Times New Roman" w:hAnsi="Times New Roman"/>
          <w:iCs/>
          <w:sz w:val="24"/>
          <w:szCs w:val="24"/>
          <w:lang w:val="en-US"/>
        </w:rPr>
        <w:t>]</w:t>
      </w:r>
      <w:r w:rsidR="00E97B2B" w:rsidRPr="00F45951">
        <w:rPr>
          <w:rFonts w:ascii="Times New Roman" w:hAnsi="Times New Roman"/>
          <w:iCs/>
          <w:sz w:val="24"/>
          <w:szCs w:val="24"/>
          <w:lang w:val="en-US"/>
        </w:rPr>
        <w:t>, 48.3% female</w:t>
      </w:r>
      <w:r w:rsidR="00E97B2B" w:rsidRPr="00F45951">
        <w:rPr>
          <w:rFonts w:ascii="Times New Roman" w:hAnsi="Times New Roman"/>
          <w:sz w:val="24"/>
          <w:lang w:val="en-US"/>
        </w:rPr>
        <w:t>, and 59.7% Bachelor’s degree or higher</w:t>
      </w:r>
      <w:r w:rsidR="00E97B2B" w:rsidRPr="00F45951">
        <w:rPr>
          <w:rFonts w:ascii="Times New Roman" w:hAnsi="Times New Roman"/>
          <w:iCs/>
          <w:sz w:val="24"/>
          <w:szCs w:val="24"/>
          <w:lang w:val="en-US"/>
        </w:rPr>
        <w:t xml:space="preserve">) </w:t>
      </w:r>
      <w:r w:rsidR="00F94FFE" w:rsidRPr="00F45951">
        <w:rPr>
          <w:rFonts w:ascii="Times New Roman" w:hAnsi="Times New Roman"/>
          <w:iCs/>
          <w:sz w:val="24"/>
          <w:szCs w:val="24"/>
          <w:lang w:val="en-US"/>
        </w:rPr>
        <w:t xml:space="preserve">with those from the general </w:t>
      </w:r>
      <w:r w:rsidR="00D518D3" w:rsidRPr="00F45951">
        <w:rPr>
          <w:rFonts w:ascii="Times New Roman" w:hAnsi="Times New Roman"/>
          <w:iCs/>
          <w:sz w:val="24"/>
          <w:szCs w:val="24"/>
          <w:lang w:val="en-US"/>
        </w:rPr>
        <w:t>UK</w:t>
      </w:r>
      <w:r w:rsidR="00F94FFE" w:rsidRPr="00F45951">
        <w:rPr>
          <w:rFonts w:ascii="Times New Roman" w:hAnsi="Times New Roman"/>
          <w:iCs/>
          <w:sz w:val="24"/>
          <w:szCs w:val="24"/>
          <w:lang w:val="en-US"/>
        </w:rPr>
        <w:t xml:space="preserve"> population </w:t>
      </w:r>
      <w:r w:rsidR="005E7E33" w:rsidRPr="00F45951">
        <w:rPr>
          <w:rFonts w:ascii="Times New Roman" w:hAnsi="Times New Roman"/>
          <w:iCs/>
          <w:sz w:val="24"/>
          <w:szCs w:val="24"/>
          <w:lang w:val="en-US"/>
        </w:rPr>
        <w:lastRenderedPageBreak/>
        <w:t xml:space="preserve">according to </w:t>
      </w:r>
      <w:r w:rsidR="00962BE2" w:rsidRPr="00F45951">
        <w:rPr>
          <w:rFonts w:ascii="Times New Roman" w:hAnsi="Times New Roman"/>
          <w:iCs/>
          <w:sz w:val="24"/>
          <w:szCs w:val="24"/>
          <w:lang w:val="en-US"/>
        </w:rPr>
        <w:t xml:space="preserve">the </w:t>
      </w:r>
      <w:r w:rsidR="00D9593C" w:rsidRPr="00F45951">
        <w:rPr>
          <w:rFonts w:ascii="Times New Roman" w:hAnsi="Times New Roman"/>
          <w:iCs/>
          <w:sz w:val="24"/>
          <w:szCs w:val="24"/>
          <w:lang w:val="en-US"/>
        </w:rPr>
        <w:t xml:space="preserve">Office for National Statistics </w:t>
      </w:r>
      <w:r w:rsidR="00F277C3" w:rsidRPr="00F45951">
        <w:rPr>
          <w:rFonts w:ascii="Times New Roman" w:hAnsi="Times New Roman"/>
          <w:iCs/>
          <w:sz w:val="24"/>
          <w:szCs w:val="24"/>
          <w:lang w:val="en-US"/>
        </w:rPr>
        <w:t xml:space="preserve">2021 </w:t>
      </w:r>
      <w:r w:rsidR="008B5C63" w:rsidRPr="00F45951">
        <w:rPr>
          <w:rFonts w:ascii="Times New Roman" w:hAnsi="Times New Roman"/>
          <w:iCs/>
          <w:sz w:val="24"/>
          <w:szCs w:val="24"/>
          <w:lang w:val="en-US"/>
        </w:rPr>
        <w:t>C</w:t>
      </w:r>
      <w:r w:rsidR="00962BE2" w:rsidRPr="00F45951">
        <w:rPr>
          <w:rFonts w:ascii="Times New Roman" w:hAnsi="Times New Roman"/>
          <w:iCs/>
          <w:sz w:val="24"/>
          <w:szCs w:val="24"/>
          <w:lang w:val="en-US"/>
        </w:rPr>
        <w:t xml:space="preserve">ensus data </w:t>
      </w:r>
      <w:r w:rsidR="00F277C3" w:rsidRPr="00F45951">
        <w:rPr>
          <w:rFonts w:ascii="Times New Roman" w:hAnsi="Times New Roman"/>
          <w:iCs/>
          <w:sz w:val="24"/>
          <w:szCs w:val="24"/>
          <w:lang w:val="en-US"/>
        </w:rPr>
        <w:t>(</w:t>
      </w:r>
      <w:r w:rsidR="00917198" w:rsidRPr="00F45951">
        <w:rPr>
          <w:rFonts w:ascii="Times New Roman" w:hAnsi="Times New Roman"/>
          <w:iCs/>
          <w:sz w:val="24"/>
          <w:szCs w:val="24"/>
          <w:lang w:val="en-US"/>
        </w:rPr>
        <w:t>median age = 40</w:t>
      </w:r>
      <w:r w:rsidR="00917198" w:rsidRPr="00F45951">
        <w:rPr>
          <w:rFonts w:ascii="Times New Roman" w:hAnsi="Times New Roman"/>
          <w:sz w:val="24"/>
          <w:lang w:val="en-US"/>
        </w:rPr>
        <w:t xml:space="preserve"> years</w:t>
      </w:r>
      <w:r w:rsidR="00B547F6" w:rsidRPr="00F45951">
        <w:rPr>
          <w:rFonts w:ascii="Times New Roman" w:hAnsi="Times New Roman"/>
          <w:iCs/>
          <w:sz w:val="24"/>
          <w:szCs w:val="24"/>
          <w:lang w:val="en-US"/>
        </w:rPr>
        <w:t>; 51</w:t>
      </w:r>
      <w:r w:rsidR="00460481" w:rsidRPr="00F45951">
        <w:rPr>
          <w:rFonts w:ascii="Times New Roman" w:hAnsi="Times New Roman"/>
          <w:iCs/>
          <w:sz w:val="24"/>
          <w:szCs w:val="24"/>
          <w:lang w:val="en-US"/>
        </w:rPr>
        <w:t>.0</w:t>
      </w:r>
      <w:r w:rsidR="00B547F6" w:rsidRPr="00F45951">
        <w:rPr>
          <w:rFonts w:ascii="Times New Roman" w:hAnsi="Times New Roman"/>
          <w:iCs/>
          <w:sz w:val="24"/>
          <w:szCs w:val="24"/>
          <w:lang w:val="en-US"/>
        </w:rPr>
        <w:t>% female</w:t>
      </w:r>
      <w:r w:rsidR="00866B39" w:rsidRPr="00F45951">
        <w:rPr>
          <w:rFonts w:ascii="Times New Roman" w:hAnsi="Times New Roman"/>
          <w:iCs/>
          <w:sz w:val="24"/>
          <w:szCs w:val="24"/>
          <w:lang w:val="en-US"/>
        </w:rPr>
        <w:t>; 33.8% Bachelor’s degree or higher</w:t>
      </w:r>
      <w:r w:rsidR="00F277C3" w:rsidRPr="00F45951">
        <w:rPr>
          <w:rFonts w:ascii="Times New Roman" w:hAnsi="Times New Roman"/>
          <w:iCs/>
          <w:sz w:val="24"/>
          <w:szCs w:val="24"/>
          <w:lang w:val="en-US"/>
        </w:rPr>
        <w:t>)</w:t>
      </w:r>
      <w:r w:rsidR="00C72E2F" w:rsidRPr="00F45951">
        <w:rPr>
          <w:rFonts w:ascii="Times New Roman" w:hAnsi="Times New Roman"/>
          <w:iCs/>
          <w:sz w:val="24"/>
          <w:szCs w:val="24"/>
          <w:lang w:val="en-US"/>
        </w:rPr>
        <w:t>.</w:t>
      </w:r>
      <w:bookmarkStart w:id="8" w:name="_Hlk145401255"/>
      <w:r w:rsidR="009B79D1" w:rsidRPr="00F45951">
        <w:rPr>
          <w:rFonts w:ascii="Times New Roman" w:hAnsi="Times New Roman"/>
          <w:iCs/>
          <w:sz w:val="24"/>
          <w:szCs w:val="24"/>
          <w:lang w:val="en-US"/>
        </w:rPr>
        <w:t xml:space="preserve"> From th</w:t>
      </w:r>
      <w:r w:rsidR="002F6285" w:rsidRPr="00F45951">
        <w:rPr>
          <w:rFonts w:ascii="Times New Roman" w:hAnsi="Times New Roman"/>
          <w:iCs/>
          <w:sz w:val="24"/>
          <w:szCs w:val="24"/>
          <w:lang w:val="en-US"/>
        </w:rPr>
        <w:t xml:space="preserve">ese </w:t>
      </w:r>
      <w:r w:rsidR="009B79D1" w:rsidRPr="00F45951">
        <w:rPr>
          <w:rFonts w:ascii="Times New Roman" w:hAnsi="Times New Roman"/>
          <w:iCs/>
          <w:sz w:val="24"/>
          <w:szCs w:val="24"/>
          <w:lang w:val="en-US"/>
        </w:rPr>
        <w:t>comparison</w:t>
      </w:r>
      <w:r w:rsidR="002F6285" w:rsidRPr="00F45951">
        <w:rPr>
          <w:rFonts w:ascii="Times New Roman" w:hAnsi="Times New Roman"/>
          <w:iCs/>
          <w:sz w:val="24"/>
          <w:szCs w:val="24"/>
          <w:lang w:val="en-US"/>
        </w:rPr>
        <w:t>s</w:t>
      </w:r>
      <w:r w:rsidR="009B7C70" w:rsidRPr="00F45951">
        <w:rPr>
          <w:rFonts w:ascii="Times New Roman" w:hAnsi="Times New Roman"/>
          <w:iCs/>
          <w:sz w:val="24"/>
          <w:szCs w:val="24"/>
          <w:lang w:val="en-US"/>
        </w:rPr>
        <w:t xml:space="preserve">, it can be concluded </w:t>
      </w:r>
      <w:r w:rsidR="00134B62" w:rsidRPr="00F45951">
        <w:rPr>
          <w:rFonts w:ascii="Times New Roman" w:hAnsi="Times New Roman"/>
          <w:iCs/>
          <w:sz w:val="24"/>
          <w:szCs w:val="24"/>
          <w:lang w:val="en-US"/>
        </w:rPr>
        <w:t>that our sample approximate</w:t>
      </w:r>
      <w:r w:rsidR="008A775A" w:rsidRPr="00F45951">
        <w:rPr>
          <w:rFonts w:ascii="Times New Roman" w:hAnsi="Times New Roman"/>
          <w:iCs/>
          <w:sz w:val="24"/>
          <w:szCs w:val="24"/>
          <w:lang w:val="en-US"/>
        </w:rPr>
        <w:t>s</w:t>
      </w:r>
      <w:r w:rsidR="00134B62" w:rsidRPr="00F45951">
        <w:rPr>
          <w:rFonts w:ascii="Times New Roman" w:hAnsi="Times New Roman"/>
          <w:iCs/>
          <w:sz w:val="24"/>
          <w:szCs w:val="24"/>
          <w:lang w:val="en-US"/>
        </w:rPr>
        <w:t xml:space="preserve"> representativeness in terms of </w:t>
      </w:r>
      <w:r w:rsidR="00855706" w:rsidRPr="00F45951">
        <w:rPr>
          <w:rFonts w:ascii="Times New Roman" w:hAnsi="Times New Roman"/>
          <w:iCs/>
          <w:sz w:val="24"/>
          <w:szCs w:val="24"/>
          <w:lang w:val="en-US"/>
        </w:rPr>
        <w:t xml:space="preserve">respondents’ </w:t>
      </w:r>
      <w:r w:rsidR="00134B62" w:rsidRPr="00F45951">
        <w:rPr>
          <w:rFonts w:ascii="Times New Roman" w:hAnsi="Times New Roman"/>
          <w:iCs/>
          <w:sz w:val="24"/>
          <w:szCs w:val="24"/>
          <w:lang w:val="en-US"/>
        </w:rPr>
        <w:t xml:space="preserve">age and gender. </w:t>
      </w:r>
      <w:r w:rsidR="00E17F2D" w:rsidRPr="00F45951">
        <w:rPr>
          <w:rFonts w:ascii="Times New Roman" w:hAnsi="Times New Roman"/>
          <w:iCs/>
          <w:sz w:val="24"/>
          <w:szCs w:val="24"/>
          <w:lang w:val="en-US"/>
        </w:rPr>
        <w:t>I</w:t>
      </w:r>
      <w:r w:rsidR="00134B62" w:rsidRPr="00F45951">
        <w:rPr>
          <w:rFonts w:ascii="Times New Roman" w:hAnsi="Times New Roman"/>
          <w:iCs/>
          <w:sz w:val="24"/>
          <w:szCs w:val="24"/>
          <w:lang w:val="en-US"/>
        </w:rPr>
        <w:t>n our sample there is an overrepresentation of highly educated individuals</w:t>
      </w:r>
      <w:r w:rsidR="00E17F2D" w:rsidRPr="00F45951">
        <w:rPr>
          <w:rFonts w:ascii="Times New Roman" w:hAnsi="Times New Roman"/>
          <w:iCs/>
          <w:sz w:val="24"/>
          <w:szCs w:val="24"/>
          <w:lang w:val="en-US"/>
        </w:rPr>
        <w:t xml:space="preserve">, but robustness analyses showed that this did not affect the </w:t>
      </w:r>
      <w:r w:rsidR="00187DF0" w:rsidRPr="00F45951">
        <w:rPr>
          <w:rFonts w:ascii="Times New Roman" w:hAnsi="Times New Roman"/>
          <w:iCs/>
          <w:sz w:val="24"/>
          <w:szCs w:val="24"/>
          <w:lang w:val="en-US"/>
        </w:rPr>
        <w:t xml:space="preserve">main </w:t>
      </w:r>
      <w:r w:rsidR="00E17F2D" w:rsidRPr="00AB65CB">
        <w:rPr>
          <w:rFonts w:ascii="Times New Roman" w:hAnsi="Times New Roman"/>
          <w:iCs/>
          <w:sz w:val="24"/>
          <w:szCs w:val="24"/>
          <w:lang w:val="en-US"/>
        </w:rPr>
        <w:t>results</w:t>
      </w:r>
      <w:r w:rsidR="00187DF0" w:rsidRPr="00AB65CB">
        <w:rPr>
          <w:rFonts w:ascii="Times New Roman" w:hAnsi="Times New Roman"/>
          <w:iCs/>
          <w:sz w:val="24"/>
          <w:szCs w:val="24"/>
          <w:lang w:val="en-US"/>
        </w:rPr>
        <w:t>.</w:t>
      </w:r>
      <w:r w:rsidR="00D04832" w:rsidRPr="00AB65CB">
        <w:rPr>
          <w:rStyle w:val="FootnoteReference"/>
          <w:rFonts w:ascii="Times New Roman" w:hAnsi="Times New Roman"/>
          <w:iCs/>
          <w:sz w:val="24"/>
          <w:szCs w:val="24"/>
          <w:lang w:val="en-US"/>
        </w:rPr>
        <w:footnoteReference w:id="3"/>
      </w:r>
    </w:p>
    <w:bookmarkEnd w:id="8"/>
    <w:p w14:paraId="68A61EBB" w14:textId="77777777" w:rsidR="00694EDD" w:rsidRPr="00F45951" w:rsidRDefault="00072255" w:rsidP="00BA1C19">
      <w:pPr>
        <w:spacing w:after="0"/>
        <w:rPr>
          <w:rFonts w:ascii="Times New Roman" w:hAnsi="Times New Roman"/>
          <w:iCs/>
          <w:sz w:val="24"/>
          <w:szCs w:val="24"/>
          <w:lang w:val="en-US"/>
        </w:rPr>
      </w:pPr>
      <w:r w:rsidRPr="00F45951">
        <w:rPr>
          <w:rFonts w:ascii="Times New Roman" w:hAnsi="Times New Roman"/>
          <w:b/>
          <w:i/>
          <w:sz w:val="24"/>
          <w:lang w:val="en-US"/>
        </w:rPr>
        <w:t>Procedure</w:t>
      </w:r>
      <w:r w:rsidR="006B6014" w:rsidRPr="00F45951">
        <w:rPr>
          <w:rFonts w:ascii="Times New Roman" w:hAnsi="Times New Roman"/>
          <w:b/>
          <w:i/>
          <w:sz w:val="24"/>
          <w:lang w:val="en-US"/>
        </w:rPr>
        <w:t xml:space="preserve"> and measures</w:t>
      </w:r>
    </w:p>
    <w:p w14:paraId="55F27A07" w14:textId="65BEEBD6" w:rsidR="00652FCE" w:rsidRPr="00F45951" w:rsidRDefault="00652FCE" w:rsidP="00A95F45">
      <w:pPr>
        <w:spacing w:after="0"/>
        <w:ind w:firstLine="680"/>
        <w:rPr>
          <w:rFonts w:ascii="Times New Roman" w:hAnsi="Times New Roman"/>
          <w:iCs/>
          <w:sz w:val="24"/>
          <w:szCs w:val="24"/>
          <w:lang w:val="en-US"/>
        </w:rPr>
      </w:pPr>
      <w:r w:rsidRPr="00F45951">
        <w:rPr>
          <w:rFonts w:ascii="Times New Roman" w:hAnsi="Times New Roman"/>
          <w:iCs/>
          <w:sz w:val="24"/>
          <w:szCs w:val="24"/>
          <w:lang w:val="en-US"/>
        </w:rPr>
        <w:t xml:space="preserve">At the beginning of the study, </w:t>
      </w:r>
      <w:r w:rsidR="00113D90" w:rsidRPr="00F45951">
        <w:rPr>
          <w:rFonts w:ascii="Times New Roman" w:hAnsi="Times New Roman"/>
          <w:iCs/>
          <w:sz w:val="24"/>
          <w:szCs w:val="24"/>
          <w:lang w:val="en-US"/>
        </w:rPr>
        <w:t>respondents</w:t>
      </w:r>
      <w:r w:rsidRPr="00F45951">
        <w:rPr>
          <w:rFonts w:ascii="Times New Roman" w:hAnsi="Times New Roman"/>
          <w:iCs/>
          <w:sz w:val="24"/>
          <w:szCs w:val="24"/>
          <w:lang w:val="en-US"/>
        </w:rPr>
        <w:t xml:space="preserve"> were asked to carefully read the following i</w:t>
      </w:r>
      <w:r w:rsidR="00754522" w:rsidRPr="00F45951">
        <w:rPr>
          <w:rFonts w:ascii="Times New Roman" w:hAnsi="Times New Roman"/>
          <w:iCs/>
          <w:sz w:val="24"/>
          <w:szCs w:val="24"/>
          <w:lang w:val="en-US"/>
        </w:rPr>
        <w:t>ntroduction text</w:t>
      </w:r>
      <w:r w:rsidRPr="00F45951">
        <w:rPr>
          <w:rFonts w:ascii="Times New Roman" w:hAnsi="Times New Roman"/>
          <w:iCs/>
          <w:sz w:val="24"/>
          <w:szCs w:val="24"/>
          <w:lang w:val="en-US"/>
        </w:rPr>
        <w:t xml:space="preserve">: </w:t>
      </w:r>
    </w:p>
    <w:p w14:paraId="524051B5" w14:textId="1C6E1592" w:rsidR="00652FCE" w:rsidRPr="00F45951" w:rsidRDefault="00652FCE" w:rsidP="006266B4">
      <w:pPr>
        <w:spacing w:before="120" w:after="120"/>
        <w:ind w:left="680"/>
        <w:rPr>
          <w:rFonts w:ascii="Times New Roman" w:hAnsi="Times New Roman"/>
          <w:sz w:val="20"/>
          <w:szCs w:val="20"/>
          <w:lang w:val="en-US"/>
        </w:rPr>
      </w:pPr>
      <w:r w:rsidRPr="00F45951">
        <w:rPr>
          <w:rFonts w:ascii="Times New Roman" w:hAnsi="Times New Roman"/>
          <w:iCs/>
          <w:sz w:val="20"/>
          <w:szCs w:val="20"/>
          <w:lang w:val="en-US"/>
        </w:rPr>
        <w:t xml:space="preserve">Citizen participation refers to </w:t>
      </w:r>
      <w:r w:rsidR="00146497" w:rsidRPr="00F45951">
        <w:rPr>
          <w:rFonts w:ascii="Times New Roman" w:hAnsi="Times New Roman"/>
          <w:iCs/>
          <w:sz w:val="20"/>
          <w:szCs w:val="20"/>
          <w:lang w:val="en-US"/>
        </w:rPr>
        <w:t>the direct</w:t>
      </w:r>
      <w:r w:rsidRPr="00F45951">
        <w:rPr>
          <w:rFonts w:ascii="Times New Roman" w:hAnsi="Times New Roman"/>
          <w:iCs/>
          <w:sz w:val="20"/>
          <w:szCs w:val="20"/>
          <w:lang w:val="en-US"/>
        </w:rPr>
        <w:t xml:space="preserve"> involvement of the public in decision-making by the (local) government. In recent years, governments have increasingly allowed citizens to participate in policy decisions. However, besides citizens, politically independent experts (such as scientific experts) have also been given an increasing say in policy-making processes. Importantly, </w:t>
      </w:r>
      <w:r w:rsidRPr="00F45951">
        <w:rPr>
          <w:rFonts w:ascii="Times New Roman" w:hAnsi="Times New Roman"/>
          <w:i/>
          <w:sz w:val="20"/>
          <w:szCs w:val="20"/>
          <w:lang w:val="en-US"/>
        </w:rPr>
        <w:t>elected politicians</w:t>
      </w:r>
      <w:r w:rsidRPr="00F45951">
        <w:rPr>
          <w:rFonts w:ascii="Times New Roman" w:hAnsi="Times New Roman"/>
          <w:sz w:val="20"/>
          <w:szCs w:val="20"/>
          <w:lang w:val="en-US"/>
        </w:rPr>
        <w:t xml:space="preserve">, </w:t>
      </w:r>
      <w:r w:rsidRPr="00F45951">
        <w:rPr>
          <w:rFonts w:ascii="Times New Roman" w:hAnsi="Times New Roman"/>
          <w:i/>
          <w:iCs/>
          <w:sz w:val="20"/>
          <w:szCs w:val="20"/>
          <w:lang w:val="en-US"/>
        </w:rPr>
        <w:t>ordinary citizens</w:t>
      </w:r>
      <w:r w:rsidRPr="00F45951">
        <w:rPr>
          <w:rFonts w:ascii="Times New Roman" w:hAnsi="Times New Roman"/>
          <w:sz w:val="20"/>
          <w:szCs w:val="20"/>
          <w:lang w:val="en-US"/>
        </w:rPr>
        <w:t xml:space="preserve">, and </w:t>
      </w:r>
      <w:r w:rsidRPr="00F45951">
        <w:rPr>
          <w:rFonts w:ascii="Times New Roman" w:hAnsi="Times New Roman"/>
          <w:i/>
          <w:iCs/>
          <w:sz w:val="20"/>
          <w:szCs w:val="20"/>
          <w:lang w:val="en-US"/>
        </w:rPr>
        <w:t>independent experts</w:t>
      </w:r>
      <w:r w:rsidRPr="00F45951">
        <w:rPr>
          <w:rFonts w:ascii="Times New Roman" w:hAnsi="Times New Roman"/>
          <w:sz w:val="20"/>
          <w:szCs w:val="20"/>
          <w:lang w:val="en-US"/>
        </w:rPr>
        <w:t xml:space="preserve"> can have different weights in (local) policy decisions.</w:t>
      </w:r>
    </w:p>
    <w:p w14:paraId="283EB6E6" w14:textId="7CE5E574" w:rsidR="00855706" w:rsidRPr="00F45951" w:rsidRDefault="00A62E63" w:rsidP="00855706">
      <w:pPr>
        <w:spacing w:after="0"/>
        <w:ind w:firstLine="708"/>
        <w:rPr>
          <w:rFonts w:ascii="Times New Roman" w:hAnsi="Times New Roman"/>
          <w:iCs/>
          <w:sz w:val="24"/>
          <w:szCs w:val="24"/>
          <w:lang w:val="en-US"/>
        </w:rPr>
      </w:pPr>
      <w:bookmarkStart w:id="10" w:name="_Hlk127265964"/>
      <w:bookmarkStart w:id="11" w:name="_Hlk107833980"/>
      <w:bookmarkStart w:id="12" w:name="_Hlk122602538"/>
      <w:r w:rsidRPr="00F45951">
        <w:rPr>
          <w:rFonts w:ascii="Times New Roman" w:hAnsi="Times New Roman"/>
          <w:b/>
          <w:i/>
          <w:sz w:val="24"/>
          <w:szCs w:val="24"/>
          <w:lang w:val="en-US"/>
        </w:rPr>
        <w:t>Preferred actor weights</w:t>
      </w:r>
      <w:r w:rsidR="00C64B2E" w:rsidRPr="00F45951">
        <w:rPr>
          <w:rFonts w:ascii="Times New Roman" w:hAnsi="Times New Roman"/>
          <w:b/>
          <w:i/>
          <w:sz w:val="24"/>
          <w:szCs w:val="24"/>
          <w:lang w:val="en-US"/>
        </w:rPr>
        <w:t>.</w:t>
      </w:r>
      <w:r w:rsidR="00C64B2E" w:rsidRPr="00F45951">
        <w:rPr>
          <w:rFonts w:ascii="Times New Roman" w:hAnsi="Times New Roman"/>
          <w:iCs/>
          <w:sz w:val="24"/>
          <w:szCs w:val="24"/>
          <w:lang w:val="en-US"/>
        </w:rPr>
        <w:t xml:space="preserve"> </w:t>
      </w:r>
      <w:r w:rsidR="00652FCE" w:rsidRPr="00F45951">
        <w:rPr>
          <w:rFonts w:ascii="Times New Roman" w:hAnsi="Times New Roman"/>
          <w:iCs/>
          <w:sz w:val="24"/>
          <w:szCs w:val="24"/>
          <w:lang w:val="en-US"/>
        </w:rPr>
        <w:t xml:space="preserve">We subsequently employed a constant-sum scale to assess the relative amount of say that </w:t>
      </w:r>
      <w:r w:rsidR="004B50DE" w:rsidRPr="00F45951">
        <w:rPr>
          <w:rFonts w:ascii="Times New Roman" w:hAnsi="Times New Roman"/>
          <w:iCs/>
          <w:sz w:val="24"/>
          <w:szCs w:val="24"/>
          <w:lang w:val="en-US"/>
        </w:rPr>
        <w:t>respondents</w:t>
      </w:r>
      <w:r w:rsidR="00652FCE" w:rsidRPr="00F45951">
        <w:rPr>
          <w:rFonts w:ascii="Times New Roman" w:hAnsi="Times New Roman"/>
          <w:iCs/>
          <w:sz w:val="24"/>
          <w:szCs w:val="24"/>
          <w:lang w:val="en-US"/>
        </w:rPr>
        <w:t xml:space="preserve"> prefer each of the three actors to have</w:t>
      </w:r>
      <w:bookmarkEnd w:id="10"/>
      <w:r w:rsidR="00652FCE" w:rsidRPr="00F45951">
        <w:rPr>
          <w:rFonts w:ascii="Times New Roman" w:hAnsi="Times New Roman"/>
          <w:iCs/>
          <w:sz w:val="24"/>
          <w:szCs w:val="24"/>
          <w:lang w:val="en-US"/>
        </w:rPr>
        <w:t xml:space="preserve">. To this end, </w:t>
      </w:r>
      <w:r w:rsidR="004B50DE" w:rsidRPr="00F45951">
        <w:rPr>
          <w:rFonts w:ascii="Times New Roman" w:hAnsi="Times New Roman"/>
          <w:iCs/>
          <w:sz w:val="24"/>
          <w:szCs w:val="24"/>
          <w:lang w:val="en-US"/>
        </w:rPr>
        <w:t>respondents</w:t>
      </w:r>
      <w:r w:rsidR="00652FCE" w:rsidRPr="00F45951">
        <w:rPr>
          <w:rFonts w:ascii="Times New Roman" w:hAnsi="Times New Roman"/>
          <w:iCs/>
          <w:sz w:val="24"/>
          <w:szCs w:val="24"/>
          <w:lang w:val="en-US"/>
        </w:rPr>
        <w:t xml:space="preserve"> were asked how much decisional weight they prefer </w:t>
      </w:r>
      <w:r w:rsidR="00D22C12" w:rsidRPr="00F45951">
        <w:rPr>
          <w:rFonts w:ascii="Times New Roman" w:hAnsi="Times New Roman"/>
          <w:iCs/>
          <w:sz w:val="24"/>
          <w:szCs w:val="24"/>
          <w:lang w:val="en-US"/>
        </w:rPr>
        <w:t xml:space="preserve">elected </w:t>
      </w:r>
      <w:r w:rsidR="00652FCE" w:rsidRPr="00F45951">
        <w:rPr>
          <w:rFonts w:ascii="Times New Roman" w:hAnsi="Times New Roman"/>
          <w:iCs/>
          <w:sz w:val="24"/>
          <w:szCs w:val="24"/>
          <w:lang w:val="en-US"/>
        </w:rPr>
        <w:t xml:space="preserve">politicians, how much decisional weight they prefer citizens, and how much decisional weight they prefer experts to have in </w:t>
      </w:r>
      <w:r w:rsidR="005951BB" w:rsidRPr="00F45951">
        <w:rPr>
          <w:rFonts w:ascii="Times New Roman" w:hAnsi="Times New Roman"/>
          <w:iCs/>
          <w:sz w:val="24"/>
          <w:szCs w:val="24"/>
          <w:lang w:val="en-US"/>
        </w:rPr>
        <w:t xml:space="preserve">(local) </w:t>
      </w:r>
      <w:r w:rsidR="00652FCE" w:rsidRPr="00F45951">
        <w:rPr>
          <w:rFonts w:ascii="Times New Roman" w:hAnsi="Times New Roman"/>
          <w:iCs/>
          <w:sz w:val="24"/>
          <w:szCs w:val="24"/>
          <w:lang w:val="en-US"/>
        </w:rPr>
        <w:t xml:space="preserve">policy decisions. For each of these three actors, </w:t>
      </w:r>
      <w:r w:rsidR="004B50DE" w:rsidRPr="00F45951">
        <w:rPr>
          <w:rFonts w:ascii="Times New Roman" w:hAnsi="Times New Roman"/>
          <w:iCs/>
          <w:sz w:val="24"/>
          <w:szCs w:val="24"/>
          <w:lang w:val="en-US"/>
        </w:rPr>
        <w:t xml:space="preserve">they </w:t>
      </w:r>
      <w:r w:rsidR="00652FCE" w:rsidRPr="00F45951">
        <w:rPr>
          <w:rFonts w:ascii="Times New Roman" w:hAnsi="Times New Roman"/>
          <w:iCs/>
          <w:sz w:val="24"/>
          <w:szCs w:val="24"/>
          <w:lang w:val="en-US"/>
        </w:rPr>
        <w:t>were asked to fill in a number between 0 and 100 (with 0 indicating no say at all and 100 indicating absolute say), requiring that the sum of the three actors had to equal 100 (</w:t>
      </w:r>
      <w:r w:rsidR="00616B65" w:rsidRPr="00F45951">
        <w:rPr>
          <w:rFonts w:ascii="Times New Roman" w:hAnsi="Times New Roman"/>
          <w:iCs/>
          <w:sz w:val="24"/>
          <w:szCs w:val="24"/>
          <w:lang w:val="en-US"/>
        </w:rPr>
        <w:t>for more details on this method,</w:t>
      </w:r>
      <w:r w:rsidR="00850A12" w:rsidRPr="00F45951">
        <w:rPr>
          <w:rFonts w:ascii="Times New Roman" w:hAnsi="Times New Roman"/>
          <w:iCs/>
          <w:sz w:val="24"/>
          <w:szCs w:val="24"/>
          <w:lang w:val="en-US"/>
        </w:rPr>
        <w:t xml:space="preserve"> </w:t>
      </w:r>
      <w:r w:rsidR="00652FCE" w:rsidRPr="00F45951">
        <w:rPr>
          <w:rFonts w:ascii="Times New Roman" w:hAnsi="Times New Roman"/>
          <w:iCs/>
          <w:sz w:val="24"/>
          <w:szCs w:val="24"/>
          <w:lang w:val="en-US"/>
        </w:rPr>
        <w:t>see Dudek &amp; Baker, 1956</w:t>
      </w:r>
      <w:r w:rsidR="00616B65" w:rsidRPr="00F45951">
        <w:rPr>
          <w:rFonts w:ascii="Times New Roman" w:hAnsi="Times New Roman"/>
          <w:iCs/>
          <w:sz w:val="24"/>
          <w:szCs w:val="24"/>
          <w:lang w:val="en-US"/>
        </w:rPr>
        <w:t xml:space="preserve">; </w:t>
      </w:r>
      <w:r w:rsidR="00004A7C" w:rsidRPr="00F45951">
        <w:rPr>
          <w:rFonts w:ascii="Times New Roman" w:hAnsi="Times New Roman"/>
          <w:iCs/>
          <w:sz w:val="24"/>
          <w:szCs w:val="24"/>
          <w:lang w:val="en-US"/>
        </w:rPr>
        <w:t xml:space="preserve">for a recent application of this method; </w:t>
      </w:r>
      <w:r w:rsidR="00616B65" w:rsidRPr="00F45951">
        <w:rPr>
          <w:rFonts w:ascii="Times New Roman" w:hAnsi="Times New Roman"/>
          <w:iCs/>
          <w:sz w:val="24"/>
          <w:szCs w:val="24"/>
          <w:lang w:val="en-US"/>
        </w:rPr>
        <w:t xml:space="preserve">see Haesevoets et </w:t>
      </w:r>
      <w:r w:rsidR="0062502E" w:rsidRPr="00F45951">
        <w:rPr>
          <w:rFonts w:ascii="Times New Roman" w:hAnsi="Times New Roman"/>
          <w:iCs/>
          <w:sz w:val="24"/>
          <w:szCs w:val="24"/>
          <w:lang w:val="en-US"/>
        </w:rPr>
        <w:t>a</w:t>
      </w:r>
      <w:r w:rsidR="00616B65" w:rsidRPr="00F45951">
        <w:rPr>
          <w:rFonts w:ascii="Times New Roman" w:hAnsi="Times New Roman"/>
          <w:iCs/>
          <w:sz w:val="24"/>
          <w:szCs w:val="24"/>
          <w:lang w:val="en-US"/>
        </w:rPr>
        <w:t>l., 2023</w:t>
      </w:r>
      <w:r w:rsidR="00C7059B" w:rsidRPr="00F45951">
        <w:rPr>
          <w:rFonts w:ascii="Times New Roman" w:hAnsi="Times New Roman"/>
          <w:iCs/>
          <w:sz w:val="24"/>
          <w:szCs w:val="24"/>
          <w:lang w:val="en-US"/>
        </w:rPr>
        <w:t>b</w:t>
      </w:r>
      <w:r w:rsidR="00652FCE" w:rsidRPr="00F45951">
        <w:rPr>
          <w:rFonts w:ascii="Times New Roman" w:hAnsi="Times New Roman"/>
          <w:iCs/>
          <w:sz w:val="24"/>
          <w:szCs w:val="24"/>
          <w:lang w:val="en-US"/>
        </w:rPr>
        <w:t>).</w:t>
      </w:r>
      <w:bookmarkStart w:id="13" w:name="_Hlk122609832"/>
      <w:bookmarkEnd w:id="11"/>
      <w:bookmarkEnd w:id="12"/>
    </w:p>
    <w:p w14:paraId="4B0E1F6D" w14:textId="1C2BE28C" w:rsidR="00652FCE" w:rsidRPr="00F45951" w:rsidRDefault="00C64B2E" w:rsidP="00855706">
      <w:pPr>
        <w:spacing w:after="0"/>
        <w:ind w:firstLine="708"/>
        <w:rPr>
          <w:rFonts w:ascii="Times New Roman" w:hAnsi="Times New Roman"/>
          <w:b/>
          <w:sz w:val="24"/>
          <w:lang w:val="en-GB"/>
        </w:rPr>
      </w:pPr>
      <w:r w:rsidRPr="00F45951">
        <w:rPr>
          <w:rFonts w:ascii="Times New Roman" w:hAnsi="Times New Roman"/>
          <w:b/>
          <w:i/>
          <w:iCs/>
          <w:sz w:val="24"/>
          <w:szCs w:val="24"/>
          <w:lang w:val="en-GB"/>
        </w:rPr>
        <w:lastRenderedPageBreak/>
        <w:t xml:space="preserve">Perceived </w:t>
      </w:r>
      <w:r w:rsidR="00A62E63" w:rsidRPr="00F45951">
        <w:rPr>
          <w:rFonts w:ascii="Times New Roman" w:hAnsi="Times New Roman"/>
          <w:b/>
          <w:i/>
          <w:iCs/>
          <w:sz w:val="24"/>
          <w:szCs w:val="24"/>
          <w:lang w:val="en-GB"/>
        </w:rPr>
        <w:t xml:space="preserve">actor </w:t>
      </w:r>
      <w:r w:rsidRPr="00F45951">
        <w:rPr>
          <w:rFonts w:ascii="Times New Roman" w:hAnsi="Times New Roman"/>
          <w:b/>
          <w:i/>
          <w:iCs/>
          <w:sz w:val="24"/>
          <w:szCs w:val="24"/>
          <w:lang w:val="en-GB"/>
        </w:rPr>
        <w:t>contributions.</w:t>
      </w:r>
      <w:r w:rsidRPr="00F45951">
        <w:rPr>
          <w:rFonts w:ascii="Times New Roman" w:hAnsi="Times New Roman"/>
          <w:b/>
          <w:bCs/>
          <w:sz w:val="24"/>
          <w:szCs w:val="24"/>
          <w:lang w:val="en-GB"/>
        </w:rPr>
        <w:t xml:space="preserve"> </w:t>
      </w:r>
      <w:r w:rsidR="0016677C" w:rsidRPr="00F45951">
        <w:rPr>
          <w:rFonts w:ascii="Times New Roman" w:hAnsi="Times New Roman"/>
          <w:sz w:val="24"/>
          <w:lang w:val="en-GB"/>
        </w:rPr>
        <w:t xml:space="preserve">Next, </w:t>
      </w:r>
      <w:r w:rsidR="00652FCE" w:rsidRPr="00F45951">
        <w:rPr>
          <w:rFonts w:ascii="Times New Roman" w:hAnsi="Times New Roman"/>
          <w:sz w:val="24"/>
          <w:lang w:val="en-GB"/>
        </w:rPr>
        <w:t>the recently developed six-item legitimacy scale of Haesevoets et al. (</w:t>
      </w:r>
      <w:r w:rsidR="001471F9" w:rsidRPr="00F45951">
        <w:rPr>
          <w:rFonts w:ascii="Times New Roman" w:hAnsi="Times New Roman"/>
          <w:sz w:val="24"/>
          <w:lang w:val="en-GB"/>
        </w:rPr>
        <w:t>2023</w:t>
      </w:r>
      <w:r w:rsidR="00C7059B" w:rsidRPr="00F45951">
        <w:rPr>
          <w:rFonts w:ascii="Times New Roman" w:hAnsi="Times New Roman"/>
          <w:sz w:val="24"/>
          <w:lang w:val="en-GB"/>
        </w:rPr>
        <w:t>a</w:t>
      </w:r>
      <w:r w:rsidR="00652FCE" w:rsidRPr="00F45951">
        <w:rPr>
          <w:rFonts w:ascii="Times New Roman" w:hAnsi="Times New Roman"/>
          <w:sz w:val="24"/>
          <w:lang w:val="en-GB"/>
        </w:rPr>
        <w:t>)</w:t>
      </w:r>
      <w:r w:rsidR="0016677C" w:rsidRPr="00F45951">
        <w:rPr>
          <w:rFonts w:ascii="Times New Roman" w:hAnsi="Times New Roman"/>
          <w:sz w:val="24"/>
          <w:lang w:val="en-GB"/>
        </w:rPr>
        <w:t xml:space="preserve"> was administered to </w:t>
      </w:r>
      <w:r w:rsidR="004F655D" w:rsidRPr="00F45951">
        <w:rPr>
          <w:rFonts w:ascii="Times New Roman" w:hAnsi="Times New Roman"/>
          <w:sz w:val="24"/>
          <w:lang w:val="en-GB"/>
        </w:rPr>
        <w:t xml:space="preserve">measure </w:t>
      </w:r>
      <w:r w:rsidR="003428B5" w:rsidRPr="00F45951">
        <w:rPr>
          <w:rFonts w:ascii="Times New Roman" w:hAnsi="Times New Roman"/>
          <w:sz w:val="24"/>
          <w:lang w:val="en-GB"/>
        </w:rPr>
        <w:t xml:space="preserve">the perceived </w:t>
      </w:r>
      <w:r w:rsidR="0016677C" w:rsidRPr="00F45951">
        <w:rPr>
          <w:rFonts w:ascii="Times New Roman" w:hAnsi="Times New Roman"/>
          <w:sz w:val="24"/>
          <w:lang w:val="en-GB"/>
        </w:rPr>
        <w:t>contributions of the three actors in terms of input, throughput, and output legitimacy</w:t>
      </w:r>
      <w:r w:rsidR="00652FCE" w:rsidRPr="00F45951">
        <w:rPr>
          <w:rFonts w:ascii="Times New Roman" w:hAnsi="Times New Roman"/>
          <w:sz w:val="24"/>
          <w:lang w:val="en-GB"/>
        </w:rPr>
        <w:t xml:space="preserve">. More specifically, for each of the three actors (i.e., politicians, citizens, and experts), </w:t>
      </w:r>
      <w:r w:rsidR="004B50DE" w:rsidRPr="00F45951">
        <w:rPr>
          <w:rFonts w:ascii="Times New Roman" w:hAnsi="Times New Roman"/>
          <w:sz w:val="24"/>
          <w:lang w:val="en-GB"/>
        </w:rPr>
        <w:t>respondents</w:t>
      </w:r>
      <w:r w:rsidR="00652FCE" w:rsidRPr="00F45951">
        <w:rPr>
          <w:rFonts w:ascii="Times New Roman" w:hAnsi="Times New Roman"/>
          <w:sz w:val="24"/>
          <w:lang w:val="en-GB"/>
        </w:rPr>
        <w:t xml:space="preserve"> were asked: In your opinion, to what extent can the involvement of [actor] in </w:t>
      </w:r>
      <w:r w:rsidR="00645C82" w:rsidRPr="00F45951">
        <w:rPr>
          <w:rFonts w:ascii="Times New Roman" w:hAnsi="Times New Roman"/>
          <w:sz w:val="24"/>
          <w:lang w:val="en-GB"/>
        </w:rPr>
        <w:t xml:space="preserve">(local) </w:t>
      </w:r>
      <w:r w:rsidR="00652FCE" w:rsidRPr="00F45951">
        <w:rPr>
          <w:rFonts w:ascii="Times New Roman" w:hAnsi="Times New Roman"/>
          <w:sz w:val="24"/>
          <w:lang w:val="en-GB"/>
        </w:rPr>
        <w:t xml:space="preserve">policy decisions contribute to: (1) “taking into account as many points of view and interests as possible,” (2) “giving people from all walks of life the opportunity to be heard,” (3) “a transparent decision-making process,” (4) “a fair decision-making process,” (5) “an outcome that will work,” and (6) “an efficient outcome.” These items were all rated on a ten-point Likert scale (1 = </w:t>
      </w:r>
      <w:r w:rsidR="00652FCE" w:rsidRPr="00F45951">
        <w:rPr>
          <w:rFonts w:ascii="Times New Roman" w:hAnsi="Times New Roman"/>
          <w:i/>
          <w:sz w:val="24"/>
          <w:lang w:val="en-GB"/>
        </w:rPr>
        <w:t>not at all</w:t>
      </w:r>
      <w:r w:rsidR="00652FCE" w:rsidRPr="00F45951">
        <w:rPr>
          <w:rFonts w:ascii="Times New Roman" w:hAnsi="Times New Roman"/>
          <w:sz w:val="24"/>
          <w:lang w:val="en-GB"/>
        </w:rPr>
        <w:t xml:space="preserve">, 10 = </w:t>
      </w:r>
      <w:r w:rsidR="00652FCE" w:rsidRPr="00F45951">
        <w:rPr>
          <w:rFonts w:ascii="Times New Roman" w:hAnsi="Times New Roman"/>
          <w:i/>
          <w:sz w:val="24"/>
          <w:lang w:val="en-GB"/>
        </w:rPr>
        <w:t>very much so</w:t>
      </w:r>
      <w:r w:rsidR="00652FCE" w:rsidRPr="00F45951">
        <w:rPr>
          <w:rFonts w:ascii="Times New Roman" w:hAnsi="Times New Roman"/>
          <w:sz w:val="24"/>
          <w:lang w:val="en-GB"/>
        </w:rPr>
        <w:t xml:space="preserve">). Using this scale, we </w:t>
      </w:r>
      <w:r w:rsidR="00877E27" w:rsidRPr="00F45951">
        <w:rPr>
          <w:rFonts w:ascii="Times New Roman" w:hAnsi="Times New Roman"/>
          <w:sz w:val="24"/>
          <w:lang w:val="en-GB"/>
        </w:rPr>
        <w:t xml:space="preserve">thus </w:t>
      </w:r>
      <w:r w:rsidR="00652FCE" w:rsidRPr="00F45951">
        <w:rPr>
          <w:rFonts w:ascii="Times New Roman" w:hAnsi="Times New Roman"/>
          <w:sz w:val="24"/>
          <w:lang w:val="en-GB"/>
        </w:rPr>
        <w:t xml:space="preserve">attempt to probe the extent </w:t>
      </w:r>
      <w:r w:rsidR="00DC2F58" w:rsidRPr="00F45951">
        <w:rPr>
          <w:rFonts w:ascii="Times New Roman" w:hAnsi="Times New Roman"/>
          <w:sz w:val="24"/>
          <w:lang w:val="en-GB"/>
        </w:rPr>
        <w:t>to</w:t>
      </w:r>
      <w:r w:rsidR="00652FCE" w:rsidRPr="00F45951">
        <w:rPr>
          <w:rFonts w:ascii="Times New Roman" w:hAnsi="Times New Roman"/>
          <w:sz w:val="24"/>
          <w:lang w:val="en-GB"/>
        </w:rPr>
        <w:t xml:space="preserve"> which </w:t>
      </w:r>
      <w:r w:rsidR="004B50DE" w:rsidRPr="00F45951">
        <w:rPr>
          <w:rFonts w:ascii="Times New Roman" w:hAnsi="Times New Roman"/>
          <w:sz w:val="24"/>
          <w:lang w:val="en-GB"/>
        </w:rPr>
        <w:t>people</w:t>
      </w:r>
      <w:r w:rsidR="00652FCE" w:rsidRPr="00F45951">
        <w:rPr>
          <w:rFonts w:ascii="Times New Roman" w:hAnsi="Times New Roman"/>
          <w:sz w:val="24"/>
          <w:lang w:val="en-GB"/>
        </w:rPr>
        <w:t xml:space="preserve"> believe that the involvement of each of these three actors contributes to the input (items 1 and 2), throughput (items 3 and 4), and output (items 5 and 6) legitimacy dimension.</w:t>
      </w:r>
    </w:p>
    <w:bookmarkEnd w:id="13"/>
    <w:p w14:paraId="0ED7D6B6" w14:textId="77777777" w:rsidR="009C6DC0" w:rsidRPr="00F45951" w:rsidRDefault="009C6DC0" w:rsidP="009C6DC0">
      <w:pPr>
        <w:spacing w:before="240" w:after="0"/>
        <w:rPr>
          <w:rFonts w:ascii="Times New Roman" w:hAnsi="Times New Roman"/>
          <w:b/>
          <w:sz w:val="24"/>
          <w:lang w:val="en-US"/>
        </w:rPr>
      </w:pPr>
      <w:r w:rsidRPr="00F45951">
        <w:rPr>
          <w:rFonts w:ascii="Times New Roman" w:hAnsi="Times New Roman"/>
          <w:b/>
          <w:sz w:val="24"/>
          <w:lang w:val="en-US"/>
        </w:rPr>
        <w:t>Study 2</w:t>
      </w:r>
    </w:p>
    <w:p w14:paraId="7C678661" w14:textId="1C0A383C" w:rsidR="00694EDD" w:rsidRPr="00F45951" w:rsidRDefault="009C6DC0" w:rsidP="00BA1C19">
      <w:pPr>
        <w:spacing w:after="0"/>
        <w:rPr>
          <w:rFonts w:ascii="Times New Roman" w:hAnsi="Times New Roman"/>
          <w:iCs/>
          <w:sz w:val="24"/>
          <w:szCs w:val="24"/>
          <w:lang w:val="en-US"/>
        </w:rPr>
      </w:pPr>
      <w:r w:rsidRPr="00F45951">
        <w:rPr>
          <w:rFonts w:ascii="Times New Roman" w:hAnsi="Times New Roman"/>
          <w:b/>
          <w:i/>
          <w:sz w:val="24"/>
          <w:lang w:val="en-US"/>
        </w:rPr>
        <w:t>Sample</w:t>
      </w:r>
      <w:r w:rsidR="00052ECB" w:rsidRPr="00F45951">
        <w:rPr>
          <w:rFonts w:ascii="Times New Roman" w:hAnsi="Times New Roman"/>
          <w:b/>
          <w:i/>
          <w:sz w:val="24"/>
          <w:lang w:val="en-US"/>
        </w:rPr>
        <w:t xml:space="preserve"> and design</w:t>
      </w:r>
    </w:p>
    <w:p w14:paraId="2F98087C" w14:textId="3EC5A919" w:rsidR="000618FF" w:rsidRPr="00F45951" w:rsidRDefault="00410DBF" w:rsidP="00F14428">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For our second study, a</w:t>
      </w:r>
      <w:r w:rsidR="009C6DC0" w:rsidRPr="00F45951">
        <w:rPr>
          <w:rFonts w:ascii="Times New Roman" w:hAnsi="Times New Roman"/>
          <w:iCs/>
          <w:sz w:val="24"/>
          <w:szCs w:val="24"/>
          <w:lang w:val="en-US"/>
        </w:rPr>
        <w:t xml:space="preserve"> sample of 538 adult respondents from the UK were recruited through Prolific. We only allowed respondents who had not participated in</w:t>
      </w:r>
      <w:r w:rsidR="00602CAF">
        <w:rPr>
          <w:rFonts w:ascii="Times New Roman" w:hAnsi="Times New Roman"/>
          <w:iCs/>
          <w:sz w:val="24"/>
          <w:szCs w:val="24"/>
          <w:lang w:val="en-US"/>
        </w:rPr>
        <w:t xml:space="preserve"> Study 1</w:t>
      </w:r>
      <w:r w:rsidR="009C6DC0" w:rsidRPr="00F45951">
        <w:rPr>
          <w:rFonts w:ascii="Times New Roman" w:hAnsi="Times New Roman"/>
          <w:iCs/>
          <w:sz w:val="24"/>
          <w:szCs w:val="24"/>
          <w:lang w:val="en-US"/>
        </w:rPr>
        <w:t xml:space="preserve">. Nineteen respondents (3.5%) were excluded from the analyses because they failed our comprehension checks (see below for details). </w:t>
      </w:r>
      <w:r w:rsidR="009C6DC0" w:rsidRPr="00F45951">
        <w:rPr>
          <w:rFonts w:ascii="Times New Roman" w:hAnsi="Times New Roman"/>
          <w:sz w:val="24"/>
          <w:lang w:val="en-US"/>
        </w:rPr>
        <w:t xml:space="preserve">The remaining 519 respondents </w:t>
      </w:r>
      <w:r w:rsidR="009C6DC0" w:rsidRPr="00F45951">
        <w:rPr>
          <w:rFonts w:ascii="Times New Roman" w:hAnsi="Times New Roman"/>
          <w:iCs/>
          <w:sz w:val="24"/>
          <w:szCs w:val="24"/>
          <w:lang w:val="en-US"/>
        </w:rPr>
        <w:t>did not differ markedly in terms of age (mean age =</w:t>
      </w:r>
      <w:r w:rsidR="009C6DC0" w:rsidRPr="00F45951">
        <w:rPr>
          <w:rFonts w:ascii="Times New Roman" w:hAnsi="Times New Roman"/>
          <w:sz w:val="24"/>
          <w:lang w:val="en-US"/>
        </w:rPr>
        <w:t xml:space="preserve"> 38.</w:t>
      </w:r>
      <w:r w:rsidR="009C6DC0" w:rsidRPr="00F45951">
        <w:rPr>
          <w:rFonts w:ascii="Times New Roman" w:hAnsi="Times New Roman"/>
          <w:iCs/>
          <w:sz w:val="24"/>
          <w:szCs w:val="24"/>
          <w:lang w:val="en-US"/>
        </w:rPr>
        <w:t>96</w:t>
      </w:r>
      <w:r w:rsidR="009C6DC0" w:rsidRPr="00F45951">
        <w:rPr>
          <w:rFonts w:ascii="Times New Roman" w:hAnsi="Times New Roman"/>
          <w:sz w:val="24"/>
          <w:lang w:val="en-US"/>
        </w:rPr>
        <w:t xml:space="preserve"> years </w:t>
      </w:r>
      <w:r w:rsidR="009C6DC0" w:rsidRPr="00F45951">
        <w:rPr>
          <w:rFonts w:ascii="Times New Roman" w:hAnsi="Times New Roman"/>
          <w:iCs/>
          <w:sz w:val="24"/>
          <w:szCs w:val="24"/>
          <w:lang w:val="en-US"/>
        </w:rPr>
        <w:t>[</w:t>
      </w:r>
      <w:r w:rsidR="009C6DC0" w:rsidRPr="00F45951">
        <w:rPr>
          <w:rFonts w:ascii="Times New Roman" w:hAnsi="Times New Roman"/>
          <w:i/>
          <w:sz w:val="24"/>
          <w:lang w:val="en-US"/>
        </w:rPr>
        <w:t xml:space="preserve">SD </w:t>
      </w:r>
      <w:r w:rsidR="009C6DC0" w:rsidRPr="00F45951">
        <w:rPr>
          <w:rFonts w:ascii="Times New Roman" w:hAnsi="Times New Roman"/>
          <w:sz w:val="24"/>
          <w:lang w:val="en-US"/>
        </w:rPr>
        <w:t>= 12.85</w:t>
      </w:r>
      <w:r w:rsidR="009C6DC0" w:rsidRPr="00F45951">
        <w:rPr>
          <w:rFonts w:ascii="Times New Roman" w:hAnsi="Times New Roman"/>
          <w:iCs/>
          <w:sz w:val="24"/>
          <w:szCs w:val="24"/>
          <w:lang w:val="en-US"/>
        </w:rPr>
        <w:t>])</w:t>
      </w:r>
      <w:r w:rsidR="009C6DC0" w:rsidRPr="00F45951">
        <w:rPr>
          <w:rFonts w:ascii="Times New Roman" w:hAnsi="Times New Roman"/>
          <w:sz w:val="24"/>
          <w:lang w:val="en-US"/>
        </w:rPr>
        <w:t xml:space="preserve"> and </w:t>
      </w:r>
      <w:r w:rsidR="009C6DC0" w:rsidRPr="00F45951">
        <w:rPr>
          <w:rFonts w:ascii="Times New Roman" w:hAnsi="Times New Roman"/>
          <w:iCs/>
          <w:sz w:val="24"/>
          <w:szCs w:val="24"/>
          <w:lang w:val="en-US"/>
        </w:rPr>
        <w:t xml:space="preserve">gender (48.7% female) from the general UK population </w:t>
      </w:r>
      <w:r w:rsidR="00F14428" w:rsidRPr="00F45951">
        <w:rPr>
          <w:rFonts w:ascii="Times New Roman" w:hAnsi="Times New Roman"/>
          <w:iCs/>
          <w:sz w:val="24"/>
          <w:szCs w:val="24"/>
          <w:lang w:val="en-US"/>
        </w:rPr>
        <w:t xml:space="preserve">according to the </w:t>
      </w:r>
      <w:r w:rsidR="009A036F" w:rsidRPr="00F45951">
        <w:rPr>
          <w:rFonts w:ascii="Times New Roman" w:hAnsi="Times New Roman"/>
          <w:iCs/>
          <w:sz w:val="24"/>
          <w:szCs w:val="24"/>
          <w:lang w:val="en-US"/>
        </w:rPr>
        <w:t>Office for National Statistics</w:t>
      </w:r>
      <w:r w:rsidR="00F14428" w:rsidRPr="00F45951">
        <w:rPr>
          <w:rFonts w:ascii="Times New Roman" w:hAnsi="Times New Roman"/>
          <w:iCs/>
          <w:sz w:val="24"/>
          <w:szCs w:val="24"/>
          <w:lang w:val="en-US"/>
        </w:rPr>
        <w:t xml:space="preserve"> </w:t>
      </w:r>
      <w:r w:rsidR="009A036F" w:rsidRPr="00F45951">
        <w:rPr>
          <w:rFonts w:ascii="Times New Roman" w:hAnsi="Times New Roman"/>
          <w:iCs/>
          <w:sz w:val="24"/>
          <w:szCs w:val="24"/>
          <w:lang w:val="en-US"/>
        </w:rPr>
        <w:t>2021</w:t>
      </w:r>
      <w:r w:rsidR="00F14428" w:rsidRPr="00F45951">
        <w:rPr>
          <w:rFonts w:ascii="Times New Roman" w:hAnsi="Times New Roman"/>
          <w:iCs/>
          <w:sz w:val="24"/>
          <w:szCs w:val="24"/>
          <w:lang w:val="en-US"/>
        </w:rPr>
        <w:t xml:space="preserve"> Census data</w:t>
      </w:r>
      <w:r w:rsidR="009C6DC0" w:rsidRPr="00F45951">
        <w:rPr>
          <w:rFonts w:ascii="Times New Roman" w:hAnsi="Times New Roman"/>
          <w:iCs/>
          <w:sz w:val="24"/>
          <w:szCs w:val="24"/>
          <w:lang w:val="en-US"/>
        </w:rPr>
        <w:t xml:space="preserve"> </w:t>
      </w:r>
      <w:r w:rsidR="00F14428" w:rsidRPr="00F45951">
        <w:rPr>
          <w:rFonts w:ascii="Times New Roman" w:hAnsi="Times New Roman"/>
          <w:iCs/>
          <w:sz w:val="24"/>
          <w:szCs w:val="24"/>
          <w:lang w:val="en-US"/>
        </w:rPr>
        <w:t>(</w:t>
      </w:r>
      <w:r w:rsidR="009C6DC0" w:rsidRPr="00F45951">
        <w:rPr>
          <w:rFonts w:ascii="Times New Roman" w:hAnsi="Times New Roman"/>
          <w:iCs/>
          <w:sz w:val="24"/>
          <w:szCs w:val="24"/>
          <w:lang w:val="en-US"/>
        </w:rPr>
        <w:t>median age = 40 years; 51.0% female). However, in our sample</w:t>
      </w:r>
      <w:r w:rsidR="009C6DC0" w:rsidRPr="00F45951">
        <w:rPr>
          <w:rFonts w:ascii="Times New Roman" w:hAnsi="Times New Roman"/>
          <w:sz w:val="24"/>
          <w:lang w:val="en-US"/>
        </w:rPr>
        <w:t xml:space="preserve"> 66.7% </w:t>
      </w:r>
      <w:r w:rsidR="009C6DC0" w:rsidRPr="00F45951">
        <w:rPr>
          <w:rFonts w:ascii="Times New Roman" w:hAnsi="Times New Roman"/>
          <w:iCs/>
          <w:sz w:val="24"/>
          <w:szCs w:val="24"/>
          <w:lang w:val="en-US"/>
        </w:rPr>
        <w:t xml:space="preserve">of the participants </w:t>
      </w:r>
      <w:r w:rsidR="009C6DC0" w:rsidRPr="00F45951">
        <w:rPr>
          <w:rFonts w:ascii="Times New Roman" w:hAnsi="Times New Roman"/>
          <w:sz w:val="24"/>
          <w:lang w:val="en-US"/>
        </w:rPr>
        <w:t>obtained a Bachelor’s degree or higher</w:t>
      </w:r>
      <w:r w:rsidR="009C6DC0" w:rsidRPr="00F45951">
        <w:rPr>
          <w:rFonts w:ascii="Times New Roman" w:hAnsi="Times New Roman"/>
          <w:iCs/>
          <w:sz w:val="24"/>
          <w:szCs w:val="24"/>
          <w:lang w:val="en-US"/>
        </w:rPr>
        <w:t xml:space="preserve">, which is considerably higher than the </w:t>
      </w:r>
      <w:r w:rsidR="009A21E4" w:rsidRPr="00F45951">
        <w:rPr>
          <w:rFonts w:ascii="Times New Roman" w:hAnsi="Times New Roman"/>
          <w:iCs/>
          <w:sz w:val="24"/>
          <w:szCs w:val="24"/>
          <w:lang w:val="en-US"/>
        </w:rPr>
        <w:t xml:space="preserve">adult </w:t>
      </w:r>
      <w:r w:rsidR="009C6DC0" w:rsidRPr="00F45951">
        <w:rPr>
          <w:rFonts w:ascii="Times New Roman" w:hAnsi="Times New Roman"/>
          <w:iCs/>
          <w:sz w:val="24"/>
          <w:szCs w:val="24"/>
          <w:lang w:val="en-US"/>
        </w:rPr>
        <w:t>UK population (</w:t>
      </w:r>
      <w:r w:rsidR="009A036F" w:rsidRPr="00F45951">
        <w:rPr>
          <w:rFonts w:ascii="Times New Roman" w:hAnsi="Times New Roman"/>
          <w:iCs/>
          <w:sz w:val="24"/>
          <w:szCs w:val="24"/>
          <w:lang w:val="en-US"/>
        </w:rPr>
        <w:t>2021 Census data</w:t>
      </w:r>
      <w:r w:rsidR="009C6DC0" w:rsidRPr="00F45951">
        <w:rPr>
          <w:rFonts w:ascii="Times New Roman" w:hAnsi="Times New Roman"/>
          <w:iCs/>
          <w:sz w:val="24"/>
          <w:szCs w:val="24"/>
          <w:lang w:val="en-US"/>
        </w:rPr>
        <w:t xml:space="preserve">: </w:t>
      </w:r>
      <w:r w:rsidR="009A036F" w:rsidRPr="00F45951">
        <w:rPr>
          <w:rFonts w:ascii="Times New Roman" w:hAnsi="Times New Roman"/>
          <w:iCs/>
          <w:sz w:val="24"/>
          <w:szCs w:val="24"/>
          <w:lang w:val="en-US"/>
        </w:rPr>
        <w:t>33.8% Bachelor’s degree or higher</w:t>
      </w:r>
      <w:r w:rsidR="009C6DC0" w:rsidRPr="00F45951">
        <w:rPr>
          <w:rFonts w:ascii="Times New Roman" w:hAnsi="Times New Roman"/>
          <w:iCs/>
          <w:sz w:val="24"/>
          <w:szCs w:val="24"/>
          <w:lang w:val="en-US"/>
        </w:rPr>
        <w:t xml:space="preserve">). As in Study 1, robustness </w:t>
      </w:r>
      <w:r w:rsidR="009C6DC0" w:rsidRPr="00F45951">
        <w:rPr>
          <w:rFonts w:ascii="Times New Roman" w:hAnsi="Times New Roman"/>
          <w:iCs/>
          <w:sz w:val="24"/>
          <w:szCs w:val="24"/>
          <w:lang w:val="en-US"/>
        </w:rPr>
        <w:lastRenderedPageBreak/>
        <w:t xml:space="preserve">analyses showed that this did not affect the main </w:t>
      </w:r>
      <w:r w:rsidR="009C6DC0" w:rsidRPr="00AB65CB">
        <w:rPr>
          <w:rFonts w:ascii="Times New Roman" w:hAnsi="Times New Roman"/>
          <w:iCs/>
          <w:sz w:val="24"/>
          <w:szCs w:val="24"/>
          <w:lang w:val="en-US"/>
        </w:rPr>
        <w:t>results.</w:t>
      </w:r>
      <w:r w:rsidR="00CC61E5" w:rsidRPr="00AB65CB">
        <w:rPr>
          <w:rStyle w:val="FootnoteReference"/>
          <w:rFonts w:ascii="Times New Roman" w:hAnsi="Times New Roman"/>
          <w:iCs/>
          <w:sz w:val="24"/>
          <w:szCs w:val="24"/>
          <w:lang w:val="en-US"/>
        </w:rPr>
        <w:footnoteReference w:id="4"/>
      </w:r>
      <w:r w:rsidR="00E54ACB" w:rsidRPr="00AB65CB">
        <w:rPr>
          <w:rFonts w:ascii="Times New Roman" w:hAnsi="Times New Roman"/>
          <w:iCs/>
          <w:sz w:val="24"/>
          <w:szCs w:val="24"/>
          <w:lang w:val="en-US"/>
        </w:rPr>
        <w:t xml:space="preserve"> </w:t>
      </w:r>
      <w:r w:rsidR="00453AFE" w:rsidRPr="00AB65CB">
        <w:rPr>
          <w:rFonts w:ascii="Times New Roman" w:hAnsi="Times New Roman"/>
          <w:sz w:val="24"/>
          <w:lang w:val="en-US"/>
        </w:rPr>
        <w:t>As a between-subjects manipulation, in the present study we included two different case types</w:t>
      </w:r>
      <w:r w:rsidR="004316A8" w:rsidRPr="00AB65CB">
        <w:rPr>
          <w:rFonts w:ascii="Times New Roman" w:hAnsi="Times New Roman"/>
          <w:sz w:val="24"/>
          <w:lang w:val="en-US"/>
        </w:rPr>
        <w:t>, namely:</w:t>
      </w:r>
      <w:r w:rsidR="00453AFE" w:rsidRPr="00AB65CB">
        <w:rPr>
          <w:rFonts w:ascii="Times New Roman" w:hAnsi="Times New Roman"/>
          <w:sz w:val="24"/>
          <w:lang w:val="en-US"/>
        </w:rPr>
        <w:t xml:space="preserve"> a </w:t>
      </w:r>
      <w:r w:rsidR="00D856C1" w:rsidRPr="00AB65CB">
        <w:rPr>
          <w:rFonts w:ascii="Times New Roman" w:hAnsi="Times New Roman"/>
          <w:sz w:val="24"/>
          <w:lang w:val="en-US"/>
        </w:rPr>
        <w:t>‘</w:t>
      </w:r>
      <w:r w:rsidR="00453AFE" w:rsidRPr="00AB65CB">
        <w:rPr>
          <w:rFonts w:ascii="Times New Roman" w:hAnsi="Times New Roman"/>
          <w:sz w:val="24"/>
          <w:lang w:val="en-US"/>
        </w:rPr>
        <w:t>technical</w:t>
      </w:r>
      <w:r w:rsidR="00D856C1" w:rsidRPr="00AB65CB">
        <w:rPr>
          <w:rFonts w:ascii="Times New Roman" w:hAnsi="Times New Roman"/>
          <w:sz w:val="24"/>
          <w:lang w:val="en-US"/>
        </w:rPr>
        <w:t>’</w:t>
      </w:r>
      <w:r w:rsidR="00453AFE" w:rsidRPr="00AB65CB">
        <w:rPr>
          <w:rFonts w:ascii="Times New Roman" w:hAnsi="Times New Roman"/>
          <w:sz w:val="24"/>
          <w:lang w:val="en-US"/>
        </w:rPr>
        <w:t xml:space="preserve"> case and a</w:t>
      </w:r>
      <w:r w:rsidR="00EC2D83" w:rsidRPr="00AB65CB">
        <w:rPr>
          <w:rFonts w:ascii="Times New Roman" w:hAnsi="Times New Roman"/>
          <w:sz w:val="24"/>
          <w:lang w:val="en-US"/>
        </w:rPr>
        <w:t xml:space="preserve">n </w:t>
      </w:r>
      <w:r w:rsidR="00D856C1" w:rsidRPr="00AB65CB">
        <w:rPr>
          <w:rFonts w:ascii="Times New Roman" w:hAnsi="Times New Roman"/>
          <w:sz w:val="24"/>
          <w:lang w:val="en-US"/>
        </w:rPr>
        <w:t>‘</w:t>
      </w:r>
      <w:r w:rsidR="00EC2D83" w:rsidRPr="00AB65CB">
        <w:rPr>
          <w:rFonts w:ascii="Times New Roman" w:hAnsi="Times New Roman"/>
          <w:sz w:val="24"/>
          <w:lang w:val="en-US"/>
        </w:rPr>
        <w:t>ideological</w:t>
      </w:r>
      <w:r w:rsidR="00D856C1" w:rsidRPr="00AB65CB">
        <w:rPr>
          <w:rFonts w:ascii="Times New Roman" w:hAnsi="Times New Roman"/>
          <w:sz w:val="24"/>
          <w:lang w:val="en-US"/>
        </w:rPr>
        <w:t>’</w:t>
      </w:r>
      <w:r w:rsidR="00EC2D83" w:rsidRPr="00AB65CB">
        <w:rPr>
          <w:rFonts w:ascii="Times New Roman" w:hAnsi="Times New Roman"/>
          <w:sz w:val="24"/>
          <w:lang w:val="en-US"/>
        </w:rPr>
        <w:t xml:space="preserve"> case.</w:t>
      </w:r>
      <w:r w:rsidR="00587CAA" w:rsidRPr="00AB65CB">
        <w:rPr>
          <w:rFonts w:ascii="Times New Roman" w:hAnsi="Times New Roman"/>
          <w:sz w:val="24"/>
          <w:lang w:val="en-US"/>
        </w:rPr>
        <w:t xml:space="preserve"> These cases had been pretested in a </w:t>
      </w:r>
      <w:r w:rsidR="00587CAA" w:rsidRPr="00AB65CB">
        <w:rPr>
          <w:rFonts w:ascii="Times New Roman" w:hAnsi="Times New Roman"/>
          <w:i/>
          <w:iCs/>
          <w:sz w:val="24"/>
          <w:lang w:val="en-US"/>
        </w:rPr>
        <w:t>separate</w:t>
      </w:r>
      <w:r w:rsidR="00587CAA" w:rsidRPr="00AB65CB">
        <w:rPr>
          <w:rFonts w:ascii="Times New Roman" w:hAnsi="Times New Roman"/>
          <w:sz w:val="24"/>
          <w:lang w:val="en-US"/>
        </w:rPr>
        <w:t xml:space="preserve"> sample (</w:t>
      </w:r>
      <w:r w:rsidR="00587CAA" w:rsidRPr="00AB65CB">
        <w:rPr>
          <w:rFonts w:ascii="Times New Roman" w:hAnsi="Times New Roman"/>
          <w:i/>
          <w:iCs/>
          <w:sz w:val="24"/>
          <w:lang w:val="en-US"/>
        </w:rPr>
        <w:t>N</w:t>
      </w:r>
      <w:r w:rsidR="00587CAA" w:rsidRPr="00AB65CB">
        <w:rPr>
          <w:rFonts w:ascii="Times New Roman" w:hAnsi="Times New Roman"/>
          <w:sz w:val="24"/>
          <w:lang w:val="en-US"/>
        </w:rPr>
        <w:t xml:space="preserve"> = 198).</w:t>
      </w:r>
      <w:r w:rsidR="00CC61E5" w:rsidRPr="00AB65CB">
        <w:rPr>
          <w:rStyle w:val="FootnoteReference"/>
          <w:rFonts w:ascii="Times New Roman" w:hAnsi="Times New Roman"/>
          <w:sz w:val="24"/>
          <w:lang w:val="en-US"/>
        </w:rPr>
        <w:footnoteReference w:id="5"/>
      </w:r>
    </w:p>
    <w:p w14:paraId="3124A5D5" w14:textId="77777777" w:rsidR="00694EDD" w:rsidRPr="00F45951" w:rsidRDefault="009C6DC0" w:rsidP="00694EDD">
      <w:pPr>
        <w:spacing w:after="0"/>
        <w:rPr>
          <w:rFonts w:ascii="Times New Roman" w:hAnsi="Times New Roman"/>
          <w:iCs/>
          <w:sz w:val="24"/>
          <w:szCs w:val="24"/>
          <w:lang w:val="en-US"/>
        </w:rPr>
      </w:pPr>
      <w:r w:rsidRPr="00F45951">
        <w:rPr>
          <w:rFonts w:ascii="Times New Roman" w:hAnsi="Times New Roman"/>
          <w:b/>
          <w:i/>
          <w:sz w:val="24"/>
          <w:lang w:val="en-US"/>
        </w:rPr>
        <w:t>Procedure</w:t>
      </w:r>
      <w:r w:rsidR="006B6014" w:rsidRPr="00F45951">
        <w:rPr>
          <w:rFonts w:ascii="Times New Roman" w:hAnsi="Times New Roman"/>
          <w:b/>
          <w:i/>
          <w:sz w:val="24"/>
          <w:lang w:val="en-US"/>
        </w:rPr>
        <w:t xml:space="preserve"> and measures</w:t>
      </w:r>
    </w:p>
    <w:p w14:paraId="0630A774" w14:textId="70A1EE3A" w:rsidR="009C6DC0" w:rsidRPr="00F45951" w:rsidRDefault="009C6DC0" w:rsidP="00694EDD">
      <w:pPr>
        <w:spacing w:after="0"/>
        <w:ind w:firstLine="680"/>
        <w:rPr>
          <w:rFonts w:ascii="Times New Roman" w:hAnsi="Times New Roman"/>
          <w:iCs/>
          <w:sz w:val="24"/>
          <w:szCs w:val="24"/>
          <w:lang w:val="en-US"/>
        </w:rPr>
      </w:pPr>
      <w:r w:rsidRPr="00F45951">
        <w:rPr>
          <w:rFonts w:ascii="Times New Roman" w:hAnsi="Times New Roman"/>
          <w:iCs/>
          <w:sz w:val="24"/>
          <w:szCs w:val="24"/>
          <w:lang w:val="en-US"/>
        </w:rPr>
        <w:t>At the beginning of the study, were confronted with the same introduction text as in Study 1</w:t>
      </w:r>
      <w:r w:rsidR="008231DE" w:rsidRPr="00F45951">
        <w:rPr>
          <w:rFonts w:ascii="Times New Roman" w:hAnsi="Times New Roman"/>
          <w:iCs/>
          <w:sz w:val="24"/>
          <w:szCs w:val="24"/>
          <w:lang w:val="en-US"/>
        </w:rPr>
        <w:t xml:space="preserve"> (see above)</w:t>
      </w:r>
      <w:r w:rsidRPr="00F45951">
        <w:rPr>
          <w:rFonts w:ascii="Times New Roman" w:hAnsi="Times New Roman"/>
          <w:iCs/>
          <w:sz w:val="24"/>
          <w:szCs w:val="24"/>
          <w:lang w:val="en-US"/>
        </w:rPr>
        <w:t xml:space="preserve">. Afterwards, respondents in the </w:t>
      </w:r>
      <w:r w:rsidRPr="00F45951">
        <w:rPr>
          <w:rFonts w:ascii="Times New Roman" w:hAnsi="Times New Roman"/>
          <w:i/>
          <w:iCs/>
          <w:sz w:val="24"/>
          <w:szCs w:val="24"/>
          <w:lang w:val="en-US"/>
        </w:rPr>
        <w:t>technical case</w:t>
      </w:r>
      <w:r w:rsidRPr="00F45951">
        <w:rPr>
          <w:rFonts w:ascii="Times New Roman" w:hAnsi="Times New Roman"/>
          <w:iCs/>
          <w:sz w:val="24"/>
          <w:szCs w:val="24"/>
          <w:lang w:val="en-US"/>
        </w:rPr>
        <w:t xml:space="preserve"> condition (</w:t>
      </w:r>
      <w:r w:rsidRPr="00F45951">
        <w:rPr>
          <w:rFonts w:ascii="Times New Roman" w:hAnsi="Times New Roman"/>
          <w:i/>
          <w:iCs/>
          <w:sz w:val="24"/>
          <w:szCs w:val="24"/>
          <w:lang w:val="en-US"/>
        </w:rPr>
        <w:t>n</w:t>
      </w:r>
      <w:r w:rsidRPr="00F45951">
        <w:rPr>
          <w:rFonts w:ascii="Times New Roman" w:hAnsi="Times New Roman"/>
          <w:iCs/>
          <w:sz w:val="24"/>
          <w:szCs w:val="24"/>
          <w:lang w:val="en-US"/>
        </w:rPr>
        <w:t xml:space="preserve"> = 259) read the following case description:</w:t>
      </w:r>
    </w:p>
    <w:p w14:paraId="1394BF7F" w14:textId="77777777" w:rsidR="009C6DC0" w:rsidRPr="00F45951" w:rsidRDefault="009C6DC0" w:rsidP="009C6DC0">
      <w:pPr>
        <w:spacing w:before="120" w:after="120"/>
        <w:ind w:left="680"/>
        <w:rPr>
          <w:rFonts w:ascii="Times New Roman" w:hAnsi="Times New Roman"/>
          <w:i/>
          <w:sz w:val="20"/>
          <w:szCs w:val="20"/>
          <w:lang w:val="en-US"/>
        </w:rPr>
      </w:pPr>
      <w:r w:rsidRPr="00F45951">
        <w:rPr>
          <w:rFonts w:ascii="Times New Roman" w:hAnsi="Times New Roman"/>
          <w:iCs/>
          <w:sz w:val="20"/>
          <w:szCs w:val="20"/>
          <w:lang w:val="en-US"/>
        </w:rPr>
        <w:t xml:space="preserve">An example of such a (local) policy decision could concern </w:t>
      </w:r>
      <w:r w:rsidRPr="00F45951">
        <w:rPr>
          <w:rFonts w:ascii="Times New Roman" w:hAnsi="Times New Roman"/>
          <w:sz w:val="20"/>
          <w:szCs w:val="20"/>
          <w:lang w:val="en-US"/>
        </w:rPr>
        <w:t>the road infrastructure in the city center</w:t>
      </w:r>
      <w:r w:rsidRPr="00F45951">
        <w:rPr>
          <w:rFonts w:ascii="Times New Roman" w:hAnsi="Times New Roman"/>
          <w:iCs/>
          <w:sz w:val="20"/>
          <w:szCs w:val="20"/>
          <w:lang w:val="en-US"/>
        </w:rPr>
        <w:t xml:space="preserve">. Imagine, for instance, that the roads are in bad shape and there are several dangerous intersections, which have caused some severe accidents. Therefore, the infrastructure in the city center has to be redesigned and reconstructed. Importantly, elected politicians, ordinary citizens, and independent experts can – in various combinations – be involved in </w:t>
      </w:r>
      <w:r w:rsidRPr="00F45951">
        <w:rPr>
          <w:rFonts w:ascii="Times New Roman" w:hAnsi="Times New Roman"/>
          <w:i/>
          <w:sz w:val="20"/>
          <w:szCs w:val="20"/>
          <w:lang w:val="en-US"/>
        </w:rPr>
        <w:t>deciding how the road infrastructure should be redesigned.</w:t>
      </w:r>
    </w:p>
    <w:p w14:paraId="4C832102" w14:textId="12D03392" w:rsidR="009C6DC0" w:rsidRPr="00F45951" w:rsidRDefault="00587CAA" w:rsidP="009C6DC0">
      <w:pPr>
        <w:spacing w:after="0"/>
        <w:ind w:firstLine="680"/>
        <w:rPr>
          <w:rFonts w:ascii="Times New Roman" w:hAnsi="Times New Roman"/>
          <w:iCs/>
          <w:sz w:val="24"/>
          <w:szCs w:val="24"/>
          <w:lang w:val="en-US"/>
        </w:rPr>
      </w:pPr>
      <w:r>
        <w:rPr>
          <w:rFonts w:ascii="Times New Roman" w:hAnsi="Times New Roman"/>
          <w:iCs/>
          <w:sz w:val="24"/>
          <w:szCs w:val="24"/>
          <w:lang w:val="en-US"/>
        </w:rPr>
        <w:t>I</w:t>
      </w:r>
      <w:r w:rsidR="009C6DC0" w:rsidRPr="00F45951">
        <w:rPr>
          <w:rFonts w:ascii="Times New Roman" w:hAnsi="Times New Roman"/>
          <w:iCs/>
          <w:sz w:val="24"/>
          <w:szCs w:val="24"/>
          <w:lang w:val="en-US"/>
        </w:rPr>
        <w:t xml:space="preserve">n the </w:t>
      </w:r>
      <w:r w:rsidR="009C6DC0" w:rsidRPr="00F45951">
        <w:rPr>
          <w:rFonts w:ascii="Times New Roman" w:hAnsi="Times New Roman"/>
          <w:i/>
          <w:iCs/>
          <w:sz w:val="24"/>
          <w:szCs w:val="24"/>
          <w:lang w:val="en-US"/>
        </w:rPr>
        <w:t>ideological case</w:t>
      </w:r>
      <w:r w:rsidR="009C6DC0" w:rsidRPr="00F45951">
        <w:rPr>
          <w:rFonts w:ascii="Times New Roman" w:hAnsi="Times New Roman"/>
          <w:iCs/>
          <w:sz w:val="24"/>
          <w:szCs w:val="24"/>
          <w:lang w:val="en-US"/>
        </w:rPr>
        <w:t xml:space="preserve"> condition, respondents (</w:t>
      </w:r>
      <w:r w:rsidR="009C6DC0" w:rsidRPr="00F45951">
        <w:rPr>
          <w:rFonts w:ascii="Times New Roman" w:hAnsi="Times New Roman"/>
          <w:i/>
          <w:iCs/>
          <w:sz w:val="24"/>
          <w:szCs w:val="24"/>
          <w:lang w:val="en-US"/>
        </w:rPr>
        <w:t>n</w:t>
      </w:r>
      <w:r w:rsidR="009C6DC0" w:rsidRPr="00F45951">
        <w:rPr>
          <w:rFonts w:ascii="Times New Roman" w:hAnsi="Times New Roman"/>
          <w:iCs/>
          <w:sz w:val="24"/>
          <w:szCs w:val="24"/>
          <w:lang w:val="en-US"/>
        </w:rPr>
        <w:t xml:space="preserve"> = 260) </w:t>
      </w:r>
      <w:r w:rsidR="008231DE" w:rsidRPr="00F45951">
        <w:rPr>
          <w:rFonts w:ascii="Times New Roman" w:hAnsi="Times New Roman"/>
          <w:iCs/>
          <w:sz w:val="24"/>
          <w:szCs w:val="24"/>
          <w:lang w:val="en-US"/>
        </w:rPr>
        <w:t xml:space="preserve">subsequently </w:t>
      </w:r>
      <w:r w:rsidR="009C6DC0" w:rsidRPr="00F45951">
        <w:rPr>
          <w:rFonts w:ascii="Times New Roman" w:hAnsi="Times New Roman"/>
          <w:iCs/>
          <w:sz w:val="24"/>
          <w:szCs w:val="24"/>
          <w:lang w:val="en-US"/>
        </w:rPr>
        <w:t>read the following case description:</w:t>
      </w:r>
    </w:p>
    <w:p w14:paraId="5D963A91" w14:textId="77777777" w:rsidR="009C6DC0" w:rsidRPr="00F45951" w:rsidRDefault="009C6DC0" w:rsidP="009C6DC0">
      <w:pPr>
        <w:spacing w:before="120" w:after="120"/>
        <w:ind w:left="680"/>
        <w:rPr>
          <w:rFonts w:ascii="Times New Roman" w:hAnsi="Times New Roman"/>
          <w:iCs/>
          <w:sz w:val="20"/>
          <w:szCs w:val="20"/>
          <w:lang w:val="en-US"/>
        </w:rPr>
      </w:pPr>
      <w:r w:rsidRPr="00F45951">
        <w:rPr>
          <w:rFonts w:ascii="Times New Roman" w:hAnsi="Times New Roman"/>
          <w:iCs/>
          <w:sz w:val="20"/>
          <w:szCs w:val="20"/>
          <w:lang w:val="en-US"/>
        </w:rPr>
        <w:t xml:space="preserve">An example of such a (local) policy issue could concern </w:t>
      </w:r>
      <w:r w:rsidRPr="00F45951">
        <w:rPr>
          <w:rFonts w:ascii="Times New Roman" w:hAnsi="Times New Roman"/>
          <w:sz w:val="20"/>
          <w:szCs w:val="20"/>
          <w:lang w:val="en-US"/>
        </w:rPr>
        <w:t>the construction of a new mosque.</w:t>
      </w:r>
      <w:r w:rsidRPr="00F45951">
        <w:rPr>
          <w:rFonts w:ascii="Times New Roman" w:hAnsi="Times New Roman"/>
          <w:iCs/>
          <w:sz w:val="20"/>
          <w:szCs w:val="20"/>
          <w:lang w:val="en-US"/>
        </w:rPr>
        <w:t xml:space="preserve"> Imagine, for instance, that the old mosque will be torn down so that a nearby school can be further expanded. Therefore, a new mosque has to be built somewhere in the city center. Importantly, elected politicians, ordinary citizens, and independent experts can – in various combinations – be involved in </w:t>
      </w:r>
      <w:r w:rsidRPr="00F45951">
        <w:rPr>
          <w:rFonts w:ascii="Times New Roman" w:hAnsi="Times New Roman"/>
          <w:i/>
          <w:sz w:val="20"/>
          <w:szCs w:val="20"/>
          <w:lang w:val="en-US"/>
        </w:rPr>
        <w:t>deciding where to build this new mosque</w:t>
      </w:r>
      <w:r w:rsidRPr="00F45951">
        <w:rPr>
          <w:rFonts w:ascii="Times New Roman" w:hAnsi="Times New Roman"/>
          <w:iCs/>
          <w:sz w:val="20"/>
          <w:szCs w:val="20"/>
          <w:lang w:val="en-US"/>
        </w:rPr>
        <w:t>.</w:t>
      </w:r>
    </w:p>
    <w:p w14:paraId="06EC63AF" w14:textId="4375191E" w:rsidR="009C6DC0" w:rsidRPr="00F45951" w:rsidRDefault="00A62E63" w:rsidP="009C6DC0">
      <w:pPr>
        <w:spacing w:after="0"/>
        <w:ind w:firstLine="708"/>
        <w:rPr>
          <w:rFonts w:ascii="Times New Roman" w:hAnsi="Times New Roman"/>
          <w:iCs/>
          <w:sz w:val="24"/>
          <w:szCs w:val="24"/>
          <w:lang w:val="en-US"/>
        </w:rPr>
      </w:pPr>
      <w:r w:rsidRPr="00F45951">
        <w:rPr>
          <w:rFonts w:ascii="Times New Roman" w:hAnsi="Times New Roman"/>
          <w:b/>
          <w:bCs/>
          <w:i/>
          <w:sz w:val="24"/>
          <w:szCs w:val="24"/>
          <w:lang w:val="en-US"/>
        </w:rPr>
        <w:lastRenderedPageBreak/>
        <w:t>Preferred actor weights</w:t>
      </w:r>
      <w:r w:rsidR="009C6DC0" w:rsidRPr="00F45951">
        <w:rPr>
          <w:rFonts w:ascii="Times New Roman" w:hAnsi="Times New Roman"/>
          <w:b/>
          <w:bCs/>
          <w:i/>
          <w:sz w:val="24"/>
          <w:szCs w:val="24"/>
          <w:lang w:val="en-US"/>
        </w:rPr>
        <w:t>.</w:t>
      </w:r>
      <w:r w:rsidR="009C6DC0" w:rsidRPr="00F45951">
        <w:rPr>
          <w:rFonts w:ascii="Times New Roman" w:hAnsi="Times New Roman"/>
          <w:iCs/>
          <w:sz w:val="24"/>
          <w:szCs w:val="24"/>
          <w:lang w:val="en-US"/>
        </w:rPr>
        <w:t xml:space="preserve"> In both the technical case and the ideological case condition, respondents were first asked to indicate how much decisional weight they prefer </w:t>
      </w:r>
      <w:r w:rsidR="00D22C12" w:rsidRPr="00F45951">
        <w:rPr>
          <w:rFonts w:ascii="Times New Roman" w:hAnsi="Times New Roman"/>
          <w:iCs/>
          <w:sz w:val="24"/>
          <w:szCs w:val="24"/>
          <w:lang w:val="en-US"/>
        </w:rPr>
        <w:t xml:space="preserve">elected </w:t>
      </w:r>
      <w:r w:rsidR="009C6DC0" w:rsidRPr="00F45951">
        <w:rPr>
          <w:rFonts w:ascii="Times New Roman" w:hAnsi="Times New Roman"/>
          <w:iCs/>
          <w:sz w:val="24"/>
          <w:szCs w:val="24"/>
          <w:lang w:val="en-US"/>
        </w:rPr>
        <w:t>politicians, citizens, and experts to have in the respective case. For each actor, they had to fill in a number between 0 and 100; their sum had to equal 100.</w:t>
      </w:r>
    </w:p>
    <w:p w14:paraId="5179DB70" w14:textId="77BFD362" w:rsidR="006E341B" w:rsidRPr="00F45951" w:rsidRDefault="00A62E63" w:rsidP="00A95F45">
      <w:pPr>
        <w:spacing w:after="0"/>
        <w:ind w:firstLine="708"/>
        <w:rPr>
          <w:rFonts w:ascii="Times New Roman" w:hAnsi="Times New Roman"/>
          <w:iCs/>
          <w:sz w:val="24"/>
          <w:szCs w:val="24"/>
          <w:lang w:val="en-US"/>
        </w:rPr>
      </w:pPr>
      <w:r w:rsidRPr="00F45951">
        <w:rPr>
          <w:rFonts w:ascii="Times New Roman" w:hAnsi="Times New Roman"/>
          <w:b/>
          <w:bCs/>
          <w:i/>
          <w:sz w:val="24"/>
          <w:szCs w:val="24"/>
          <w:lang w:val="en-US"/>
        </w:rPr>
        <w:t>Perceived actor contributions</w:t>
      </w:r>
      <w:r w:rsidR="009C6DC0" w:rsidRPr="00F45951">
        <w:rPr>
          <w:rFonts w:ascii="Times New Roman" w:hAnsi="Times New Roman"/>
          <w:b/>
          <w:bCs/>
          <w:i/>
          <w:sz w:val="24"/>
          <w:szCs w:val="24"/>
          <w:lang w:val="en-US"/>
        </w:rPr>
        <w:t>.</w:t>
      </w:r>
      <w:r w:rsidR="009C6DC0" w:rsidRPr="00F45951">
        <w:rPr>
          <w:rFonts w:ascii="Times New Roman" w:hAnsi="Times New Roman"/>
          <w:iCs/>
          <w:sz w:val="24"/>
          <w:szCs w:val="24"/>
          <w:lang w:val="en-US"/>
        </w:rPr>
        <w:t xml:space="preserve"> Next, respondents in both conditions were presented with four different actor combinations. The first three combinations included two of the three actors and were presented in a randomized order. </w:t>
      </w:r>
      <w:r w:rsidR="00587CAA">
        <w:rPr>
          <w:rFonts w:ascii="Times New Roman" w:hAnsi="Times New Roman"/>
          <w:iCs/>
          <w:sz w:val="24"/>
          <w:szCs w:val="24"/>
          <w:lang w:val="en-US"/>
        </w:rPr>
        <w:t>A</w:t>
      </w:r>
      <w:r w:rsidR="009C6DC0" w:rsidRPr="00F45951">
        <w:rPr>
          <w:rFonts w:ascii="Times New Roman" w:hAnsi="Times New Roman"/>
          <w:iCs/>
          <w:sz w:val="24"/>
          <w:szCs w:val="24"/>
          <w:lang w:val="en-US"/>
        </w:rPr>
        <w:t xml:space="preserve"> first combination consisted of politicians and citizens making the decision, without the direct involvement of experts (‘Politicians &amp; Citizens’). According to </w:t>
      </w:r>
      <w:r w:rsidR="00882424">
        <w:rPr>
          <w:rFonts w:ascii="Times New Roman" w:hAnsi="Times New Roman"/>
          <w:iCs/>
          <w:sz w:val="24"/>
          <w:szCs w:val="24"/>
          <w:lang w:val="en-US"/>
        </w:rPr>
        <w:t>a</w:t>
      </w:r>
      <w:r w:rsidR="009C6DC0" w:rsidRPr="00F45951">
        <w:rPr>
          <w:rFonts w:ascii="Times New Roman" w:hAnsi="Times New Roman"/>
          <w:iCs/>
          <w:sz w:val="24"/>
          <w:szCs w:val="24"/>
          <w:lang w:val="en-US"/>
        </w:rPr>
        <w:t xml:space="preserve"> second combination, politicians and experts would make the decision, without the direct involvement of citizens (‘Politicians &amp; Experts’). </w:t>
      </w:r>
      <w:r w:rsidR="00587CAA">
        <w:rPr>
          <w:rFonts w:ascii="Times New Roman" w:hAnsi="Times New Roman"/>
          <w:iCs/>
          <w:sz w:val="24"/>
          <w:szCs w:val="24"/>
          <w:lang w:val="en-US"/>
        </w:rPr>
        <w:t>A</w:t>
      </w:r>
      <w:r w:rsidR="009C6DC0" w:rsidRPr="00F45951">
        <w:rPr>
          <w:rFonts w:ascii="Times New Roman" w:hAnsi="Times New Roman"/>
          <w:iCs/>
          <w:sz w:val="24"/>
          <w:szCs w:val="24"/>
          <w:lang w:val="en-US"/>
        </w:rPr>
        <w:t xml:space="preserve"> third combination comprised of citizens and experts making the decision, without the direct involvement of politicians (‘Citizens &amp; Experts’). Additionally, we also included a fourth combination in which all three actors would make the decision together (‘Politicians &amp; Citizens &amp; Experts’). This latter combination was always displayed last to participants. </w:t>
      </w:r>
    </w:p>
    <w:p w14:paraId="13A99A86" w14:textId="4AE4363F" w:rsidR="009C6DC0" w:rsidRPr="00F45951" w:rsidRDefault="006E341B" w:rsidP="00A95F45">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F</w:t>
      </w:r>
      <w:r w:rsidR="009C6DC0" w:rsidRPr="00F45951">
        <w:rPr>
          <w:rFonts w:ascii="Times New Roman" w:hAnsi="Times New Roman"/>
          <w:iCs/>
          <w:sz w:val="24"/>
          <w:szCs w:val="24"/>
          <w:lang w:val="en-US"/>
        </w:rPr>
        <w:t xml:space="preserve">or each of these four combinations, respondents were asked to what extent they think that such a ‘decision-making coalition’ contributes to the input, throughput, and output dimension of legitimacy. These dimensions were measured with the same six legitimacy items as we used in Study 1. For the first three actor combinations, we additionally also asked respondents, as a comprehension check, to indicate which actor was not involved in the decision-making process. We always provided the three actors as response options. Nineteen respondents answered at least one of these three check questions incorrectly and were therefore removed from the analyses. </w:t>
      </w:r>
    </w:p>
    <w:p w14:paraId="278A498A" w14:textId="77777777" w:rsidR="00882424" w:rsidRDefault="00882424">
      <w:pPr>
        <w:spacing w:after="0" w:line="240" w:lineRule="auto"/>
        <w:rPr>
          <w:rFonts w:ascii="Times New Roman" w:hAnsi="Times New Roman"/>
          <w:b/>
          <w:iCs/>
          <w:sz w:val="24"/>
          <w:lang w:val="en-US"/>
        </w:rPr>
      </w:pPr>
      <w:r>
        <w:rPr>
          <w:rFonts w:ascii="Times New Roman" w:hAnsi="Times New Roman"/>
          <w:b/>
          <w:iCs/>
          <w:sz w:val="24"/>
          <w:lang w:val="en-US"/>
        </w:rPr>
        <w:br w:type="page"/>
      </w:r>
    </w:p>
    <w:p w14:paraId="017A41B6" w14:textId="60B8AB23" w:rsidR="007312F6" w:rsidRPr="00F45951" w:rsidRDefault="00773D1D" w:rsidP="00BA1C19">
      <w:pPr>
        <w:spacing w:after="0"/>
        <w:jc w:val="center"/>
        <w:rPr>
          <w:rFonts w:ascii="Times New Roman" w:hAnsi="Times New Roman"/>
          <w:b/>
          <w:iCs/>
          <w:sz w:val="24"/>
          <w:lang w:val="en-US"/>
        </w:rPr>
      </w:pPr>
      <w:r w:rsidRPr="00F45951">
        <w:rPr>
          <w:rFonts w:ascii="Times New Roman" w:hAnsi="Times New Roman"/>
          <w:b/>
          <w:iCs/>
          <w:sz w:val="24"/>
          <w:lang w:val="en-US"/>
        </w:rPr>
        <w:lastRenderedPageBreak/>
        <w:t>RESULTS</w:t>
      </w:r>
    </w:p>
    <w:p w14:paraId="2C754F41" w14:textId="4AD37276" w:rsidR="00E2739D" w:rsidRPr="00F45951" w:rsidRDefault="00E2739D" w:rsidP="006266B4">
      <w:pPr>
        <w:spacing w:after="0"/>
        <w:rPr>
          <w:rFonts w:ascii="Times New Roman" w:hAnsi="Times New Roman"/>
          <w:b/>
          <w:iCs/>
          <w:sz w:val="24"/>
          <w:lang w:val="en-US"/>
        </w:rPr>
      </w:pPr>
      <w:r w:rsidRPr="00F45951">
        <w:rPr>
          <w:rFonts w:ascii="Times New Roman" w:hAnsi="Times New Roman"/>
          <w:b/>
          <w:iCs/>
          <w:sz w:val="24"/>
          <w:lang w:val="en-US"/>
        </w:rPr>
        <w:t>Study 1</w:t>
      </w:r>
    </w:p>
    <w:p w14:paraId="40C92C3A" w14:textId="3635B5C4" w:rsidR="00E2739D" w:rsidRPr="00D45588" w:rsidRDefault="009319E4" w:rsidP="008727BD">
      <w:pPr>
        <w:spacing w:after="0"/>
        <w:rPr>
          <w:rFonts w:ascii="Times New Roman" w:hAnsi="Times New Roman"/>
          <w:bCs/>
          <w:iCs/>
          <w:color w:val="4472C4" w:themeColor="accent5"/>
          <w:sz w:val="24"/>
          <w:lang w:val="en-US"/>
        </w:rPr>
      </w:pPr>
      <w:r w:rsidRPr="00D45588">
        <w:rPr>
          <w:rFonts w:ascii="Times New Roman" w:hAnsi="Times New Roman"/>
          <w:b/>
          <w:i/>
          <w:color w:val="4472C4" w:themeColor="accent5"/>
          <w:sz w:val="24"/>
          <w:lang w:val="en-US"/>
        </w:rPr>
        <w:tab/>
      </w:r>
      <w:r w:rsidR="00D45588" w:rsidRPr="00D45588">
        <w:rPr>
          <w:rFonts w:ascii="Times New Roman" w:hAnsi="Times New Roman"/>
          <w:bCs/>
          <w:iCs/>
          <w:color w:val="4472C4" w:themeColor="accent5"/>
          <w:sz w:val="24"/>
          <w:lang w:val="en-US"/>
        </w:rPr>
        <w:t>We first examined the correlations between the included demographics (i.e., age, gender, and education level) and participants’ preferred actor weights and their perceived actor contributions. A</w:t>
      </w:r>
      <w:r w:rsidR="00882424">
        <w:rPr>
          <w:rFonts w:ascii="Times New Roman" w:hAnsi="Times New Roman"/>
          <w:bCs/>
          <w:iCs/>
          <w:color w:val="4472C4" w:themeColor="accent5"/>
          <w:sz w:val="24"/>
          <w:lang w:val="en-US"/>
        </w:rPr>
        <w:t>s shown in Table 2, a</w:t>
      </w:r>
      <w:r w:rsidR="00D45588" w:rsidRPr="00D45588">
        <w:rPr>
          <w:rFonts w:ascii="Times New Roman" w:hAnsi="Times New Roman"/>
          <w:bCs/>
          <w:iCs/>
          <w:color w:val="4472C4" w:themeColor="accent5"/>
          <w:sz w:val="24"/>
          <w:lang w:val="en-US"/>
        </w:rPr>
        <w:t xml:space="preserve"> significant and positive correlation was observed between participants’ age and their preferred politician weight, indicating that older participants generally assign</w:t>
      </w:r>
      <w:r w:rsidR="00587CAA">
        <w:rPr>
          <w:rFonts w:ascii="Times New Roman" w:hAnsi="Times New Roman"/>
          <w:bCs/>
          <w:iCs/>
          <w:color w:val="4472C4" w:themeColor="accent5"/>
          <w:sz w:val="24"/>
          <w:lang w:val="en-US"/>
        </w:rPr>
        <w:t>ed</w:t>
      </w:r>
      <w:r w:rsidR="00D45588" w:rsidRPr="00D45588">
        <w:rPr>
          <w:rFonts w:ascii="Times New Roman" w:hAnsi="Times New Roman"/>
          <w:bCs/>
          <w:iCs/>
          <w:color w:val="4472C4" w:themeColor="accent5"/>
          <w:sz w:val="24"/>
          <w:lang w:val="en-US"/>
        </w:rPr>
        <w:t xml:space="preserve"> more weight to politicians compared to younger participants. Additionally, a significant and positive relation emerged between participants’ gender and their perceived expert legitimacy, indicating that female participants tend to perceive experts as contributing more to perceived legitimacy (average of input, throughput, and output) than their male counterparts. No other correlations reached statistical significance</w:t>
      </w:r>
      <w:r w:rsidR="008727BD" w:rsidRPr="00D45588">
        <w:rPr>
          <w:rFonts w:ascii="Times New Roman" w:hAnsi="Times New Roman"/>
          <w:bCs/>
          <w:iCs/>
          <w:color w:val="4472C4" w:themeColor="accent5"/>
          <w:sz w:val="24"/>
          <w:lang w:val="en-US"/>
        </w:rPr>
        <w:t>.</w:t>
      </w:r>
    </w:p>
    <w:p w14:paraId="2F915D94" w14:textId="04FAC6F1" w:rsidR="00773D1D" w:rsidRPr="00D45588" w:rsidRDefault="00773D1D" w:rsidP="00BA1C19">
      <w:pPr>
        <w:spacing w:before="120" w:after="120"/>
        <w:rPr>
          <w:rFonts w:ascii="Times New Roman" w:eastAsia="Calibri" w:hAnsi="Times New Roman"/>
          <w:color w:val="4472C4" w:themeColor="accent5"/>
          <w:sz w:val="24"/>
          <w:szCs w:val="24"/>
          <w:lang w:val="en-US"/>
        </w:rPr>
      </w:pPr>
      <w:r w:rsidRPr="00D45588">
        <w:rPr>
          <w:rFonts w:ascii="Times New Roman" w:eastAsia="Calibri" w:hAnsi="Times New Roman"/>
          <w:b/>
          <w:bCs/>
          <w:color w:val="4472C4" w:themeColor="accent5"/>
          <w:sz w:val="24"/>
          <w:szCs w:val="24"/>
          <w:lang w:val="en-US"/>
        </w:rPr>
        <w:t>TABLE 2.</w:t>
      </w:r>
      <w:r w:rsidRPr="00D45588">
        <w:rPr>
          <w:rFonts w:ascii="Times New Roman" w:eastAsia="Calibri" w:hAnsi="Times New Roman"/>
          <w:color w:val="4472C4" w:themeColor="accent5"/>
          <w:sz w:val="24"/>
          <w:szCs w:val="24"/>
          <w:lang w:val="en-US"/>
        </w:rPr>
        <w:t xml:space="preserve"> Correlations between the demographics and participants</w:t>
      </w:r>
      <w:r w:rsidR="005E0275" w:rsidRPr="00D45588">
        <w:rPr>
          <w:rFonts w:ascii="Times New Roman" w:eastAsia="Calibri" w:hAnsi="Times New Roman"/>
          <w:color w:val="4472C4" w:themeColor="accent5"/>
          <w:sz w:val="24"/>
          <w:szCs w:val="24"/>
          <w:lang w:val="en-US"/>
        </w:rPr>
        <w:t>’</w:t>
      </w:r>
      <w:r w:rsidRPr="00D45588">
        <w:rPr>
          <w:rFonts w:ascii="Times New Roman" w:eastAsia="Calibri" w:hAnsi="Times New Roman"/>
          <w:color w:val="4472C4" w:themeColor="accent5"/>
          <w:sz w:val="24"/>
          <w:szCs w:val="24"/>
          <w:lang w:val="en-US"/>
        </w:rPr>
        <w:t xml:space="preserve"> preferred actor weights and perceived actor contributions (Study 1).</w:t>
      </w:r>
    </w:p>
    <w:tbl>
      <w:tblPr>
        <w:tblW w:w="8931" w:type="dxa"/>
        <w:tblLayout w:type="fixed"/>
        <w:tblCellMar>
          <w:left w:w="0" w:type="dxa"/>
          <w:right w:w="0" w:type="dxa"/>
        </w:tblCellMar>
        <w:tblLook w:val="0000" w:firstRow="0" w:lastRow="0" w:firstColumn="0" w:lastColumn="0" w:noHBand="0" w:noVBand="0"/>
      </w:tblPr>
      <w:tblGrid>
        <w:gridCol w:w="3828"/>
        <w:gridCol w:w="1701"/>
        <w:gridCol w:w="1701"/>
        <w:gridCol w:w="1701"/>
      </w:tblGrid>
      <w:tr w:rsidR="00D45588" w:rsidRPr="00D45588" w14:paraId="5E338098" w14:textId="77777777" w:rsidTr="0007312E">
        <w:trPr>
          <w:cantSplit/>
          <w:trHeight w:hRule="exact" w:val="425"/>
        </w:trPr>
        <w:tc>
          <w:tcPr>
            <w:tcW w:w="3828" w:type="dxa"/>
            <w:tcBorders>
              <w:top w:val="single" w:sz="4" w:space="0" w:color="auto"/>
              <w:bottom w:val="single" w:sz="4" w:space="0" w:color="auto"/>
            </w:tcBorders>
            <w:shd w:val="clear" w:color="auto" w:fill="auto"/>
          </w:tcPr>
          <w:p w14:paraId="76BFD58C" w14:textId="77777777" w:rsidR="00773D1D" w:rsidRPr="00D45588" w:rsidRDefault="00773D1D" w:rsidP="00BA1C19">
            <w:pPr>
              <w:autoSpaceDE w:val="0"/>
              <w:autoSpaceDN w:val="0"/>
              <w:adjustRightInd w:val="0"/>
              <w:spacing w:after="0"/>
              <w:ind w:left="60" w:right="60"/>
              <w:rPr>
                <w:rFonts w:ascii="Times New Roman" w:hAnsi="Times New Roman"/>
                <w:color w:val="4472C4" w:themeColor="accent5"/>
                <w:sz w:val="24"/>
                <w:szCs w:val="24"/>
                <w:lang w:val="en-US"/>
              </w:rPr>
            </w:pPr>
          </w:p>
        </w:tc>
        <w:tc>
          <w:tcPr>
            <w:tcW w:w="1701" w:type="dxa"/>
            <w:tcBorders>
              <w:top w:val="single" w:sz="4" w:space="0" w:color="auto"/>
              <w:bottom w:val="single" w:sz="4" w:space="0" w:color="auto"/>
            </w:tcBorders>
            <w:shd w:val="clear" w:color="auto" w:fill="auto"/>
          </w:tcPr>
          <w:p w14:paraId="38705372" w14:textId="77777777" w:rsidR="00773D1D" w:rsidRPr="00D45588" w:rsidRDefault="00773D1D" w:rsidP="00BA1C19">
            <w:pPr>
              <w:autoSpaceDE w:val="0"/>
              <w:autoSpaceDN w:val="0"/>
              <w:adjustRightInd w:val="0"/>
              <w:spacing w:after="0"/>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Age</w:t>
            </w:r>
          </w:p>
        </w:tc>
        <w:tc>
          <w:tcPr>
            <w:tcW w:w="1701" w:type="dxa"/>
            <w:tcBorders>
              <w:top w:val="single" w:sz="4" w:space="0" w:color="auto"/>
              <w:bottom w:val="single" w:sz="4" w:space="0" w:color="auto"/>
            </w:tcBorders>
            <w:shd w:val="clear" w:color="auto" w:fill="auto"/>
          </w:tcPr>
          <w:p w14:paraId="483E125B" w14:textId="77777777" w:rsidR="00773D1D" w:rsidRPr="00D45588" w:rsidRDefault="00773D1D" w:rsidP="00BA1C19">
            <w:pPr>
              <w:autoSpaceDE w:val="0"/>
              <w:autoSpaceDN w:val="0"/>
              <w:adjustRightInd w:val="0"/>
              <w:spacing w:after="0"/>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Gender</w:t>
            </w:r>
          </w:p>
        </w:tc>
        <w:tc>
          <w:tcPr>
            <w:tcW w:w="1701" w:type="dxa"/>
            <w:tcBorders>
              <w:top w:val="single" w:sz="4" w:space="0" w:color="auto"/>
              <w:bottom w:val="single" w:sz="4" w:space="0" w:color="auto"/>
            </w:tcBorders>
            <w:shd w:val="clear" w:color="auto" w:fill="auto"/>
          </w:tcPr>
          <w:p w14:paraId="10531403" w14:textId="77777777" w:rsidR="00773D1D" w:rsidRPr="00D45588" w:rsidRDefault="00773D1D" w:rsidP="00BA1C19">
            <w:pPr>
              <w:autoSpaceDE w:val="0"/>
              <w:autoSpaceDN w:val="0"/>
              <w:adjustRightInd w:val="0"/>
              <w:spacing w:after="0"/>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Education</w:t>
            </w:r>
          </w:p>
        </w:tc>
      </w:tr>
      <w:tr w:rsidR="00D45588" w:rsidRPr="00D45588" w14:paraId="287D59A1" w14:textId="77777777" w:rsidTr="0007312E">
        <w:trPr>
          <w:cantSplit/>
          <w:trHeight w:hRule="exact" w:val="425"/>
        </w:trPr>
        <w:tc>
          <w:tcPr>
            <w:tcW w:w="3828" w:type="dxa"/>
            <w:tcBorders>
              <w:top w:val="single" w:sz="4" w:space="0" w:color="auto"/>
            </w:tcBorders>
            <w:shd w:val="clear" w:color="auto" w:fill="auto"/>
          </w:tcPr>
          <w:p w14:paraId="78D92853" w14:textId="77777777" w:rsidR="00773D1D" w:rsidRPr="00D45588" w:rsidRDefault="00773D1D" w:rsidP="00B64461">
            <w:pPr>
              <w:autoSpaceDE w:val="0"/>
              <w:autoSpaceDN w:val="0"/>
              <w:adjustRightInd w:val="0"/>
              <w:spacing w:after="0" w:line="320" w:lineRule="atLeast"/>
              <w:ind w:left="60" w:right="60"/>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Preferred politician weight</w:t>
            </w:r>
          </w:p>
        </w:tc>
        <w:tc>
          <w:tcPr>
            <w:tcW w:w="1701" w:type="dxa"/>
            <w:tcBorders>
              <w:top w:val="single" w:sz="4" w:space="0" w:color="auto"/>
            </w:tcBorders>
            <w:shd w:val="clear" w:color="auto" w:fill="auto"/>
          </w:tcPr>
          <w:p w14:paraId="3DECE194"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.17</w:t>
            </w:r>
            <w:r w:rsidRPr="00D45588">
              <w:rPr>
                <w:rFonts w:ascii="Times New Roman" w:hAnsi="Times New Roman"/>
                <w:color w:val="4472C4" w:themeColor="accent5"/>
                <w:sz w:val="24"/>
                <w:szCs w:val="24"/>
                <w:vertAlign w:val="superscript"/>
                <w:lang w:val="en-US"/>
              </w:rPr>
              <w:t>*</w:t>
            </w:r>
          </w:p>
        </w:tc>
        <w:tc>
          <w:tcPr>
            <w:tcW w:w="1701" w:type="dxa"/>
            <w:tcBorders>
              <w:top w:val="single" w:sz="4" w:space="0" w:color="auto"/>
            </w:tcBorders>
            <w:shd w:val="clear" w:color="auto" w:fill="auto"/>
          </w:tcPr>
          <w:p w14:paraId="4396B41F" w14:textId="2EB3A561"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w:t>
            </w:r>
            <w:r w:rsidR="00D45588" w:rsidRPr="00D45588">
              <w:rPr>
                <w:rFonts w:ascii="Times New Roman" w:hAnsi="Times New Roman"/>
                <w:color w:val="4472C4" w:themeColor="accent5"/>
                <w:sz w:val="24"/>
                <w:szCs w:val="24"/>
                <w:lang w:val="en-US"/>
              </w:rPr>
              <w:t>2</w:t>
            </w:r>
          </w:p>
        </w:tc>
        <w:tc>
          <w:tcPr>
            <w:tcW w:w="1701" w:type="dxa"/>
            <w:tcBorders>
              <w:top w:val="single" w:sz="4" w:space="0" w:color="auto"/>
            </w:tcBorders>
            <w:shd w:val="clear" w:color="auto" w:fill="auto"/>
          </w:tcPr>
          <w:p w14:paraId="0788DC70"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.01</w:t>
            </w:r>
          </w:p>
        </w:tc>
      </w:tr>
      <w:tr w:rsidR="00D45588" w:rsidRPr="00D45588" w14:paraId="7947F213" w14:textId="77777777" w:rsidTr="0007312E">
        <w:trPr>
          <w:cantSplit/>
          <w:trHeight w:hRule="exact" w:val="425"/>
        </w:trPr>
        <w:tc>
          <w:tcPr>
            <w:tcW w:w="3828" w:type="dxa"/>
            <w:shd w:val="clear" w:color="auto" w:fill="auto"/>
          </w:tcPr>
          <w:p w14:paraId="6BE43E04" w14:textId="77777777" w:rsidR="00773D1D" w:rsidRPr="00D45588" w:rsidRDefault="00773D1D" w:rsidP="00B64461">
            <w:pPr>
              <w:autoSpaceDE w:val="0"/>
              <w:autoSpaceDN w:val="0"/>
              <w:adjustRightInd w:val="0"/>
              <w:spacing w:after="0" w:line="320" w:lineRule="atLeast"/>
              <w:ind w:left="60" w:right="60"/>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Preferred citizen weight</w:t>
            </w:r>
          </w:p>
        </w:tc>
        <w:tc>
          <w:tcPr>
            <w:tcW w:w="1701" w:type="dxa"/>
            <w:shd w:val="clear" w:color="auto" w:fill="auto"/>
          </w:tcPr>
          <w:p w14:paraId="2E2C1910" w14:textId="6EF4CB5D"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-.06</w:t>
            </w:r>
            <w:r w:rsidR="00D45588" w:rsidRPr="00D45588">
              <w:rPr>
                <w:rFonts w:ascii="Times New Roman" w:hAnsi="Times New Roman"/>
                <w:color w:val="4472C4" w:themeColor="accent5"/>
                <w:sz w:val="24"/>
                <w:szCs w:val="24"/>
                <w:lang w:val="en-US"/>
              </w:rPr>
              <w:t xml:space="preserve"> </w:t>
            </w:r>
          </w:p>
        </w:tc>
        <w:tc>
          <w:tcPr>
            <w:tcW w:w="1701" w:type="dxa"/>
            <w:shd w:val="clear" w:color="auto" w:fill="auto"/>
          </w:tcPr>
          <w:p w14:paraId="6CCA4D28"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-.02</w:t>
            </w:r>
          </w:p>
        </w:tc>
        <w:tc>
          <w:tcPr>
            <w:tcW w:w="1701" w:type="dxa"/>
            <w:shd w:val="clear" w:color="auto" w:fill="auto"/>
          </w:tcPr>
          <w:p w14:paraId="27FEE946"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-.08</w:t>
            </w:r>
          </w:p>
        </w:tc>
      </w:tr>
      <w:tr w:rsidR="00D45588" w:rsidRPr="00D45588" w14:paraId="0E6E4204" w14:textId="77777777" w:rsidTr="0007312E">
        <w:trPr>
          <w:cantSplit/>
          <w:trHeight w:hRule="exact" w:val="425"/>
        </w:trPr>
        <w:tc>
          <w:tcPr>
            <w:tcW w:w="3828" w:type="dxa"/>
            <w:shd w:val="clear" w:color="auto" w:fill="auto"/>
          </w:tcPr>
          <w:p w14:paraId="581EC653" w14:textId="77777777" w:rsidR="00773D1D" w:rsidRPr="00D45588" w:rsidRDefault="00773D1D" w:rsidP="00B64461">
            <w:pPr>
              <w:autoSpaceDE w:val="0"/>
              <w:autoSpaceDN w:val="0"/>
              <w:adjustRightInd w:val="0"/>
              <w:spacing w:after="0" w:line="320" w:lineRule="atLeast"/>
              <w:ind w:left="60" w:right="60"/>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Preferred expert weight</w:t>
            </w:r>
          </w:p>
        </w:tc>
        <w:tc>
          <w:tcPr>
            <w:tcW w:w="1701" w:type="dxa"/>
            <w:shd w:val="clear" w:color="auto" w:fill="auto"/>
          </w:tcPr>
          <w:p w14:paraId="2FAB4F12"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-.12</w:t>
            </w:r>
          </w:p>
        </w:tc>
        <w:tc>
          <w:tcPr>
            <w:tcW w:w="1701" w:type="dxa"/>
            <w:shd w:val="clear" w:color="auto" w:fill="auto"/>
          </w:tcPr>
          <w:p w14:paraId="5A05351D" w14:textId="6825B362"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w:t>
            </w:r>
            <w:r w:rsidR="00D45588" w:rsidRPr="00D45588">
              <w:rPr>
                <w:rFonts w:ascii="Times New Roman" w:hAnsi="Times New Roman"/>
                <w:color w:val="4472C4" w:themeColor="accent5"/>
                <w:sz w:val="24"/>
                <w:szCs w:val="24"/>
                <w:lang w:val="en-US"/>
              </w:rPr>
              <w:t>5</w:t>
            </w:r>
          </w:p>
        </w:tc>
        <w:tc>
          <w:tcPr>
            <w:tcW w:w="1701" w:type="dxa"/>
            <w:shd w:val="clear" w:color="auto" w:fill="auto"/>
          </w:tcPr>
          <w:p w14:paraId="14D36FA1"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.08</w:t>
            </w:r>
          </w:p>
        </w:tc>
      </w:tr>
      <w:tr w:rsidR="00D45588" w:rsidRPr="00D45588" w14:paraId="6909C4E5" w14:textId="77777777" w:rsidTr="0007312E">
        <w:trPr>
          <w:cantSplit/>
          <w:trHeight w:hRule="exact" w:val="425"/>
        </w:trPr>
        <w:tc>
          <w:tcPr>
            <w:tcW w:w="3828" w:type="dxa"/>
            <w:shd w:val="clear" w:color="auto" w:fill="auto"/>
          </w:tcPr>
          <w:p w14:paraId="36E754B7" w14:textId="77777777" w:rsidR="00773D1D" w:rsidRPr="00D45588" w:rsidRDefault="00773D1D" w:rsidP="00B64461">
            <w:pPr>
              <w:autoSpaceDE w:val="0"/>
              <w:autoSpaceDN w:val="0"/>
              <w:adjustRightInd w:val="0"/>
              <w:spacing w:after="0" w:line="320" w:lineRule="atLeast"/>
              <w:ind w:left="60" w:right="60"/>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 xml:space="preserve">Perceived politician legitimacy </w:t>
            </w:r>
          </w:p>
        </w:tc>
        <w:tc>
          <w:tcPr>
            <w:tcW w:w="1701" w:type="dxa"/>
            <w:shd w:val="clear" w:color="auto" w:fill="auto"/>
          </w:tcPr>
          <w:p w14:paraId="63A9D256"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.07</w:t>
            </w:r>
          </w:p>
        </w:tc>
        <w:tc>
          <w:tcPr>
            <w:tcW w:w="1701" w:type="dxa"/>
            <w:shd w:val="clear" w:color="auto" w:fill="auto"/>
          </w:tcPr>
          <w:p w14:paraId="04F70FA1" w14:textId="352BEE95"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w:t>
            </w:r>
            <w:r w:rsidR="00D45588" w:rsidRPr="00D45588">
              <w:rPr>
                <w:rFonts w:ascii="Times New Roman" w:hAnsi="Times New Roman"/>
                <w:color w:val="4472C4" w:themeColor="accent5"/>
                <w:sz w:val="24"/>
                <w:szCs w:val="24"/>
                <w:lang w:val="en-US"/>
              </w:rPr>
              <w:t>4</w:t>
            </w:r>
          </w:p>
        </w:tc>
        <w:tc>
          <w:tcPr>
            <w:tcW w:w="1701" w:type="dxa"/>
            <w:shd w:val="clear" w:color="auto" w:fill="auto"/>
          </w:tcPr>
          <w:p w14:paraId="151F338F"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.01</w:t>
            </w:r>
          </w:p>
        </w:tc>
      </w:tr>
      <w:tr w:rsidR="00D45588" w:rsidRPr="00D45588" w14:paraId="51DE3E5D" w14:textId="77777777" w:rsidTr="0007312E">
        <w:trPr>
          <w:cantSplit/>
          <w:trHeight w:hRule="exact" w:val="425"/>
        </w:trPr>
        <w:tc>
          <w:tcPr>
            <w:tcW w:w="3828" w:type="dxa"/>
            <w:shd w:val="clear" w:color="auto" w:fill="auto"/>
          </w:tcPr>
          <w:p w14:paraId="36D37E20" w14:textId="77777777" w:rsidR="00773D1D" w:rsidRPr="00D45588" w:rsidRDefault="00773D1D" w:rsidP="00B64461">
            <w:pPr>
              <w:autoSpaceDE w:val="0"/>
              <w:autoSpaceDN w:val="0"/>
              <w:adjustRightInd w:val="0"/>
              <w:spacing w:after="0" w:line="320" w:lineRule="atLeast"/>
              <w:ind w:left="60" w:right="60"/>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 xml:space="preserve">Perceived citizen legitimacy </w:t>
            </w:r>
          </w:p>
        </w:tc>
        <w:tc>
          <w:tcPr>
            <w:tcW w:w="1701" w:type="dxa"/>
            <w:shd w:val="clear" w:color="auto" w:fill="auto"/>
          </w:tcPr>
          <w:p w14:paraId="6A9A71E8"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.02</w:t>
            </w:r>
          </w:p>
        </w:tc>
        <w:tc>
          <w:tcPr>
            <w:tcW w:w="1701" w:type="dxa"/>
            <w:shd w:val="clear" w:color="auto" w:fill="auto"/>
          </w:tcPr>
          <w:p w14:paraId="4210BAC8"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 xml:space="preserve">.10   </w:t>
            </w:r>
          </w:p>
        </w:tc>
        <w:tc>
          <w:tcPr>
            <w:tcW w:w="1701" w:type="dxa"/>
            <w:shd w:val="clear" w:color="auto" w:fill="auto"/>
          </w:tcPr>
          <w:p w14:paraId="16DA5AE8"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.00</w:t>
            </w:r>
          </w:p>
        </w:tc>
      </w:tr>
      <w:tr w:rsidR="00D45588" w:rsidRPr="00D45588" w14:paraId="3868F4E1" w14:textId="77777777" w:rsidTr="0007312E">
        <w:trPr>
          <w:cantSplit/>
          <w:trHeight w:hRule="exact" w:val="425"/>
        </w:trPr>
        <w:tc>
          <w:tcPr>
            <w:tcW w:w="3828" w:type="dxa"/>
            <w:tcBorders>
              <w:bottom w:val="single" w:sz="4" w:space="0" w:color="auto"/>
            </w:tcBorders>
            <w:shd w:val="clear" w:color="auto" w:fill="auto"/>
          </w:tcPr>
          <w:p w14:paraId="560B4595" w14:textId="77777777" w:rsidR="00773D1D" w:rsidRPr="00D45588" w:rsidRDefault="00773D1D" w:rsidP="00B64461">
            <w:pPr>
              <w:autoSpaceDE w:val="0"/>
              <w:autoSpaceDN w:val="0"/>
              <w:adjustRightInd w:val="0"/>
              <w:spacing w:after="0" w:line="320" w:lineRule="atLeast"/>
              <w:ind w:left="60" w:right="60"/>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Perceived expert legitimacy</w:t>
            </w:r>
          </w:p>
        </w:tc>
        <w:tc>
          <w:tcPr>
            <w:tcW w:w="1701" w:type="dxa"/>
            <w:tcBorders>
              <w:bottom w:val="single" w:sz="4" w:space="0" w:color="auto"/>
            </w:tcBorders>
            <w:shd w:val="clear" w:color="auto" w:fill="auto"/>
          </w:tcPr>
          <w:p w14:paraId="09795021"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-.11</w:t>
            </w:r>
          </w:p>
        </w:tc>
        <w:tc>
          <w:tcPr>
            <w:tcW w:w="1701" w:type="dxa"/>
            <w:tcBorders>
              <w:bottom w:val="single" w:sz="4" w:space="0" w:color="auto"/>
            </w:tcBorders>
            <w:shd w:val="clear" w:color="auto" w:fill="auto"/>
          </w:tcPr>
          <w:p w14:paraId="0E03C427" w14:textId="6DB90B56"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.1</w:t>
            </w:r>
            <w:r w:rsidR="00D45588" w:rsidRPr="00D45588">
              <w:rPr>
                <w:rFonts w:ascii="Times New Roman" w:hAnsi="Times New Roman"/>
                <w:color w:val="4472C4" w:themeColor="accent5"/>
                <w:sz w:val="24"/>
                <w:szCs w:val="24"/>
                <w:lang w:val="en-US"/>
              </w:rPr>
              <w:t>6</w:t>
            </w:r>
            <w:r w:rsidRPr="00D45588">
              <w:rPr>
                <w:rFonts w:ascii="Times New Roman" w:hAnsi="Times New Roman"/>
                <w:color w:val="4472C4" w:themeColor="accent5"/>
                <w:sz w:val="24"/>
                <w:szCs w:val="24"/>
                <w:vertAlign w:val="superscript"/>
                <w:lang w:val="en-US"/>
              </w:rPr>
              <w:t>*</w:t>
            </w:r>
          </w:p>
        </w:tc>
        <w:tc>
          <w:tcPr>
            <w:tcW w:w="1701" w:type="dxa"/>
            <w:tcBorders>
              <w:bottom w:val="single" w:sz="4" w:space="0" w:color="auto"/>
            </w:tcBorders>
            <w:shd w:val="clear" w:color="auto" w:fill="auto"/>
          </w:tcPr>
          <w:p w14:paraId="4188CE8E" w14:textId="77777777" w:rsidR="00773D1D" w:rsidRPr="00D45588" w:rsidRDefault="00773D1D" w:rsidP="00B64461">
            <w:pPr>
              <w:autoSpaceDE w:val="0"/>
              <w:autoSpaceDN w:val="0"/>
              <w:adjustRightInd w:val="0"/>
              <w:spacing w:after="0" w:line="320" w:lineRule="atLeast"/>
              <w:ind w:left="60" w:right="60"/>
              <w:jc w:val="right"/>
              <w:rPr>
                <w:rFonts w:ascii="Times New Roman" w:hAnsi="Times New Roman"/>
                <w:color w:val="4472C4" w:themeColor="accent5"/>
                <w:sz w:val="24"/>
                <w:szCs w:val="24"/>
                <w:lang w:val="en-US"/>
              </w:rPr>
            </w:pPr>
            <w:r w:rsidRPr="00D45588">
              <w:rPr>
                <w:rFonts w:ascii="Times New Roman" w:hAnsi="Times New Roman"/>
                <w:color w:val="4472C4" w:themeColor="accent5"/>
                <w:sz w:val="24"/>
                <w:szCs w:val="24"/>
                <w:lang w:val="en-US"/>
              </w:rPr>
              <w:t>.12</w:t>
            </w:r>
          </w:p>
        </w:tc>
      </w:tr>
    </w:tbl>
    <w:p w14:paraId="2823D2D6" w14:textId="2EAAF40D" w:rsidR="00773D1D" w:rsidRPr="00005C2D" w:rsidRDefault="00773D1D" w:rsidP="005D157B">
      <w:pPr>
        <w:spacing w:after="0" w:line="276" w:lineRule="auto"/>
        <w:rPr>
          <w:rFonts w:ascii="Times New Roman" w:hAnsi="Times New Roman"/>
          <w:b/>
          <w:i/>
          <w:color w:val="4472C4" w:themeColor="accent5"/>
          <w:sz w:val="20"/>
          <w:szCs w:val="20"/>
          <w:lang w:val="en-US"/>
        </w:rPr>
      </w:pPr>
      <w:r w:rsidRPr="00005C2D">
        <w:rPr>
          <w:rFonts w:ascii="Times New Roman" w:eastAsia="Calibri" w:hAnsi="Times New Roman"/>
          <w:i/>
          <w:iCs/>
          <w:color w:val="4472C4" w:themeColor="accent5"/>
          <w:sz w:val="20"/>
          <w:szCs w:val="20"/>
          <w:lang w:val="en-US"/>
        </w:rPr>
        <w:t>Note. N</w:t>
      </w:r>
      <w:r w:rsidRPr="00005C2D">
        <w:rPr>
          <w:rFonts w:ascii="Times New Roman" w:eastAsia="Calibri" w:hAnsi="Times New Roman"/>
          <w:color w:val="4472C4" w:themeColor="accent5"/>
          <w:sz w:val="20"/>
          <w:szCs w:val="20"/>
          <w:lang w:val="en-US"/>
        </w:rPr>
        <w:t xml:space="preserve"> = 201. Gender:</w:t>
      </w:r>
      <w:r w:rsidR="00587CAA" w:rsidRPr="00005C2D">
        <w:rPr>
          <w:rFonts w:ascii="Times New Roman" w:eastAsia="Calibri" w:hAnsi="Times New Roman"/>
          <w:color w:val="4472C4" w:themeColor="accent5"/>
          <w:sz w:val="20"/>
          <w:szCs w:val="20"/>
          <w:lang w:val="en-US"/>
        </w:rPr>
        <w:t xml:space="preserve"> coded</w:t>
      </w:r>
      <w:r w:rsidRPr="00005C2D">
        <w:rPr>
          <w:rFonts w:ascii="Times New Roman" w:eastAsia="Calibri" w:hAnsi="Times New Roman"/>
          <w:color w:val="4472C4" w:themeColor="accent5"/>
          <w:sz w:val="20"/>
          <w:szCs w:val="20"/>
          <w:lang w:val="en-US"/>
        </w:rPr>
        <w:t xml:space="preserve"> 1 = male, 2 = female. </w:t>
      </w:r>
      <w:r w:rsidR="00993488" w:rsidRPr="00005C2D">
        <w:rPr>
          <w:rFonts w:ascii="Times New Roman" w:eastAsia="Calibri" w:hAnsi="Times New Roman"/>
          <w:color w:val="4472C4" w:themeColor="accent5"/>
          <w:sz w:val="20"/>
          <w:szCs w:val="20"/>
          <w:lang w:val="en-US"/>
        </w:rPr>
        <w:t xml:space="preserve">The perceived legitimacy scores reflect the average of the six legitimacy items. </w:t>
      </w:r>
      <w:r w:rsidRPr="00005C2D">
        <w:rPr>
          <w:rFonts w:ascii="Times New Roman" w:eastAsia="Calibri" w:hAnsi="Times New Roman"/>
          <w:color w:val="4472C4" w:themeColor="accent5"/>
          <w:sz w:val="20"/>
          <w:szCs w:val="20"/>
          <w:lang w:val="en-US"/>
        </w:rPr>
        <w:t xml:space="preserve">* </w:t>
      </w:r>
      <w:r w:rsidRPr="00005C2D">
        <w:rPr>
          <w:rFonts w:ascii="Times New Roman" w:eastAsia="Calibri" w:hAnsi="Times New Roman"/>
          <w:i/>
          <w:iCs/>
          <w:color w:val="4472C4" w:themeColor="accent5"/>
          <w:sz w:val="20"/>
          <w:szCs w:val="20"/>
          <w:lang w:val="en-US"/>
        </w:rPr>
        <w:t>p</w:t>
      </w:r>
      <w:r w:rsidRPr="00005C2D">
        <w:rPr>
          <w:rFonts w:ascii="Times New Roman" w:eastAsia="Calibri" w:hAnsi="Times New Roman"/>
          <w:color w:val="4472C4" w:themeColor="accent5"/>
          <w:sz w:val="20"/>
          <w:szCs w:val="20"/>
          <w:lang w:val="en-US"/>
        </w:rPr>
        <w:t xml:space="preserve"> &lt; .05</w:t>
      </w:r>
      <w:r w:rsidR="005D157B" w:rsidRPr="00005C2D">
        <w:rPr>
          <w:rFonts w:ascii="Times New Roman" w:hAnsi="Times New Roman"/>
          <w:bCs/>
          <w:i/>
          <w:color w:val="4472C4" w:themeColor="accent5"/>
          <w:sz w:val="20"/>
          <w:szCs w:val="20"/>
          <w:lang w:val="en-US"/>
        </w:rPr>
        <w:t>.</w:t>
      </w:r>
    </w:p>
    <w:p w14:paraId="7B5F33AB" w14:textId="4A1D1E96" w:rsidR="00A62E63" w:rsidRPr="00F45951" w:rsidRDefault="00A62E63" w:rsidP="005D157B">
      <w:pPr>
        <w:spacing w:before="360" w:after="0"/>
        <w:rPr>
          <w:rFonts w:ascii="Times New Roman" w:hAnsi="Times New Roman"/>
          <w:b/>
          <w:i/>
          <w:sz w:val="24"/>
          <w:lang w:val="en-US"/>
        </w:rPr>
      </w:pPr>
      <w:bookmarkStart w:id="14" w:name="_Hlk134534691"/>
      <w:r w:rsidRPr="00F45951">
        <w:rPr>
          <w:rFonts w:ascii="Times New Roman" w:hAnsi="Times New Roman"/>
          <w:b/>
          <w:i/>
          <w:sz w:val="24"/>
          <w:lang w:val="en-US"/>
        </w:rPr>
        <w:t>Preferred actor weights</w:t>
      </w:r>
    </w:p>
    <w:p w14:paraId="5E743138" w14:textId="6F962482" w:rsidR="00B96137" w:rsidRDefault="00443CF7" w:rsidP="006266B4">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 xml:space="preserve">We </w:t>
      </w:r>
      <w:r w:rsidR="007B0818" w:rsidRPr="00F45951">
        <w:rPr>
          <w:rFonts w:ascii="Times New Roman" w:hAnsi="Times New Roman"/>
          <w:iCs/>
          <w:sz w:val="24"/>
          <w:szCs w:val="24"/>
          <w:lang w:val="en-US"/>
        </w:rPr>
        <w:t>then examined how much weight participants preferred the different actors to have. A</w:t>
      </w:r>
      <w:r w:rsidRPr="00F45951">
        <w:rPr>
          <w:rFonts w:ascii="Times New Roman" w:hAnsi="Times New Roman"/>
          <w:iCs/>
          <w:sz w:val="24"/>
          <w:szCs w:val="24"/>
          <w:lang w:val="en-US"/>
        </w:rPr>
        <w:t xml:space="preserve">s shown in Figure 1, </w:t>
      </w:r>
      <w:r w:rsidR="00CC6226" w:rsidRPr="00F45951">
        <w:rPr>
          <w:rFonts w:ascii="Times New Roman" w:hAnsi="Times New Roman"/>
          <w:iCs/>
          <w:sz w:val="24"/>
          <w:szCs w:val="24"/>
          <w:lang w:val="en-US"/>
        </w:rPr>
        <w:t xml:space="preserve">the </w:t>
      </w:r>
      <w:r w:rsidR="00652FCE" w:rsidRPr="00F45951">
        <w:rPr>
          <w:rFonts w:ascii="Times New Roman" w:hAnsi="Times New Roman"/>
          <w:iCs/>
          <w:sz w:val="24"/>
          <w:szCs w:val="24"/>
          <w:lang w:val="en-US"/>
        </w:rPr>
        <w:t xml:space="preserve">preferred decisional weight of citizens </w:t>
      </w:r>
      <w:r w:rsidR="007B0818" w:rsidRPr="00F45951">
        <w:rPr>
          <w:rFonts w:ascii="Times New Roman" w:hAnsi="Times New Roman"/>
          <w:iCs/>
          <w:sz w:val="24"/>
          <w:szCs w:val="24"/>
          <w:lang w:val="en-US"/>
        </w:rPr>
        <w:t>(</w:t>
      </w:r>
      <w:r w:rsidR="007B0818" w:rsidRPr="00F45951">
        <w:rPr>
          <w:rFonts w:ascii="Times New Roman" w:hAnsi="Times New Roman"/>
          <w:i/>
          <w:sz w:val="24"/>
          <w:szCs w:val="24"/>
          <w:lang w:val="en-US"/>
        </w:rPr>
        <w:t>M</w:t>
      </w:r>
      <w:r w:rsidR="007B0818" w:rsidRPr="00F45951">
        <w:rPr>
          <w:rFonts w:ascii="Times New Roman" w:hAnsi="Times New Roman"/>
          <w:iCs/>
          <w:sz w:val="24"/>
          <w:szCs w:val="24"/>
          <w:lang w:val="en-US"/>
        </w:rPr>
        <w:t xml:space="preserve"> = </w:t>
      </w:r>
      <w:r w:rsidR="002347E5" w:rsidRPr="00F45951">
        <w:rPr>
          <w:rFonts w:ascii="Times New Roman" w:hAnsi="Times New Roman"/>
          <w:iCs/>
          <w:sz w:val="24"/>
          <w:szCs w:val="24"/>
          <w:lang w:val="en-US"/>
        </w:rPr>
        <w:t>36.14</w:t>
      </w:r>
      <w:r w:rsidR="007B0818" w:rsidRPr="00F45951">
        <w:rPr>
          <w:rFonts w:ascii="Times New Roman" w:hAnsi="Times New Roman"/>
          <w:iCs/>
          <w:sz w:val="24"/>
          <w:szCs w:val="24"/>
          <w:lang w:val="en-US"/>
        </w:rPr>
        <w:t xml:space="preserve">, </w:t>
      </w:r>
      <w:r w:rsidR="007B0818" w:rsidRPr="00F45951">
        <w:rPr>
          <w:rFonts w:ascii="Times New Roman" w:hAnsi="Times New Roman"/>
          <w:i/>
          <w:sz w:val="24"/>
          <w:szCs w:val="24"/>
          <w:lang w:val="en-US"/>
        </w:rPr>
        <w:t>SD</w:t>
      </w:r>
      <w:r w:rsidR="007B0818" w:rsidRPr="00F45951">
        <w:rPr>
          <w:rFonts w:ascii="Times New Roman" w:hAnsi="Times New Roman"/>
          <w:iCs/>
          <w:sz w:val="24"/>
          <w:szCs w:val="24"/>
          <w:lang w:val="en-US"/>
        </w:rPr>
        <w:t xml:space="preserve"> = </w:t>
      </w:r>
      <w:r w:rsidR="002347E5" w:rsidRPr="00F45951">
        <w:rPr>
          <w:rFonts w:ascii="Times New Roman" w:hAnsi="Times New Roman"/>
          <w:iCs/>
          <w:sz w:val="24"/>
          <w:szCs w:val="24"/>
          <w:lang w:val="en-US"/>
        </w:rPr>
        <w:t>17.97</w:t>
      </w:r>
      <w:r w:rsidR="007B0818" w:rsidRPr="00F45951">
        <w:rPr>
          <w:rFonts w:ascii="Times New Roman" w:hAnsi="Times New Roman"/>
          <w:iCs/>
          <w:sz w:val="24"/>
          <w:szCs w:val="24"/>
          <w:lang w:val="en-US"/>
        </w:rPr>
        <w:t xml:space="preserve">) </w:t>
      </w:r>
      <w:r w:rsidR="00652FCE" w:rsidRPr="00F45951">
        <w:rPr>
          <w:rFonts w:ascii="Times New Roman" w:hAnsi="Times New Roman"/>
          <w:iCs/>
          <w:sz w:val="24"/>
          <w:szCs w:val="24"/>
          <w:lang w:val="en-US"/>
        </w:rPr>
        <w:t xml:space="preserve">and </w:t>
      </w:r>
      <w:r w:rsidR="00810DB3" w:rsidRPr="00F45951">
        <w:rPr>
          <w:rFonts w:ascii="Times New Roman" w:hAnsi="Times New Roman"/>
          <w:iCs/>
          <w:sz w:val="24"/>
          <w:szCs w:val="24"/>
          <w:lang w:val="en-US"/>
        </w:rPr>
        <w:t xml:space="preserve">that </w:t>
      </w:r>
      <w:r w:rsidR="00652FCE" w:rsidRPr="00F45951">
        <w:rPr>
          <w:rFonts w:ascii="Times New Roman" w:hAnsi="Times New Roman"/>
          <w:iCs/>
          <w:sz w:val="24"/>
          <w:szCs w:val="24"/>
          <w:lang w:val="en-US"/>
        </w:rPr>
        <w:t xml:space="preserve">of experts </w:t>
      </w:r>
      <w:r w:rsidR="007B0818" w:rsidRPr="00F45951">
        <w:rPr>
          <w:rFonts w:ascii="Times New Roman" w:hAnsi="Times New Roman"/>
          <w:iCs/>
          <w:sz w:val="24"/>
          <w:szCs w:val="24"/>
          <w:lang w:val="en-US"/>
        </w:rPr>
        <w:t>(</w:t>
      </w:r>
      <w:r w:rsidR="007B0818" w:rsidRPr="00F45951">
        <w:rPr>
          <w:rFonts w:ascii="Times New Roman" w:hAnsi="Times New Roman"/>
          <w:i/>
          <w:sz w:val="24"/>
          <w:szCs w:val="24"/>
          <w:lang w:val="en-US"/>
        </w:rPr>
        <w:t>M</w:t>
      </w:r>
      <w:r w:rsidR="007B0818" w:rsidRPr="00F45951">
        <w:rPr>
          <w:rFonts w:ascii="Times New Roman" w:hAnsi="Times New Roman"/>
          <w:iCs/>
          <w:sz w:val="24"/>
          <w:szCs w:val="24"/>
          <w:lang w:val="en-US"/>
        </w:rPr>
        <w:t xml:space="preserve"> = </w:t>
      </w:r>
      <w:r w:rsidR="002347E5" w:rsidRPr="00F45951">
        <w:rPr>
          <w:rFonts w:ascii="Times New Roman" w:hAnsi="Times New Roman"/>
          <w:iCs/>
          <w:sz w:val="24"/>
          <w:szCs w:val="24"/>
          <w:lang w:val="en-US"/>
        </w:rPr>
        <w:t>36.23</w:t>
      </w:r>
      <w:r w:rsidR="007B0818" w:rsidRPr="00F45951">
        <w:rPr>
          <w:rFonts w:ascii="Times New Roman" w:hAnsi="Times New Roman"/>
          <w:iCs/>
          <w:sz w:val="24"/>
          <w:szCs w:val="24"/>
          <w:lang w:val="en-US"/>
        </w:rPr>
        <w:t xml:space="preserve">, </w:t>
      </w:r>
      <w:r w:rsidR="007B0818" w:rsidRPr="00F45951">
        <w:rPr>
          <w:rFonts w:ascii="Times New Roman" w:hAnsi="Times New Roman"/>
          <w:i/>
          <w:sz w:val="24"/>
          <w:szCs w:val="24"/>
          <w:lang w:val="en-US"/>
        </w:rPr>
        <w:t>SD</w:t>
      </w:r>
      <w:r w:rsidR="007B0818" w:rsidRPr="00F45951">
        <w:rPr>
          <w:rFonts w:ascii="Times New Roman" w:hAnsi="Times New Roman"/>
          <w:iCs/>
          <w:sz w:val="24"/>
          <w:szCs w:val="24"/>
          <w:lang w:val="en-US"/>
        </w:rPr>
        <w:t xml:space="preserve"> = </w:t>
      </w:r>
      <w:r w:rsidR="00832215" w:rsidRPr="00F45951">
        <w:rPr>
          <w:rFonts w:ascii="Times New Roman" w:hAnsi="Times New Roman"/>
          <w:iCs/>
          <w:sz w:val="24"/>
          <w:szCs w:val="24"/>
          <w:lang w:val="en-US"/>
        </w:rPr>
        <w:t>15.53</w:t>
      </w:r>
      <w:r w:rsidR="007B0818" w:rsidRPr="00F45951">
        <w:rPr>
          <w:rFonts w:ascii="Times New Roman" w:hAnsi="Times New Roman"/>
          <w:iCs/>
          <w:sz w:val="24"/>
          <w:szCs w:val="24"/>
          <w:lang w:val="en-US"/>
        </w:rPr>
        <w:t xml:space="preserve">) </w:t>
      </w:r>
      <w:r w:rsidR="00652FCE" w:rsidRPr="00F45951">
        <w:rPr>
          <w:rFonts w:ascii="Times New Roman" w:hAnsi="Times New Roman"/>
          <w:iCs/>
          <w:sz w:val="24"/>
          <w:szCs w:val="24"/>
          <w:lang w:val="en-US"/>
        </w:rPr>
        <w:t xml:space="preserve">in policy decisions </w:t>
      </w:r>
      <w:r w:rsidR="00CC6226" w:rsidRPr="00F45951">
        <w:rPr>
          <w:rFonts w:ascii="Times New Roman" w:hAnsi="Times New Roman"/>
          <w:iCs/>
          <w:sz w:val="24"/>
          <w:szCs w:val="24"/>
          <w:lang w:val="en-US"/>
        </w:rPr>
        <w:t xml:space="preserve">was </w:t>
      </w:r>
      <w:r w:rsidR="00964870" w:rsidRPr="00F45951">
        <w:rPr>
          <w:rFonts w:ascii="Times New Roman" w:hAnsi="Times New Roman"/>
          <w:iCs/>
          <w:sz w:val="24"/>
          <w:szCs w:val="24"/>
          <w:lang w:val="en-US"/>
        </w:rPr>
        <w:t xml:space="preserve">significantly </w:t>
      </w:r>
      <w:r w:rsidR="00652FCE" w:rsidRPr="00F45951">
        <w:rPr>
          <w:rFonts w:ascii="Times New Roman" w:hAnsi="Times New Roman"/>
          <w:iCs/>
          <w:sz w:val="24"/>
          <w:szCs w:val="24"/>
          <w:lang w:val="en-US"/>
        </w:rPr>
        <w:t xml:space="preserve">higher </w:t>
      </w:r>
      <w:r w:rsidR="007B0818" w:rsidRPr="00F45951">
        <w:rPr>
          <w:rFonts w:ascii="Times New Roman" w:hAnsi="Times New Roman"/>
          <w:iCs/>
          <w:sz w:val="24"/>
          <w:szCs w:val="24"/>
          <w:lang w:val="en-US"/>
        </w:rPr>
        <w:t xml:space="preserve">(both </w:t>
      </w:r>
      <w:r w:rsidR="007B0818" w:rsidRPr="00F45951">
        <w:rPr>
          <w:rFonts w:ascii="Times New Roman" w:hAnsi="Times New Roman"/>
          <w:i/>
          <w:sz w:val="24"/>
          <w:szCs w:val="24"/>
          <w:lang w:val="en-US"/>
        </w:rPr>
        <w:t>p</w:t>
      </w:r>
      <w:r w:rsidR="007B0818" w:rsidRPr="00F45951">
        <w:rPr>
          <w:rFonts w:ascii="Times New Roman" w:hAnsi="Times New Roman"/>
          <w:iCs/>
          <w:sz w:val="24"/>
          <w:szCs w:val="24"/>
          <w:lang w:val="en-US"/>
        </w:rPr>
        <w:t xml:space="preserve">s &lt; .001) </w:t>
      </w:r>
      <w:r w:rsidR="00652FCE" w:rsidRPr="00F45951">
        <w:rPr>
          <w:rFonts w:ascii="Times New Roman" w:hAnsi="Times New Roman"/>
          <w:iCs/>
          <w:sz w:val="24"/>
          <w:szCs w:val="24"/>
          <w:lang w:val="en-US"/>
        </w:rPr>
        <w:t>than that of politicians</w:t>
      </w:r>
      <w:r w:rsidR="00404EC6" w:rsidRPr="00F45951">
        <w:rPr>
          <w:rFonts w:ascii="Times New Roman" w:hAnsi="Times New Roman"/>
          <w:iCs/>
          <w:sz w:val="24"/>
          <w:szCs w:val="24"/>
          <w:lang w:val="en-US"/>
        </w:rPr>
        <w:t xml:space="preserve"> (</w:t>
      </w:r>
      <w:r w:rsidR="007B0818" w:rsidRPr="00F45951">
        <w:rPr>
          <w:rFonts w:ascii="Times New Roman" w:hAnsi="Times New Roman"/>
          <w:i/>
          <w:sz w:val="24"/>
          <w:szCs w:val="24"/>
          <w:lang w:val="en-US"/>
        </w:rPr>
        <w:t>M</w:t>
      </w:r>
      <w:r w:rsidR="007B0818" w:rsidRPr="00F45951">
        <w:rPr>
          <w:rFonts w:ascii="Times New Roman" w:hAnsi="Times New Roman"/>
          <w:iCs/>
          <w:sz w:val="24"/>
          <w:szCs w:val="24"/>
          <w:lang w:val="en-US"/>
        </w:rPr>
        <w:t xml:space="preserve"> = </w:t>
      </w:r>
      <w:r w:rsidR="00817914" w:rsidRPr="00F45951">
        <w:rPr>
          <w:rFonts w:ascii="Times New Roman" w:hAnsi="Times New Roman"/>
          <w:iCs/>
          <w:sz w:val="24"/>
          <w:szCs w:val="24"/>
          <w:lang w:val="en-US"/>
        </w:rPr>
        <w:t>27.63</w:t>
      </w:r>
      <w:r w:rsidR="007B0818" w:rsidRPr="00F45951">
        <w:rPr>
          <w:rFonts w:ascii="Times New Roman" w:hAnsi="Times New Roman"/>
          <w:iCs/>
          <w:sz w:val="24"/>
          <w:szCs w:val="24"/>
          <w:lang w:val="en-US"/>
        </w:rPr>
        <w:t xml:space="preserve">, </w:t>
      </w:r>
      <w:r w:rsidR="007B0818" w:rsidRPr="00F45951">
        <w:rPr>
          <w:rFonts w:ascii="Times New Roman" w:hAnsi="Times New Roman"/>
          <w:i/>
          <w:sz w:val="24"/>
          <w:szCs w:val="24"/>
          <w:lang w:val="en-US"/>
        </w:rPr>
        <w:t xml:space="preserve">SD </w:t>
      </w:r>
      <w:r w:rsidR="007B0818" w:rsidRPr="00F45951">
        <w:rPr>
          <w:rFonts w:ascii="Times New Roman" w:hAnsi="Times New Roman"/>
          <w:iCs/>
          <w:sz w:val="24"/>
          <w:szCs w:val="24"/>
          <w:lang w:val="en-US"/>
        </w:rPr>
        <w:t xml:space="preserve">= </w:t>
      </w:r>
      <w:r w:rsidR="002347E5" w:rsidRPr="00F45951">
        <w:rPr>
          <w:rFonts w:ascii="Times New Roman" w:hAnsi="Times New Roman"/>
          <w:iCs/>
          <w:sz w:val="24"/>
          <w:szCs w:val="24"/>
          <w:lang w:val="en-US"/>
        </w:rPr>
        <w:t>17.80</w:t>
      </w:r>
      <w:r w:rsidR="00404EC6" w:rsidRPr="00F45951">
        <w:rPr>
          <w:rFonts w:ascii="Times New Roman" w:hAnsi="Times New Roman"/>
          <w:iCs/>
          <w:sz w:val="24"/>
          <w:szCs w:val="24"/>
          <w:lang w:val="en-US"/>
        </w:rPr>
        <w:t>)</w:t>
      </w:r>
      <w:r w:rsidR="00652FCE" w:rsidRPr="00F45951">
        <w:rPr>
          <w:rFonts w:ascii="Times New Roman" w:hAnsi="Times New Roman"/>
          <w:iCs/>
          <w:sz w:val="24"/>
          <w:szCs w:val="24"/>
          <w:lang w:val="en-US"/>
        </w:rPr>
        <w:t xml:space="preserve">. The difference </w:t>
      </w:r>
      <w:r w:rsidR="00652FCE" w:rsidRPr="00F45951">
        <w:rPr>
          <w:rFonts w:ascii="Times New Roman" w:hAnsi="Times New Roman"/>
          <w:iCs/>
          <w:sz w:val="24"/>
          <w:szCs w:val="24"/>
          <w:lang w:val="en-US"/>
        </w:rPr>
        <w:lastRenderedPageBreak/>
        <w:t>between preferred decisional weight of citizens and experts</w:t>
      </w:r>
      <w:r w:rsidR="0017082E" w:rsidRPr="00F45951">
        <w:rPr>
          <w:rFonts w:ascii="Times New Roman" w:hAnsi="Times New Roman"/>
          <w:iCs/>
          <w:sz w:val="24"/>
          <w:szCs w:val="24"/>
          <w:lang w:val="en-US"/>
        </w:rPr>
        <w:t xml:space="preserve"> did not reach statistical significance </w:t>
      </w:r>
      <w:r w:rsidR="00652FCE" w:rsidRPr="00F45951">
        <w:rPr>
          <w:rFonts w:ascii="Times New Roman" w:hAnsi="Times New Roman"/>
          <w:iCs/>
          <w:sz w:val="24"/>
          <w:szCs w:val="24"/>
          <w:lang w:val="en-US"/>
        </w:rPr>
        <w:t>(</w:t>
      </w:r>
      <w:r w:rsidR="00652FCE" w:rsidRPr="00F45951">
        <w:rPr>
          <w:rFonts w:ascii="Times New Roman" w:hAnsi="Times New Roman"/>
          <w:i/>
          <w:iCs/>
          <w:sz w:val="24"/>
          <w:szCs w:val="24"/>
          <w:lang w:val="en-US"/>
        </w:rPr>
        <w:t>p</w:t>
      </w:r>
      <w:r w:rsidR="00652FCE" w:rsidRPr="00F45951">
        <w:rPr>
          <w:rFonts w:ascii="Times New Roman" w:hAnsi="Times New Roman"/>
          <w:iCs/>
          <w:sz w:val="24"/>
          <w:szCs w:val="24"/>
          <w:lang w:val="en-US"/>
        </w:rPr>
        <w:t xml:space="preserve"> = .964).</w:t>
      </w:r>
    </w:p>
    <w:p w14:paraId="4DCDA6F9" w14:textId="7A5D9EA4" w:rsidR="00361830" w:rsidRPr="00F45951" w:rsidRDefault="00361830" w:rsidP="00361830">
      <w:pPr>
        <w:spacing w:before="240" w:after="0"/>
        <w:rPr>
          <w:rFonts w:ascii="Times New Roman" w:hAnsi="Times New Roman"/>
          <w:iCs/>
          <w:sz w:val="24"/>
          <w:szCs w:val="24"/>
          <w:lang w:val="en-US"/>
        </w:rPr>
      </w:pPr>
      <w:r w:rsidRPr="00D45588">
        <w:rPr>
          <w:rFonts w:ascii="Times New Roman" w:hAnsi="Times New Roman"/>
          <w:b/>
          <w:bCs/>
          <w:color w:val="4472C4" w:themeColor="accent5"/>
          <w:sz w:val="24"/>
          <w:lang w:val="en-US"/>
        </w:rPr>
        <w:t xml:space="preserve">FIGURE 1. </w:t>
      </w:r>
      <w:r w:rsidRPr="00D45588">
        <w:rPr>
          <w:rFonts w:ascii="Times New Roman" w:hAnsi="Times New Roman"/>
          <w:color w:val="4472C4" w:themeColor="accent5"/>
          <w:sz w:val="24"/>
          <w:lang w:val="en-US"/>
        </w:rPr>
        <w:t xml:space="preserve">Preferred actor weights (Study 1). </w:t>
      </w:r>
    </w:p>
    <w:p w14:paraId="642E4C7A" w14:textId="6AE827BF" w:rsidR="009A7B13" w:rsidRPr="00F45951" w:rsidRDefault="00381267" w:rsidP="00E6275B">
      <w:pPr>
        <w:spacing w:after="0"/>
        <w:jc w:val="center"/>
        <w:rPr>
          <w:rFonts w:ascii="Times New Roman" w:hAnsi="Times New Roman"/>
          <w:sz w:val="24"/>
          <w:lang w:val="en-US"/>
        </w:rPr>
      </w:pPr>
      <w:r w:rsidRPr="00F45951">
        <w:rPr>
          <w:rFonts w:ascii="Times New Roman" w:hAnsi="Times New Roman"/>
          <w:noProof/>
          <w:sz w:val="24"/>
          <w:szCs w:val="24"/>
          <w:lang w:val="nl-NL" w:eastAsia="de-DE"/>
        </w:rPr>
        <w:drawing>
          <wp:inline distT="0" distB="0" distL="0" distR="0" wp14:anchorId="6749B7C8" wp14:editId="193B61EF">
            <wp:extent cx="4680000" cy="2748567"/>
            <wp:effectExtent l="0" t="0" r="6350" b="0"/>
            <wp:docPr id="1613811616" name="Picture 8"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68921" name="Picture 8" descr="A graph of different colored square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0" cy="2748567"/>
                    </a:xfrm>
                    <a:prstGeom prst="rect">
                      <a:avLst/>
                    </a:prstGeom>
                    <a:noFill/>
                    <a:ln>
                      <a:noFill/>
                    </a:ln>
                  </pic:spPr>
                </pic:pic>
              </a:graphicData>
            </a:graphic>
          </wp:inline>
        </w:drawing>
      </w:r>
    </w:p>
    <w:p w14:paraId="50BD80D6" w14:textId="19C633CC" w:rsidR="00381267" w:rsidRPr="00D45588" w:rsidRDefault="00F25C79" w:rsidP="00BA1C19">
      <w:pPr>
        <w:spacing w:after="0"/>
        <w:rPr>
          <w:rFonts w:ascii="Times New Roman" w:hAnsi="Times New Roman"/>
          <w:color w:val="4472C4" w:themeColor="accent5"/>
          <w:lang w:val="en-US"/>
        </w:rPr>
      </w:pPr>
      <w:r w:rsidRPr="00D45588">
        <w:rPr>
          <w:rFonts w:ascii="Times New Roman" w:hAnsi="Times New Roman"/>
          <w:i/>
          <w:iCs/>
          <w:color w:val="4472C4" w:themeColor="accent5"/>
          <w:lang w:val="en-US"/>
        </w:rPr>
        <w:t>Note. N</w:t>
      </w:r>
      <w:r w:rsidRPr="00D45588">
        <w:rPr>
          <w:rFonts w:ascii="Times New Roman" w:hAnsi="Times New Roman"/>
          <w:color w:val="4472C4" w:themeColor="accent5"/>
          <w:lang w:val="en-US"/>
        </w:rPr>
        <w:t xml:space="preserve"> = 201. The error bars reflect the standard errors.</w:t>
      </w:r>
    </w:p>
    <w:bookmarkEnd w:id="14"/>
    <w:p w14:paraId="026922D2" w14:textId="678A7B2F" w:rsidR="00454AF4" w:rsidRPr="00F45951" w:rsidRDefault="00072255" w:rsidP="00454AF4">
      <w:pPr>
        <w:spacing w:before="240" w:after="0"/>
        <w:rPr>
          <w:rFonts w:ascii="Times New Roman" w:hAnsi="Times New Roman"/>
          <w:iCs/>
          <w:sz w:val="24"/>
          <w:szCs w:val="24"/>
          <w:lang w:val="en-US"/>
        </w:rPr>
      </w:pPr>
      <w:r w:rsidRPr="00F45951">
        <w:rPr>
          <w:rFonts w:ascii="Times New Roman" w:hAnsi="Times New Roman"/>
          <w:b/>
          <w:i/>
          <w:sz w:val="24"/>
          <w:lang w:val="en-US"/>
        </w:rPr>
        <w:t xml:space="preserve">Perceived </w:t>
      </w:r>
      <w:r w:rsidR="00A62E63" w:rsidRPr="00F45951">
        <w:rPr>
          <w:rFonts w:ascii="Times New Roman" w:hAnsi="Times New Roman"/>
          <w:b/>
          <w:i/>
          <w:sz w:val="24"/>
          <w:lang w:val="en-US"/>
        </w:rPr>
        <w:t>actor contributions</w:t>
      </w:r>
    </w:p>
    <w:p w14:paraId="36AEE6A0" w14:textId="497FAF81" w:rsidR="00652FCE" w:rsidRPr="00F45951" w:rsidRDefault="00652FCE" w:rsidP="00BA1C19">
      <w:pPr>
        <w:spacing w:after="0"/>
        <w:ind w:firstLine="709"/>
        <w:rPr>
          <w:rFonts w:ascii="Times New Roman" w:hAnsi="Times New Roman"/>
          <w:iCs/>
          <w:sz w:val="24"/>
          <w:szCs w:val="24"/>
          <w:lang w:val="en-US"/>
        </w:rPr>
      </w:pPr>
      <w:r w:rsidRPr="00F45951">
        <w:rPr>
          <w:rFonts w:ascii="Times New Roman" w:hAnsi="Times New Roman"/>
          <w:iCs/>
          <w:sz w:val="24"/>
          <w:szCs w:val="24"/>
          <w:lang w:val="en-US"/>
        </w:rPr>
        <w:t xml:space="preserve">We subsequently conducted </w:t>
      </w:r>
      <w:r w:rsidR="00892729" w:rsidRPr="00F45951">
        <w:rPr>
          <w:rFonts w:ascii="Times New Roman" w:hAnsi="Times New Roman"/>
          <w:iCs/>
          <w:sz w:val="24"/>
          <w:szCs w:val="24"/>
          <w:lang w:val="en-US"/>
        </w:rPr>
        <w:t>a</w:t>
      </w:r>
      <w:r w:rsidR="000203A8" w:rsidRPr="00F45951">
        <w:rPr>
          <w:rFonts w:ascii="Times New Roman" w:hAnsi="Times New Roman"/>
          <w:iCs/>
          <w:sz w:val="24"/>
          <w:szCs w:val="24"/>
          <w:lang w:val="en-US"/>
        </w:rPr>
        <w:t xml:space="preserve"> </w:t>
      </w:r>
      <w:r w:rsidRPr="00F45951">
        <w:rPr>
          <w:rFonts w:ascii="Times New Roman" w:hAnsi="Times New Roman"/>
          <w:iCs/>
          <w:sz w:val="24"/>
          <w:szCs w:val="24"/>
          <w:lang w:val="en-US"/>
        </w:rPr>
        <w:t>repeated measure ANOVA in which the three actors (politicians, citizens, experts) and the three legitimacy dimensions (input, throughput, output) were included as within-subject factors. The results of th</w:t>
      </w:r>
      <w:r w:rsidR="005C3010" w:rsidRPr="00F45951">
        <w:rPr>
          <w:rFonts w:ascii="Times New Roman" w:hAnsi="Times New Roman"/>
          <w:iCs/>
          <w:sz w:val="24"/>
          <w:szCs w:val="24"/>
          <w:lang w:val="en-US"/>
        </w:rPr>
        <w:t>is</w:t>
      </w:r>
      <w:r w:rsidRPr="00F45951">
        <w:rPr>
          <w:rFonts w:ascii="Times New Roman" w:hAnsi="Times New Roman"/>
          <w:iCs/>
          <w:sz w:val="24"/>
          <w:szCs w:val="24"/>
          <w:lang w:val="en-US"/>
        </w:rPr>
        <w:t xml:space="preserve"> analys</w:t>
      </w:r>
      <w:r w:rsidR="005C3010" w:rsidRPr="00F45951">
        <w:rPr>
          <w:rFonts w:ascii="Times New Roman" w:hAnsi="Times New Roman"/>
          <w:iCs/>
          <w:sz w:val="24"/>
          <w:szCs w:val="24"/>
          <w:lang w:val="en-US"/>
        </w:rPr>
        <w:t>i</w:t>
      </w:r>
      <w:r w:rsidR="000203A8" w:rsidRPr="00F45951">
        <w:rPr>
          <w:rFonts w:ascii="Times New Roman" w:hAnsi="Times New Roman"/>
          <w:iCs/>
          <w:sz w:val="24"/>
          <w:szCs w:val="24"/>
          <w:lang w:val="en-US"/>
        </w:rPr>
        <w:t>s</w:t>
      </w:r>
      <w:r w:rsidR="00670D87" w:rsidRPr="00F45951">
        <w:rPr>
          <w:rFonts w:ascii="Times New Roman" w:hAnsi="Times New Roman"/>
          <w:iCs/>
          <w:sz w:val="24"/>
          <w:szCs w:val="24"/>
          <w:lang w:val="en-US"/>
        </w:rPr>
        <w:t xml:space="preserve">, which are </w:t>
      </w:r>
      <w:r w:rsidRPr="00F45951">
        <w:rPr>
          <w:rFonts w:ascii="Times New Roman" w:hAnsi="Times New Roman"/>
          <w:iCs/>
          <w:sz w:val="24"/>
          <w:szCs w:val="24"/>
          <w:lang w:val="en-US"/>
        </w:rPr>
        <w:t xml:space="preserve">displayed in Table </w:t>
      </w:r>
      <w:r w:rsidR="00D81684" w:rsidRPr="00F45951">
        <w:rPr>
          <w:rFonts w:ascii="Times New Roman" w:hAnsi="Times New Roman"/>
          <w:iCs/>
          <w:sz w:val="24"/>
          <w:szCs w:val="24"/>
          <w:lang w:val="en-US"/>
        </w:rPr>
        <w:t>3</w:t>
      </w:r>
      <w:r w:rsidR="00670D87" w:rsidRPr="00F45951">
        <w:rPr>
          <w:rFonts w:ascii="Times New Roman" w:hAnsi="Times New Roman"/>
          <w:iCs/>
          <w:sz w:val="24"/>
          <w:szCs w:val="24"/>
          <w:lang w:val="en-US"/>
        </w:rPr>
        <w:t>, show that</w:t>
      </w:r>
      <w:r w:rsidR="00F061E1" w:rsidRPr="00F45951">
        <w:rPr>
          <w:rFonts w:ascii="Times New Roman" w:hAnsi="Times New Roman"/>
          <w:iCs/>
          <w:sz w:val="24"/>
          <w:szCs w:val="24"/>
          <w:lang w:val="en-US"/>
        </w:rPr>
        <w:t xml:space="preserve"> </w:t>
      </w:r>
      <w:r w:rsidRPr="00F45951">
        <w:rPr>
          <w:rFonts w:ascii="Times New Roman" w:hAnsi="Times New Roman"/>
          <w:iCs/>
          <w:sz w:val="24"/>
          <w:szCs w:val="24"/>
          <w:lang w:val="en-US"/>
        </w:rPr>
        <w:t>the significant main effects of Actor and Legitimacy Dimension were qualified by a significant two-way interaction</w:t>
      </w:r>
      <w:r w:rsidR="00CC6226" w:rsidRPr="00F45951">
        <w:rPr>
          <w:rFonts w:ascii="Times New Roman" w:hAnsi="Times New Roman"/>
          <w:iCs/>
          <w:sz w:val="24"/>
          <w:szCs w:val="24"/>
          <w:lang w:val="en-US"/>
        </w:rPr>
        <w:t>.</w:t>
      </w:r>
      <w:r w:rsidRPr="00F45951">
        <w:rPr>
          <w:rFonts w:ascii="Times New Roman" w:hAnsi="Times New Roman"/>
          <w:iCs/>
          <w:sz w:val="24"/>
          <w:szCs w:val="24"/>
          <w:lang w:val="en-US"/>
        </w:rPr>
        <w:t xml:space="preserve"> </w:t>
      </w:r>
      <w:r w:rsidR="005A382C" w:rsidRPr="00F45951">
        <w:rPr>
          <w:rFonts w:ascii="Times New Roman" w:hAnsi="Times New Roman"/>
          <w:iCs/>
          <w:sz w:val="24"/>
          <w:szCs w:val="24"/>
          <w:lang w:val="en-US"/>
        </w:rPr>
        <w:t xml:space="preserve">This significant two-way interaction </w:t>
      </w:r>
      <w:r w:rsidR="00D45588">
        <w:rPr>
          <w:rFonts w:ascii="Times New Roman" w:hAnsi="Times New Roman"/>
          <w:iCs/>
          <w:sz w:val="24"/>
          <w:szCs w:val="24"/>
          <w:lang w:val="en-US"/>
        </w:rPr>
        <w:t xml:space="preserve">(see Figure 2) </w:t>
      </w:r>
      <w:r w:rsidR="005A382C" w:rsidRPr="00F45951">
        <w:rPr>
          <w:rFonts w:ascii="Times New Roman" w:hAnsi="Times New Roman"/>
          <w:iCs/>
          <w:sz w:val="24"/>
          <w:szCs w:val="24"/>
          <w:lang w:val="en-US"/>
        </w:rPr>
        <w:t>was further analyzed using simple effects tests (see Table 4).</w:t>
      </w:r>
    </w:p>
    <w:p w14:paraId="34AFAEDE" w14:textId="77777777" w:rsidR="00B0503D" w:rsidRDefault="00B0503D">
      <w:pPr>
        <w:spacing w:after="0" w:line="240" w:lineRule="auto"/>
        <w:rPr>
          <w:rFonts w:ascii="Times New Roman" w:eastAsia="Calibri" w:hAnsi="Times New Roman"/>
          <w:b/>
          <w:iCs/>
          <w:sz w:val="24"/>
          <w:szCs w:val="24"/>
          <w:lang w:val="en-US"/>
        </w:rPr>
      </w:pPr>
      <w:r>
        <w:rPr>
          <w:rFonts w:ascii="Times New Roman" w:eastAsia="Calibri" w:hAnsi="Times New Roman"/>
          <w:b/>
          <w:iCs/>
          <w:sz w:val="24"/>
          <w:szCs w:val="24"/>
          <w:lang w:val="en-US"/>
        </w:rPr>
        <w:br w:type="page"/>
      </w:r>
    </w:p>
    <w:p w14:paraId="7434AB5C" w14:textId="168CDAB9" w:rsidR="00D81684" w:rsidRPr="00F45951" w:rsidRDefault="00D81684" w:rsidP="00D81684">
      <w:pPr>
        <w:spacing w:before="240" w:after="0"/>
        <w:rPr>
          <w:rFonts w:ascii="Times New Roman" w:eastAsia="Calibri" w:hAnsi="Times New Roman"/>
          <w:iCs/>
          <w:sz w:val="24"/>
          <w:szCs w:val="24"/>
          <w:lang w:val="en-US"/>
        </w:rPr>
      </w:pPr>
      <w:r w:rsidRPr="00F45951">
        <w:rPr>
          <w:rFonts w:ascii="Times New Roman" w:eastAsia="Calibri" w:hAnsi="Times New Roman"/>
          <w:b/>
          <w:iCs/>
          <w:sz w:val="24"/>
          <w:szCs w:val="24"/>
          <w:lang w:val="en-US"/>
        </w:rPr>
        <w:lastRenderedPageBreak/>
        <w:t>TABLE 3.</w:t>
      </w:r>
      <w:r w:rsidRPr="00F45951">
        <w:rPr>
          <w:rFonts w:ascii="Times New Roman" w:eastAsia="Calibri" w:hAnsi="Times New Roman"/>
          <w:iCs/>
          <w:sz w:val="24"/>
          <w:szCs w:val="24"/>
          <w:lang w:val="en-US"/>
        </w:rPr>
        <w:t xml:space="preserve"> Results of the repeated measure ANOVA with Actor and Legitimacy Dimension as within-subjects variables (Study 1).</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76"/>
        <w:gridCol w:w="1134"/>
        <w:gridCol w:w="1559"/>
        <w:gridCol w:w="1407"/>
      </w:tblGrid>
      <w:tr w:rsidR="00F45951" w:rsidRPr="00F45951" w14:paraId="5EA88C40" w14:textId="77777777" w:rsidTr="00005C2D">
        <w:trPr>
          <w:trHeight w:hRule="exact" w:val="425"/>
        </w:trPr>
        <w:tc>
          <w:tcPr>
            <w:tcW w:w="3686" w:type="dxa"/>
            <w:tcBorders>
              <w:top w:val="single" w:sz="4" w:space="0" w:color="auto"/>
              <w:bottom w:val="single" w:sz="4" w:space="0" w:color="auto"/>
            </w:tcBorders>
          </w:tcPr>
          <w:p w14:paraId="239ED0CD" w14:textId="77777777" w:rsidR="00D81684" w:rsidRPr="00F45951" w:rsidRDefault="00D81684" w:rsidP="00D81684">
            <w:pPr>
              <w:spacing w:after="0"/>
              <w:rPr>
                <w:rFonts w:ascii="Times New Roman" w:hAnsi="Times New Roman"/>
                <w:iCs/>
                <w:sz w:val="24"/>
                <w:szCs w:val="24"/>
                <w:lang w:val="en-US"/>
              </w:rPr>
            </w:pPr>
          </w:p>
        </w:tc>
        <w:tc>
          <w:tcPr>
            <w:tcW w:w="1276" w:type="dxa"/>
            <w:tcBorders>
              <w:top w:val="single" w:sz="4" w:space="0" w:color="auto"/>
              <w:bottom w:val="single" w:sz="4" w:space="0" w:color="auto"/>
            </w:tcBorders>
          </w:tcPr>
          <w:p w14:paraId="1EBCFD00" w14:textId="77777777" w:rsidR="00D81684" w:rsidRPr="00F45951" w:rsidRDefault="00D81684" w:rsidP="00D81684">
            <w:pPr>
              <w:spacing w:after="0"/>
              <w:rPr>
                <w:rFonts w:ascii="Times New Roman" w:hAnsi="Times New Roman"/>
                <w:i/>
                <w:iCs/>
                <w:sz w:val="24"/>
                <w:szCs w:val="24"/>
                <w:lang w:val="en-US"/>
              </w:rPr>
            </w:pPr>
            <w:r w:rsidRPr="00F45951">
              <w:rPr>
                <w:rFonts w:ascii="Times New Roman" w:hAnsi="Times New Roman"/>
                <w:i/>
                <w:iCs/>
                <w:sz w:val="24"/>
                <w:szCs w:val="24"/>
                <w:lang w:val="en-US"/>
              </w:rPr>
              <w:t>F</w:t>
            </w:r>
          </w:p>
        </w:tc>
        <w:tc>
          <w:tcPr>
            <w:tcW w:w="1134" w:type="dxa"/>
            <w:tcBorders>
              <w:top w:val="single" w:sz="4" w:space="0" w:color="auto"/>
              <w:bottom w:val="single" w:sz="4" w:space="0" w:color="auto"/>
            </w:tcBorders>
          </w:tcPr>
          <w:p w14:paraId="5342A923"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df</w:t>
            </w:r>
          </w:p>
        </w:tc>
        <w:tc>
          <w:tcPr>
            <w:tcW w:w="1559" w:type="dxa"/>
            <w:tcBorders>
              <w:top w:val="single" w:sz="4" w:space="0" w:color="auto"/>
              <w:bottom w:val="single" w:sz="4" w:space="0" w:color="auto"/>
            </w:tcBorders>
          </w:tcPr>
          <w:p w14:paraId="3F5F9023" w14:textId="596524E0" w:rsidR="00D81684" w:rsidRPr="00F45951" w:rsidRDefault="00466F18" w:rsidP="00D81684">
            <w:pPr>
              <w:spacing w:after="0"/>
              <w:rPr>
                <w:rFonts w:ascii="Times New Roman" w:hAnsi="Times New Roman"/>
                <w:i/>
                <w:iCs/>
                <w:sz w:val="24"/>
                <w:szCs w:val="24"/>
                <w:lang w:val="en-US"/>
              </w:rPr>
            </w:pPr>
            <w:r w:rsidRPr="00F45951">
              <w:rPr>
                <w:rFonts w:ascii="Times New Roman" w:hAnsi="Times New Roman"/>
                <w:i/>
                <w:iCs/>
                <w:sz w:val="24"/>
                <w:szCs w:val="24"/>
                <w:lang w:val="en-US"/>
              </w:rPr>
              <w:t>p</w:t>
            </w:r>
          </w:p>
        </w:tc>
        <w:tc>
          <w:tcPr>
            <w:tcW w:w="1407" w:type="dxa"/>
            <w:tcBorders>
              <w:top w:val="single" w:sz="4" w:space="0" w:color="auto"/>
              <w:bottom w:val="single" w:sz="4" w:space="0" w:color="auto"/>
            </w:tcBorders>
          </w:tcPr>
          <w:p w14:paraId="5029622F" w14:textId="52B21361"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
                <w:iCs/>
                <w:sz w:val="24"/>
                <w:szCs w:val="24"/>
                <w:lang w:val="en-US"/>
              </w:rPr>
              <w:t>η</w:t>
            </w:r>
            <w:r w:rsidRPr="00F45951">
              <w:rPr>
                <w:rFonts w:ascii="Times New Roman" w:hAnsi="Times New Roman"/>
                <w:iCs/>
                <w:sz w:val="24"/>
                <w:szCs w:val="24"/>
                <w:lang w:val="en-US"/>
              </w:rPr>
              <w:t>²</w:t>
            </w:r>
            <w:r w:rsidR="003E08A2" w:rsidRPr="003E08A2">
              <w:rPr>
                <w:rFonts w:ascii="Times New Roman" w:hAnsi="Times New Roman"/>
                <w:iCs/>
                <w:sz w:val="24"/>
                <w:szCs w:val="24"/>
                <w:vertAlign w:val="subscript"/>
                <w:lang w:val="en-US"/>
              </w:rPr>
              <w:t>p</w:t>
            </w:r>
          </w:p>
        </w:tc>
      </w:tr>
      <w:tr w:rsidR="00F45951" w:rsidRPr="00F45951" w14:paraId="7A1C8EE9" w14:textId="77777777" w:rsidTr="00005C2D">
        <w:trPr>
          <w:trHeight w:hRule="exact" w:val="425"/>
        </w:trPr>
        <w:tc>
          <w:tcPr>
            <w:tcW w:w="3686" w:type="dxa"/>
            <w:tcBorders>
              <w:top w:val="single" w:sz="4" w:space="0" w:color="auto"/>
            </w:tcBorders>
          </w:tcPr>
          <w:p w14:paraId="031951AA"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Actor</w:t>
            </w:r>
          </w:p>
        </w:tc>
        <w:tc>
          <w:tcPr>
            <w:tcW w:w="1276" w:type="dxa"/>
            <w:tcBorders>
              <w:top w:val="single" w:sz="4" w:space="0" w:color="auto"/>
            </w:tcBorders>
          </w:tcPr>
          <w:p w14:paraId="7D5E9523"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76.18</w:t>
            </w:r>
          </w:p>
        </w:tc>
        <w:tc>
          <w:tcPr>
            <w:tcW w:w="1134" w:type="dxa"/>
            <w:tcBorders>
              <w:top w:val="single" w:sz="4" w:space="0" w:color="auto"/>
            </w:tcBorders>
          </w:tcPr>
          <w:p w14:paraId="308C4A44"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2, 199</w:t>
            </w:r>
          </w:p>
        </w:tc>
        <w:tc>
          <w:tcPr>
            <w:tcW w:w="1559" w:type="dxa"/>
            <w:tcBorders>
              <w:top w:val="single" w:sz="4" w:space="0" w:color="auto"/>
            </w:tcBorders>
          </w:tcPr>
          <w:p w14:paraId="1109E880"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&lt; .001</w:t>
            </w:r>
          </w:p>
        </w:tc>
        <w:tc>
          <w:tcPr>
            <w:tcW w:w="1407" w:type="dxa"/>
            <w:tcBorders>
              <w:top w:val="single" w:sz="4" w:space="0" w:color="auto"/>
            </w:tcBorders>
          </w:tcPr>
          <w:p w14:paraId="44292927"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.434</w:t>
            </w:r>
          </w:p>
        </w:tc>
      </w:tr>
      <w:tr w:rsidR="00F45951" w:rsidRPr="00F45951" w14:paraId="0191D1CA" w14:textId="77777777" w:rsidTr="00005C2D">
        <w:trPr>
          <w:trHeight w:hRule="exact" w:val="425"/>
        </w:trPr>
        <w:tc>
          <w:tcPr>
            <w:tcW w:w="3686" w:type="dxa"/>
          </w:tcPr>
          <w:p w14:paraId="34A3875E"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Legitimacy Dimension</w:t>
            </w:r>
          </w:p>
        </w:tc>
        <w:tc>
          <w:tcPr>
            <w:tcW w:w="1276" w:type="dxa"/>
          </w:tcPr>
          <w:p w14:paraId="008CEB68"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5.06</w:t>
            </w:r>
          </w:p>
        </w:tc>
        <w:tc>
          <w:tcPr>
            <w:tcW w:w="1134" w:type="dxa"/>
          </w:tcPr>
          <w:p w14:paraId="392FA87C"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2, 199</w:t>
            </w:r>
          </w:p>
        </w:tc>
        <w:tc>
          <w:tcPr>
            <w:tcW w:w="1559" w:type="dxa"/>
          </w:tcPr>
          <w:p w14:paraId="745F5D42"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.007</w:t>
            </w:r>
          </w:p>
        </w:tc>
        <w:tc>
          <w:tcPr>
            <w:tcW w:w="1407" w:type="dxa"/>
          </w:tcPr>
          <w:p w14:paraId="0989ABD5"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.048</w:t>
            </w:r>
          </w:p>
        </w:tc>
      </w:tr>
      <w:tr w:rsidR="00F45951" w:rsidRPr="00F45951" w14:paraId="40431ABE" w14:textId="77777777" w:rsidTr="00005C2D">
        <w:trPr>
          <w:trHeight w:hRule="exact" w:val="425"/>
        </w:trPr>
        <w:tc>
          <w:tcPr>
            <w:tcW w:w="3686" w:type="dxa"/>
            <w:tcBorders>
              <w:bottom w:val="single" w:sz="4" w:space="0" w:color="auto"/>
            </w:tcBorders>
          </w:tcPr>
          <w:p w14:paraId="5229E9D4"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Actor × Legitimacy Dimension</w:t>
            </w:r>
          </w:p>
        </w:tc>
        <w:tc>
          <w:tcPr>
            <w:tcW w:w="1276" w:type="dxa"/>
            <w:tcBorders>
              <w:bottom w:val="single" w:sz="4" w:space="0" w:color="auto"/>
            </w:tcBorders>
          </w:tcPr>
          <w:p w14:paraId="2CFC53BE"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54.10</w:t>
            </w:r>
          </w:p>
        </w:tc>
        <w:tc>
          <w:tcPr>
            <w:tcW w:w="1134" w:type="dxa"/>
            <w:tcBorders>
              <w:bottom w:val="single" w:sz="4" w:space="0" w:color="auto"/>
            </w:tcBorders>
          </w:tcPr>
          <w:p w14:paraId="67256A46"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4, 197</w:t>
            </w:r>
          </w:p>
        </w:tc>
        <w:tc>
          <w:tcPr>
            <w:tcW w:w="1559" w:type="dxa"/>
            <w:tcBorders>
              <w:bottom w:val="single" w:sz="4" w:space="0" w:color="auto"/>
            </w:tcBorders>
          </w:tcPr>
          <w:p w14:paraId="216AFFDC"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&lt; .001</w:t>
            </w:r>
          </w:p>
        </w:tc>
        <w:tc>
          <w:tcPr>
            <w:tcW w:w="1407" w:type="dxa"/>
            <w:tcBorders>
              <w:bottom w:val="single" w:sz="4" w:space="0" w:color="auto"/>
            </w:tcBorders>
          </w:tcPr>
          <w:p w14:paraId="20E65B23" w14:textId="77777777" w:rsidR="00D81684" w:rsidRPr="00F45951" w:rsidRDefault="00D81684" w:rsidP="00D81684">
            <w:pPr>
              <w:spacing w:after="0"/>
              <w:rPr>
                <w:rFonts w:ascii="Times New Roman" w:hAnsi="Times New Roman"/>
                <w:iCs/>
                <w:sz w:val="24"/>
                <w:szCs w:val="24"/>
                <w:lang w:val="en-US"/>
              </w:rPr>
            </w:pPr>
            <w:r w:rsidRPr="00F45951">
              <w:rPr>
                <w:rFonts w:ascii="Times New Roman" w:hAnsi="Times New Roman"/>
                <w:iCs/>
                <w:sz w:val="24"/>
                <w:szCs w:val="24"/>
                <w:lang w:val="en-US"/>
              </w:rPr>
              <w:t>.523</w:t>
            </w:r>
          </w:p>
        </w:tc>
      </w:tr>
    </w:tbl>
    <w:p w14:paraId="6A76E23D" w14:textId="7CB950BE" w:rsidR="009A7B13" w:rsidRPr="00005C2D" w:rsidRDefault="00601625" w:rsidP="00BA1C19">
      <w:pPr>
        <w:spacing w:after="0" w:line="240" w:lineRule="auto"/>
        <w:rPr>
          <w:rFonts w:ascii="Times New Roman" w:hAnsi="Times New Roman"/>
          <w:sz w:val="20"/>
          <w:szCs w:val="20"/>
          <w:lang w:val="en-US"/>
        </w:rPr>
      </w:pPr>
      <w:r w:rsidRPr="00005C2D">
        <w:rPr>
          <w:rFonts w:ascii="Times New Roman" w:hAnsi="Times New Roman"/>
          <w:i/>
          <w:iCs/>
          <w:sz w:val="20"/>
          <w:szCs w:val="20"/>
          <w:lang w:val="en-US"/>
        </w:rPr>
        <w:t>Note.</w:t>
      </w:r>
      <w:r w:rsidRPr="00005C2D">
        <w:rPr>
          <w:rFonts w:ascii="Times New Roman" w:hAnsi="Times New Roman"/>
          <w:sz w:val="20"/>
          <w:szCs w:val="20"/>
          <w:lang w:val="en-US"/>
        </w:rPr>
        <w:t xml:space="preserve"> </w:t>
      </w:r>
      <w:r w:rsidRPr="00005C2D">
        <w:rPr>
          <w:rFonts w:ascii="Times New Roman" w:hAnsi="Times New Roman"/>
          <w:i/>
          <w:iCs/>
          <w:sz w:val="20"/>
          <w:szCs w:val="20"/>
          <w:lang w:val="en-US"/>
        </w:rPr>
        <w:t>N</w:t>
      </w:r>
      <w:r w:rsidRPr="00005C2D">
        <w:rPr>
          <w:rFonts w:ascii="Times New Roman" w:hAnsi="Times New Roman"/>
          <w:sz w:val="20"/>
          <w:szCs w:val="20"/>
          <w:lang w:val="en-US"/>
        </w:rPr>
        <w:t xml:space="preserve"> = 201.</w:t>
      </w:r>
    </w:p>
    <w:p w14:paraId="309B96F5" w14:textId="4498D471" w:rsidR="005A382C" w:rsidRPr="00F45951" w:rsidRDefault="005A382C" w:rsidP="00B0503D">
      <w:pPr>
        <w:spacing w:before="360" w:after="0"/>
        <w:rPr>
          <w:rFonts w:ascii="Times New Roman" w:eastAsia="Calibri" w:hAnsi="Times New Roman"/>
          <w:iCs/>
          <w:sz w:val="24"/>
          <w:szCs w:val="24"/>
          <w:lang w:val="en-US"/>
        </w:rPr>
      </w:pPr>
      <w:r w:rsidRPr="00F45951">
        <w:rPr>
          <w:rFonts w:ascii="Times New Roman" w:eastAsia="Calibri" w:hAnsi="Times New Roman"/>
          <w:b/>
          <w:iCs/>
          <w:sz w:val="24"/>
          <w:szCs w:val="24"/>
          <w:lang w:val="en-US"/>
        </w:rPr>
        <w:t>TABLE 4.</w:t>
      </w:r>
      <w:r w:rsidRPr="00F45951">
        <w:rPr>
          <w:rFonts w:ascii="Times New Roman" w:eastAsia="Calibri" w:hAnsi="Times New Roman"/>
          <w:iCs/>
          <w:sz w:val="24"/>
          <w:szCs w:val="24"/>
          <w:lang w:val="en-US"/>
        </w:rPr>
        <w:t xml:space="preserve"> Mean legitimacy scores (and standard deviations) as a function of Actor and Legitimacy Dimension (Study 1).</w:t>
      </w:r>
    </w:p>
    <w:tbl>
      <w:tblPr>
        <w:tblStyle w:val="Tabel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559"/>
        <w:gridCol w:w="1843"/>
        <w:gridCol w:w="1842"/>
        <w:gridCol w:w="1691"/>
      </w:tblGrid>
      <w:tr w:rsidR="00F45951" w:rsidRPr="00F45951" w14:paraId="63AB89DF" w14:textId="77777777" w:rsidTr="00005C2D">
        <w:trPr>
          <w:trHeight w:hRule="exact" w:val="425"/>
        </w:trPr>
        <w:tc>
          <w:tcPr>
            <w:tcW w:w="2127" w:type="dxa"/>
            <w:tcBorders>
              <w:top w:val="single" w:sz="4" w:space="0" w:color="auto"/>
            </w:tcBorders>
          </w:tcPr>
          <w:p w14:paraId="5BFB1057" w14:textId="77777777" w:rsidR="005A382C" w:rsidRPr="00F45951" w:rsidRDefault="005A382C" w:rsidP="00B64461">
            <w:pPr>
              <w:spacing w:after="0"/>
              <w:rPr>
                <w:rFonts w:ascii="Times New Roman" w:hAnsi="Times New Roman"/>
                <w:iCs/>
                <w:sz w:val="24"/>
                <w:szCs w:val="24"/>
                <w:lang w:val="en-US"/>
              </w:rPr>
            </w:pPr>
          </w:p>
        </w:tc>
        <w:tc>
          <w:tcPr>
            <w:tcW w:w="1559" w:type="dxa"/>
            <w:tcBorders>
              <w:top w:val="single" w:sz="4" w:space="0" w:color="auto"/>
            </w:tcBorders>
          </w:tcPr>
          <w:p w14:paraId="49AEC38E" w14:textId="77777777" w:rsidR="005A382C" w:rsidRPr="00F45951" w:rsidRDefault="005A382C" w:rsidP="00B64461">
            <w:pPr>
              <w:spacing w:after="0"/>
              <w:rPr>
                <w:rFonts w:ascii="Times New Roman" w:hAnsi="Times New Roman"/>
                <w:iCs/>
                <w:sz w:val="24"/>
                <w:szCs w:val="24"/>
                <w:lang w:val="en-US"/>
              </w:rPr>
            </w:pPr>
          </w:p>
        </w:tc>
        <w:tc>
          <w:tcPr>
            <w:tcW w:w="5376" w:type="dxa"/>
            <w:gridSpan w:val="3"/>
            <w:tcBorders>
              <w:top w:val="single" w:sz="4" w:space="0" w:color="auto"/>
              <w:bottom w:val="single" w:sz="4" w:space="0" w:color="auto"/>
            </w:tcBorders>
          </w:tcPr>
          <w:p w14:paraId="5090F248" w14:textId="77777777" w:rsidR="005A382C" w:rsidRPr="00F45951" w:rsidRDefault="005A382C" w:rsidP="00B64461">
            <w:pPr>
              <w:spacing w:after="0"/>
              <w:jc w:val="center"/>
              <w:rPr>
                <w:rFonts w:ascii="Times New Roman" w:hAnsi="Times New Roman"/>
                <w:iCs/>
                <w:sz w:val="24"/>
                <w:szCs w:val="24"/>
                <w:lang w:val="en-US"/>
              </w:rPr>
            </w:pPr>
            <w:r w:rsidRPr="00F45951">
              <w:rPr>
                <w:rFonts w:ascii="Times New Roman" w:hAnsi="Times New Roman"/>
                <w:iCs/>
                <w:sz w:val="24"/>
                <w:szCs w:val="24"/>
                <w:lang w:val="en-US"/>
              </w:rPr>
              <w:t>Actor</w:t>
            </w:r>
          </w:p>
        </w:tc>
      </w:tr>
      <w:tr w:rsidR="00F45951" w:rsidRPr="00F45951" w14:paraId="413F378B" w14:textId="77777777" w:rsidTr="00005C2D">
        <w:trPr>
          <w:trHeight w:hRule="exact" w:val="425"/>
        </w:trPr>
        <w:tc>
          <w:tcPr>
            <w:tcW w:w="2127" w:type="dxa"/>
            <w:tcBorders>
              <w:bottom w:val="single" w:sz="4" w:space="0" w:color="auto"/>
            </w:tcBorders>
          </w:tcPr>
          <w:p w14:paraId="46D5286C" w14:textId="77777777" w:rsidR="005A382C" w:rsidRPr="00F45951" w:rsidRDefault="005A382C" w:rsidP="00B64461">
            <w:pPr>
              <w:spacing w:after="0"/>
              <w:rPr>
                <w:rFonts w:ascii="Times New Roman" w:hAnsi="Times New Roman"/>
                <w:iCs/>
                <w:sz w:val="24"/>
                <w:szCs w:val="24"/>
                <w:lang w:val="en-US"/>
              </w:rPr>
            </w:pPr>
          </w:p>
        </w:tc>
        <w:tc>
          <w:tcPr>
            <w:tcW w:w="1559" w:type="dxa"/>
            <w:tcBorders>
              <w:bottom w:val="single" w:sz="4" w:space="0" w:color="auto"/>
            </w:tcBorders>
          </w:tcPr>
          <w:p w14:paraId="7A7C8D19" w14:textId="77777777" w:rsidR="005A382C" w:rsidRPr="00F45951" w:rsidRDefault="005A382C" w:rsidP="00B64461">
            <w:pPr>
              <w:spacing w:after="0"/>
              <w:rPr>
                <w:rFonts w:ascii="Times New Roman" w:hAnsi="Times New Roman"/>
                <w:iCs/>
                <w:sz w:val="24"/>
                <w:szCs w:val="24"/>
                <w:lang w:val="en-US"/>
              </w:rPr>
            </w:pPr>
          </w:p>
        </w:tc>
        <w:tc>
          <w:tcPr>
            <w:tcW w:w="1843" w:type="dxa"/>
            <w:tcBorders>
              <w:top w:val="single" w:sz="4" w:space="0" w:color="auto"/>
              <w:bottom w:val="single" w:sz="4" w:space="0" w:color="auto"/>
            </w:tcBorders>
          </w:tcPr>
          <w:p w14:paraId="173DFE6E"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Politicians</w:t>
            </w:r>
          </w:p>
        </w:tc>
        <w:tc>
          <w:tcPr>
            <w:tcW w:w="1842" w:type="dxa"/>
            <w:tcBorders>
              <w:top w:val="single" w:sz="4" w:space="0" w:color="auto"/>
              <w:bottom w:val="single" w:sz="4" w:space="0" w:color="auto"/>
            </w:tcBorders>
          </w:tcPr>
          <w:p w14:paraId="40568FA9"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Citizens</w:t>
            </w:r>
          </w:p>
        </w:tc>
        <w:tc>
          <w:tcPr>
            <w:tcW w:w="1691" w:type="dxa"/>
            <w:tcBorders>
              <w:top w:val="single" w:sz="4" w:space="0" w:color="auto"/>
              <w:bottom w:val="single" w:sz="4" w:space="0" w:color="auto"/>
            </w:tcBorders>
          </w:tcPr>
          <w:p w14:paraId="53D22E18"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Experts</w:t>
            </w:r>
          </w:p>
        </w:tc>
      </w:tr>
      <w:tr w:rsidR="00F45951" w:rsidRPr="00F45951" w14:paraId="0461BAC3" w14:textId="77777777" w:rsidTr="00005C2D">
        <w:trPr>
          <w:trHeight w:hRule="exact" w:val="425"/>
        </w:trPr>
        <w:tc>
          <w:tcPr>
            <w:tcW w:w="2127" w:type="dxa"/>
            <w:vMerge w:val="restart"/>
            <w:tcBorders>
              <w:top w:val="single" w:sz="4" w:space="0" w:color="auto"/>
            </w:tcBorders>
          </w:tcPr>
          <w:p w14:paraId="3142ADC2"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 xml:space="preserve">Legitimacy </w:t>
            </w:r>
            <w:r w:rsidRPr="00F45951">
              <w:rPr>
                <w:rFonts w:ascii="Times New Roman" w:hAnsi="Times New Roman"/>
                <w:iCs/>
                <w:sz w:val="24"/>
                <w:szCs w:val="24"/>
                <w:lang w:val="en-US"/>
              </w:rPr>
              <w:br/>
              <w:t>Dimension</w:t>
            </w:r>
          </w:p>
        </w:tc>
        <w:tc>
          <w:tcPr>
            <w:tcW w:w="1559" w:type="dxa"/>
            <w:tcBorders>
              <w:top w:val="single" w:sz="4" w:space="0" w:color="auto"/>
            </w:tcBorders>
          </w:tcPr>
          <w:p w14:paraId="6610B248"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Input</w:t>
            </w:r>
          </w:p>
        </w:tc>
        <w:tc>
          <w:tcPr>
            <w:tcW w:w="1843" w:type="dxa"/>
            <w:tcBorders>
              <w:top w:val="single" w:sz="4" w:space="0" w:color="auto"/>
            </w:tcBorders>
          </w:tcPr>
          <w:p w14:paraId="299466F3"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5.12 (2.41)</w:t>
            </w:r>
            <w:r w:rsidRPr="00F45951">
              <w:rPr>
                <w:rFonts w:ascii="Times New Roman" w:hAnsi="Times New Roman"/>
                <w:iCs/>
                <w:sz w:val="24"/>
                <w:szCs w:val="24"/>
                <w:vertAlign w:val="subscript"/>
                <w:lang w:val="en-US"/>
              </w:rPr>
              <w:t>a</w:t>
            </w:r>
          </w:p>
          <w:p w14:paraId="3D3E363E" w14:textId="77777777" w:rsidR="005A382C" w:rsidRPr="00F45951" w:rsidRDefault="005A382C" w:rsidP="00B64461">
            <w:pPr>
              <w:spacing w:after="0"/>
              <w:rPr>
                <w:rFonts w:ascii="Times New Roman" w:hAnsi="Times New Roman"/>
                <w:iCs/>
                <w:sz w:val="24"/>
                <w:szCs w:val="24"/>
                <w:lang w:val="en-US"/>
              </w:rPr>
            </w:pPr>
          </w:p>
        </w:tc>
        <w:tc>
          <w:tcPr>
            <w:tcW w:w="1842" w:type="dxa"/>
            <w:tcBorders>
              <w:top w:val="single" w:sz="4" w:space="0" w:color="auto"/>
            </w:tcBorders>
          </w:tcPr>
          <w:p w14:paraId="16B3CAAF"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7.75 (2.00)</w:t>
            </w:r>
            <w:r w:rsidRPr="00F45951">
              <w:rPr>
                <w:rFonts w:ascii="Times New Roman" w:hAnsi="Times New Roman"/>
                <w:iCs/>
                <w:sz w:val="24"/>
                <w:szCs w:val="24"/>
                <w:vertAlign w:val="subscript"/>
                <w:lang w:val="en-US"/>
              </w:rPr>
              <w:t>b</w:t>
            </w:r>
          </w:p>
        </w:tc>
        <w:tc>
          <w:tcPr>
            <w:tcW w:w="1691" w:type="dxa"/>
            <w:tcBorders>
              <w:top w:val="single" w:sz="4" w:space="0" w:color="auto"/>
            </w:tcBorders>
          </w:tcPr>
          <w:p w14:paraId="0A734D1B"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6.09 (2.40)</w:t>
            </w:r>
            <w:r w:rsidRPr="00F45951">
              <w:rPr>
                <w:rFonts w:ascii="Times New Roman" w:hAnsi="Times New Roman"/>
                <w:iCs/>
                <w:sz w:val="24"/>
                <w:szCs w:val="24"/>
                <w:vertAlign w:val="subscript"/>
                <w:lang w:val="en-US"/>
              </w:rPr>
              <w:t>c</w:t>
            </w:r>
          </w:p>
        </w:tc>
      </w:tr>
      <w:tr w:rsidR="00F45951" w:rsidRPr="00F45951" w14:paraId="46B327EF" w14:textId="77777777" w:rsidTr="00005C2D">
        <w:trPr>
          <w:trHeight w:hRule="exact" w:val="425"/>
        </w:trPr>
        <w:tc>
          <w:tcPr>
            <w:tcW w:w="2127" w:type="dxa"/>
            <w:vMerge/>
          </w:tcPr>
          <w:p w14:paraId="344675ED" w14:textId="77777777" w:rsidR="005A382C" w:rsidRPr="00F45951" w:rsidRDefault="005A382C" w:rsidP="00B64461">
            <w:pPr>
              <w:spacing w:after="0"/>
              <w:rPr>
                <w:rFonts w:ascii="Times New Roman" w:hAnsi="Times New Roman"/>
                <w:iCs/>
                <w:sz w:val="24"/>
                <w:szCs w:val="24"/>
                <w:lang w:val="en-US"/>
              </w:rPr>
            </w:pPr>
          </w:p>
        </w:tc>
        <w:tc>
          <w:tcPr>
            <w:tcW w:w="1559" w:type="dxa"/>
          </w:tcPr>
          <w:p w14:paraId="0E26C996"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Throughput</w:t>
            </w:r>
          </w:p>
        </w:tc>
        <w:tc>
          <w:tcPr>
            <w:tcW w:w="1843" w:type="dxa"/>
          </w:tcPr>
          <w:p w14:paraId="011033B9"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4.51 (2.63)</w:t>
            </w:r>
            <w:r w:rsidRPr="00F45951">
              <w:rPr>
                <w:rFonts w:ascii="Times New Roman" w:hAnsi="Times New Roman"/>
                <w:iCs/>
                <w:sz w:val="24"/>
                <w:szCs w:val="24"/>
                <w:vertAlign w:val="subscript"/>
                <w:lang w:val="en-US"/>
              </w:rPr>
              <w:t>a</w:t>
            </w:r>
          </w:p>
        </w:tc>
        <w:tc>
          <w:tcPr>
            <w:tcW w:w="1842" w:type="dxa"/>
          </w:tcPr>
          <w:p w14:paraId="659CE478"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7.02 (2.06)</w:t>
            </w:r>
            <w:r w:rsidRPr="00F45951">
              <w:rPr>
                <w:rFonts w:ascii="Times New Roman" w:hAnsi="Times New Roman"/>
                <w:iCs/>
                <w:sz w:val="24"/>
                <w:szCs w:val="24"/>
                <w:vertAlign w:val="subscript"/>
                <w:lang w:val="en-US"/>
              </w:rPr>
              <w:t>b</w:t>
            </w:r>
          </w:p>
        </w:tc>
        <w:tc>
          <w:tcPr>
            <w:tcW w:w="1691" w:type="dxa"/>
          </w:tcPr>
          <w:p w14:paraId="4EF5CC80"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6.87 (2.72)</w:t>
            </w:r>
            <w:r w:rsidRPr="00F45951">
              <w:rPr>
                <w:rFonts w:ascii="Times New Roman" w:hAnsi="Times New Roman"/>
                <w:iCs/>
                <w:sz w:val="24"/>
                <w:szCs w:val="24"/>
                <w:vertAlign w:val="subscript"/>
                <w:lang w:val="en-US"/>
              </w:rPr>
              <w:t>b</w:t>
            </w:r>
          </w:p>
        </w:tc>
      </w:tr>
      <w:tr w:rsidR="00F45951" w:rsidRPr="00F45951" w14:paraId="69EF4C27" w14:textId="77777777" w:rsidTr="00005C2D">
        <w:trPr>
          <w:trHeight w:hRule="exact" w:val="425"/>
        </w:trPr>
        <w:tc>
          <w:tcPr>
            <w:tcW w:w="2127" w:type="dxa"/>
            <w:vMerge/>
            <w:tcBorders>
              <w:bottom w:val="single" w:sz="4" w:space="0" w:color="auto"/>
            </w:tcBorders>
          </w:tcPr>
          <w:p w14:paraId="620FE911" w14:textId="77777777" w:rsidR="005A382C" w:rsidRPr="00F45951" w:rsidRDefault="005A382C" w:rsidP="00B64461">
            <w:pPr>
              <w:spacing w:after="0"/>
              <w:rPr>
                <w:rFonts w:ascii="Times New Roman" w:hAnsi="Times New Roman"/>
                <w:iCs/>
                <w:sz w:val="24"/>
                <w:szCs w:val="24"/>
                <w:lang w:val="en-US"/>
              </w:rPr>
            </w:pPr>
          </w:p>
        </w:tc>
        <w:tc>
          <w:tcPr>
            <w:tcW w:w="1559" w:type="dxa"/>
            <w:tcBorders>
              <w:bottom w:val="single" w:sz="4" w:space="0" w:color="auto"/>
            </w:tcBorders>
          </w:tcPr>
          <w:p w14:paraId="176D2AF0"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Output</w:t>
            </w:r>
          </w:p>
        </w:tc>
        <w:tc>
          <w:tcPr>
            <w:tcW w:w="1843" w:type="dxa"/>
            <w:tcBorders>
              <w:bottom w:val="single" w:sz="4" w:space="0" w:color="auto"/>
            </w:tcBorders>
          </w:tcPr>
          <w:p w14:paraId="5214F308"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4.80 (2.38)</w:t>
            </w:r>
            <w:r w:rsidRPr="00F45951">
              <w:rPr>
                <w:rFonts w:ascii="Times New Roman" w:hAnsi="Times New Roman"/>
                <w:iCs/>
                <w:sz w:val="24"/>
                <w:szCs w:val="24"/>
                <w:vertAlign w:val="subscript"/>
                <w:lang w:val="en-US"/>
              </w:rPr>
              <w:t>a</w:t>
            </w:r>
          </w:p>
        </w:tc>
        <w:tc>
          <w:tcPr>
            <w:tcW w:w="1842" w:type="dxa"/>
            <w:tcBorders>
              <w:bottom w:val="single" w:sz="4" w:space="0" w:color="auto"/>
            </w:tcBorders>
          </w:tcPr>
          <w:p w14:paraId="08BC5C71"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6.05 (2.16)</w:t>
            </w:r>
            <w:r w:rsidRPr="00F45951">
              <w:rPr>
                <w:rFonts w:ascii="Times New Roman" w:hAnsi="Times New Roman"/>
                <w:iCs/>
                <w:sz w:val="24"/>
                <w:szCs w:val="24"/>
                <w:vertAlign w:val="subscript"/>
                <w:lang w:val="en-US"/>
              </w:rPr>
              <w:t>b</w:t>
            </w:r>
          </w:p>
        </w:tc>
        <w:tc>
          <w:tcPr>
            <w:tcW w:w="1691" w:type="dxa"/>
            <w:tcBorders>
              <w:bottom w:val="single" w:sz="4" w:space="0" w:color="auto"/>
            </w:tcBorders>
          </w:tcPr>
          <w:p w14:paraId="3D33090F" w14:textId="77777777" w:rsidR="005A382C" w:rsidRPr="00F45951" w:rsidRDefault="005A382C" w:rsidP="00B64461">
            <w:pPr>
              <w:spacing w:after="0"/>
              <w:rPr>
                <w:rFonts w:ascii="Times New Roman" w:hAnsi="Times New Roman"/>
                <w:iCs/>
                <w:sz w:val="24"/>
                <w:szCs w:val="24"/>
                <w:lang w:val="en-US"/>
              </w:rPr>
            </w:pPr>
            <w:r w:rsidRPr="00F45951">
              <w:rPr>
                <w:rFonts w:ascii="Times New Roman" w:hAnsi="Times New Roman"/>
                <w:iCs/>
                <w:sz w:val="24"/>
                <w:szCs w:val="24"/>
                <w:lang w:val="en-US"/>
              </w:rPr>
              <w:t>7.77 (1.96)</w:t>
            </w:r>
            <w:r w:rsidRPr="00F45951">
              <w:rPr>
                <w:rFonts w:ascii="Times New Roman" w:hAnsi="Times New Roman"/>
                <w:iCs/>
                <w:sz w:val="24"/>
                <w:szCs w:val="24"/>
                <w:vertAlign w:val="subscript"/>
                <w:lang w:val="en-US"/>
              </w:rPr>
              <w:t>c</w:t>
            </w:r>
          </w:p>
        </w:tc>
      </w:tr>
    </w:tbl>
    <w:p w14:paraId="1C496DDB" w14:textId="4E45C61D" w:rsidR="005A382C" w:rsidRPr="00005C2D" w:rsidRDefault="005A382C" w:rsidP="005A382C">
      <w:pPr>
        <w:spacing w:after="0"/>
        <w:rPr>
          <w:rFonts w:ascii="Times New Roman" w:hAnsi="Times New Roman"/>
          <w:sz w:val="20"/>
          <w:szCs w:val="20"/>
          <w:lang w:val="en-US"/>
        </w:rPr>
      </w:pPr>
      <w:r w:rsidRPr="00005C2D">
        <w:rPr>
          <w:rFonts w:ascii="Times New Roman" w:hAnsi="Times New Roman"/>
          <w:i/>
          <w:sz w:val="20"/>
          <w:szCs w:val="20"/>
          <w:lang w:val="en-US"/>
        </w:rPr>
        <w:t>Note.</w:t>
      </w:r>
      <w:r w:rsidRPr="00005C2D">
        <w:rPr>
          <w:rFonts w:ascii="Times New Roman" w:hAnsi="Times New Roman"/>
          <w:sz w:val="20"/>
          <w:szCs w:val="20"/>
          <w:lang w:val="en-US"/>
        </w:rPr>
        <w:t xml:space="preserve"> </w:t>
      </w:r>
      <w:r w:rsidR="00601625" w:rsidRPr="00005C2D">
        <w:rPr>
          <w:rFonts w:ascii="Times New Roman" w:hAnsi="Times New Roman"/>
          <w:i/>
          <w:iCs/>
          <w:sz w:val="20"/>
          <w:szCs w:val="20"/>
          <w:lang w:val="en-US"/>
        </w:rPr>
        <w:t>N</w:t>
      </w:r>
      <w:r w:rsidR="00601625" w:rsidRPr="00005C2D">
        <w:rPr>
          <w:rFonts w:ascii="Times New Roman" w:hAnsi="Times New Roman"/>
          <w:sz w:val="20"/>
          <w:szCs w:val="20"/>
          <w:lang w:val="en-US"/>
        </w:rPr>
        <w:t xml:space="preserve"> = 201. </w:t>
      </w:r>
      <w:r w:rsidRPr="00005C2D">
        <w:rPr>
          <w:rFonts w:ascii="Times New Roman" w:hAnsi="Times New Roman"/>
          <w:sz w:val="20"/>
          <w:szCs w:val="20"/>
          <w:lang w:val="en-US"/>
        </w:rPr>
        <w:t xml:space="preserve">Means with different subscripts in the same row are significantly different at </w:t>
      </w:r>
      <w:r w:rsidRPr="00005C2D">
        <w:rPr>
          <w:rFonts w:ascii="Times New Roman" w:hAnsi="Times New Roman"/>
          <w:i/>
          <w:sz w:val="20"/>
          <w:szCs w:val="20"/>
          <w:lang w:val="en-US"/>
        </w:rPr>
        <w:t>p</w:t>
      </w:r>
      <w:r w:rsidRPr="00005C2D">
        <w:rPr>
          <w:rFonts w:ascii="Times New Roman" w:hAnsi="Times New Roman"/>
          <w:sz w:val="20"/>
          <w:szCs w:val="20"/>
          <w:lang w:val="en-US"/>
        </w:rPr>
        <w:t xml:space="preserve"> &lt; .05.</w:t>
      </w:r>
    </w:p>
    <w:p w14:paraId="2C5CF62D" w14:textId="3CEF7252" w:rsidR="00361830" w:rsidRDefault="004754EF" w:rsidP="00361830">
      <w:pPr>
        <w:spacing w:before="240" w:after="0"/>
        <w:ind w:firstLine="708"/>
        <w:rPr>
          <w:rFonts w:ascii="Times New Roman" w:hAnsi="Times New Roman"/>
          <w:iCs/>
          <w:sz w:val="24"/>
          <w:szCs w:val="24"/>
          <w:lang w:val="en-US"/>
        </w:rPr>
      </w:pPr>
      <w:r w:rsidRPr="00F45951">
        <w:rPr>
          <w:rFonts w:ascii="Times New Roman" w:hAnsi="Times New Roman"/>
          <w:iCs/>
          <w:sz w:val="24"/>
          <w:szCs w:val="24"/>
          <w:lang w:val="en-US"/>
        </w:rPr>
        <w:t xml:space="preserve">As </w:t>
      </w:r>
      <w:r w:rsidR="00447D42">
        <w:rPr>
          <w:rFonts w:ascii="Times New Roman" w:hAnsi="Times New Roman"/>
          <w:iCs/>
          <w:sz w:val="24"/>
          <w:szCs w:val="24"/>
          <w:lang w:val="en-US"/>
        </w:rPr>
        <w:t>visualized</w:t>
      </w:r>
      <w:r w:rsidRPr="00F45951">
        <w:rPr>
          <w:rFonts w:ascii="Times New Roman" w:hAnsi="Times New Roman"/>
          <w:iCs/>
          <w:sz w:val="24"/>
          <w:szCs w:val="24"/>
          <w:lang w:val="en-US"/>
        </w:rPr>
        <w:t xml:space="preserve"> in Figure 2, t</w:t>
      </w:r>
      <w:r w:rsidR="005A382C" w:rsidRPr="00F45951">
        <w:rPr>
          <w:rFonts w:ascii="Times New Roman" w:hAnsi="Times New Roman"/>
          <w:iCs/>
          <w:sz w:val="24"/>
          <w:szCs w:val="24"/>
          <w:lang w:val="en-US"/>
        </w:rPr>
        <w:t xml:space="preserve">he </w:t>
      </w:r>
      <w:r w:rsidR="00652FCE" w:rsidRPr="00F45951">
        <w:rPr>
          <w:rFonts w:ascii="Times New Roman" w:hAnsi="Times New Roman"/>
          <w:iCs/>
          <w:sz w:val="24"/>
          <w:szCs w:val="24"/>
          <w:lang w:val="en-US"/>
        </w:rPr>
        <w:t xml:space="preserve">involvement of citizens is considered to contribute the most to the input dimension, followed by that of experts, and the lowest score for politicians (all </w:t>
      </w:r>
      <w:r w:rsidR="00652FCE" w:rsidRPr="00F45951">
        <w:rPr>
          <w:rFonts w:ascii="Times New Roman" w:hAnsi="Times New Roman"/>
          <w:i/>
          <w:iCs/>
          <w:sz w:val="24"/>
          <w:szCs w:val="24"/>
          <w:lang w:val="en-US"/>
        </w:rPr>
        <w:t>p</w:t>
      </w:r>
      <w:r w:rsidR="00652FCE" w:rsidRPr="00F45951">
        <w:rPr>
          <w:rFonts w:ascii="Times New Roman" w:hAnsi="Times New Roman"/>
          <w:iCs/>
          <w:sz w:val="24"/>
          <w:szCs w:val="24"/>
          <w:lang w:val="en-US"/>
        </w:rPr>
        <w:t>s &lt; .00</w:t>
      </w:r>
      <w:r w:rsidR="00402D1C" w:rsidRPr="00F45951">
        <w:rPr>
          <w:rFonts w:ascii="Times New Roman" w:hAnsi="Times New Roman"/>
          <w:iCs/>
          <w:sz w:val="24"/>
          <w:szCs w:val="24"/>
          <w:lang w:val="en-US"/>
        </w:rPr>
        <w:t>1</w:t>
      </w:r>
      <w:r w:rsidR="00171C4B">
        <w:rPr>
          <w:rFonts w:ascii="Times New Roman" w:hAnsi="Times New Roman"/>
          <w:iCs/>
          <w:sz w:val="24"/>
          <w:szCs w:val="24"/>
          <w:lang w:val="en-US"/>
        </w:rPr>
        <w:t>; see Table 4</w:t>
      </w:r>
      <w:r w:rsidR="00652FCE" w:rsidRPr="00F45951">
        <w:rPr>
          <w:rFonts w:ascii="Times New Roman" w:hAnsi="Times New Roman"/>
          <w:iCs/>
          <w:sz w:val="24"/>
          <w:szCs w:val="24"/>
          <w:lang w:val="en-US"/>
        </w:rPr>
        <w:t xml:space="preserve">). </w:t>
      </w:r>
      <w:r w:rsidR="00615CE7" w:rsidRPr="00F45951">
        <w:rPr>
          <w:rFonts w:ascii="Times New Roman" w:hAnsi="Times New Roman"/>
          <w:iCs/>
          <w:sz w:val="24"/>
          <w:szCs w:val="24"/>
          <w:lang w:val="en-US"/>
        </w:rPr>
        <w:t xml:space="preserve">Involvement of </w:t>
      </w:r>
      <w:r w:rsidR="00446331" w:rsidRPr="00F45951">
        <w:rPr>
          <w:rFonts w:ascii="Times New Roman" w:hAnsi="Times New Roman"/>
          <w:iCs/>
          <w:sz w:val="24"/>
          <w:szCs w:val="24"/>
          <w:lang w:val="en-US"/>
        </w:rPr>
        <w:t xml:space="preserve">citizens and experts </w:t>
      </w:r>
      <w:r w:rsidR="00615CE7" w:rsidRPr="00F45951">
        <w:rPr>
          <w:rFonts w:ascii="Times New Roman" w:hAnsi="Times New Roman"/>
          <w:iCs/>
          <w:sz w:val="24"/>
          <w:szCs w:val="24"/>
          <w:lang w:val="en-US"/>
        </w:rPr>
        <w:t>is</w:t>
      </w:r>
      <w:r w:rsidR="00446331" w:rsidRPr="00F45951">
        <w:rPr>
          <w:rFonts w:ascii="Times New Roman" w:hAnsi="Times New Roman"/>
          <w:iCs/>
          <w:sz w:val="24"/>
          <w:szCs w:val="24"/>
          <w:lang w:val="en-US"/>
        </w:rPr>
        <w:t xml:space="preserve"> considered to equally contribute to the throughput dimension (</w:t>
      </w:r>
      <w:r w:rsidR="00446331" w:rsidRPr="00F45951">
        <w:rPr>
          <w:rFonts w:ascii="Times New Roman" w:hAnsi="Times New Roman"/>
          <w:i/>
          <w:sz w:val="24"/>
          <w:szCs w:val="24"/>
          <w:lang w:val="en-US"/>
        </w:rPr>
        <w:t>p</w:t>
      </w:r>
      <w:r w:rsidR="00446331" w:rsidRPr="00F45951">
        <w:rPr>
          <w:rFonts w:ascii="Times New Roman" w:hAnsi="Times New Roman"/>
          <w:sz w:val="24"/>
          <w:lang w:val="en-US"/>
        </w:rPr>
        <w:t xml:space="preserve"> </w:t>
      </w:r>
      <w:r w:rsidR="00446331" w:rsidRPr="00F45951">
        <w:rPr>
          <w:rFonts w:ascii="Times New Roman" w:hAnsi="Times New Roman"/>
          <w:iCs/>
          <w:sz w:val="24"/>
          <w:szCs w:val="24"/>
          <w:lang w:val="en-US"/>
        </w:rPr>
        <w:t xml:space="preserve">= .383), and both significantly more than politicians (both </w:t>
      </w:r>
      <w:r w:rsidR="00446331" w:rsidRPr="00F45951">
        <w:rPr>
          <w:rFonts w:ascii="Times New Roman" w:hAnsi="Times New Roman"/>
          <w:i/>
          <w:sz w:val="24"/>
          <w:szCs w:val="24"/>
          <w:lang w:val="en-US"/>
        </w:rPr>
        <w:t>p</w:t>
      </w:r>
      <w:r w:rsidR="00446331" w:rsidRPr="00F45951">
        <w:rPr>
          <w:rFonts w:ascii="Times New Roman" w:hAnsi="Times New Roman"/>
          <w:iCs/>
          <w:sz w:val="24"/>
          <w:szCs w:val="24"/>
          <w:lang w:val="en-US"/>
        </w:rPr>
        <w:t xml:space="preserve">s &lt; .001). Whereas </w:t>
      </w:r>
      <w:r w:rsidR="00484191" w:rsidRPr="00F45951">
        <w:rPr>
          <w:rFonts w:ascii="Times New Roman" w:hAnsi="Times New Roman"/>
          <w:iCs/>
          <w:sz w:val="24"/>
          <w:szCs w:val="24"/>
          <w:lang w:val="en-US"/>
        </w:rPr>
        <w:t>invo</w:t>
      </w:r>
      <w:r w:rsidR="008A775A" w:rsidRPr="00F45951">
        <w:rPr>
          <w:rFonts w:ascii="Times New Roman" w:hAnsi="Times New Roman"/>
          <w:iCs/>
          <w:sz w:val="24"/>
          <w:szCs w:val="24"/>
          <w:lang w:val="en-US"/>
        </w:rPr>
        <w:t xml:space="preserve">lvement of </w:t>
      </w:r>
      <w:r w:rsidR="00446331" w:rsidRPr="00F45951">
        <w:rPr>
          <w:rFonts w:ascii="Times New Roman" w:hAnsi="Times New Roman"/>
          <w:iCs/>
          <w:sz w:val="24"/>
          <w:szCs w:val="24"/>
          <w:lang w:val="en-US"/>
        </w:rPr>
        <w:t>e</w:t>
      </w:r>
      <w:r w:rsidR="00652FCE" w:rsidRPr="00F45951">
        <w:rPr>
          <w:rFonts w:ascii="Times New Roman" w:hAnsi="Times New Roman"/>
          <w:iCs/>
          <w:sz w:val="24"/>
          <w:szCs w:val="24"/>
          <w:lang w:val="en-US"/>
        </w:rPr>
        <w:t>xperts</w:t>
      </w:r>
      <w:r w:rsidR="00446331" w:rsidRPr="00F45951">
        <w:rPr>
          <w:rFonts w:ascii="Times New Roman" w:hAnsi="Times New Roman"/>
          <w:iCs/>
          <w:sz w:val="24"/>
          <w:szCs w:val="24"/>
          <w:lang w:val="en-US"/>
        </w:rPr>
        <w:t xml:space="preserve"> </w:t>
      </w:r>
      <w:r w:rsidR="008A775A" w:rsidRPr="00F45951">
        <w:rPr>
          <w:rFonts w:ascii="Times New Roman" w:hAnsi="Times New Roman"/>
          <w:iCs/>
          <w:sz w:val="24"/>
          <w:szCs w:val="24"/>
          <w:lang w:val="en-US"/>
        </w:rPr>
        <w:t xml:space="preserve">is </w:t>
      </w:r>
      <w:r w:rsidR="00652FCE" w:rsidRPr="00F45951">
        <w:rPr>
          <w:rFonts w:ascii="Times New Roman" w:hAnsi="Times New Roman"/>
          <w:iCs/>
          <w:sz w:val="24"/>
          <w:szCs w:val="24"/>
          <w:lang w:val="en-US"/>
        </w:rPr>
        <w:t xml:space="preserve">considered to contribute the most to the output dimension, followed by citizens, and the lowest score for politicians (all </w:t>
      </w:r>
      <w:r w:rsidR="00652FCE" w:rsidRPr="00F45951">
        <w:rPr>
          <w:rFonts w:ascii="Times New Roman" w:hAnsi="Times New Roman"/>
          <w:i/>
          <w:iCs/>
          <w:sz w:val="24"/>
          <w:szCs w:val="24"/>
          <w:lang w:val="en-US"/>
        </w:rPr>
        <w:t>p</w:t>
      </w:r>
      <w:r w:rsidR="00652FCE" w:rsidRPr="00F45951">
        <w:rPr>
          <w:rFonts w:ascii="Times New Roman" w:hAnsi="Times New Roman"/>
          <w:iCs/>
          <w:sz w:val="24"/>
          <w:szCs w:val="24"/>
          <w:lang w:val="en-US"/>
        </w:rPr>
        <w:t>s &lt; .0</w:t>
      </w:r>
      <w:r w:rsidR="00484191" w:rsidRPr="00F45951">
        <w:rPr>
          <w:rFonts w:ascii="Times New Roman" w:hAnsi="Times New Roman"/>
          <w:iCs/>
          <w:sz w:val="24"/>
          <w:szCs w:val="24"/>
          <w:lang w:val="en-US"/>
        </w:rPr>
        <w:t>01)</w:t>
      </w:r>
      <w:r w:rsidR="00652FCE" w:rsidRPr="00F45951">
        <w:rPr>
          <w:rFonts w:ascii="Times New Roman" w:hAnsi="Times New Roman"/>
          <w:iCs/>
          <w:sz w:val="24"/>
          <w:szCs w:val="24"/>
          <w:lang w:val="en-US"/>
        </w:rPr>
        <w:t>. Of the three actors, politicians are thus clearly the ones who are believed to contribute the least to all three legitimacy dimensions</w:t>
      </w:r>
      <w:r w:rsidR="005E0EB7" w:rsidRPr="00F45951">
        <w:rPr>
          <w:rFonts w:ascii="Times New Roman" w:hAnsi="Times New Roman"/>
          <w:iCs/>
          <w:sz w:val="24"/>
          <w:szCs w:val="24"/>
          <w:lang w:val="en-US"/>
        </w:rPr>
        <w:t>.</w:t>
      </w:r>
    </w:p>
    <w:p w14:paraId="36D9AFA9" w14:textId="77777777" w:rsidR="00B0503D" w:rsidRDefault="00B0503D">
      <w:pPr>
        <w:spacing w:after="0" w:line="240" w:lineRule="auto"/>
        <w:rPr>
          <w:rFonts w:ascii="Times New Roman" w:hAnsi="Times New Roman"/>
          <w:b/>
          <w:bCs/>
          <w:color w:val="4472C4" w:themeColor="accent5"/>
          <w:sz w:val="24"/>
          <w:lang w:val="en-US"/>
        </w:rPr>
      </w:pPr>
      <w:r>
        <w:rPr>
          <w:rFonts w:ascii="Times New Roman" w:hAnsi="Times New Roman"/>
          <w:b/>
          <w:bCs/>
          <w:color w:val="4472C4" w:themeColor="accent5"/>
          <w:sz w:val="24"/>
          <w:lang w:val="en-US"/>
        </w:rPr>
        <w:br w:type="page"/>
      </w:r>
    </w:p>
    <w:p w14:paraId="5F2E857D" w14:textId="52D45550" w:rsidR="00361830" w:rsidRDefault="00361830" w:rsidP="00361830">
      <w:pPr>
        <w:spacing w:before="240" w:after="0"/>
        <w:rPr>
          <w:rFonts w:ascii="Times New Roman" w:hAnsi="Times New Roman"/>
          <w:iCs/>
          <w:sz w:val="24"/>
          <w:szCs w:val="24"/>
          <w:lang w:val="en-US"/>
        </w:rPr>
      </w:pPr>
      <w:r w:rsidRPr="00D45588">
        <w:rPr>
          <w:rFonts w:ascii="Times New Roman" w:hAnsi="Times New Roman"/>
          <w:b/>
          <w:bCs/>
          <w:color w:val="4472C4" w:themeColor="accent5"/>
          <w:sz w:val="24"/>
          <w:lang w:val="en-US"/>
        </w:rPr>
        <w:lastRenderedPageBreak/>
        <w:t>FIGURE 2.</w:t>
      </w:r>
      <w:r w:rsidRPr="00D45588">
        <w:rPr>
          <w:rFonts w:ascii="Times New Roman" w:hAnsi="Times New Roman"/>
          <w:color w:val="4472C4" w:themeColor="accent5"/>
          <w:sz w:val="24"/>
          <w:lang w:val="en-US"/>
        </w:rPr>
        <w:t xml:space="preserve"> Perceived actor contributions: Two-way interaction between Actor and Legitimacy Dimension (Study 1).</w:t>
      </w:r>
    </w:p>
    <w:p w14:paraId="277B4E58" w14:textId="77777777" w:rsidR="00D45588" w:rsidRPr="00F45951" w:rsidRDefault="00D45588" w:rsidP="00E6275B">
      <w:pPr>
        <w:spacing w:before="240" w:after="0"/>
        <w:jc w:val="center"/>
        <w:rPr>
          <w:rFonts w:ascii="Times New Roman" w:hAnsi="Times New Roman"/>
          <w:iCs/>
          <w:sz w:val="24"/>
          <w:szCs w:val="24"/>
          <w:lang w:val="en-US"/>
        </w:rPr>
      </w:pPr>
      <w:r w:rsidRPr="00F45951">
        <w:rPr>
          <w:rFonts w:ascii="Times New Roman" w:hAnsi="Times New Roman"/>
          <w:noProof/>
          <w:sz w:val="24"/>
          <w:szCs w:val="24"/>
          <w:lang w:val="nl-NL" w:eastAsia="de-DE"/>
        </w:rPr>
        <w:drawing>
          <wp:inline distT="0" distB="0" distL="0" distR="0" wp14:anchorId="06445497" wp14:editId="066DCF0B">
            <wp:extent cx="4860000" cy="3043919"/>
            <wp:effectExtent l="0" t="0" r="0" b="4445"/>
            <wp:docPr id="1884280454" name="Picture 9" descr="A diagram of line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09219" name="Picture 9" descr="A diagram of lines and a lin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0000" cy="3043919"/>
                    </a:xfrm>
                    <a:prstGeom prst="rect">
                      <a:avLst/>
                    </a:prstGeom>
                    <a:noFill/>
                    <a:ln>
                      <a:noFill/>
                    </a:ln>
                  </pic:spPr>
                </pic:pic>
              </a:graphicData>
            </a:graphic>
          </wp:inline>
        </w:drawing>
      </w:r>
    </w:p>
    <w:p w14:paraId="71FA3976" w14:textId="2C154C8C" w:rsidR="00D45588" w:rsidRPr="00005C2D" w:rsidRDefault="00D45588" w:rsidP="00361830">
      <w:pPr>
        <w:spacing w:after="0"/>
        <w:rPr>
          <w:rFonts w:ascii="Times New Roman" w:hAnsi="Times New Roman"/>
          <w:color w:val="4472C4" w:themeColor="accent5"/>
          <w:sz w:val="20"/>
          <w:szCs w:val="20"/>
          <w:lang w:val="en-US"/>
        </w:rPr>
      </w:pPr>
      <w:r w:rsidRPr="00005C2D">
        <w:rPr>
          <w:rFonts w:ascii="Times New Roman" w:hAnsi="Times New Roman"/>
          <w:i/>
          <w:iCs/>
          <w:color w:val="4472C4" w:themeColor="accent5"/>
          <w:sz w:val="20"/>
          <w:szCs w:val="20"/>
          <w:lang w:val="en-US"/>
        </w:rPr>
        <w:t>Note. N</w:t>
      </w:r>
      <w:r w:rsidRPr="00005C2D">
        <w:rPr>
          <w:rFonts w:ascii="Times New Roman" w:hAnsi="Times New Roman"/>
          <w:color w:val="4472C4" w:themeColor="accent5"/>
          <w:sz w:val="20"/>
          <w:szCs w:val="20"/>
          <w:lang w:val="en-US"/>
        </w:rPr>
        <w:t xml:space="preserve"> = 201. The error bars reflect the standard errors.</w:t>
      </w:r>
    </w:p>
    <w:p w14:paraId="655072D4" w14:textId="71D3FA19" w:rsidR="005E0EB7" w:rsidRPr="00F45951" w:rsidRDefault="005E0EB7" w:rsidP="005E0EB7">
      <w:pPr>
        <w:spacing w:before="240" w:after="0"/>
        <w:rPr>
          <w:rFonts w:ascii="Times New Roman" w:hAnsi="Times New Roman"/>
          <w:b/>
          <w:sz w:val="24"/>
          <w:lang w:val="en-US"/>
        </w:rPr>
      </w:pPr>
      <w:r w:rsidRPr="00F45951">
        <w:rPr>
          <w:rFonts w:ascii="Times New Roman" w:hAnsi="Times New Roman"/>
          <w:b/>
          <w:sz w:val="24"/>
          <w:lang w:val="en-US"/>
        </w:rPr>
        <w:t>Study 2</w:t>
      </w:r>
    </w:p>
    <w:p w14:paraId="353664D6" w14:textId="7C44530C" w:rsidR="00771A02" w:rsidRPr="00F45951" w:rsidRDefault="00A62E63" w:rsidP="00BA1C19">
      <w:pPr>
        <w:spacing w:after="0"/>
        <w:rPr>
          <w:rFonts w:ascii="Times New Roman" w:hAnsi="Times New Roman"/>
          <w:b/>
          <w:i/>
          <w:iCs/>
          <w:sz w:val="24"/>
          <w:lang w:val="en-US"/>
        </w:rPr>
      </w:pPr>
      <w:r w:rsidRPr="00F45951">
        <w:rPr>
          <w:rFonts w:ascii="Times New Roman" w:hAnsi="Times New Roman"/>
          <w:b/>
          <w:i/>
          <w:iCs/>
          <w:sz w:val="24"/>
          <w:lang w:val="en-US"/>
        </w:rPr>
        <w:t>Preferred actor weights</w:t>
      </w:r>
    </w:p>
    <w:p w14:paraId="61A95A50" w14:textId="50737CA9" w:rsidR="006F7214" w:rsidRDefault="002F5D22" w:rsidP="002F5D22">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 xml:space="preserve">For our second study, we first examined if participants’ preferred actor weights are dependent on the case type. Our results </w:t>
      </w:r>
      <w:r w:rsidR="00391108" w:rsidRPr="00F45951">
        <w:rPr>
          <w:rFonts w:ascii="Times New Roman" w:hAnsi="Times New Roman"/>
          <w:iCs/>
          <w:sz w:val="24"/>
          <w:szCs w:val="24"/>
          <w:lang w:val="en-US"/>
        </w:rPr>
        <w:t>show</w:t>
      </w:r>
      <w:r w:rsidRPr="00F45951">
        <w:rPr>
          <w:rFonts w:ascii="Times New Roman" w:hAnsi="Times New Roman"/>
          <w:iCs/>
          <w:sz w:val="24"/>
          <w:szCs w:val="24"/>
          <w:lang w:val="en-US"/>
        </w:rPr>
        <w:t xml:space="preserve"> </w:t>
      </w:r>
      <w:r w:rsidR="00391108" w:rsidRPr="00F45951">
        <w:rPr>
          <w:rFonts w:ascii="Times New Roman" w:hAnsi="Times New Roman"/>
          <w:iCs/>
          <w:sz w:val="24"/>
          <w:szCs w:val="24"/>
          <w:lang w:val="en-US"/>
        </w:rPr>
        <w:t>that, i</w:t>
      </w:r>
      <w:r w:rsidR="00652FCE" w:rsidRPr="00F45951">
        <w:rPr>
          <w:rFonts w:ascii="Times New Roman" w:hAnsi="Times New Roman"/>
          <w:iCs/>
          <w:sz w:val="24"/>
          <w:szCs w:val="24"/>
          <w:lang w:val="en-US"/>
        </w:rPr>
        <w:t>n the</w:t>
      </w:r>
      <w:r w:rsidR="00652FCE" w:rsidRPr="00F45951">
        <w:rPr>
          <w:rFonts w:ascii="Times New Roman" w:hAnsi="Times New Roman"/>
          <w:i/>
          <w:sz w:val="24"/>
          <w:szCs w:val="24"/>
          <w:lang w:val="en-US"/>
        </w:rPr>
        <w:t xml:space="preserve"> technical</w:t>
      </w:r>
      <w:r w:rsidR="00652FCE" w:rsidRPr="00F45951">
        <w:rPr>
          <w:rFonts w:ascii="Times New Roman" w:hAnsi="Times New Roman"/>
          <w:iCs/>
          <w:sz w:val="24"/>
          <w:szCs w:val="24"/>
          <w:lang w:val="en-US"/>
        </w:rPr>
        <w:t xml:space="preserve"> case condition</w:t>
      </w:r>
      <w:r w:rsidR="00B92226" w:rsidRPr="00F45951">
        <w:rPr>
          <w:rFonts w:ascii="Times New Roman" w:hAnsi="Times New Roman"/>
          <w:iCs/>
          <w:sz w:val="24"/>
          <w:szCs w:val="24"/>
          <w:lang w:val="en-US"/>
        </w:rPr>
        <w:t xml:space="preserve"> (see </w:t>
      </w:r>
      <w:r w:rsidR="00E514A4" w:rsidRPr="00F45951">
        <w:rPr>
          <w:rFonts w:ascii="Times New Roman" w:hAnsi="Times New Roman"/>
          <w:iCs/>
          <w:sz w:val="24"/>
          <w:szCs w:val="24"/>
          <w:lang w:val="en-US"/>
        </w:rPr>
        <w:t xml:space="preserve">Panel A of </w:t>
      </w:r>
      <w:r w:rsidR="00B92226" w:rsidRPr="00F45951">
        <w:rPr>
          <w:rFonts w:ascii="Times New Roman" w:hAnsi="Times New Roman"/>
          <w:iCs/>
          <w:sz w:val="24"/>
          <w:szCs w:val="24"/>
          <w:lang w:val="en-US"/>
        </w:rPr>
        <w:t>Figure 3)</w:t>
      </w:r>
      <w:r w:rsidR="00652FCE" w:rsidRPr="00F45951">
        <w:rPr>
          <w:rFonts w:ascii="Times New Roman" w:hAnsi="Times New Roman"/>
          <w:iCs/>
          <w:sz w:val="24"/>
          <w:szCs w:val="24"/>
          <w:lang w:val="en-US"/>
        </w:rPr>
        <w:t xml:space="preserve">, </w:t>
      </w:r>
      <w:r w:rsidR="00380788" w:rsidRPr="00F45951">
        <w:rPr>
          <w:rFonts w:ascii="Times New Roman" w:hAnsi="Times New Roman"/>
          <w:iCs/>
          <w:sz w:val="24"/>
          <w:szCs w:val="24"/>
          <w:lang w:val="en-US"/>
        </w:rPr>
        <w:t>respondents</w:t>
      </w:r>
      <w:r w:rsidR="00652FCE" w:rsidRPr="00F45951">
        <w:rPr>
          <w:rFonts w:ascii="Times New Roman" w:hAnsi="Times New Roman"/>
          <w:iCs/>
          <w:sz w:val="24"/>
          <w:szCs w:val="24"/>
          <w:lang w:val="en-US"/>
        </w:rPr>
        <w:t xml:space="preserve"> preferred experts </w:t>
      </w:r>
      <w:r w:rsidR="004E33F6" w:rsidRPr="00F45951">
        <w:rPr>
          <w:rFonts w:ascii="Times New Roman" w:hAnsi="Times New Roman"/>
          <w:iCs/>
          <w:sz w:val="24"/>
          <w:szCs w:val="24"/>
          <w:lang w:val="en-US"/>
        </w:rPr>
        <w:t>(</w:t>
      </w:r>
      <w:r w:rsidR="004E33F6" w:rsidRPr="00F45951">
        <w:rPr>
          <w:rFonts w:ascii="Times New Roman" w:hAnsi="Times New Roman"/>
          <w:i/>
          <w:sz w:val="24"/>
          <w:szCs w:val="24"/>
          <w:lang w:val="en-US"/>
        </w:rPr>
        <w:t>M</w:t>
      </w:r>
      <w:r w:rsidR="004E33F6" w:rsidRPr="00F45951">
        <w:rPr>
          <w:rFonts w:ascii="Times New Roman" w:hAnsi="Times New Roman"/>
          <w:iCs/>
          <w:sz w:val="24"/>
          <w:szCs w:val="24"/>
          <w:lang w:val="en-US"/>
        </w:rPr>
        <w:t xml:space="preserve"> = </w:t>
      </w:r>
      <w:r w:rsidR="005F3A55" w:rsidRPr="00F45951">
        <w:rPr>
          <w:rFonts w:ascii="Times New Roman" w:hAnsi="Times New Roman"/>
          <w:iCs/>
          <w:sz w:val="24"/>
          <w:szCs w:val="24"/>
          <w:lang w:val="en-US"/>
        </w:rPr>
        <w:t>4</w:t>
      </w:r>
      <w:r w:rsidR="00C53B6C" w:rsidRPr="00F45951">
        <w:rPr>
          <w:rFonts w:ascii="Times New Roman" w:hAnsi="Times New Roman"/>
          <w:iCs/>
          <w:sz w:val="24"/>
          <w:szCs w:val="24"/>
          <w:lang w:val="en-US"/>
        </w:rPr>
        <w:t>7.22</w:t>
      </w:r>
      <w:r w:rsidR="004E33F6" w:rsidRPr="00F45951">
        <w:rPr>
          <w:rFonts w:ascii="Times New Roman" w:hAnsi="Times New Roman"/>
          <w:iCs/>
          <w:sz w:val="24"/>
          <w:szCs w:val="24"/>
          <w:lang w:val="en-US"/>
        </w:rPr>
        <w:t xml:space="preserve">, </w:t>
      </w:r>
      <w:r w:rsidR="004E33F6" w:rsidRPr="00F45951">
        <w:rPr>
          <w:rFonts w:ascii="Times New Roman" w:hAnsi="Times New Roman"/>
          <w:i/>
          <w:sz w:val="24"/>
          <w:szCs w:val="24"/>
          <w:lang w:val="en-US"/>
        </w:rPr>
        <w:t>SD</w:t>
      </w:r>
      <w:r w:rsidR="004E33F6" w:rsidRPr="00F45951">
        <w:rPr>
          <w:rFonts w:ascii="Times New Roman" w:hAnsi="Times New Roman"/>
          <w:iCs/>
          <w:sz w:val="24"/>
          <w:szCs w:val="24"/>
          <w:lang w:val="en-US"/>
        </w:rPr>
        <w:t xml:space="preserve"> = </w:t>
      </w:r>
      <w:r w:rsidR="005F3A55" w:rsidRPr="00F45951">
        <w:rPr>
          <w:rFonts w:ascii="Times New Roman" w:hAnsi="Times New Roman"/>
          <w:iCs/>
          <w:sz w:val="24"/>
          <w:szCs w:val="24"/>
          <w:lang w:val="en-US"/>
        </w:rPr>
        <w:t>15.</w:t>
      </w:r>
      <w:r w:rsidR="00C53B6C" w:rsidRPr="00F45951">
        <w:rPr>
          <w:rFonts w:ascii="Times New Roman" w:hAnsi="Times New Roman"/>
          <w:iCs/>
          <w:sz w:val="24"/>
          <w:szCs w:val="24"/>
          <w:lang w:val="en-US"/>
        </w:rPr>
        <w:t>19</w:t>
      </w:r>
      <w:r w:rsidR="004E33F6" w:rsidRPr="00F45951">
        <w:rPr>
          <w:rFonts w:ascii="Times New Roman" w:hAnsi="Times New Roman"/>
          <w:iCs/>
          <w:sz w:val="24"/>
          <w:szCs w:val="24"/>
          <w:lang w:val="en-US"/>
        </w:rPr>
        <w:t xml:space="preserve">) </w:t>
      </w:r>
      <w:r w:rsidR="00652FCE" w:rsidRPr="00F45951">
        <w:rPr>
          <w:rFonts w:ascii="Times New Roman" w:hAnsi="Times New Roman"/>
          <w:iCs/>
          <w:sz w:val="24"/>
          <w:szCs w:val="24"/>
          <w:lang w:val="en-US"/>
        </w:rPr>
        <w:t>to have a significantly higher weight than citizens</w:t>
      </w:r>
      <w:r w:rsidR="004E33F6" w:rsidRPr="00F45951">
        <w:rPr>
          <w:rFonts w:ascii="Times New Roman" w:hAnsi="Times New Roman"/>
          <w:iCs/>
          <w:sz w:val="24"/>
          <w:szCs w:val="24"/>
          <w:lang w:val="en-US"/>
        </w:rPr>
        <w:t xml:space="preserve"> (</w:t>
      </w:r>
      <w:r w:rsidR="004E33F6" w:rsidRPr="00F45951">
        <w:rPr>
          <w:rFonts w:ascii="Times New Roman" w:hAnsi="Times New Roman"/>
          <w:i/>
          <w:sz w:val="24"/>
          <w:szCs w:val="24"/>
          <w:lang w:val="en-US"/>
        </w:rPr>
        <w:t xml:space="preserve">M </w:t>
      </w:r>
      <w:r w:rsidR="004E33F6" w:rsidRPr="00F45951">
        <w:rPr>
          <w:rFonts w:ascii="Times New Roman" w:hAnsi="Times New Roman"/>
          <w:iCs/>
          <w:sz w:val="24"/>
          <w:szCs w:val="24"/>
          <w:lang w:val="en-US"/>
        </w:rPr>
        <w:t xml:space="preserve">= </w:t>
      </w:r>
      <w:r w:rsidR="005F3A55" w:rsidRPr="00F45951">
        <w:rPr>
          <w:rFonts w:ascii="Times New Roman" w:hAnsi="Times New Roman"/>
          <w:iCs/>
          <w:sz w:val="24"/>
          <w:szCs w:val="24"/>
          <w:lang w:val="en-US"/>
        </w:rPr>
        <w:t>34</w:t>
      </w:r>
      <w:r w:rsidR="004A2846" w:rsidRPr="00F45951">
        <w:rPr>
          <w:rFonts w:ascii="Times New Roman" w:hAnsi="Times New Roman"/>
          <w:iCs/>
          <w:sz w:val="24"/>
          <w:szCs w:val="24"/>
          <w:lang w:val="en-US"/>
        </w:rPr>
        <w:t>.</w:t>
      </w:r>
      <w:r w:rsidR="00613F6B" w:rsidRPr="00F45951">
        <w:rPr>
          <w:rFonts w:ascii="Times New Roman" w:hAnsi="Times New Roman"/>
          <w:iCs/>
          <w:sz w:val="24"/>
          <w:szCs w:val="24"/>
          <w:lang w:val="en-US"/>
        </w:rPr>
        <w:t>63</w:t>
      </w:r>
      <w:r w:rsidR="004E33F6" w:rsidRPr="00F45951">
        <w:rPr>
          <w:rFonts w:ascii="Times New Roman" w:hAnsi="Times New Roman"/>
          <w:iCs/>
          <w:sz w:val="24"/>
          <w:szCs w:val="24"/>
          <w:lang w:val="en-US"/>
        </w:rPr>
        <w:t>, S</w:t>
      </w:r>
      <w:r w:rsidR="004A2846" w:rsidRPr="00F45951">
        <w:rPr>
          <w:rFonts w:ascii="Times New Roman" w:hAnsi="Times New Roman"/>
          <w:iCs/>
          <w:sz w:val="24"/>
          <w:szCs w:val="24"/>
          <w:lang w:val="en-US"/>
        </w:rPr>
        <w:t>D</w:t>
      </w:r>
      <w:r w:rsidR="004E33F6" w:rsidRPr="00F45951">
        <w:rPr>
          <w:rFonts w:ascii="Times New Roman" w:hAnsi="Times New Roman"/>
          <w:iCs/>
          <w:sz w:val="24"/>
          <w:szCs w:val="24"/>
          <w:lang w:val="en-US"/>
        </w:rPr>
        <w:t xml:space="preserve"> = </w:t>
      </w:r>
      <w:r w:rsidR="004A2846" w:rsidRPr="00F45951">
        <w:rPr>
          <w:rFonts w:ascii="Times New Roman" w:hAnsi="Times New Roman"/>
          <w:iCs/>
          <w:sz w:val="24"/>
          <w:szCs w:val="24"/>
          <w:lang w:val="en-US"/>
        </w:rPr>
        <w:t>1</w:t>
      </w:r>
      <w:r w:rsidR="00613F6B" w:rsidRPr="00F45951">
        <w:rPr>
          <w:rFonts w:ascii="Times New Roman" w:hAnsi="Times New Roman"/>
          <w:iCs/>
          <w:sz w:val="24"/>
          <w:szCs w:val="24"/>
          <w:lang w:val="en-US"/>
        </w:rPr>
        <w:t>2</w:t>
      </w:r>
      <w:r w:rsidR="004A2846" w:rsidRPr="00F45951">
        <w:rPr>
          <w:rFonts w:ascii="Times New Roman" w:hAnsi="Times New Roman"/>
          <w:iCs/>
          <w:sz w:val="24"/>
          <w:szCs w:val="24"/>
          <w:lang w:val="en-US"/>
        </w:rPr>
        <w:t>.</w:t>
      </w:r>
      <w:r w:rsidR="00613F6B" w:rsidRPr="00F45951">
        <w:rPr>
          <w:rFonts w:ascii="Times New Roman" w:hAnsi="Times New Roman"/>
          <w:iCs/>
          <w:sz w:val="24"/>
          <w:szCs w:val="24"/>
          <w:lang w:val="en-US"/>
        </w:rPr>
        <w:t>99</w:t>
      </w:r>
      <w:r w:rsidR="004E33F6" w:rsidRPr="00F45951">
        <w:rPr>
          <w:rFonts w:ascii="Times New Roman" w:hAnsi="Times New Roman"/>
          <w:iCs/>
          <w:sz w:val="24"/>
          <w:szCs w:val="24"/>
          <w:lang w:val="en-US"/>
        </w:rPr>
        <w:t>)</w:t>
      </w:r>
      <w:r w:rsidR="00266BBA" w:rsidRPr="00F45951">
        <w:rPr>
          <w:rFonts w:ascii="Times New Roman" w:hAnsi="Times New Roman"/>
          <w:iCs/>
          <w:sz w:val="24"/>
          <w:szCs w:val="24"/>
          <w:lang w:val="en-US"/>
        </w:rPr>
        <w:t>,</w:t>
      </w:r>
      <w:r w:rsidR="00652FCE" w:rsidRPr="00F45951">
        <w:rPr>
          <w:rFonts w:ascii="Times New Roman" w:hAnsi="Times New Roman"/>
          <w:iCs/>
          <w:sz w:val="24"/>
          <w:szCs w:val="24"/>
          <w:lang w:val="en-US"/>
        </w:rPr>
        <w:t xml:space="preserve"> and citizens to have a significantly higher weight than politicians </w:t>
      </w:r>
      <w:r w:rsidR="004E33F6" w:rsidRPr="00F45951">
        <w:rPr>
          <w:rFonts w:ascii="Times New Roman" w:hAnsi="Times New Roman"/>
          <w:iCs/>
          <w:sz w:val="24"/>
          <w:szCs w:val="24"/>
          <w:lang w:val="en-US"/>
        </w:rPr>
        <w:t>(</w:t>
      </w:r>
      <w:r w:rsidR="004A2846" w:rsidRPr="00F45951">
        <w:rPr>
          <w:rFonts w:ascii="Times New Roman" w:hAnsi="Times New Roman"/>
          <w:i/>
          <w:sz w:val="24"/>
          <w:szCs w:val="24"/>
          <w:lang w:val="en-US"/>
        </w:rPr>
        <w:t>M</w:t>
      </w:r>
      <w:r w:rsidR="004E33F6" w:rsidRPr="00F45951">
        <w:rPr>
          <w:rFonts w:ascii="Times New Roman" w:hAnsi="Times New Roman"/>
          <w:i/>
          <w:sz w:val="24"/>
          <w:szCs w:val="24"/>
          <w:lang w:val="en-US"/>
        </w:rPr>
        <w:t xml:space="preserve"> </w:t>
      </w:r>
      <w:r w:rsidR="004E33F6" w:rsidRPr="00F45951">
        <w:rPr>
          <w:rFonts w:ascii="Times New Roman" w:hAnsi="Times New Roman"/>
          <w:iCs/>
          <w:sz w:val="24"/>
          <w:szCs w:val="24"/>
          <w:lang w:val="en-US"/>
        </w:rPr>
        <w:t xml:space="preserve">= </w:t>
      </w:r>
      <w:r w:rsidR="004A2846" w:rsidRPr="00F45951">
        <w:rPr>
          <w:rFonts w:ascii="Times New Roman" w:hAnsi="Times New Roman"/>
          <w:iCs/>
          <w:sz w:val="24"/>
          <w:szCs w:val="24"/>
          <w:lang w:val="en-US"/>
        </w:rPr>
        <w:t>18.</w:t>
      </w:r>
      <w:r w:rsidR="00613F6B" w:rsidRPr="00F45951">
        <w:rPr>
          <w:rFonts w:ascii="Times New Roman" w:hAnsi="Times New Roman"/>
          <w:iCs/>
          <w:sz w:val="24"/>
          <w:szCs w:val="24"/>
          <w:lang w:val="en-US"/>
        </w:rPr>
        <w:t>15</w:t>
      </w:r>
      <w:r w:rsidR="004E33F6" w:rsidRPr="00F45951">
        <w:rPr>
          <w:rFonts w:ascii="Times New Roman" w:hAnsi="Times New Roman"/>
          <w:iCs/>
          <w:sz w:val="24"/>
          <w:szCs w:val="24"/>
          <w:lang w:val="en-US"/>
        </w:rPr>
        <w:t xml:space="preserve">, </w:t>
      </w:r>
      <w:r w:rsidR="004E33F6" w:rsidRPr="00F45951">
        <w:rPr>
          <w:rFonts w:ascii="Times New Roman" w:hAnsi="Times New Roman"/>
          <w:i/>
          <w:sz w:val="24"/>
          <w:szCs w:val="24"/>
          <w:lang w:val="en-US"/>
        </w:rPr>
        <w:t>SD</w:t>
      </w:r>
      <w:r w:rsidR="004E33F6" w:rsidRPr="00F45951">
        <w:rPr>
          <w:rFonts w:ascii="Times New Roman" w:hAnsi="Times New Roman"/>
          <w:iCs/>
          <w:sz w:val="24"/>
          <w:szCs w:val="24"/>
          <w:lang w:val="en-US"/>
        </w:rPr>
        <w:t xml:space="preserve"> = </w:t>
      </w:r>
      <w:r w:rsidR="004A2846" w:rsidRPr="00F45951">
        <w:rPr>
          <w:rFonts w:ascii="Times New Roman" w:hAnsi="Times New Roman"/>
          <w:iCs/>
          <w:sz w:val="24"/>
          <w:szCs w:val="24"/>
          <w:lang w:val="en-US"/>
        </w:rPr>
        <w:t>11.</w:t>
      </w:r>
      <w:r w:rsidR="00613F6B" w:rsidRPr="00F45951">
        <w:rPr>
          <w:rFonts w:ascii="Times New Roman" w:hAnsi="Times New Roman"/>
          <w:iCs/>
          <w:sz w:val="24"/>
          <w:szCs w:val="24"/>
          <w:lang w:val="en-US"/>
        </w:rPr>
        <w:t>30</w:t>
      </w:r>
      <w:r w:rsidR="004E33F6" w:rsidRPr="00F45951">
        <w:rPr>
          <w:rFonts w:ascii="Times New Roman" w:hAnsi="Times New Roman"/>
          <w:iCs/>
          <w:sz w:val="24"/>
          <w:szCs w:val="24"/>
          <w:lang w:val="en-US"/>
        </w:rPr>
        <w:t xml:space="preserve">) </w:t>
      </w:r>
      <w:r w:rsidR="00652FCE" w:rsidRPr="00F45951">
        <w:rPr>
          <w:rFonts w:ascii="Times New Roman" w:hAnsi="Times New Roman"/>
          <w:iCs/>
          <w:sz w:val="24"/>
          <w:szCs w:val="24"/>
          <w:lang w:val="en-US"/>
        </w:rPr>
        <w:t xml:space="preserve">in deciding how to redesign the road infrastructure (all </w:t>
      </w:r>
      <w:r w:rsidR="00652FCE" w:rsidRPr="00F45951">
        <w:rPr>
          <w:rFonts w:ascii="Times New Roman" w:hAnsi="Times New Roman"/>
          <w:i/>
          <w:iCs/>
          <w:sz w:val="24"/>
          <w:szCs w:val="24"/>
          <w:lang w:val="en-US"/>
        </w:rPr>
        <w:t>p</w:t>
      </w:r>
      <w:r w:rsidR="00652FCE" w:rsidRPr="00F45951">
        <w:rPr>
          <w:rFonts w:ascii="Times New Roman" w:hAnsi="Times New Roman"/>
          <w:iCs/>
          <w:sz w:val="24"/>
          <w:szCs w:val="24"/>
          <w:lang w:val="en-US"/>
        </w:rPr>
        <w:t>s &lt; .001). Conversely, in the</w:t>
      </w:r>
      <w:r w:rsidR="00652FCE" w:rsidRPr="00F45951">
        <w:rPr>
          <w:rFonts w:ascii="Times New Roman" w:hAnsi="Times New Roman"/>
          <w:i/>
          <w:sz w:val="24"/>
          <w:szCs w:val="24"/>
          <w:lang w:val="en-US"/>
        </w:rPr>
        <w:t xml:space="preserve"> ideological</w:t>
      </w:r>
      <w:r w:rsidR="00652FCE" w:rsidRPr="00F45951">
        <w:rPr>
          <w:rFonts w:ascii="Times New Roman" w:hAnsi="Times New Roman"/>
          <w:iCs/>
          <w:sz w:val="24"/>
          <w:szCs w:val="24"/>
          <w:lang w:val="en-US"/>
        </w:rPr>
        <w:t xml:space="preserve"> case condition</w:t>
      </w:r>
      <w:r w:rsidR="008513EA" w:rsidRPr="00F45951">
        <w:rPr>
          <w:rFonts w:ascii="Times New Roman" w:hAnsi="Times New Roman"/>
          <w:iCs/>
          <w:sz w:val="24"/>
          <w:szCs w:val="24"/>
          <w:lang w:val="en-US"/>
        </w:rPr>
        <w:t xml:space="preserve"> (see </w:t>
      </w:r>
      <w:r w:rsidR="00E514A4" w:rsidRPr="00F45951">
        <w:rPr>
          <w:rFonts w:ascii="Times New Roman" w:hAnsi="Times New Roman"/>
          <w:iCs/>
          <w:sz w:val="24"/>
          <w:szCs w:val="24"/>
          <w:lang w:val="en-US"/>
        </w:rPr>
        <w:t xml:space="preserve">Panel B of </w:t>
      </w:r>
      <w:r w:rsidR="008513EA" w:rsidRPr="00F45951">
        <w:rPr>
          <w:rFonts w:ascii="Times New Roman" w:hAnsi="Times New Roman"/>
          <w:iCs/>
          <w:sz w:val="24"/>
          <w:szCs w:val="24"/>
          <w:lang w:val="en-US"/>
        </w:rPr>
        <w:t>Figure 3)</w:t>
      </w:r>
      <w:r w:rsidR="00652FCE" w:rsidRPr="00F45951">
        <w:rPr>
          <w:rFonts w:ascii="Times New Roman" w:hAnsi="Times New Roman"/>
          <w:iCs/>
          <w:sz w:val="24"/>
          <w:szCs w:val="24"/>
          <w:lang w:val="en-US"/>
        </w:rPr>
        <w:t xml:space="preserve">, </w:t>
      </w:r>
      <w:r w:rsidR="00380788" w:rsidRPr="00F45951">
        <w:rPr>
          <w:rFonts w:ascii="Times New Roman" w:hAnsi="Times New Roman"/>
          <w:iCs/>
          <w:sz w:val="24"/>
          <w:szCs w:val="24"/>
          <w:lang w:val="en-US"/>
        </w:rPr>
        <w:t>respondents</w:t>
      </w:r>
      <w:r w:rsidR="00652FCE" w:rsidRPr="00F45951">
        <w:rPr>
          <w:rFonts w:ascii="Times New Roman" w:hAnsi="Times New Roman"/>
          <w:iCs/>
          <w:sz w:val="24"/>
          <w:szCs w:val="24"/>
          <w:lang w:val="en-US"/>
        </w:rPr>
        <w:t xml:space="preserve"> preferred citizens </w:t>
      </w:r>
      <w:r w:rsidR="004E33F6" w:rsidRPr="00F45951">
        <w:rPr>
          <w:rFonts w:ascii="Times New Roman" w:hAnsi="Times New Roman"/>
          <w:iCs/>
          <w:sz w:val="24"/>
          <w:szCs w:val="24"/>
          <w:lang w:val="en-US"/>
        </w:rPr>
        <w:t>(</w:t>
      </w:r>
      <w:r w:rsidR="004A2846" w:rsidRPr="00F45951">
        <w:rPr>
          <w:rFonts w:ascii="Times New Roman" w:hAnsi="Times New Roman"/>
          <w:i/>
          <w:sz w:val="24"/>
          <w:szCs w:val="24"/>
          <w:lang w:val="en-US"/>
        </w:rPr>
        <w:t>M</w:t>
      </w:r>
      <w:r w:rsidR="004E33F6" w:rsidRPr="00F45951">
        <w:rPr>
          <w:rFonts w:ascii="Times New Roman" w:hAnsi="Times New Roman"/>
          <w:iCs/>
          <w:sz w:val="24"/>
          <w:szCs w:val="24"/>
          <w:lang w:val="en-US"/>
        </w:rPr>
        <w:t xml:space="preserve"> = </w:t>
      </w:r>
      <w:r w:rsidR="004A2846" w:rsidRPr="00F45951">
        <w:rPr>
          <w:rFonts w:ascii="Times New Roman" w:hAnsi="Times New Roman"/>
          <w:iCs/>
          <w:sz w:val="24"/>
          <w:szCs w:val="24"/>
          <w:lang w:val="en-US"/>
        </w:rPr>
        <w:t>43.</w:t>
      </w:r>
      <w:r w:rsidR="00613F6B" w:rsidRPr="00F45951">
        <w:rPr>
          <w:rFonts w:ascii="Times New Roman" w:hAnsi="Times New Roman"/>
          <w:iCs/>
          <w:sz w:val="24"/>
          <w:szCs w:val="24"/>
          <w:lang w:val="en-US"/>
        </w:rPr>
        <w:t>07</w:t>
      </w:r>
      <w:r w:rsidR="004E33F6" w:rsidRPr="00F45951">
        <w:rPr>
          <w:rFonts w:ascii="Times New Roman" w:hAnsi="Times New Roman"/>
          <w:iCs/>
          <w:sz w:val="24"/>
          <w:szCs w:val="24"/>
          <w:lang w:val="en-US"/>
        </w:rPr>
        <w:t xml:space="preserve">, </w:t>
      </w:r>
      <w:r w:rsidR="004E33F6" w:rsidRPr="00F45951">
        <w:rPr>
          <w:rFonts w:ascii="Times New Roman" w:hAnsi="Times New Roman"/>
          <w:i/>
          <w:sz w:val="24"/>
          <w:szCs w:val="24"/>
          <w:lang w:val="en-US"/>
        </w:rPr>
        <w:t>SD</w:t>
      </w:r>
      <w:r w:rsidR="004E33F6" w:rsidRPr="00F45951">
        <w:rPr>
          <w:rFonts w:ascii="Times New Roman" w:hAnsi="Times New Roman"/>
          <w:iCs/>
          <w:sz w:val="24"/>
          <w:szCs w:val="24"/>
          <w:lang w:val="en-US"/>
        </w:rPr>
        <w:t xml:space="preserve"> = </w:t>
      </w:r>
      <w:r w:rsidR="008165F6" w:rsidRPr="00F45951">
        <w:rPr>
          <w:rFonts w:ascii="Times New Roman" w:hAnsi="Times New Roman"/>
          <w:iCs/>
          <w:sz w:val="24"/>
          <w:szCs w:val="24"/>
          <w:lang w:val="en-US"/>
        </w:rPr>
        <w:t>16.</w:t>
      </w:r>
      <w:r w:rsidR="00C46B75" w:rsidRPr="00F45951">
        <w:rPr>
          <w:rFonts w:ascii="Times New Roman" w:hAnsi="Times New Roman"/>
          <w:iCs/>
          <w:sz w:val="24"/>
          <w:szCs w:val="24"/>
          <w:lang w:val="en-US"/>
        </w:rPr>
        <w:t>24</w:t>
      </w:r>
      <w:r w:rsidR="004E33F6" w:rsidRPr="00F45951">
        <w:rPr>
          <w:rFonts w:ascii="Times New Roman" w:hAnsi="Times New Roman"/>
          <w:iCs/>
          <w:sz w:val="24"/>
          <w:szCs w:val="24"/>
          <w:lang w:val="en-US"/>
        </w:rPr>
        <w:t xml:space="preserve">) </w:t>
      </w:r>
      <w:r w:rsidR="00652FCE" w:rsidRPr="00F45951">
        <w:rPr>
          <w:rFonts w:ascii="Times New Roman" w:hAnsi="Times New Roman"/>
          <w:iCs/>
          <w:sz w:val="24"/>
          <w:szCs w:val="24"/>
          <w:lang w:val="en-US"/>
        </w:rPr>
        <w:t>to have a significantly higher weight than experts</w:t>
      </w:r>
      <w:r w:rsidR="004E33F6" w:rsidRPr="00F45951">
        <w:rPr>
          <w:rFonts w:ascii="Times New Roman" w:hAnsi="Times New Roman"/>
          <w:iCs/>
          <w:sz w:val="24"/>
          <w:szCs w:val="24"/>
          <w:lang w:val="en-US"/>
        </w:rPr>
        <w:t xml:space="preserve"> (</w:t>
      </w:r>
      <w:r w:rsidR="004E33F6" w:rsidRPr="00F45951">
        <w:rPr>
          <w:rFonts w:ascii="Times New Roman" w:hAnsi="Times New Roman"/>
          <w:i/>
          <w:sz w:val="24"/>
          <w:szCs w:val="24"/>
          <w:lang w:val="en-US"/>
        </w:rPr>
        <w:t>M</w:t>
      </w:r>
      <w:r w:rsidR="004E33F6" w:rsidRPr="00F45951">
        <w:rPr>
          <w:rFonts w:ascii="Times New Roman" w:hAnsi="Times New Roman"/>
          <w:iCs/>
          <w:sz w:val="24"/>
          <w:szCs w:val="24"/>
          <w:lang w:val="en-US"/>
        </w:rPr>
        <w:t xml:space="preserve"> =</w:t>
      </w:r>
      <w:r w:rsidR="008165F6" w:rsidRPr="00F45951">
        <w:rPr>
          <w:rFonts w:ascii="Times New Roman" w:hAnsi="Times New Roman"/>
          <w:iCs/>
          <w:sz w:val="24"/>
          <w:szCs w:val="24"/>
          <w:lang w:val="en-US"/>
        </w:rPr>
        <w:t xml:space="preserve"> 37.</w:t>
      </w:r>
      <w:r w:rsidR="00C46B75" w:rsidRPr="00F45951">
        <w:rPr>
          <w:rFonts w:ascii="Times New Roman" w:hAnsi="Times New Roman"/>
          <w:iCs/>
          <w:sz w:val="24"/>
          <w:szCs w:val="24"/>
          <w:lang w:val="en-US"/>
        </w:rPr>
        <w:t>98</w:t>
      </w:r>
      <w:r w:rsidR="00D00975" w:rsidRPr="00F45951">
        <w:rPr>
          <w:rFonts w:ascii="Times New Roman" w:hAnsi="Times New Roman"/>
          <w:iCs/>
          <w:sz w:val="24"/>
          <w:szCs w:val="24"/>
          <w:lang w:val="en-US"/>
        </w:rPr>
        <w:t xml:space="preserve">, </w:t>
      </w:r>
      <w:r w:rsidR="00D00975" w:rsidRPr="00F45951">
        <w:rPr>
          <w:rFonts w:ascii="Times New Roman" w:hAnsi="Times New Roman"/>
          <w:i/>
          <w:sz w:val="24"/>
          <w:szCs w:val="24"/>
          <w:lang w:val="en-US"/>
        </w:rPr>
        <w:t>SD</w:t>
      </w:r>
      <w:r w:rsidR="00D00975" w:rsidRPr="00F45951">
        <w:rPr>
          <w:rFonts w:ascii="Times New Roman" w:hAnsi="Times New Roman"/>
          <w:iCs/>
          <w:sz w:val="24"/>
          <w:szCs w:val="24"/>
          <w:lang w:val="en-US"/>
        </w:rPr>
        <w:t xml:space="preserve"> = </w:t>
      </w:r>
      <w:r w:rsidR="008165F6" w:rsidRPr="00F45951">
        <w:rPr>
          <w:rFonts w:ascii="Times New Roman" w:hAnsi="Times New Roman"/>
          <w:iCs/>
          <w:sz w:val="24"/>
          <w:szCs w:val="24"/>
          <w:lang w:val="en-US"/>
        </w:rPr>
        <w:t>14.</w:t>
      </w:r>
      <w:r w:rsidR="00C46B75" w:rsidRPr="00F45951">
        <w:rPr>
          <w:rFonts w:ascii="Times New Roman" w:hAnsi="Times New Roman"/>
          <w:iCs/>
          <w:sz w:val="24"/>
          <w:szCs w:val="24"/>
          <w:lang w:val="en-US"/>
        </w:rPr>
        <w:t>29</w:t>
      </w:r>
      <w:r w:rsidR="00D00975" w:rsidRPr="00F45951">
        <w:rPr>
          <w:rFonts w:ascii="Times New Roman" w:hAnsi="Times New Roman"/>
          <w:iCs/>
          <w:sz w:val="24"/>
          <w:szCs w:val="24"/>
          <w:lang w:val="en-US"/>
        </w:rPr>
        <w:t>)</w:t>
      </w:r>
      <w:r w:rsidR="00266BBA" w:rsidRPr="00F45951">
        <w:rPr>
          <w:rFonts w:ascii="Times New Roman" w:hAnsi="Times New Roman"/>
          <w:iCs/>
          <w:sz w:val="24"/>
          <w:szCs w:val="24"/>
          <w:lang w:val="en-US"/>
        </w:rPr>
        <w:t xml:space="preserve">, </w:t>
      </w:r>
      <w:r w:rsidR="00652FCE" w:rsidRPr="00F45951">
        <w:rPr>
          <w:rFonts w:ascii="Times New Roman" w:hAnsi="Times New Roman"/>
          <w:iCs/>
          <w:sz w:val="24"/>
          <w:szCs w:val="24"/>
          <w:lang w:val="en-US"/>
        </w:rPr>
        <w:t xml:space="preserve">and experts to have a significantly higher weight than politicians </w:t>
      </w:r>
      <w:r w:rsidR="00D00975" w:rsidRPr="00F45951">
        <w:rPr>
          <w:rFonts w:ascii="Times New Roman" w:hAnsi="Times New Roman"/>
          <w:iCs/>
          <w:sz w:val="24"/>
          <w:szCs w:val="24"/>
          <w:lang w:val="en-US"/>
        </w:rPr>
        <w:t>(</w:t>
      </w:r>
      <w:r w:rsidR="00D00975" w:rsidRPr="00F45951">
        <w:rPr>
          <w:rFonts w:ascii="Times New Roman" w:hAnsi="Times New Roman"/>
          <w:i/>
          <w:sz w:val="24"/>
          <w:szCs w:val="24"/>
          <w:lang w:val="en-US"/>
        </w:rPr>
        <w:t>M</w:t>
      </w:r>
      <w:r w:rsidR="00D00975" w:rsidRPr="00F45951">
        <w:rPr>
          <w:rFonts w:ascii="Times New Roman" w:hAnsi="Times New Roman"/>
          <w:iCs/>
          <w:sz w:val="24"/>
          <w:szCs w:val="24"/>
          <w:lang w:val="en-US"/>
        </w:rPr>
        <w:t xml:space="preserve"> = </w:t>
      </w:r>
      <w:r w:rsidR="008165F6" w:rsidRPr="00F45951">
        <w:rPr>
          <w:rFonts w:ascii="Times New Roman" w:hAnsi="Times New Roman"/>
          <w:iCs/>
          <w:sz w:val="24"/>
          <w:szCs w:val="24"/>
          <w:lang w:val="en-US"/>
        </w:rPr>
        <w:t>1</w:t>
      </w:r>
      <w:r w:rsidR="00C46B75" w:rsidRPr="00F45951">
        <w:rPr>
          <w:rFonts w:ascii="Times New Roman" w:hAnsi="Times New Roman"/>
          <w:iCs/>
          <w:sz w:val="24"/>
          <w:szCs w:val="24"/>
          <w:lang w:val="en-US"/>
        </w:rPr>
        <w:t>8.96</w:t>
      </w:r>
      <w:r w:rsidR="00D00975" w:rsidRPr="00F45951">
        <w:rPr>
          <w:rFonts w:ascii="Times New Roman" w:hAnsi="Times New Roman"/>
          <w:iCs/>
          <w:sz w:val="24"/>
          <w:szCs w:val="24"/>
          <w:lang w:val="en-US"/>
        </w:rPr>
        <w:t xml:space="preserve"> </w:t>
      </w:r>
      <w:r w:rsidR="00D00975" w:rsidRPr="00F45951">
        <w:rPr>
          <w:rFonts w:ascii="Times New Roman" w:hAnsi="Times New Roman"/>
          <w:i/>
          <w:sz w:val="24"/>
          <w:szCs w:val="24"/>
          <w:lang w:val="en-US"/>
        </w:rPr>
        <w:t>SD</w:t>
      </w:r>
      <w:r w:rsidR="00D00975" w:rsidRPr="00F45951">
        <w:rPr>
          <w:rFonts w:ascii="Times New Roman" w:hAnsi="Times New Roman"/>
          <w:iCs/>
          <w:sz w:val="24"/>
          <w:szCs w:val="24"/>
          <w:lang w:val="en-US"/>
        </w:rPr>
        <w:t xml:space="preserve"> = </w:t>
      </w:r>
      <w:r w:rsidR="008165F6" w:rsidRPr="00F45951">
        <w:rPr>
          <w:rFonts w:ascii="Times New Roman" w:hAnsi="Times New Roman"/>
          <w:iCs/>
          <w:sz w:val="24"/>
          <w:szCs w:val="24"/>
          <w:lang w:val="en-US"/>
        </w:rPr>
        <w:t>1</w:t>
      </w:r>
      <w:r w:rsidR="001C0153" w:rsidRPr="00F45951">
        <w:rPr>
          <w:rFonts w:ascii="Times New Roman" w:hAnsi="Times New Roman"/>
          <w:iCs/>
          <w:sz w:val="24"/>
          <w:szCs w:val="24"/>
          <w:lang w:val="en-US"/>
        </w:rPr>
        <w:t>3.</w:t>
      </w:r>
      <w:r w:rsidR="00C46B75" w:rsidRPr="00F45951">
        <w:rPr>
          <w:rFonts w:ascii="Times New Roman" w:hAnsi="Times New Roman"/>
          <w:iCs/>
          <w:sz w:val="24"/>
          <w:szCs w:val="24"/>
          <w:lang w:val="en-US"/>
        </w:rPr>
        <w:t>27</w:t>
      </w:r>
      <w:r w:rsidR="00D00975" w:rsidRPr="00F45951">
        <w:rPr>
          <w:rFonts w:ascii="Times New Roman" w:hAnsi="Times New Roman"/>
          <w:iCs/>
          <w:sz w:val="24"/>
          <w:szCs w:val="24"/>
          <w:lang w:val="en-US"/>
        </w:rPr>
        <w:t xml:space="preserve">) </w:t>
      </w:r>
      <w:r w:rsidR="00652FCE" w:rsidRPr="00F45951">
        <w:rPr>
          <w:rFonts w:ascii="Times New Roman" w:hAnsi="Times New Roman"/>
          <w:iCs/>
          <w:sz w:val="24"/>
          <w:szCs w:val="24"/>
          <w:lang w:val="en-US"/>
        </w:rPr>
        <w:t xml:space="preserve">in deciding where to build a new mosque (all </w:t>
      </w:r>
      <w:r w:rsidR="00652FCE" w:rsidRPr="00F45951">
        <w:rPr>
          <w:rFonts w:ascii="Times New Roman" w:hAnsi="Times New Roman"/>
          <w:i/>
          <w:iCs/>
          <w:sz w:val="24"/>
          <w:szCs w:val="24"/>
          <w:lang w:val="en-US"/>
        </w:rPr>
        <w:t>p</w:t>
      </w:r>
      <w:r w:rsidR="00652FCE" w:rsidRPr="00F45951">
        <w:rPr>
          <w:rFonts w:ascii="Times New Roman" w:hAnsi="Times New Roman"/>
          <w:iCs/>
          <w:sz w:val="24"/>
          <w:szCs w:val="24"/>
          <w:lang w:val="en-US"/>
        </w:rPr>
        <w:t>s &lt; .00</w:t>
      </w:r>
      <w:r w:rsidR="005F57D0" w:rsidRPr="00F45951">
        <w:rPr>
          <w:rFonts w:ascii="Times New Roman" w:hAnsi="Times New Roman"/>
          <w:iCs/>
          <w:sz w:val="24"/>
          <w:szCs w:val="24"/>
          <w:lang w:val="en-US"/>
        </w:rPr>
        <w:t>2</w:t>
      </w:r>
      <w:r w:rsidR="00652FCE" w:rsidRPr="00F45951">
        <w:rPr>
          <w:rFonts w:ascii="Times New Roman" w:hAnsi="Times New Roman"/>
          <w:iCs/>
          <w:sz w:val="24"/>
          <w:szCs w:val="24"/>
          <w:lang w:val="en-US"/>
        </w:rPr>
        <w:t>).</w:t>
      </w:r>
    </w:p>
    <w:p w14:paraId="0E3A32BC" w14:textId="3D554753" w:rsidR="00CA7271" w:rsidRPr="00F45951" w:rsidRDefault="00CA7271" w:rsidP="00C727E1">
      <w:pPr>
        <w:spacing w:before="240" w:after="0"/>
        <w:rPr>
          <w:rFonts w:ascii="Times New Roman" w:hAnsi="Times New Roman"/>
          <w:iCs/>
          <w:sz w:val="24"/>
          <w:szCs w:val="24"/>
          <w:lang w:val="en-US"/>
        </w:rPr>
      </w:pPr>
      <w:r w:rsidRPr="00D45588">
        <w:rPr>
          <w:rFonts w:ascii="Times New Roman" w:hAnsi="Times New Roman"/>
          <w:b/>
          <w:color w:val="4472C4" w:themeColor="accent5"/>
          <w:sz w:val="24"/>
          <w:szCs w:val="24"/>
          <w:lang w:val="en-US" w:eastAsia="de-DE"/>
        </w:rPr>
        <w:lastRenderedPageBreak/>
        <w:t xml:space="preserve">FIGURE 3. </w:t>
      </w:r>
      <w:r w:rsidRPr="00D45588">
        <w:rPr>
          <w:rFonts w:ascii="Times New Roman" w:hAnsi="Times New Roman"/>
          <w:bCs/>
          <w:color w:val="4472C4" w:themeColor="accent5"/>
          <w:sz w:val="24"/>
          <w:szCs w:val="24"/>
          <w:lang w:val="en-US" w:eastAsia="de-DE"/>
        </w:rPr>
        <w:t>Preferred actor weights in function of the two different case types (Study 2).</w:t>
      </w:r>
    </w:p>
    <w:p w14:paraId="38FA8D53" w14:textId="77777777" w:rsidR="006F7214" w:rsidRPr="00F45951" w:rsidRDefault="006F7214" w:rsidP="00E6275B">
      <w:pPr>
        <w:autoSpaceDE w:val="0"/>
        <w:autoSpaceDN w:val="0"/>
        <w:adjustRightInd w:val="0"/>
        <w:spacing w:after="0" w:line="240" w:lineRule="auto"/>
        <w:jc w:val="center"/>
        <w:rPr>
          <w:rFonts w:ascii="Times New Roman" w:hAnsi="Times New Roman"/>
          <w:sz w:val="24"/>
          <w:szCs w:val="24"/>
          <w:lang w:val="nl-NL" w:eastAsia="de-DE"/>
        </w:rPr>
      </w:pPr>
      <w:r w:rsidRPr="00F45951">
        <w:rPr>
          <w:rFonts w:ascii="Times New Roman" w:hAnsi="Times New Roman"/>
          <w:noProof/>
          <w:sz w:val="24"/>
          <w:szCs w:val="24"/>
          <w:lang w:val="nl-NL" w:eastAsia="de-DE"/>
        </w:rPr>
        <w:drawing>
          <wp:inline distT="0" distB="0" distL="0" distR="0" wp14:anchorId="3164A70F" wp14:editId="45A945DA">
            <wp:extent cx="4680000" cy="2748567"/>
            <wp:effectExtent l="0" t="0" r="6350" b="0"/>
            <wp:docPr id="1674979037" name="Picture 2" descr="A graph of a weight sca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4872" name="Picture 2" descr="A graph of a weight scal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0000" cy="2748567"/>
                    </a:xfrm>
                    <a:prstGeom prst="rect">
                      <a:avLst/>
                    </a:prstGeom>
                    <a:noFill/>
                    <a:ln>
                      <a:noFill/>
                    </a:ln>
                  </pic:spPr>
                </pic:pic>
              </a:graphicData>
            </a:graphic>
          </wp:inline>
        </w:drawing>
      </w:r>
    </w:p>
    <w:p w14:paraId="59D9168F" w14:textId="77777777" w:rsidR="00CA7271" w:rsidRPr="00005C2D" w:rsidRDefault="006F7214" w:rsidP="00E6275B">
      <w:pPr>
        <w:autoSpaceDE w:val="0"/>
        <w:autoSpaceDN w:val="0"/>
        <w:adjustRightInd w:val="0"/>
        <w:spacing w:after="0" w:line="240" w:lineRule="auto"/>
        <w:jc w:val="center"/>
        <w:rPr>
          <w:rFonts w:ascii="Times New Roman" w:hAnsi="Times New Roman"/>
          <w:bCs/>
          <w:i/>
          <w:iCs/>
          <w:color w:val="4472C4" w:themeColor="accent5"/>
          <w:sz w:val="20"/>
          <w:szCs w:val="20"/>
          <w:lang w:val="en-US" w:eastAsia="de-DE"/>
        </w:rPr>
      </w:pPr>
      <w:r w:rsidRPr="00005C2D">
        <w:rPr>
          <w:rFonts w:ascii="Times New Roman" w:hAnsi="Times New Roman"/>
          <w:b/>
          <w:noProof/>
          <w:sz w:val="20"/>
          <w:szCs w:val="20"/>
          <w:lang w:val="nl-NL" w:eastAsia="de-DE"/>
        </w:rPr>
        <w:drawing>
          <wp:inline distT="0" distB="0" distL="0" distR="0" wp14:anchorId="5D515FEA" wp14:editId="234403EF">
            <wp:extent cx="4680000" cy="2748567"/>
            <wp:effectExtent l="0" t="0" r="6350" b="0"/>
            <wp:docPr id="377122396" name="Picture 3"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56552" name="Picture 3" descr="A graph of different colored square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0000" cy="2748567"/>
                    </a:xfrm>
                    <a:prstGeom prst="rect">
                      <a:avLst/>
                    </a:prstGeom>
                    <a:noFill/>
                    <a:ln>
                      <a:noFill/>
                    </a:ln>
                  </pic:spPr>
                </pic:pic>
              </a:graphicData>
            </a:graphic>
          </wp:inline>
        </w:drawing>
      </w:r>
    </w:p>
    <w:p w14:paraId="25F9B34E" w14:textId="42372D7E" w:rsidR="004754EF" w:rsidRPr="00005C2D" w:rsidRDefault="00391108" w:rsidP="00CA7271">
      <w:pPr>
        <w:autoSpaceDE w:val="0"/>
        <w:autoSpaceDN w:val="0"/>
        <w:adjustRightInd w:val="0"/>
        <w:spacing w:after="240" w:line="240" w:lineRule="auto"/>
        <w:rPr>
          <w:rFonts w:ascii="Times New Roman" w:hAnsi="Times New Roman"/>
          <w:bCs/>
          <w:sz w:val="20"/>
          <w:szCs w:val="20"/>
          <w:lang w:val="en-US" w:eastAsia="de-DE"/>
        </w:rPr>
      </w:pPr>
      <w:r w:rsidRPr="00005C2D">
        <w:rPr>
          <w:rFonts w:ascii="Times New Roman" w:hAnsi="Times New Roman"/>
          <w:bCs/>
          <w:i/>
          <w:iCs/>
          <w:color w:val="4472C4" w:themeColor="accent5"/>
          <w:sz w:val="20"/>
          <w:szCs w:val="20"/>
          <w:lang w:val="en-US" w:eastAsia="de-DE"/>
        </w:rPr>
        <w:t>Note.</w:t>
      </w:r>
      <w:r w:rsidRPr="00005C2D">
        <w:rPr>
          <w:rFonts w:ascii="Times New Roman" w:hAnsi="Times New Roman"/>
          <w:bCs/>
          <w:color w:val="4472C4" w:themeColor="accent5"/>
          <w:sz w:val="20"/>
          <w:szCs w:val="20"/>
          <w:lang w:val="en-US" w:eastAsia="de-DE"/>
        </w:rPr>
        <w:t xml:space="preserve"> Panel A: </w:t>
      </w:r>
      <w:r w:rsidRPr="00005C2D">
        <w:rPr>
          <w:rFonts w:ascii="Times New Roman" w:hAnsi="Times New Roman"/>
          <w:bCs/>
          <w:i/>
          <w:iCs/>
          <w:color w:val="4472C4" w:themeColor="accent5"/>
          <w:sz w:val="20"/>
          <w:szCs w:val="20"/>
          <w:lang w:val="en-US" w:eastAsia="de-DE"/>
        </w:rPr>
        <w:t>N</w:t>
      </w:r>
      <w:r w:rsidRPr="00005C2D">
        <w:rPr>
          <w:rFonts w:ascii="Times New Roman" w:hAnsi="Times New Roman"/>
          <w:bCs/>
          <w:color w:val="4472C4" w:themeColor="accent5"/>
          <w:sz w:val="20"/>
          <w:szCs w:val="20"/>
          <w:lang w:val="en-US" w:eastAsia="de-DE"/>
        </w:rPr>
        <w:t xml:space="preserve"> = 259; Panel B: </w:t>
      </w:r>
      <w:r w:rsidRPr="00005C2D">
        <w:rPr>
          <w:rFonts w:ascii="Times New Roman" w:hAnsi="Times New Roman"/>
          <w:bCs/>
          <w:i/>
          <w:iCs/>
          <w:color w:val="4472C4" w:themeColor="accent5"/>
          <w:sz w:val="20"/>
          <w:szCs w:val="20"/>
          <w:lang w:val="en-US" w:eastAsia="de-DE"/>
        </w:rPr>
        <w:t>N</w:t>
      </w:r>
      <w:r w:rsidRPr="00005C2D">
        <w:rPr>
          <w:rFonts w:ascii="Times New Roman" w:hAnsi="Times New Roman"/>
          <w:bCs/>
          <w:color w:val="4472C4" w:themeColor="accent5"/>
          <w:sz w:val="20"/>
          <w:szCs w:val="20"/>
          <w:lang w:val="en-US" w:eastAsia="de-DE"/>
        </w:rPr>
        <w:t xml:space="preserve"> = 260. The error bars reflect the standard errors</w:t>
      </w:r>
      <w:r w:rsidRPr="00005C2D">
        <w:rPr>
          <w:rFonts w:ascii="Times New Roman" w:hAnsi="Times New Roman"/>
          <w:bCs/>
          <w:sz w:val="20"/>
          <w:szCs w:val="20"/>
          <w:lang w:val="en-US" w:eastAsia="de-DE"/>
        </w:rPr>
        <w:t>.</w:t>
      </w:r>
    </w:p>
    <w:p w14:paraId="3E5F0869" w14:textId="35607C33" w:rsidR="00E6604D" w:rsidRPr="00F45951" w:rsidRDefault="00072255" w:rsidP="00CA7271">
      <w:pPr>
        <w:spacing w:before="360" w:after="0"/>
        <w:rPr>
          <w:rFonts w:ascii="Times New Roman" w:hAnsi="Times New Roman"/>
          <w:iCs/>
          <w:sz w:val="24"/>
          <w:szCs w:val="24"/>
          <w:lang w:val="en-US"/>
        </w:rPr>
      </w:pPr>
      <w:r w:rsidRPr="00F45951">
        <w:rPr>
          <w:rFonts w:ascii="Times New Roman" w:hAnsi="Times New Roman"/>
          <w:b/>
          <w:i/>
          <w:sz w:val="24"/>
          <w:lang w:val="en-US"/>
        </w:rPr>
        <w:t xml:space="preserve">Perceived </w:t>
      </w:r>
      <w:r w:rsidR="00A62E63" w:rsidRPr="00F45951">
        <w:rPr>
          <w:rFonts w:ascii="Times New Roman" w:hAnsi="Times New Roman"/>
          <w:b/>
          <w:i/>
          <w:sz w:val="24"/>
          <w:lang w:val="en-US"/>
        </w:rPr>
        <w:t>actor contributions</w:t>
      </w:r>
    </w:p>
    <w:p w14:paraId="104255CB" w14:textId="44349538" w:rsidR="006F7214" w:rsidRPr="00F45951" w:rsidRDefault="00652FCE" w:rsidP="00694EDD">
      <w:pPr>
        <w:spacing w:after="0"/>
        <w:ind w:firstLine="709"/>
        <w:rPr>
          <w:rFonts w:ascii="Times New Roman" w:hAnsi="Times New Roman"/>
          <w:iCs/>
          <w:sz w:val="24"/>
          <w:szCs w:val="24"/>
          <w:lang w:val="en-US"/>
        </w:rPr>
      </w:pPr>
      <w:r w:rsidRPr="00F45951">
        <w:rPr>
          <w:rFonts w:ascii="Times New Roman" w:hAnsi="Times New Roman"/>
          <w:iCs/>
          <w:sz w:val="24"/>
          <w:szCs w:val="24"/>
          <w:lang w:val="en-US"/>
        </w:rPr>
        <w:t xml:space="preserve">We </w:t>
      </w:r>
      <w:r w:rsidR="002F5D22" w:rsidRPr="00F45951">
        <w:rPr>
          <w:rFonts w:ascii="Times New Roman" w:hAnsi="Times New Roman"/>
          <w:iCs/>
          <w:sz w:val="24"/>
          <w:szCs w:val="24"/>
          <w:lang w:val="en-US"/>
        </w:rPr>
        <w:t>next</w:t>
      </w:r>
      <w:r w:rsidRPr="00F45951">
        <w:rPr>
          <w:rFonts w:ascii="Times New Roman" w:hAnsi="Times New Roman"/>
          <w:iCs/>
          <w:sz w:val="24"/>
          <w:szCs w:val="24"/>
          <w:lang w:val="en-US"/>
        </w:rPr>
        <w:t xml:space="preserve"> conducted a repeated measure ANOVA in which the four actor combinations (Politicians &amp; Citizens, Politicians &amp; Experts, Citizens &amp; Experts, Politicians &amp; Citizens &amp; Experts) and the three legitimacy dimensions (input, throughput, output) were included as within-subject factors and the two case types (technical vs. ideological) as the between-subject factor. </w:t>
      </w:r>
      <w:r w:rsidR="00A8489C" w:rsidRPr="00F45951">
        <w:rPr>
          <w:rFonts w:ascii="Times New Roman" w:hAnsi="Times New Roman"/>
          <w:iCs/>
          <w:sz w:val="24"/>
          <w:szCs w:val="24"/>
          <w:lang w:val="en-US"/>
        </w:rPr>
        <w:t xml:space="preserve">As shown in Table </w:t>
      </w:r>
      <w:r w:rsidR="00265F17" w:rsidRPr="00F45951">
        <w:rPr>
          <w:rFonts w:ascii="Times New Roman" w:hAnsi="Times New Roman"/>
          <w:iCs/>
          <w:sz w:val="24"/>
          <w:szCs w:val="24"/>
          <w:lang w:val="en-US"/>
        </w:rPr>
        <w:t>5</w:t>
      </w:r>
      <w:r w:rsidR="00A8489C" w:rsidRPr="00F45951">
        <w:rPr>
          <w:rFonts w:ascii="Times New Roman" w:hAnsi="Times New Roman"/>
          <w:iCs/>
          <w:sz w:val="24"/>
          <w:szCs w:val="24"/>
          <w:lang w:val="en-US"/>
        </w:rPr>
        <w:t>, t</w:t>
      </w:r>
      <w:r w:rsidRPr="00F45951">
        <w:rPr>
          <w:rFonts w:ascii="Times New Roman" w:hAnsi="Times New Roman"/>
          <w:iCs/>
          <w:sz w:val="24"/>
          <w:szCs w:val="24"/>
          <w:lang w:val="en-US"/>
        </w:rPr>
        <w:t>his analysis</w:t>
      </w:r>
      <w:r w:rsidR="00A8489C" w:rsidRPr="00F45951">
        <w:rPr>
          <w:rFonts w:ascii="Times New Roman" w:hAnsi="Times New Roman"/>
          <w:iCs/>
          <w:sz w:val="24"/>
          <w:szCs w:val="24"/>
          <w:lang w:val="en-US"/>
        </w:rPr>
        <w:t xml:space="preserve"> </w:t>
      </w:r>
      <w:r w:rsidRPr="00F45951">
        <w:rPr>
          <w:rFonts w:ascii="Times New Roman" w:hAnsi="Times New Roman"/>
          <w:iCs/>
          <w:sz w:val="24"/>
          <w:szCs w:val="24"/>
          <w:lang w:val="en-US"/>
        </w:rPr>
        <w:t>revealed a significant main effect of Actor Combination and Legitimacy Dimension</w:t>
      </w:r>
      <w:r w:rsidR="001F0CD6">
        <w:rPr>
          <w:rFonts w:ascii="Times New Roman" w:hAnsi="Times New Roman"/>
          <w:iCs/>
          <w:sz w:val="24"/>
          <w:szCs w:val="24"/>
          <w:lang w:val="en-US"/>
        </w:rPr>
        <w:t>,</w:t>
      </w:r>
      <w:r w:rsidRPr="00F45951">
        <w:rPr>
          <w:rFonts w:ascii="Times New Roman" w:hAnsi="Times New Roman"/>
          <w:iCs/>
          <w:sz w:val="24"/>
          <w:szCs w:val="24"/>
          <w:lang w:val="en-US"/>
        </w:rPr>
        <w:t xml:space="preserve"> as well as a significant two-way interaction between Actor Combination and Legitimacy Dimension and between Actor Combination and Case </w:t>
      </w:r>
      <w:r w:rsidRPr="00F45951">
        <w:rPr>
          <w:rFonts w:ascii="Times New Roman" w:hAnsi="Times New Roman"/>
          <w:iCs/>
          <w:sz w:val="24"/>
          <w:szCs w:val="24"/>
          <w:lang w:val="en-US"/>
        </w:rPr>
        <w:lastRenderedPageBreak/>
        <w:t xml:space="preserve">Type. </w:t>
      </w:r>
      <w:r w:rsidR="006A2F3A" w:rsidRPr="00F45951">
        <w:rPr>
          <w:rFonts w:ascii="Times New Roman" w:hAnsi="Times New Roman"/>
          <w:iCs/>
          <w:sz w:val="24"/>
          <w:szCs w:val="24"/>
          <w:lang w:val="en-US"/>
        </w:rPr>
        <w:t>However</w:t>
      </w:r>
      <w:r w:rsidRPr="00F45951">
        <w:rPr>
          <w:rFonts w:ascii="Times New Roman" w:hAnsi="Times New Roman"/>
          <w:iCs/>
          <w:sz w:val="24"/>
          <w:szCs w:val="24"/>
          <w:lang w:val="en-US"/>
        </w:rPr>
        <w:t xml:space="preserve">, these effects were </w:t>
      </w:r>
      <w:r w:rsidR="009A3451" w:rsidRPr="00F45951">
        <w:rPr>
          <w:rFonts w:ascii="Times New Roman" w:hAnsi="Times New Roman"/>
          <w:iCs/>
          <w:sz w:val="24"/>
          <w:szCs w:val="24"/>
          <w:lang w:val="en-US"/>
        </w:rPr>
        <w:t xml:space="preserve">all </w:t>
      </w:r>
      <w:r w:rsidRPr="00F45951">
        <w:rPr>
          <w:rFonts w:ascii="Times New Roman" w:hAnsi="Times New Roman"/>
          <w:iCs/>
          <w:sz w:val="24"/>
          <w:szCs w:val="24"/>
          <w:lang w:val="en-US"/>
        </w:rPr>
        <w:t>qualified by a significant three</w:t>
      </w:r>
      <w:r w:rsidR="006558D4" w:rsidRPr="00F45951">
        <w:rPr>
          <w:rFonts w:ascii="Times New Roman" w:hAnsi="Times New Roman"/>
          <w:iCs/>
          <w:sz w:val="24"/>
          <w:szCs w:val="24"/>
          <w:lang w:val="en-US"/>
        </w:rPr>
        <w:t>-</w:t>
      </w:r>
      <w:r w:rsidRPr="00F45951">
        <w:rPr>
          <w:rFonts w:ascii="Times New Roman" w:hAnsi="Times New Roman"/>
          <w:iCs/>
          <w:sz w:val="24"/>
          <w:szCs w:val="24"/>
          <w:lang w:val="en-US"/>
        </w:rPr>
        <w:t>way</w:t>
      </w:r>
      <w:r w:rsidR="006558D4" w:rsidRPr="00F45951">
        <w:rPr>
          <w:rFonts w:ascii="Times New Roman" w:hAnsi="Times New Roman"/>
          <w:iCs/>
          <w:sz w:val="24"/>
          <w:szCs w:val="24"/>
          <w:lang w:val="en-US"/>
        </w:rPr>
        <w:t xml:space="preserve"> </w:t>
      </w:r>
      <w:r w:rsidRPr="00F45951">
        <w:rPr>
          <w:rFonts w:ascii="Times New Roman" w:hAnsi="Times New Roman"/>
          <w:iCs/>
          <w:sz w:val="24"/>
          <w:szCs w:val="24"/>
          <w:lang w:val="en-US"/>
        </w:rPr>
        <w:t>interaction</w:t>
      </w:r>
      <w:r w:rsidR="009A3451" w:rsidRPr="00F45951">
        <w:rPr>
          <w:rFonts w:ascii="Times New Roman" w:hAnsi="Times New Roman"/>
          <w:iCs/>
          <w:sz w:val="24"/>
          <w:szCs w:val="24"/>
          <w:lang w:val="en-US"/>
        </w:rPr>
        <w:t xml:space="preserve"> between Actor Combination</w:t>
      </w:r>
      <w:r w:rsidR="00AE38EB" w:rsidRPr="00F45951">
        <w:rPr>
          <w:rFonts w:ascii="Times New Roman" w:hAnsi="Times New Roman"/>
          <w:iCs/>
          <w:sz w:val="24"/>
          <w:szCs w:val="24"/>
          <w:lang w:val="en-US"/>
        </w:rPr>
        <w:t>, Legitimacy Dimension, and Case Type</w:t>
      </w:r>
      <w:r w:rsidR="00D45588">
        <w:rPr>
          <w:rFonts w:ascii="Times New Roman" w:hAnsi="Times New Roman"/>
          <w:iCs/>
          <w:sz w:val="24"/>
          <w:szCs w:val="24"/>
          <w:lang w:val="en-US"/>
        </w:rPr>
        <w:t xml:space="preserve"> (see Figure 4)</w:t>
      </w:r>
      <w:r w:rsidR="00A11DD5" w:rsidRPr="00F45951">
        <w:rPr>
          <w:rFonts w:ascii="Times New Roman" w:hAnsi="Times New Roman"/>
          <w:iCs/>
          <w:sz w:val="24"/>
          <w:szCs w:val="24"/>
          <w:lang w:val="en-US"/>
        </w:rPr>
        <w:t>, which</w:t>
      </w:r>
      <w:r w:rsidR="00CC6226" w:rsidRPr="00F45951">
        <w:rPr>
          <w:rFonts w:ascii="Times New Roman" w:hAnsi="Times New Roman"/>
          <w:iCs/>
          <w:sz w:val="24"/>
          <w:szCs w:val="24"/>
          <w:lang w:val="en-US"/>
        </w:rPr>
        <w:t xml:space="preserve"> </w:t>
      </w:r>
      <w:r w:rsidRPr="00F45951">
        <w:rPr>
          <w:rFonts w:ascii="Times New Roman" w:hAnsi="Times New Roman"/>
          <w:iCs/>
          <w:sz w:val="24"/>
          <w:szCs w:val="24"/>
          <w:lang w:val="en-US"/>
        </w:rPr>
        <w:t>was further analyzed using simple effect tests</w:t>
      </w:r>
      <w:r w:rsidR="008F7220" w:rsidRPr="00F45951">
        <w:rPr>
          <w:rFonts w:ascii="Times New Roman" w:hAnsi="Times New Roman"/>
          <w:iCs/>
          <w:sz w:val="24"/>
          <w:szCs w:val="24"/>
          <w:lang w:val="en-US"/>
        </w:rPr>
        <w:t xml:space="preserve"> (see Table </w:t>
      </w:r>
      <w:r w:rsidR="00265F17" w:rsidRPr="00F45951">
        <w:rPr>
          <w:rFonts w:ascii="Times New Roman" w:hAnsi="Times New Roman"/>
          <w:iCs/>
          <w:sz w:val="24"/>
          <w:szCs w:val="24"/>
          <w:lang w:val="en-US"/>
        </w:rPr>
        <w:t>6</w:t>
      </w:r>
      <w:r w:rsidR="008F7220" w:rsidRPr="00F45951">
        <w:rPr>
          <w:rFonts w:ascii="Times New Roman" w:hAnsi="Times New Roman"/>
          <w:iCs/>
          <w:sz w:val="24"/>
          <w:szCs w:val="24"/>
          <w:lang w:val="en-US"/>
        </w:rPr>
        <w:t>)</w:t>
      </w:r>
      <w:r w:rsidR="00CC6226" w:rsidRPr="00F45951">
        <w:rPr>
          <w:rFonts w:ascii="Times New Roman" w:hAnsi="Times New Roman"/>
          <w:iCs/>
          <w:sz w:val="24"/>
          <w:szCs w:val="24"/>
          <w:lang w:val="en-US"/>
        </w:rPr>
        <w:t xml:space="preserve">. </w:t>
      </w:r>
    </w:p>
    <w:p w14:paraId="418C236F" w14:textId="77777777" w:rsidR="005A382C" w:rsidRPr="00F45951" w:rsidRDefault="005A382C" w:rsidP="005A382C">
      <w:pPr>
        <w:spacing w:before="240" w:after="0"/>
        <w:rPr>
          <w:rFonts w:ascii="Times New Roman" w:hAnsi="Times New Roman"/>
          <w:sz w:val="24"/>
          <w:szCs w:val="24"/>
          <w:lang w:val="en-US"/>
        </w:rPr>
      </w:pPr>
      <w:r w:rsidRPr="00F45951">
        <w:rPr>
          <w:rFonts w:ascii="Times New Roman" w:hAnsi="Times New Roman"/>
          <w:b/>
          <w:iCs/>
          <w:sz w:val="24"/>
          <w:szCs w:val="24"/>
          <w:lang w:val="en-US"/>
        </w:rPr>
        <w:t>TABLE 5.</w:t>
      </w:r>
      <w:r w:rsidRPr="00F45951">
        <w:rPr>
          <w:rFonts w:ascii="Times New Roman" w:hAnsi="Times New Roman"/>
          <w:iCs/>
          <w:sz w:val="24"/>
          <w:szCs w:val="24"/>
          <w:lang w:val="en-US"/>
        </w:rPr>
        <w:t xml:space="preserve"> Results of the repeated measure ANOVA with Actor Combination and Legitimacy Dimension as within-subjects variables and Case Type as between-subjects variable (Study 2).</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8"/>
        <w:gridCol w:w="876"/>
        <w:gridCol w:w="842"/>
        <w:gridCol w:w="843"/>
        <w:gridCol w:w="702"/>
      </w:tblGrid>
      <w:tr w:rsidR="00F45951" w:rsidRPr="00F45951" w14:paraId="04759969" w14:textId="77777777" w:rsidTr="00005C2D">
        <w:trPr>
          <w:trHeight w:hRule="exact" w:val="425"/>
        </w:trPr>
        <w:tc>
          <w:tcPr>
            <w:tcW w:w="6088" w:type="dxa"/>
            <w:tcBorders>
              <w:top w:val="single" w:sz="4" w:space="0" w:color="auto"/>
              <w:bottom w:val="single" w:sz="4" w:space="0" w:color="auto"/>
            </w:tcBorders>
          </w:tcPr>
          <w:p w14:paraId="3838351D" w14:textId="77777777" w:rsidR="005A382C" w:rsidRPr="00F45951" w:rsidRDefault="005A382C" w:rsidP="005A382C">
            <w:pPr>
              <w:spacing w:after="0"/>
              <w:rPr>
                <w:rFonts w:ascii="Times New Roman" w:hAnsi="Times New Roman"/>
                <w:iCs/>
                <w:sz w:val="24"/>
                <w:szCs w:val="24"/>
                <w:lang w:val="en-US" w:eastAsia="de-DE"/>
              </w:rPr>
            </w:pPr>
          </w:p>
        </w:tc>
        <w:tc>
          <w:tcPr>
            <w:tcW w:w="876" w:type="dxa"/>
            <w:tcBorders>
              <w:top w:val="single" w:sz="4" w:space="0" w:color="auto"/>
              <w:bottom w:val="single" w:sz="4" w:space="0" w:color="auto"/>
            </w:tcBorders>
          </w:tcPr>
          <w:p w14:paraId="5F5A6091" w14:textId="77777777" w:rsidR="005A382C" w:rsidRPr="00F45951" w:rsidRDefault="005A382C" w:rsidP="005A382C">
            <w:pPr>
              <w:spacing w:after="0"/>
              <w:rPr>
                <w:rFonts w:ascii="Times New Roman" w:hAnsi="Times New Roman"/>
                <w:i/>
                <w:iCs/>
                <w:sz w:val="24"/>
                <w:szCs w:val="24"/>
                <w:lang w:val="en-US" w:eastAsia="de-DE"/>
              </w:rPr>
            </w:pPr>
            <w:r w:rsidRPr="00F45951">
              <w:rPr>
                <w:rFonts w:ascii="Times New Roman" w:hAnsi="Times New Roman"/>
                <w:i/>
                <w:iCs/>
                <w:sz w:val="24"/>
                <w:szCs w:val="24"/>
                <w:lang w:val="en-US" w:eastAsia="de-DE"/>
              </w:rPr>
              <w:t>F</w:t>
            </w:r>
          </w:p>
        </w:tc>
        <w:tc>
          <w:tcPr>
            <w:tcW w:w="842" w:type="dxa"/>
            <w:tcBorders>
              <w:top w:val="single" w:sz="4" w:space="0" w:color="auto"/>
              <w:bottom w:val="single" w:sz="4" w:space="0" w:color="auto"/>
            </w:tcBorders>
          </w:tcPr>
          <w:p w14:paraId="29377C02"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iCs/>
                <w:sz w:val="24"/>
                <w:szCs w:val="24"/>
                <w:lang w:val="en-US" w:eastAsia="de-DE"/>
              </w:rPr>
              <w:t>df</w:t>
            </w:r>
          </w:p>
        </w:tc>
        <w:tc>
          <w:tcPr>
            <w:tcW w:w="843" w:type="dxa"/>
            <w:tcBorders>
              <w:top w:val="single" w:sz="4" w:space="0" w:color="auto"/>
              <w:bottom w:val="single" w:sz="4" w:space="0" w:color="auto"/>
            </w:tcBorders>
          </w:tcPr>
          <w:p w14:paraId="509D30B1" w14:textId="77777777" w:rsidR="005A382C" w:rsidRPr="00F45951" w:rsidRDefault="005A382C" w:rsidP="005A382C">
            <w:pPr>
              <w:spacing w:after="0"/>
              <w:rPr>
                <w:rFonts w:ascii="Times New Roman" w:hAnsi="Times New Roman"/>
                <w:i/>
                <w:iCs/>
                <w:sz w:val="24"/>
                <w:szCs w:val="24"/>
                <w:lang w:val="en-US" w:eastAsia="de-DE"/>
              </w:rPr>
            </w:pPr>
            <w:r w:rsidRPr="00F45951">
              <w:rPr>
                <w:rFonts w:ascii="Times New Roman" w:hAnsi="Times New Roman"/>
                <w:i/>
                <w:iCs/>
                <w:sz w:val="24"/>
                <w:szCs w:val="24"/>
                <w:lang w:val="en-US" w:eastAsia="de-DE"/>
              </w:rPr>
              <w:t>p</w:t>
            </w:r>
          </w:p>
        </w:tc>
        <w:tc>
          <w:tcPr>
            <w:tcW w:w="702" w:type="dxa"/>
            <w:tcBorders>
              <w:top w:val="single" w:sz="4" w:space="0" w:color="auto"/>
              <w:bottom w:val="single" w:sz="4" w:space="0" w:color="auto"/>
            </w:tcBorders>
          </w:tcPr>
          <w:p w14:paraId="3961D995"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i/>
                <w:iCs/>
                <w:sz w:val="24"/>
                <w:szCs w:val="24"/>
                <w:lang w:val="en-US" w:eastAsia="de-DE"/>
              </w:rPr>
              <w:t>η</w:t>
            </w:r>
            <w:r w:rsidRPr="00F45951">
              <w:rPr>
                <w:rFonts w:ascii="Times New Roman" w:hAnsi="Times New Roman"/>
                <w:iCs/>
                <w:sz w:val="24"/>
                <w:szCs w:val="24"/>
                <w:lang w:val="en-US" w:eastAsia="de-DE"/>
              </w:rPr>
              <w:t>²</w:t>
            </w:r>
            <w:r w:rsidRPr="00F45951">
              <w:rPr>
                <w:rFonts w:ascii="Times New Roman" w:hAnsi="Times New Roman"/>
                <w:iCs/>
                <w:sz w:val="24"/>
                <w:szCs w:val="24"/>
                <w:vertAlign w:val="subscript"/>
                <w:lang w:val="en-US" w:eastAsia="de-DE"/>
              </w:rPr>
              <w:t>p</w:t>
            </w:r>
          </w:p>
        </w:tc>
      </w:tr>
      <w:tr w:rsidR="00F45951" w:rsidRPr="00F45951" w14:paraId="36CAFCA8" w14:textId="77777777" w:rsidTr="00005C2D">
        <w:trPr>
          <w:trHeight w:hRule="exact" w:val="425"/>
        </w:trPr>
        <w:tc>
          <w:tcPr>
            <w:tcW w:w="6088" w:type="dxa"/>
          </w:tcPr>
          <w:p w14:paraId="5FCFAB5D"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Actor Combination</w:t>
            </w:r>
          </w:p>
        </w:tc>
        <w:tc>
          <w:tcPr>
            <w:tcW w:w="876" w:type="dxa"/>
          </w:tcPr>
          <w:p w14:paraId="3CEDE5ED"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609.01</w:t>
            </w:r>
          </w:p>
        </w:tc>
        <w:tc>
          <w:tcPr>
            <w:tcW w:w="842" w:type="dxa"/>
          </w:tcPr>
          <w:p w14:paraId="0D9A9875"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3, 515</w:t>
            </w:r>
          </w:p>
        </w:tc>
        <w:tc>
          <w:tcPr>
            <w:tcW w:w="843" w:type="dxa"/>
          </w:tcPr>
          <w:p w14:paraId="7ED76E6E"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&lt; .001</w:t>
            </w:r>
          </w:p>
        </w:tc>
        <w:tc>
          <w:tcPr>
            <w:tcW w:w="702" w:type="dxa"/>
          </w:tcPr>
          <w:p w14:paraId="29B47F6D"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.780</w:t>
            </w:r>
          </w:p>
        </w:tc>
      </w:tr>
      <w:tr w:rsidR="00F45951" w:rsidRPr="00F45951" w14:paraId="5B36A117" w14:textId="77777777" w:rsidTr="00005C2D">
        <w:trPr>
          <w:trHeight w:hRule="exact" w:val="425"/>
        </w:trPr>
        <w:tc>
          <w:tcPr>
            <w:tcW w:w="6088" w:type="dxa"/>
          </w:tcPr>
          <w:p w14:paraId="0AD06880"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Legitimacy Dimension</w:t>
            </w:r>
          </w:p>
        </w:tc>
        <w:tc>
          <w:tcPr>
            <w:tcW w:w="876" w:type="dxa"/>
          </w:tcPr>
          <w:p w14:paraId="7845BA4F"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26.77</w:t>
            </w:r>
          </w:p>
        </w:tc>
        <w:tc>
          <w:tcPr>
            <w:tcW w:w="842" w:type="dxa"/>
          </w:tcPr>
          <w:p w14:paraId="2609514D"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2, 516</w:t>
            </w:r>
          </w:p>
        </w:tc>
        <w:tc>
          <w:tcPr>
            <w:tcW w:w="843" w:type="dxa"/>
          </w:tcPr>
          <w:p w14:paraId="4E80C054"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&lt; .001</w:t>
            </w:r>
          </w:p>
        </w:tc>
        <w:tc>
          <w:tcPr>
            <w:tcW w:w="702" w:type="dxa"/>
          </w:tcPr>
          <w:p w14:paraId="3C5F29B0"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.094</w:t>
            </w:r>
          </w:p>
        </w:tc>
      </w:tr>
      <w:tr w:rsidR="00F45951" w:rsidRPr="00F45951" w14:paraId="7A9D42EE" w14:textId="77777777" w:rsidTr="00005C2D">
        <w:trPr>
          <w:trHeight w:hRule="exact" w:val="425"/>
        </w:trPr>
        <w:tc>
          <w:tcPr>
            <w:tcW w:w="6088" w:type="dxa"/>
          </w:tcPr>
          <w:p w14:paraId="07AEE30F" w14:textId="77777777" w:rsidR="005A382C" w:rsidRPr="00F45951" w:rsidRDefault="005A382C" w:rsidP="005A382C">
            <w:pPr>
              <w:spacing w:after="0"/>
              <w:rPr>
                <w:rFonts w:ascii="Times New Roman" w:hAnsi="Times New Roman"/>
                <w:sz w:val="24"/>
                <w:szCs w:val="24"/>
                <w:lang w:val="en-US" w:eastAsia="de-DE"/>
              </w:rPr>
            </w:pPr>
            <w:r w:rsidRPr="00F45951">
              <w:rPr>
                <w:rFonts w:ascii="Times New Roman" w:hAnsi="Times New Roman"/>
                <w:sz w:val="24"/>
                <w:szCs w:val="24"/>
                <w:lang w:val="en-US" w:eastAsia="de-DE"/>
              </w:rPr>
              <w:t>Case Type</w:t>
            </w:r>
          </w:p>
        </w:tc>
        <w:tc>
          <w:tcPr>
            <w:tcW w:w="876" w:type="dxa"/>
          </w:tcPr>
          <w:p w14:paraId="5B496354" w14:textId="77777777" w:rsidR="005A382C" w:rsidRPr="00F45951" w:rsidRDefault="005A382C" w:rsidP="005A382C">
            <w:pPr>
              <w:spacing w:after="0"/>
              <w:rPr>
                <w:rFonts w:ascii="Times New Roman" w:hAnsi="Times New Roman"/>
                <w:sz w:val="24"/>
                <w:szCs w:val="24"/>
                <w:lang w:val="en-US" w:eastAsia="de-DE"/>
              </w:rPr>
            </w:pPr>
            <w:r w:rsidRPr="00F45951">
              <w:rPr>
                <w:rFonts w:ascii="Times New Roman" w:hAnsi="Times New Roman"/>
                <w:sz w:val="24"/>
                <w:szCs w:val="24"/>
                <w:lang w:val="en-US" w:eastAsia="de-DE"/>
              </w:rPr>
              <w:t>0.10</w:t>
            </w:r>
          </w:p>
        </w:tc>
        <w:tc>
          <w:tcPr>
            <w:tcW w:w="842" w:type="dxa"/>
          </w:tcPr>
          <w:p w14:paraId="29748627" w14:textId="77777777" w:rsidR="005A382C" w:rsidRPr="00F45951" w:rsidRDefault="005A382C" w:rsidP="005A382C">
            <w:pPr>
              <w:spacing w:after="0"/>
              <w:rPr>
                <w:rFonts w:ascii="Times New Roman" w:hAnsi="Times New Roman"/>
                <w:sz w:val="24"/>
                <w:szCs w:val="24"/>
                <w:lang w:val="en-US" w:eastAsia="de-DE"/>
              </w:rPr>
            </w:pPr>
            <w:r w:rsidRPr="00F45951">
              <w:rPr>
                <w:rFonts w:ascii="Times New Roman" w:hAnsi="Times New Roman"/>
                <w:sz w:val="24"/>
                <w:szCs w:val="24"/>
                <w:lang w:val="en-US" w:eastAsia="de-DE"/>
              </w:rPr>
              <w:t>1, 517</w:t>
            </w:r>
          </w:p>
        </w:tc>
        <w:tc>
          <w:tcPr>
            <w:tcW w:w="843" w:type="dxa"/>
          </w:tcPr>
          <w:p w14:paraId="764B4A93" w14:textId="77777777" w:rsidR="005A382C" w:rsidRPr="00F45951" w:rsidRDefault="005A382C" w:rsidP="005A382C">
            <w:pPr>
              <w:spacing w:after="0"/>
              <w:rPr>
                <w:rFonts w:ascii="Times New Roman" w:hAnsi="Times New Roman"/>
                <w:sz w:val="24"/>
                <w:szCs w:val="24"/>
                <w:lang w:val="en-US" w:eastAsia="de-DE"/>
              </w:rPr>
            </w:pPr>
            <w:r w:rsidRPr="00F45951">
              <w:rPr>
                <w:rFonts w:ascii="Times New Roman" w:hAnsi="Times New Roman"/>
                <w:sz w:val="24"/>
                <w:szCs w:val="24"/>
                <w:lang w:val="en-US" w:eastAsia="de-DE"/>
              </w:rPr>
              <w:t>.750</w:t>
            </w:r>
          </w:p>
        </w:tc>
        <w:tc>
          <w:tcPr>
            <w:tcW w:w="702" w:type="dxa"/>
          </w:tcPr>
          <w:p w14:paraId="4178E363" w14:textId="77777777" w:rsidR="005A382C" w:rsidRPr="00F45951" w:rsidRDefault="005A382C" w:rsidP="005A382C">
            <w:pPr>
              <w:spacing w:after="0"/>
              <w:rPr>
                <w:rFonts w:ascii="Times New Roman" w:hAnsi="Times New Roman"/>
                <w:sz w:val="24"/>
                <w:szCs w:val="24"/>
                <w:lang w:val="en-US" w:eastAsia="de-DE"/>
              </w:rPr>
            </w:pPr>
            <w:r w:rsidRPr="00F45951">
              <w:rPr>
                <w:rFonts w:ascii="Times New Roman" w:hAnsi="Times New Roman"/>
                <w:sz w:val="24"/>
                <w:szCs w:val="24"/>
                <w:lang w:val="en-US" w:eastAsia="de-DE"/>
              </w:rPr>
              <w:t>.000</w:t>
            </w:r>
          </w:p>
        </w:tc>
      </w:tr>
      <w:tr w:rsidR="00F45951" w:rsidRPr="00F45951" w14:paraId="797BD7C6" w14:textId="77777777" w:rsidTr="00005C2D">
        <w:trPr>
          <w:trHeight w:hRule="exact" w:val="425"/>
        </w:trPr>
        <w:tc>
          <w:tcPr>
            <w:tcW w:w="6088" w:type="dxa"/>
          </w:tcPr>
          <w:p w14:paraId="130C11A7"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iCs/>
                <w:sz w:val="24"/>
                <w:szCs w:val="24"/>
                <w:lang w:val="en-US" w:eastAsia="de-DE"/>
              </w:rPr>
              <w:t>Actor Combination × Legitimacy Dimension</w:t>
            </w:r>
          </w:p>
        </w:tc>
        <w:tc>
          <w:tcPr>
            <w:tcW w:w="876" w:type="dxa"/>
          </w:tcPr>
          <w:p w14:paraId="510DE2CC"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iCs/>
                <w:sz w:val="24"/>
                <w:szCs w:val="24"/>
                <w:lang w:val="en-US" w:eastAsia="de-DE"/>
              </w:rPr>
              <w:t>91.09</w:t>
            </w:r>
          </w:p>
        </w:tc>
        <w:tc>
          <w:tcPr>
            <w:tcW w:w="842" w:type="dxa"/>
          </w:tcPr>
          <w:p w14:paraId="1CC28F9E"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iCs/>
                <w:sz w:val="24"/>
                <w:szCs w:val="24"/>
                <w:lang w:val="en-US" w:eastAsia="de-DE"/>
              </w:rPr>
              <w:t>6, 512</w:t>
            </w:r>
          </w:p>
        </w:tc>
        <w:tc>
          <w:tcPr>
            <w:tcW w:w="843" w:type="dxa"/>
          </w:tcPr>
          <w:p w14:paraId="6F0C5C43"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iCs/>
                <w:sz w:val="24"/>
                <w:szCs w:val="24"/>
                <w:lang w:val="en-US" w:eastAsia="de-DE"/>
              </w:rPr>
              <w:t>&lt; .001</w:t>
            </w:r>
          </w:p>
        </w:tc>
        <w:tc>
          <w:tcPr>
            <w:tcW w:w="702" w:type="dxa"/>
          </w:tcPr>
          <w:p w14:paraId="483C7B90"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iCs/>
                <w:sz w:val="24"/>
                <w:szCs w:val="24"/>
                <w:lang w:val="en-US" w:eastAsia="de-DE"/>
              </w:rPr>
              <w:t>.516</w:t>
            </w:r>
          </w:p>
        </w:tc>
      </w:tr>
      <w:tr w:rsidR="00F45951" w:rsidRPr="00F45951" w14:paraId="225E9EBC" w14:textId="77777777" w:rsidTr="00005C2D">
        <w:trPr>
          <w:trHeight w:hRule="exact" w:val="425"/>
        </w:trPr>
        <w:tc>
          <w:tcPr>
            <w:tcW w:w="6088" w:type="dxa"/>
          </w:tcPr>
          <w:p w14:paraId="35FAB56D"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Actor Combination × Case Type</w:t>
            </w:r>
          </w:p>
        </w:tc>
        <w:tc>
          <w:tcPr>
            <w:tcW w:w="876" w:type="dxa"/>
          </w:tcPr>
          <w:p w14:paraId="6E0EF5AE"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7.09</w:t>
            </w:r>
          </w:p>
        </w:tc>
        <w:tc>
          <w:tcPr>
            <w:tcW w:w="842" w:type="dxa"/>
          </w:tcPr>
          <w:p w14:paraId="4EF4014E"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iCs/>
                <w:sz w:val="24"/>
                <w:szCs w:val="24"/>
                <w:lang w:val="en-US" w:eastAsia="de-DE"/>
              </w:rPr>
              <w:t>3, 515</w:t>
            </w:r>
          </w:p>
        </w:tc>
        <w:tc>
          <w:tcPr>
            <w:tcW w:w="843" w:type="dxa"/>
          </w:tcPr>
          <w:p w14:paraId="01E2F929"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&lt; .001</w:t>
            </w:r>
          </w:p>
        </w:tc>
        <w:tc>
          <w:tcPr>
            <w:tcW w:w="702" w:type="dxa"/>
          </w:tcPr>
          <w:p w14:paraId="7B7D5BFA"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.040</w:t>
            </w:r>
          </w:p>
        </w:tc>
      </w:tr>
      <w:tr w:rsidR="00F45951" w:rsidRPr="00F45951" w14:paraId="19B49724" w14:textId="77777777" w:rsidTr="00005C2D">
        <w:trPr>
          <w:trHeight w:hRule="exact" w:val="425"/>
        </w:trPr>
        <w:tc>
          <w:tcPr>
            <w:tcW w:w="6088" w:type="dxa"/>
          </w:tcPr>
          <w:p w14:paraId="61D92F25"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Legitimacy dimension × Case Type</w:t>
            </w:r>
          </w:p>
        </w:tc>
        <w:tc>
          <w:tcPr>
            <w:tcW w:w="876" w:type="dxa"/>
          </w:tcPr>
          <w:p w14:paraId="63F2864A"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2.88</w:t>
            </w:r>
          </w:p>
        </w:tc>
        <w:tc>
          <w:tcPr>
            <w:tcW w:w="842" w:type="dxa"/>
          </w:tcPr>
          <w:p w14:paraId="6A16BBA4"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2, 516</w:t>
            </w:r>
          </w:p>
        </w:tc>
        <w:tc>
          <w:tcPr>
            <w:tcW w:w="843" w:type="dxa"/>
          </w:tcPr>
          <w:p w14:paraId="05297EF7"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.057</w:t>
            </w:r>
          </w:p>
        </w:tc>
        <w:tc>
          <w:tcPr>
            <w:tcW w:w="702" w:type="dxa"/>
          </w:tcPr>
          <w:p w14:paraId="23F86AED"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.011</w:t>
            </w:r>
          </w:p>
        </w:tc>
      </w:tr>
      <w:tr w:rsidR="00F45951" w:rsidRPr="00F45951" w14:paraId="7C5A5A39" w14:textId="77777777" w:rsidTr="00005C2D">
        <w:trPr>
          <w:trHeight w:hRule="exact" w:val="425"/>
        </w:trPr>
        <w:tc>
          <w:tcPr>
            <w:tcW w:w="6088" w:type="dxa"/>
            <w:tcBorders>
              <w:bottom w:val="single" w:sz="4" w:space="0" w:color="auto"/>
            </w:tcBorders>
          </w:tcPr>
          <w:p w14:paraId="60CD0F2A"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Actor Combination × Legitimacy Dimension × Case Type</w:t>
            </w:r>
          </w:p>
        </w:tc>
        <w:tc>
          <w:tcPr>
            <w:tcW w:w="876" w:type="dxa"/>
            <w:tcBorders>
              <w:bottom w:val="single" w:sz="4" w:space="0" w:color="auto"/>
            </w:tcBorders>
          </w:tcPr>
          <w:p w14:paraId="35CBA429"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4.28</w:t>
            </w:r>
          </w:p>
        </w:tc>
        <w:tc>
          <w:tcPr>
            <w:tcW w:w="842" w:type="dxa"/>
            <w:tcBorders>
              <w:bottom w:val="single" w:sz="4" w:space="0" w:color="auto"/>
            </w:tcBorders>
          </w:tcPr>
          <w:p w14:paraId="606593EE"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6, 512</w:t>
            </w:r>
          </w:p>
        </w:tc>
        <w:tc>
          <w:tcPr>
            <w:tcW w:w="843" w:type="dxa"/>
            <w:tcBorders>
              <w:bottom w:val="single" w:sz="4" w:space="0" w:color="auto"/>
            </w:tcBorders>
          </w:tcPr>
          <w:p w14:paraId="33E905E7"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&lt; .001</w:t>
            </w:r>
          </w:p>
        </w:tc>
        <w:tc>
          <w:tcPr>
            <w:tcW w:w="702" w:type="dxa"/>
            <w:tcBorders>
              <w:bottom w:val="single" w:sz="4" w:space="0" w:color="auto"/>
            </w:tcBorders>
          </w:tcPr>
          <w:p w14:paraId="0D942CBD" w14:textId="77777777" w:rsidR="005A382C" w:rsidRPr="00F45951" w:rsidRDefault="005A382C" w:rsidP="005A382C">
            <w:pPr>
              <w:spacing w:after="0"/>
              <w:rPr>
                <w:rFonts w:ascii="Times New Roman" w:hAnsi="Times New Roman"/>
                <w:iCs/>
                <w:sz w:val="24"/>
                <w:szCs w:val="24"/>
                <w:lang w:val="en-US" w:eastAsia="de-DE"/>
              </w:rPr>
            </w:pPr>
            <w:r w:rsidRPr="00F45951">
              <w:rPr>
                <w:rFonts w:ascii="Times New Roman" w:hAnsi="Times New Roman"/>
                <w:sz w:val="24"/>
                <w:szCs w:val="24"/>
                <w:lang w:val="en-US" w:eastAsia="de-DE"/>
              </w:rPr>
              <w:t>.048</w:t>
            </w:r>
          </w:p>
        </w:tc>
      </w:tr>
    </w:tbl>
    <w:p w14:paraId="1DCFF8AF" w14:textId="1AA9830D" w:rsidR="00265F17" w:rsidRPr="00005C2D" w:rsidRDefault="00601625" w:rsidP="00BA1C19">
      <w:pPr>
        <w:spacing w:after="0"/>
        <w:rPr>
          <w:rFonts w:ascii="Times New Roman" w:hAnsi="Times New Roman"/>
          <w:iCs/>
          <w:sz w:val="20"/>
          <w:szCs w:val="20"/>
          <w:lang w:val="en-US"/>
        </w:rPr>
      </w:pPr>
      <w:r w:rsidRPr="00005C2D">
        <w:rPr>
          <w:rFonts w:ascii="Times New Roman" w:hAnsi="Times New Roman"/>
          <w:i/>
          <w:sz w:val="20"/>
          <w:szCs w:val="20"/>
          <w:lang w:val="en-US"/>
        </w:rPr>
        <w:t>Note</w:t>
      </w:r>
      <w:r w:rsidR="005620D4" w:rsidRPr="00005C2D">
        <w:rPr>
          <w:rFonts w:ascii="Times New Roman" w:hAnsi="Times New Roman"/>
          <w:i/>
          <w:sz w:val="20"/>
          <w:szCs w:val="20"/>
          <w:lang w:val="en-US"/>
        </w:rPr>
        <w:t>.</w:t>
      </w:r>
      <w:r w:rsidR="005620D4" w:rsidRPr="00005C2D">
        <w:rPr>
          <w:rFonts w:ascii="Times New Roman" w:hAnsi="Times New Roman"/>
          <w:iCs/>
          <w:sz w:val="20"/>
          <w:szCs w:val="20"/>
          <w:lang w:val="en-US"/>
        </w:rPr>
        <w:t xml:space="preserve"> </w:t>
      </w:r>
      <w:r w:rsidR="005620D4" w:rsidRPr="00005C2D">
        <w:rPr>
          <w:rFonts w:ascii="Times New Roman" w:hAnsi="Times New Roman"/>
          <w:i/>
          <w:sz w:val="20"/>
          <w:szCs w:val="20"/>
          <w:lang w:val="en-US"/>
        </w:rPr>
        <w:t>N</w:t>
      </w:r>
      <w:r w:rsidR="005620D4" w:rsidRPr="00005C2D">
        <w:rPr>
          <w:rFonts w:ascii="Times New Roman" w:hAnsi="Times New Roman"/>
          <w:iCs/>
          <w:sz w:val="20"/>
          <w:szCs w:val="20"/>
          <w:lang w:val="en-US"/>
        </w:rPr>
        <w:t xml:space="preserve"> = 519.</w:t>
      </w:r>
    </w:p>
    <w:p w14:paraId="7B342F90" w14:textId="51B87E45" w:rsidR="007140FA" w:rsidRPr="00F45951" w:rsidRDefault="007140FA" w:rsidP="007140FA">
      <w:pPr>
        <w:spacing w:before="240" w:after="0"/>
        <w:rPr>
          <w:rFonts w:ascii="Times New Roman" w:hAnsi="Times New Roman"/>
          <w:iCs/>
          <w:sz w:val="24"/>
          <w:szCs w:val="24"/>
          <w:lang w:val="en-GB"/>
        </w:rPr>
      </w:pPr>
      <w:r w:rsidRPr="00F45951">
        <w:rPr>
          <w:rFonts w:ascii="Times New Roman" w:hAnsi="Times New Roman"/>
          <w:b/>
          <w:iCs/>
          <w:sz w:val="24"/>
          <w:szCs w:val="24"/>
          <w:lang w:val="en-GB"/>
        </w:rPr>
        <w:t>TABLE 6.</w:t>
      </w:r>
      <w:r w:rsidRPr="00F45951">
        <w:rPr>
          <w:rFonts w:ascii="Times New Roman" w:hAnsi="Times New Roman"/>
          <w:iCs/>
          <w:sz w:val="24"/>
          <w:szCs w:val="24"/>
          <w:lang w:val="en-GB"/>
        </w:rPr>
        <w:t xml:space="preserve"> Mean legitimacy scores (and standard deviations) as a function of Actor Combination, Legitimacy Dimension, and Case Type (Study 2).</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gridCol w:w="1559"/>
        <w:gridCol w:w="1560"/>
        <w:gridCol w:w="1559"/>
        <w:gridCol w:w="1843"/>
      </w:tblGrid>
      <w:tr w:rsidR="00F45951" w:rsidRPr="00F45951" w14:paraId="272FBE46" w14:textId="77777777" w:rsidTr="00005C2D">
        <w:trPr>
          <w:trHeight w:hRule="exact" w:val="425"/>
        </w:trPr>
        <w:tc>
          <w:tcPr>
            <w:tcW w:w="1560" w:type="dxa"/>
            <w:tcBorders>
              <w:top w:val="single" w:sz="4" w:space="0" w:color="auto"/>
            </w:tcBorders>
          </w:tcPr>
          <w:p w14:paraId="1C11AF3C" w14:textId="77777777" w:rsidR="007140FA" w:rsidRPr="00F45951" w:rsidRDefault="007140FA" w:rsidP="00B64461">
            <w:pPr>
              <w:spacing w:after="0"/>
              <w:rPr>
                <w:rFonts w:ascii="Times New Roman" w:hAnsi="Times New Roman"/>
                <w:sz w:val="24"/>
                <w:lang w:val="en-GB"/>
              </w:rPr>
            </w:pPr>
          </w:p>
        </w:tc>
        <w:tc>
          <w:tcPr>
            <w:tcW w:w="1417" w:type="dxa"/>
            <w:tcBorders>
              <w:top w:val="single" w:sz="4" w:space="0" w:color="auto"/>
            </w:tcBorders>
          </w:tcPr>
          <w:p w14:paraId="6D7C5774" w14:textId="77777777" w:rsidR="007140FA" w:rsidRPr="00F45951" w:rsidRDefault="007140FA" w:rsidP="00B64461">
            <w:pPr>
              <w:spacing w:after="0"/>
              <w:rPr>
                <w:rFonts w:ascii="Times New Roman" w:hAnsi="Times New Roman"/>
                <w:sz w:val="24"/>
                <w:lang w:val="en-GB"/>
              </w:rPr>
            </w:pPr>
          </w:p>
        </w:tc>
        <w:tc>
          <w:tcPr>
            <w:tcW w:w="6521" w:type="dxa"/>
            <w:gridSpan w:val="4"/>
            <w:tcBorders>
              <w:top w:val="single" w:sz="4" w:space="0" w:color="auto"/>
              <w:bottom w:val="single" w:sz="4" w:space="0" w:color="auto"/>
            </w:tcBorders>
          </w:tcPr>
          <w:p w14:paraId="5633E1FE" w14:textId="77777777" w:rsidR="007140FA" w:rsidRPr="00F45951" w:rsidRDefault="007140FA" w:rsidP="00B64461">
            <w:pPr>
              <w:spacing w:after="0"/>
              <w:jc w:val="center"/>
              <w:rPr>
                <w:rFonts w:ascii="Times New Roman" w:hAnsi="Times New Roman"/>
                <w:sz w:val="24"/>
                <w:lang w:val="en-GB"/>
              </w:rPr>
            </w:pPr>
            <w:r w:rsidRPr="00F45951">
              <w:rPr>
                <w:rFonts w:ascii="Times New Roman" w:hAnsi="Times New Roman"/>
                <w:sz w:val="24"/>
                <w:lang w:val="en-GB"/>
              </w:rPr>
              <w:t>Actor Combination</w:t>
            </w:r>
          </w:p>
        </w:tc>
      </w:tr>
      <w:tr w:rsidR="00F45951" w:rsidRPr="00F45951" w14:paraId="2BDA6AFC" w14:textId="77777777" w:rsidTr="00005C2D">
        <w:trPr>
          <w:trHeight w:hRule="exact" w:val="425"/>
        </w:trPr>
        <w:tc>
          <w:tcPr>
            <w:tcW w:w="1560" w:type="dxa"/>
            <w:tcBorders>
              <w:bottom w:val="single" w:sz="4" w:space="0" w:color="auto"/>
            </w:tcBorders>
          </w:tcPr>
          <w:p w14:paraId="68F9349D" w14:textId="77777777" w:rsidR="007140FA" w:rsidRPr="00F45951" w:rsidRDefault="007140FA" w:rsidP="00B64461">
            <w:pPr>
              <w:spacing w:after="0"/>
              <w:rPr>
                <w:rFonts w:ascii="Times New Roman" w:hAnsi="Times New Roman"/>
                <w:sz w:val="24"/>
                <w:lang w:val="en-GB"/>
              </w:rPr>
            </w:pPr>
          </w:p>
        </w:tc>
        <w:tc>
          <w:tcPr>
            <w:tcW w:w="1417" w:type="dxa"/>
            <w:tcBorders>
              <w:bottom w:val="single" w:sz="4" w:space="0" w:color="auto"/>
            </w:tcBorders>
          </w:tcPr>
          <w:p w14:paraId="3B646817" w14:textId="77777777" w:rsidR="007140FA" w:rsidRPr="00F45951" w:rsidRDefault="007140FA" w:rsidP="00B64461">
            <w:pPr>
              <w:spacing w:after="0"/>
              <w:rPr>
                <w:rFonts w:ascii="Times New Roman" w:hAnsi="Times New Roman"/>
                <w:sz w:val="24"/>
                <w:lang w:val="en-GB"/>
              </w:rPr>
            </w:pPr>
          </w:p>
        </w:tc>
        <w:tc>
          <w:tcPr>
            <w:tcW w:w="1559" w:type="dxa"/>
            <w:tcBorders>
              <w:top w:val="single" w:sz="4" w:space="0" w:color="auto"/>
              <w:bottom w:val="single" w:sz="4" w:space="0" w:color="auto"/>
            </w:tcBorders>
          </w:tcPr>
          <w:p w14:paraId="15FA1A44"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Pol &amp; Cit</w:t>
            </w:r>
          </w:p>
        </w:tc>
        <w:tc>
          <w:tcPr>
            <w:tcW w:w="1560" w:type="dxa"/>
            <w:tcBorders>
              <w:top w:val="single" w:sz="4" w:space="0" w:color="auto"/>
              <w:bottom w:val="single" w:sz="4" w:space="0" w:color="auto"/>
            </w:tcBorders>
          </w:tcPr>
          <w:p w14:paraId="36CE695D"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Pol &amp; Exp</w:t>
            </w:r>
          </w:p>
        </w:tc>
        <w:tc>
          <w:tcPr>
            <w:tcW w:w="1559" w:type="dxa"/>
            <w:tcBorders>
              <w:top w:val="single" w:sz="4" w:space="0" w:color="auto"/>
              <w:bottom w:val="single" w:sz="4" w:space="0" w:color="auto"/>
            </w:tcBorders>
          </w:tcPr>
          <w:p w14:paraId="27ACD347"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Cit &amp; Exp</w:t>
            </w:r>
          </w:p>
        </w:tc>
        <w:tc>
          <w:tcPr>
            <w:tcW w:w="1843" w:type="dxa"/>
            <w:tcBorders>
              <w:top w:val="single" w:sz="4" w:space="0" w:color="auto"/>
              <w:bottom w:val="single" w:sz="4" w:space="0" w:color="auto"/>
            </w:tcBorders>
          </w:tcPr>
          <w:p w14:paraId="2C321101"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Pol &amp; Cit &amp; Exp</w:t>
            </w:r>
          </w:p>
        </w:tc>
      </w:tr>
      <w:tr w:rsidR="00F45951" w:rsidRPr="00F45951" w14:paraId="49326DA4" w14:textId="77777777" w:rsidTr="00005C2D">
        <w:trPr>
          <w:trHeight w:hRule="exact" w:val="425"/>
        </w:trPr>
        <w:tc>
          <w:tcPr>
            <w:tcW w:w="9498" w:type="dxa"/>
            <w:gridSpan w:val="6"/>
            <w:tcBorders>
              <w:top w:val="single" w:sz="4" w:space="0" w:color="auto"/>
              <w:bottom w:val="single" w:sz="4" w:space="0" w:color="auto"/>
            </w:tcBorders>
          </w:tcPr>
          <w:p w14:paraId="310C8AB7" w14:textId="77777777" w:rsidR="007140FA" w:rsidRPr="00F45951" w:rsidRDefault="007140FA" w:rsidP="00B64461">
            <w:pPr>
              <w:spacing w:after="0"/>
              <w:jc w:val="center"/>
              <w:rPr>
                <w:rFonts w:ascii="Times New Roman" w:hAnsi="Times New Roman"/>
                <w:bCs/>
                <w:sz w:val="24"/>
                <w:lang w:val="en-GB"/>
              </w:rPr>
            </w:pPr>
            <w:r w:rsidRPr="00F45951">
              <w:rPr>
                <w:rFonts w:ascii="Times New Roman" w:hAnsi="Times New Roman"/>
                <w:bCs/>
                <w:sz w:val="24"/>
                <w:lang w:val="en-GB"/>
              </w:rPr>
              <w:t>Technical case condition (</w:t>
            </w:r>
            <w:r w:rsidRPr="00F45951">
              <w:rPr>
                <w:rFonts w:ascii="Times New Roman" w:hAnsi="Times New Roman"/>
                <w:bCs/>
                <w:i/>
                <w:sz w:val="24"/>
                <w:lang w:val="en-GB"/>
              </w:rPr>
              <w:t>n</w:t>
            </w:r>
            <w:r w:rsidRPr="00F45951">
              <w:rPr>
                <w:rFonts w:ascii="Times New Roman" w:hAnsi="Times New Roman"/>
                <w:bCs/>
                <w:sz w:val="24"/>
                <w:lang w:val="en-GB"/>
              </w:rPr>
              <w:t xml:space="preserve"> = 259)</w:t>
            </w:r>
          </w:p>
        </w:tc>
      </w:tr>
      <w:tr w:rsidR="00F45951" w:rsidRPr="00F45951" w14:paraId="07037D73" w14:textId="77777777" w:rsidTr="00005C2D">
        <w:trPr>
          <w:trHeight w:hRule="exact" w:val="425"/>
        </w:trPr>
        <w:tc>
          <w:tcPr>
            <w:tcW w:w="1560" w:type="dxa"/>
            <w:vMerge w:val="restart"/>
            <w:tcBorders>
              <w:top w:val="single" w:sz="4" w:space="0" w:color="auto"/>
            </w:tcBorders>
          </w:tcPr>
          <w:p w14:paraId="2EA4FA48"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 xml:space="preserve">Legitimacy </w:t>
            </w:r>
            <w:r w:rsidRPr="00F45951">
              <w:rPr>
                <w:rFonts w:ascii="Times New Roman" w:hAnsi="Times New Roman"/>
                <w:sz w:val="24"/>
                <w:lang w:val="en-GB"/>
              </w:rPr>
              <w:br/>
              <w:t>Dimension</w:t>
            </w:r>
          </w:p>
        </w:tc>
        <w:tc>
          <w:tcPr>
            <w:tcW w:w="1417" w:type="dxa"/>
            <w:tcBorders>
              <w:top w:val="single" w:sz="4" w:space="0" w:color="auto"/>
            </w:tcBorders>
          </w:tcPr>
          <w:p w14:paraId="0A225D7F"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Input</w:t>
            </w:r>
          </w:p>
        </w:tc>
        <w:tc>
          <w:tcPr>
            <w:tcW w:w="1559" w:type="dxa"/>
            <w:tcBorders>
              <w:top w:val="single" w:sz="4" w:space="0" w:color="auto"/>
            </w:tcBorders>
          </w:tcPr>
          <w:p w14:paraId="63699399"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5.98 (2.24)</w:t>
            </w:r>
            <w:r w:rsidRPr="00F45951">
              <w:rPr>
                <w:rFonts w:ascii="Times New Roman" w:hAnsi="Times New Roman"/>
                <w:sz w:val="24"/>
                <w:vertAlign w:val="subscript"/>
                <w:lang w:val="en-GB"/>
              </w:rPr>
              <w:t>a</w:t>
            </w:r>
          </w:p>
        </w:tc>
        <w:tc>
          <w:tcPr>
            <w:tcW w:w="1560" w:type="dxa"/>
            <w:tcBorders>
              <w:top w:val="single" w:sz="4" w:space="0" w:color="auto"/>
            </w:tcBorders>
          </w:tcPr>
          <w:p w14:paraId="645032D7"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3.58 (2.19)</w:t>
            </w:r>
            <w:r w:rsidRPr="00F45951">
              <w:rPr>
                <w:rFonts w:ascii="Times New Roman" w:hAnsi="Times New Roman"/>
                <w:sz w:val="24"/>
                <w:vertAlign w:val="subscript"/>
                <w:lang w:val="en-GB"/>
              </w:rPr>
              <w:t>b</w:t>
            </w:r>
          </w:p>
        </w:tc>
        <w:tc>
          <w:tcPr>
            <w:tcW w:w="1559" w:type="dxa"/>
            <w:tcBorders>
              <w:top w:val="single" w:sz="4" w:space="0" w:color="auto"/>
            </w:tcBorders>
          </w:tcPr>
          <w:p w14:paraId="73BB4F46"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7.81 (1.84)</w:t>
            </w:r>
            <w:r w:rsidRPr="00F45951">
              <w:rPr>
                <w:rFonts w:ascii="Times New Roman" w:hAnsi="Times New Roman"/>
                <w:sz w:val="24"/>
                <w:vertAlign w:val="subscript"/>
                <w:lang w:val="en-GB"/>
              </w:rPr>
              <w:t>c</w:t>
            </w:r>
          </w:p>
        </w:tc>
        <w:tc>
          <w:tcPr>
            <w:tcW w:w="1843" w:type="dxa"/>
            <w:tcBorders>
              <w:top w:val="single" w:sz="4" w:space="0" w:color="auto"/>
            </w:tcBorders>
          </w:tcPr>
          <w:p w14:paraId="73DD2338"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8.91 (1.35)</w:t>
            </w:r>
            <w:r w:rsidRPr="00F45951">
              <w:rPr>
                <w:rFonts w:ascii="Times New Roman" w:hAnsi="Times New Roman"/>
                <w:sz w:val="24"/>
                <w:vertAlign w:val="subscript"/>
                <w:lang w:val="en-GB"/>
              </w:rPr>
              <w:t>d</w:t>
            </w:r>
          </w:p>
        </w:tc>
      </w:tr>
      <w:tr w:rsidR="00F45951" w:rsidRPr="00F45951" w14:paraId="316314D0" w14:textId="77777777" w:rsidTr="00005C2D">
        <w:trPr>
          <w:trHeight w:hRule="exact" w:val="425"/>
        </w:trPr>
        <w:tc>
          <w:tcPr>
            <w:tcW w:w="1560" w:type="dxa"/>
            <w:vMerge/>
          </w:tcPr>
          <w:p w14:paraId="73094BB6" w14:textId="77777777" w:rsidR="007140FA" w:rsidRPr="00F45951" w:rsidRDefault="007140FA" w:rsidP="00B64461">
            <w:pPr>
              <w:spacing w:after="0"/>
              <w:rPr>
                <w:rFonts w:ascii="Times New Roman" w:hAnsi="Times New Roman"/>
                <w:sz w:val="24"/>
                <w:lang w:val="en-GB"/>
              </w:rPr>
            </w:pPr>
          </w:p>
        </w:tc>
        <w:tc>
          <w:tcPr>
            <w:tcW w:w="1417" w:type="dxa"/>
          </w:tcPr>
          <w:p w14:paraId="46AA8A57"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Throughput</w:t>
            </w:r>
          </w:p>
        </w:tc>
        <w:tc>
          <w:tcPr>
            <w:tcW w:w="1559" w:type="dxa"/>
          </w:tcPr>
          <w:p w14:paraId="178A03F3"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5.68 (2.28)</w:t>
            </w:r>
            <w:r w:rsidRPr="00F45951">
              <w:rPr>
                <w:rFonts w:ascii="Times New Roman" w:hAnsi="Times New Roman"/>
                <w:sz w:val="24"/>
                <w:vertAlign w:val="subscript"/>
                <w:lang w:val="en-GB"/>
              </w:rPr>
              <w:t>a</w:t>
            </w:r>
          </w:p>
        </w:tc>
        <w:tc>
          <w:tcPr>
            <w:tcW w:w="1560" w:type="dxa"/>
          </w:tcPr>
          <w:p w14:paraId="24C63AAD"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4.10 (2.26)</w:t>
            </w:r>
            <w:r w:rsidRPr="00F45951">
              <w:rPr>
                <w:rFonts w:ascii="Times New Roman" w:hAnsi="Times New Roman"/>
                <w:sz w:val="24"/>
                <w:vertAlign w:val="subscript"/>
                <w:lang w:val="en-GB"/>
              </w:rPr>
              <w:t>b</w:t>
            </w:r>
          </w:p>
        </w:tc>
        <w:tc>
          <w:tcPr>
            <w:tcW w:w="1559" w:type="dxa"/>
          </w:tcPr>
          <w:p w14:paraId="63C5B791"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7.69 (1.81)</w:t>
            </w:r>
            <w:r w:rsidRPr="00F45951">
              <w:rPr>
                <w:rFonts w:ascii="Times New Roman" w:hAnsi="Times New Roman"/>
                <w:sz w:val="24"/>
                <w:vertAlign w:val="subscript"/>
                <w:lang w:val="en-GB"/>
              </w:rPr>
              <w:t>c</w:t>
            </w:r>
          </w:p>
        </w:tc>
        <w:tc>
          <w:tcPr>
            <w:tcW w:w="1843" w:type="dxa"/>
          </w:tcPr>
          <w:p w14:paraId="332022C6"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8.31 (1.64)</w:t>
            </w:r>
            <w:r w:rsidRPr="00F45951">
              <w:rPr>
                <w:rFonts w:ascii="Times New Roman" w:hAnsi="Times New Roman"/>
                <w:sz w:val="24"/>
                <w:vertAlign w:val="subscript"/>
                <w:lang w:val="en-GB"/>
              </w:rPr>
              <w:t>d</w:t>
            </w:r>
          </w:p>
          <w:p w14:paraId="72E2CB63"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4)</w:t>
            </w:r>
          </w:p>
        </w:tc>
      </w:tr>
      <w:tr w:rsidR="00F45951" w:rsidRPr="00F45951" w14:paraId="6785A89C" w14:textId="77777777" w:rsidTr="00005C2D">
        <w:trPr>
          <w:trHeight w:hRule="exact" w:val="425"/>
        </w:trPr>
        <w:tc>
          <w:tcPr>
            <w:tcW w:w="1560" w:type="dxa"/>
            <w:vMerge/>
            <w:tcBorders>
              <w:bottom w:val="single" w:sz="4" w:space="0" w:color="auto"/>
            </w:tcBorders>
          </w:tcPr>
          <w:p w14:paraId="2B552D71" w14:textId="77777777" w:rsidR="007140FA" w:rsidRPr="00F45951" w:rsidRDefault="007140FA" w:rsidP="00B64461">
            <w:pPr>
              <w:spacing w:after="0"/>
              <w:rPr>
                <w:rFonts w:ascii="Times New Roman" w:hAnsi="Times New Roman"/>
                <w:iCs/>
                <w:sz w:val="24"/>
                <w:szCs w:val="24"/>
                <w:lang w:val="en-GB" w:eastAsia="de-DE"/>
              </w:rPr>
            </w:pPr>
          </w:p>
        </w:tc>
        <w:tc>
          <w:tcPr>
            <w:tcW w:w="1417" w:type="dxa"/>
            <w:tcBorders>
              <w:bottom w:val="single" w:sz="4" w:space="0" w:color="auto"/>
            </w:tcBorders>
          </w:tcPr>
          <w:p w14:paraId="7DBD0B09"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Output</w:t>
            </w:r>
          </w:p>
        </w:tc>
        <w:tc>
          <w:tcPr>
            <w:tcW w:w="1559" w:type="dxa"/>
            <w:tcBorders>
              <w:bottom w:val="single" w:sz="4" w:space="0" w:color="auto"/>
            </w:tcBorders>
          </w:tcPr>
          <w:p w14:paraId="585D4C72"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4.46 (2.22)</w:t>
            </w:r>
            <w:r w:rsidRPr="00F45951">
              <w:rPr>
                <w:rFonts w:ascii="Times New Roman" w:hAnsi="Times New Roman"/>
                <w:iCs/>
                <w:sz w:val="24"/>
                <w:szCs w:val="24"/>
                <w:vertAlign w:val="subscript"/>
                <w:lang w:val="en-GB" w:eastAsia="de-DE"/>
              </w:rPr>
              <w:t>a</w:t>
            </w:r>
          </w:p>
        </w:tc>
        <w:tc>
          <w:tcPr>
            <w:tcW w:w="1560" w:type="dxa"/>
            <w:tcBorders>
              <w:bottom w:val="single" w:sz="4" w:space="0" w:color="auto"/>
            </w:tcBorders>
          </w:tcPr>
          <w:p w14:paraId="0E4A9080"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5.39 (2.20)</w:t>
            </w:r>
            <w:r w:rsidRPr="00F45951">
              <w:rPr>
                <w:rFonts w:ascii="Times New Roman" w:hAnsi="Times New Roman"/>
                <w:iCs/>
                <w:sz w:val="24"/>
                <w:szCs w:val="24"/>
                <w:vertAlign w:val="subscript"/>
                <w:lang w:val="en-GB" w:eastAsia="de-DE"/>
              </w:rPr>
              <w:t>b</w:t>
            </w:r>
          </w:p>
        </w:tc>
        <w:tc>
          <w:tcPr>
            <w:tcW w:w="1559" w:type="dxa"/>
            <w:tcBorders>
              <w:bottom w:val="single" w:sz="4" w:space="0" w:color="auto"/>
            </w:tcBorders>
          </w:tcPr>
          <w:p w14:paraId="5D96453B"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7.55 (1.83)</w:t>
            </w:r>
            <w:r w:rsidRPr="00F45951">
              <w:rPr>
                <w:rFonts w:ascii="Times New Roman" w:hAnsi="Times New Roman"/>
                <w:iCs/>
                <w:sz w:val="24"/>
                <w:szCs w:val="24"/>
                <w:vertAlign w:val="subscript"/>
                <w:lang w:val="en-GB" w:eastAsia="de-DE"/>
              </w:rPr>
              <w:t>c</w:t>
            </w:r>
          </w:p>
        </w:tc>
        <w:tc>
          <w:tcPr>
            <w:tcW w:w="1843" w:type="dxa"/>
            <w:tcBorders>
              <w:bottom w:val="single" w:sz="4" w:space="0" w:color="auto"/>
            </w:tcBorders>
          </w:tcPr>
          <w:p w14:paraId="68EAD441"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8.05 (1.63)</w:t>
            </w:r>
            <w:r w:rsidRPr="00F45951">
              <w:rPr>
                <w:rFonts w:ascii="Times New Roman" w:hAnsi="Times New Roman"/>
                <w:iCs/>
                <w:sz w:val="24"/>
                <w:szCs w:val="24"/>
                <w:vertAlign w:val="subscript"/>
                <w:lang w:val="en-GB" w:eastAsia="de-DE"/>
              </w:rPr>
              <w:t>d</w:t>
            </w:r>
          </w:p>
        </w:tc>
      </w:tr>
      <w:tr w:rsidR="00F45951" w:rsidRPr="00F45951" w14:paraId="49C6E7A2" w14:textId="77777777" w:rsidTr="00005C2D">
        <w:trPr>
          <w:trHeight w:hRule="exact" w:val="425"/>
        </w:trPr>
        <w:tc>
          <w:tcPr>
            <w:tcW w:w="9498" w:type="dxa"/>
            <w:gridSpan w:val="6"/>
            <w:tcBorders>
              <w:top w:val="single" w:sz="4" w:space="0" w:color="auto"/>
              <w:bottom w:val="single" w:sz="4" w:space="0" w:color="auto"/>
            </w:tcBorders>
          </w:tcPr>
          <w:p w14:paraId="39D20998" w14:textId="77777777" w:rsidR="007140FA" w:rsidRPr="00F45951" w:rsidRDefault="007140FA" w:rsidP="00B64461">
            <w:pPr>
              <w:spacing w:after="0"/>
              <w:jc w:val="center"/>
              <w:rPr>
                <w:rFonts w:ascii="Times New Roman" w:hAnsi="Times New Roman"/>
                <w:iCs/>
                <w:sz w:val="24"/>
                <w:szCs w:val="24"/>
                <w:lang w:val="en-GB" w:eastAsia="de-DE"/>
              </w:rPr>
            </w:pPr>
            <w:r w:rsidRPr="00F45951">
              <w:rPr>
                <w:rFonts w:ascii="Times New Roman" w:hAnsi="Times New Roman"/>
                <w:iCs/>
                <w:sz w:val="24"/>
                <w:szCs w:val="24"/>
                <w:lang w:val="en-GB" w:eastAsia="de-DE"/>
              </w:rPr>
              <w:t>Ideological case condition (</w:t>
            </w:r>
            <w:r w:rsidRPr="00F45951">
              <w:rPr>
                <w:rFonts w:ascii="Times New Roman" w:hAnsi="Times New Roman"/>
                <w:i/>
                <w:iCs/>
                <w:sz w:val="24"/>
                <w:szCs w:val="24"/>
                <w:lang w:val="en-GB" w:eastAsia="de-DE"/>
              </w:rPr>
              <w:t xml:space="preserve">n </w:t>
            </w:r>
            <w:r w:rsidRPr="00F45951">
              <w:rPr>
                <w:rFonts w:ascii="Times New Roman" w:hAnsi="Times New Roman"/>
                <w:iCs/>
                <w:sz w:val="24"/>
                <w:szCs w:val="24"/>
                <w:lang w:val="en-GB" w:eastAsia="de-DE"/>
              </w:rPr>
              <w:t>= 260)</w:t>
            </w:r>
          </w:p>
        </w:tc>
      </w:tr>
      <w:tr w:rsidR="00F45951" w:rsidRPr="00F45951" w14:paraId="6947981A" w14:textId="77777777" w:rsidTr="00005C2D">
        <w:trPr>
          <w:trHeight w:hRule="exact" w:val="425"/>
        </w:trPr>
        <w:tc>
          <w:tcPr>
            <w:tcW w:w="1560" w:type="dxa"/>
            <w:vMerge w:val="restart"/>
            <w:tcBorders>
              <w:top w:val="single" w:sz="4" w:space="0" w:color="auto"/>
            </w:tcBorders>
          </w:tcPr>
          <w:p w14:paraId="6EB0FC67"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 xml:space="preserve">Legitimacy </w:t>
            </w:r>
            <w:r w:rsidRPr="00F45951">
              <w:rPr>
                <w:rFonts w:ascii="Times New Roman" w:hAnsi="Times New Roman"/>
                <w:iCs/>
                <w:sz w:val="24"/>
                <w:szCs w:val="24"/>
                <w:lang w:val="en-GB" w:eastAsia="de-DE"/>
              </w:rPr>
              <w:br/>
              <w:t>Dimension</w:t>
            </w:r>
          </w:p>
        </w:tc>
        <w:tc>
          <w:tcPr>
            <w:tcW w:w="1417" w:type="dxa"/>
            <w:tcBorders>
              <w:top w:val="single" w:sz="4" w:space="0" w:color="auto"/>
            </w:tcBorders>
          </w:tcPr>
          <w:p w14:paraId="16CFF15C"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Input</w:t>
            </w:r>
          </w:p>
        </w:tc>
        <w:tc>
          <w:tcPr>
            <w:tcW w:w="1559" w:type="dxa"/>
            <w:tcBorders>
              <w:top w:val="single" w:sz="4" w:space="0" w:color="auto"/>
            </w:tcBorders>
          </w:tcPr>
          <w:p w14:paraId="426B064D"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6.52 (2.22)</w:t>
            </w:r>
            <w:r w:rsidRPr="00F45951">
              <w:rPr>
                <w:rFonts w:ascii="Times New Roman" w:hAnsi="Times New Roman"/>
                <w:iCs/>
                <w:sz w:val="24"/>
                <w:szCs w:val="24"/>
                <w:vertAlign w:val="subscript"/>
                <w:lang w:val="en-GB" w:eastAsia="de-DE"/>
              </w:rPr>
              <w:t>a</w:t>
            </w:r>
          </w:p>
        </w:tc>
        <w:tc>
          <w:tcPr>
            <w:tcW w:w="1560" w:type="dxa"/>
            <w:tcBorders>
              <w:top w:val="single" w:sz="4" w:space="0" w:color="auto"/>
            </w:tcBorders>
          </w:tcPr>
          <w:p w14:paraId="1EDD9470"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3.58 (2.37)</w:t>
            </w:r>
            <w:r w:rsidRPr="00F45951">
              <w:rPr>
                <w:rFonts w:ascii="Times New Roman" w:hAnsi="Times New Roman"/>
                <w:iCs/>
                <w:sz w:val="24"/>
                <w:szCs w:val="24"/>
                <w:vertAlign w:val="subscript"/>
                <w:lang w:val="en-GB" w:eastAsia="de-DE"/>
              </w:rPr>
              <w:t>b</w:t>
            </w:r>
          </w:p>
        </w:tc>
        <w:tc>
          <w:tcPr>
            <w:tcW w:w="1559" w:type="dxa"/>
            <w:tcBorders>
              <w:top w:val="single" w:sz="4" w:space="0" w:color="auto"/>
            </w:tcBorders>
          </w:tcPr>
          <w:p w14:paraId="359445B5"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8.01 (1.56)</w:t>
            </w:r>
            <w:r w:rsidRPr="00F45951">
              <w:rPr>
                <w:rFonts w:ascii="Times New Roman" w:hAnsi="Times New Roman"/>
                <w:iCs/>
                <w:sz w:val="24"/>
                <w:szCs w:val="24"/>
                <w:vertAlign w:val="subscript"/>
                <w:lang w:val="en-GB" w:eastAsia="de-DE"/>
              </w:rPr>
              <w:t>c</w:t>
            </w:r>
          </w:p>
        </w:tc>
        <w:tc>
          <w:tcPr>
            <w:tcW w:w="1843" w:type="dxa"/>
            <w:tcBorders>
              <w:top w:val="single" w:sz="4" w:space="0" w:color="auto"/>
            </w:tcBorders>
          </w:tcPr>
          <w:p w14:paraId="1443135D" w14:textId="77777777" w:rsidR="007140FA" w:rsidRPr="00F45951" w:rsidRDefault="007140FA" w:rsidP="00B64461">
            <w:pPr>
              <w:spacing w:after="0"/>
              <w:rPr>
                <w:rFonts w:ascii="Times New Roman" w:hAnsi="Times New Roman"/>
                <w:iCs/>
                <w:sz w:val="24"/>
                <w:szCs w:val="24"/>
                <w:lang w:val="en-GB" w:eastAsia="de-DE"/>
              </w:rPr>
            </w:pPr>
            <w:r w:rsidRPr="00F45951">
              <w:rPr>
                <w:rFonts w:ascii="Times New Roman" w:hAnsi="Times New Roman"/>
                <w:iCs/>
                <w:sz w:val="24"/>
                <w:szCs w:val="24"/>
                <w:lang w:val="en-GB" w:eastAsia="de-DE"/>
              </w:rPr>
              <w:t>8.71 (1.47)</w:t>
            </w:r>
            <w:r w:rsidRPr="00F45951">
              <w:rPr>
                <w:rFonts w:ascii="Times New Roman" w:hAnsi="Times New Roman"/>
                <w:iCs/>
                <w:sz w:val="24"/>
                <w:szCs w:val="24"/>
                <w:vertAlign w:val="subscript"/>
                <w:lang w:val="en-GB" w:eastAsia="de-DE"/>
              </w:rPr>
              <w:t>d</w:t>
            </w:r>
          </w:p>
        </w:tc>
      </w:tr>
      <w:tr w:rsidR="00F45951" w:rsidRPr="00F45951" w14:paraId="70F72C23" w14:textId="77777777" w:rsidTr="00005C2D">
        <w:trPr>
          <w:trHeight w:hRule="exact" w:val="425"/>
        </w:trPr>
        <w:tc>
          <w:tcPr>
            <w:tcW w:w="1560" w:type="dxa"/>
            <w:vMerge/>
          </w:tcPr>
          <w:p w14:paraId="02E07B6E" w14:textId="77777777" w:rsidR="007140FA" w:rsidRPr="00F45951" w:rsidRDefault="007140FA" w:rsidP="00B64461">
            <w:pPr>
              <w:spacing w:after="0"/>
              <w:rPr>
                <w:rFonts w:ascii="Times New Roman" w:hAnsi="Times New Roman"/>
                <w:sz w:val="24"/>
                <w:lang w:val="en-GB"/>
              </w:rPr>
            </w:pPr>
          </w:p>
        </w:tc>
        <w:tc>
          <w:tcPr>
            <w:tcW w:w="1417" w:type="dxa"/>
          </w:tcPr>
          <w:p w14:paraId="78EBD870"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Throughput</w:t>
            </w:r>
          </w:p>
        </w:tc>
        <w:tc>
          <w:tcPr>
            <w:tcW w:w="1559" w:type="dxa"/>
          </w:tcPr>
          <w:p w14:paraId="0ADB4AB6"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5.94 (2.19)</w:t>
            </w:r>
            <w:r w:rsidRPr="00F45951">
              <w:rPr>
                <w:rFonts w:ascii="Times New Roman" w:hAnsi="Times New Roman"/>
                <w:sz w:val="24"/>
                <w:vertAlign w:val="subscript"/>
                <w:lang w:val="en-GB"/>
              </w:rPr>
              <w:t>a</w:t>
            </w:r>
          </w:p>
        </w:tc>
        <w:tc>
          <w:tcPr>
            <w:tcW w:w="1560" w:type="dxa"/>
          </w:tcPr>
          <w:p w14:paraId="19CDE2A4"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3.89 (2.40)</w:t>
            </w:r>
            <w:r w:rsidRPr="00F45951">
              <w:rPr>
                <w:rFonts w:ascii="Times New Roman" w:hAnsi="Times New Roman"/>
                <w:sz w:val="24"/>
                <w:vertAlign w:val="subscript"/>
                <w:lang w:val="en-GB"/>
              </w:rPr>
              <w:t>b</w:t>
            </w:r>
          </w:p>
        </w:tc>
        <w:tc>
          <w:tcPr>
            <w:tcW w:w="1559" w:type="dxa"/>
          </w:tcPr>
          <w:p w14:paraId="0A7C5BBD"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7.76 (1.64)</w:t>
            </w:r>
            <w:r w:rsidRPr="00F45951">
              <w:rPr>
                <w:rFonts w:ascii="Times New Roman" w:hAnsi="Times New Roman"/>
                <w:sz w:val="24"/>
                <w:vertAlign w:val="subscript"/>
                <w:lang w:val="en-GB"/>
              </w:rPr>
              <w:t>c</w:t>
            </w:r>
          </w:p>
        </w:tc>
        <w:tc>
          <w:tcPr>
            <w:tcW w:w="1843" w:type="dxa"/>
          </w:tcPr>
          <w:p w14:paraId="5FD810F0"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8.11 (1.76)</w:t>
            </w:r>
            <w:r w:rsidRPr="00F45951">
              <w:rPr>
                <w:rFonts w:ascii="Times New Roman" w:hAnsi="Times New Roman"/>
                <w:sz w:val="24"/>
                <w:vertAlign w:val="subscript"/>
                <w:lang w:val="en-GB"/>
              </w:rPr>
              <w:t>d</w:t>
            </w:r>
          </w:p>
        </w:tc>
      </w:tr>
      <w:tr w:rsidR="00F45951" w:rsidRPr="00F45951" w14:paraId="72FC6D02" w14:textId="77777777" w:rsidTr="00005C2D">
        <w:trPr>
          <w:trHeight w:hRule="exact" w:val="425"/>
        </w:trPr>
        <w:tc>
          <w:tcPr>
            <w:tcW w:w="1560" w:type="dxa"/>
            <w:vMerge/>
            <w:tcBorders>
              <w:bottom w:val="single" w:sz="4" w:space="0" w:color="auto"/>
            </w:tcBorders>
          </w:tcPr>
          <w:p w14:paraId="72CDD279" w14:textId="77777777" w:rsidR="007140FA" w:rsidRPr="00F45951" w:rsidRDefault="007140FA" w:rsidP="00B64461">
            <w:pPr>
              <w:spacing w:after="0"/>
              <w:rPr>
                <w:rFonts w:ascii="Times New Roman" w:hAnsi="Times New Roman"/>
                <w:sz w:val="24"/>
                <w:lang w:val="en-GB"/>
              </w:rPr>
            </w:pPr>
          </w:p>
        </w:tc>
        <w:tc>
          <w:tcPr>
            <w:tcW w:w="1417" w:type="dxa"/>
            <w:tcBorders>
              <w:bottom w:val="single" w:sz="4" w:space="0" w:color="auto"/>
            </w:tcBorders>
          </w:tcPr>
          <w:p w14:paraId="5D107201"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Output</w:t>
            </w:r>
          </w:p>
        </w:tc>
        <w:tc>
          <w:tcPr>
            <w:tcW w:w="1559" w:type="dxa"/>
            <w:tcBorders>
              <w:bottom w:val="single" w:sz="4" w:space="0" w:color="auto"/>
            </w:tcBorders>
          </w:tcPr>
          <w:p w14:paraId="5AF2688D"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5.28 (2.26)</w:t>
            </w:r>
            <w:r w:rsidRPr="00F45951">
              <w:rPr>
                <w:rFonts w:ascii="Times New Roman" w:hAnsi="Times New Roman"/>
                <w:sz w:val="24"/>
                <w:vertAlign w:val="subscript"/>
                <w:lang w:val="en-GB"/>
              </w:rPr>
              <w:t>a</w:t>
            </w:r>
          </w:p>
        </w:tc>
        <w:tc>
          <w:tcPr>
            <w:tcW w:w="1560" w:type="dxa"/>
            <w:tcBorders>
              <w:bottom w:val="single" w:sz="4" w:space="0" w:color="auto"/>
            </w:tcBorders>
          </w:tcPr>
          <w:p w14:paraId="20A1E169"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4.98 (2.24)</w:t>
            </w:r>
            <w:r w:rsidRPr="00F45951">
              <w:rPr>
                <w:rFonts w:ascii="Times New Roman" w:hAnsi="Times New Roman"/>
                <w:sz w:val="24"/>
                <w:vertAlign w:val="subscript"/>
                <w:lang w:val="en-GB"/>
              </w:rPr>
              <w:t>a</w:t>
            </w:r>
          </w:p>
        </w:tc>
        <w:tc>
          <w:tcPr>
            <w:tcW w:w="1559" w:type="dxa"/>
            <w:tcBorders>
              <w:bottom w:val="single" w:sz="4" w:space="0" w:color="auto"/>
            </w:tcBorders>
          </w:tcPr>
          <w:p w14:paraId="7D513A1B"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7.43 (1.71)</w:t>
            </w:r>
            <w:r w:rsidRPr="00F45951">
              <w:rPr>
                <w:rFonts w:ascii="Times New Roman" w:hAnsi="Times New Roman"/>
                <w:sz w:val="24"/>
                <w:vertAlign w:val="subscript"/>
                <w:lang w:val="en-GB"/>
              </w:rPr>
              <w:t>b</w:t>
            </w:r>
          </w:p>
        </w:tc>
        <w:tc>
          <w:tcPr>
            <w:tcW w:w="1843" w:type="dxa"/>
            <w:tcBorders>
              <w:bottom w:val="single" w:sz="4" w:space="0" w:color="auto"/>
            </w:tcBorders>
          </w:tcPr>
          <w:p w14:paraId="302F0A28" w14:textId="77777777" w:rsidR="007140FA" w:rsidRPr="00F45951" w:rsidRDefault="007140FA" w:rsidP="00B64461">
            <w:pPr>
              <w:spacing w:after="0"/>
              <w:rPr>
                <w:rFonts w:ascii="Times New Roman" w:hAnsi="Times New Roman"/>
                <w:sz w:val="24"/>
                <w:lang w:val="en-GB"/>
              </w:rPr>
            </w:pPr>
            <w:r w:rsidRPr="00F45951">
              <w:rPr>
                <w:rFonts w:ascii="Times New Roman" w:hAnsi="Times New Roman"/>
                <w:sz w:val="24"/>
                <w:lang w:val="en-GB"/>
              </w:rPr>
              <w:t>7.71 (2.00)</w:t>
            </w:r>
            <w:r w:rsidRPr="00F45951">
              <w:rPr>
                <w:rFonts w:ascii="Times New Roman" w:hAnsi="Times New Roman"/>
                <w:sz w:val="24"/>
                <w:vertAlign w:val="subscript"/>
                <w:lang w:val="en-GB"/>
              </w:rPr>
              <w:t>c</w:t>
            </w:r>
          </w:p>
        </w:tc>
      </w:tr>
    </w:tbl>
    <w:p w14:paraId="05571319" w14:textId="04FBE6E6" w:rsidR="009319E4" w:rsidRPr="00005C2D" w:rsidRDefault="007140FA" w:rsidP="00D45588">
      <w:pPr>
        <w:spacing w:after="0" w:line="360" w:lineRule="auto"/>
        <w:rPr>
          <w:rFonts w:ascii="Times New Roman" w:hAnsi="Times New Roman"/>
          <w:sz w:val="20"/>
          <w:szCs w:val="20"/>
          <w:lang w:val="en-GB"/>
        </w:rPr>
      </w:pPr>
      <w:r w:rsidRPr="00005C2D">
        <w:rPr>
          <w:rFonts w:ascii="Times New Roman" w:hAnsi="Times New Roman"/>
          <w:i/>
          <w:sz w:val="20"/>
          <w:szCs w:val="20"/>
          <w:lang w:val="en-GB"/>
        </w:rPr>
        <w:t>Note.</w:t>
      </w:r>
      <w:r w:rsidRPr="00005C2D">
        <w:rPr>
          <w:rFonts w:ascii="Times New Roman" w:hAnsi="Times New Roman"/>
          <w:sz w:val="20"/>
          <w:szCs w:val="20"/>
          <w:lang w:val="en-GB"/>
        </w:rPr>
        <w:t xml:space="preserve"> </w:t>
      </w:r>
      <w:r w:rsidR="005620D4" w:rsidRPr="00005C2D">
        <w:rPr>
          <w:rFonts w:ascii="Times New Roman" w:hAnsi="Times New Roman"/>
          <w:i/>
          <w:iCs/>
          <w:sz w:val="20"/>
          <w:szCs w:val="20"/>
          <w:lang w:val="en-GB"/>
        </w:rPr>
        <w:t>N</w:t>
      </w:r>
      <w:r w:rsidR="005620D4" w:rsidRPr="00005C2D">
        <w:rPr>
          <w:rFonts w:ascii="Times New Roman" w:hAnsi="Times New Roman"/>
          <w:sz w:val="20"/>
          <w:szCs w:val="20"/>
          <w:lang w:val="en-GB"/>
        </w:rPr>
        <w:t xml:space="preserve"> = 519. </w:t>
      </w:r>
      <w:r w:rsidRPr="00005C2D">
        <w:rPr>
          <w:rFonts w:ascii="Times New Roman" w:hAnsi="Times New Roman"/>
          <w:sz w:val="20"/>
          <w:szCs w:val="20"/>
          <w:lang w:val="en-GB"/>
        </w:rPr>
        <w:t>Pol = politicians, Cit = citizens, Exp = experts. Means with different subscripts in the same row are significantly different at</w:t>
      </w:r>
      <w:r w:rsidRPr="00005C2D">
        <w:rPr>
          <w:rFonts w:ascii="Times New Roman" w:hAnsi="Times New Roman"/>
          <w:i/>
          <w:sz w:val="20"/>
          <w:szCs w:val="20"/>
          <w:lang w:val="en-GB"/>
        </w:rPr>
        <w:t xml:space="preserve"> p</w:t>
      </w:r>
      <w:r w:rsidRPr="00005C2D">
        <w:rPr>
          <w:rFonts w:ascii="Times New Roman" w:hAnsi="Times New Roman"/>
          <w:sz w:val="20"/>
          <w:szCs w:val="20"/>
          <w:lang w:val="en-GB"/>
        </w:rPr>
        <w:t xml:space="preserve"> &lt; .05.</w:t>
      </w:r>
    </w:p>
    <w:p w14:paraId="1AAF205D" w14:textId="45713C4F" w:rsidR="00D45588" w:rsidRPr="00D45588" w:rsidRDefault="00D45588" w:rsidP="00D45588">
      <w:pPr>
        <w:spacing w:before="240" w:after="0"/>
        <w:ind w:firstLine="709"/>
        <w:rPr>
          <w:rFonts w:ascii="Times New Roman" w:hAnsi="Times New Roman"/>
          <w:iCs/>
          <w:color w:val="4472C4" w:themeColor="accent5"/>
          <w:sz w:val="24"/>
          <w:szCs w:val="24"/>
          <w:lang w:val="en-US"/>
        </w:rPr>
      </w:pPr>
      <w:r w:rsidRPr="00D45588">
        <w:rPr>
          <w:rFonts w:ascii="Times New Roman" w:hAnsi="Times New Roman"/>
          <w:iCs/>
          <w:color w:val="4472C4" w:themeColor="accent5"/>
          <w:sz w:val="24"/>
          <w:szCs w:val="24"/>
          <w:lang w:val="en-US"/>
        </w:rPr>
        <w:lastRenderedPageBreak/>
        <w:t>Figure 4 illustrates that the technical case (Panel A) and the ideological case (Panel B) were rated almost identical by the participants</w:t>
      </w:r>
      <w:r w:rsidR="001F0CD6">
        <w:rPr>
          <w:rFonts w:ascii="Times New Roman" w:hAnsi="Times New Roman"/>
          <w:iCs/>
          <w:color w:val="4472C4" w:themeColor="accent5"/>
          <w:sz w:val="24"/>
          <w:szCs w:val="24"/>
          <w:lang w:val="en-US"/>
        </w:rPr>
        <w:t>, with one notable exception</w:t>
      </w:r>
      <w:r w:rsidR="00AE7BCC">
        <w:rPr>
          <w:rFonts w:ascii="Times New Roman" w:hAnsi="Times New Roman"/>
          <w:iCs/>
          <w:color w:val="4472C4" w:themeColor="accent5"/>
          <w:sz w:val="24"/>
          <w:szCs w:val="24"/>
          <w:lang w:val="en-US"/>
        </w:rPr>
        <w:t xml:space="preserve"> (see below)</w:t>
      </w:r>
      <w:r w:rsidRPr="00D45588">
        <w:rPr>
          <w:rFonts w:ascii="Times New Roman" w:hAnsi="Times New Roman"/>
          <w:iCs/>
          <w:color w:val="4472C4" w:themeColor="accent5"/>
          <w:sz w:val="24"/>
          <w:szCs w:val="24"/>
          <w:lang w:val="en-US"/>
        </w:rPr>
        <w:t xml:space="preserve">. First and foremost, for both case types, we found that the combination in which all three actors are involved is considered to contribute significantly more to all three legitimacy dimensions than any of the other combinations which combined two of the three actors (all </w:t>
      </w:r>
      <w:r w:rsidRPr="00D45588">
        <w:rPr>
          <w:rFonts w:ascii="Times New Roman" w:hAnsi="Times New Roman"/>
          <w:i/>
          <w:iCs/>
          <w:color w:val="4472C4" w:themeColor="accent5"/>
          <w:sz w:val="24"/>
          <w:szCs w:val="24"/>
          <w:lang w:val="en-US"/>
        </w:rPr>
        <w:t>p</w:t>
      </w:r>
      <w:r w:rsidRPr="00D45588">
        <w:rPr>
          <w:rFonts w:ascii="Times New Roman" w:hAnsi="Times New Roman"/>
          <w:iCs/>
          <w:color w:val="4472C4" w:themeColor="accent5"/>
          <w:sz w:val="24"/>
          <w:szCs w:val="24"/>
          <w:lang w:val="en-US"/>
        </w:rPr>
        <w:t>s &lt; .001</w:t>
      </w:r>
      <w:r w:rsidR="00AE7BCC">
        <w:rPr>
          <w:rFonts w:ascii="Times New Roman" w:hAnsi="Times New Roman"/>
          <w:iCs/>
          <w:color w:val="4472C4" w:themeColor="accent5"/>
          <w:sz w:val="24"/>
          <w:szCs w:val="24"/>
          <w:lang w:val="en-US"/>
        </w:rPr>
        <w:t>; s</w:t>
      </w:r>
      <w:r w:rsidR="00171C4B">
        <w:rPr>
          <w:rFonts w:ascii="Times New Roman" w:hAnsi="Times New Roman"/>
          <w:iCs/>
          <w:color w:val="4472C4" w:themeColor="accent5"/>
          <w:sz w:val="24"/>
          <w:szCs w:val="24"/>
          <w:lang w:val="en-US"/>
        </w:rPr>
        <w:t>ee Table 6</w:t>
      </w:r>
      <w:r w:rsidRPr="00D45588">
        <w:rPr>
          <w:rFonts w:ascii="Times New Roman" w:hAnsi="Times New Roman"/>
          <w:iCs/>
          <w:color w:val="4472C4" w:themeColor="accent5"/>
          <w:sz w:val="24"/>
          <w:szCs w:val="24"/>
          <w:lang w:val="en-US"/>
        </w:rPr>
        <w:t xml:space="preserve">). When subsequently comparing the different two-actor combinations with each other, for both case types, it was found that the combination of Citizens &amp; Experts is considered to contribute significantly more to all three legitimacy dimensions than the Politicians &amp; Citizens combination and the Politicians &amp; Experts combination (all </w:t>
      </w:r>
      <w:r w:rsidRPr="00D45588">
        <w:rPr>
          <w:rFonts w:ascii="Times New Roman" w:hAnsi="Times New Roman"/>
          <w:i/>
          <w:iCs/>
          <w:color w:val="4472C4" w:themeColor="accent5"/>
          <w:sz w:val="24"/>
          <w:szCs w:val="24"/>
          <w:lang w:val="en-US"/>
        </w:rPr>
        <w:t>p</w:t>
      </w:r>
      <w:r w:rsidRPr="00D45588">
        <w:rPr>
          <w:rFonts w:ascii="Times New Roman" w:hAnsi="Times New Roman"/>
          <w:iCs/>
          <w:color w:val="4472C4" w:themeColor="accent5"/>
          <w:sz w:val="24"/>
          <w:szCs w:val="24"/>
          <w:lang w:val="en-US"/>
        </w:rPr>
        <w:t xml:space="preserve">s &lt; .001). A further comparison of these latter two combinations revealed that, for both case types, the combination of Politicians &amp; Citizens is considered to contribute significantly more to both the input and the throughput dimension than the combination of Politicians &amp; Experts (all </w:t>
      </w:r>
      <w:r w:rsidRPr="00AA5D68">
        <w:rPr>
          <w:rFonts w:ascii="Times New Roman" w:hAnsi="Times New Roman"/>
          <w:i/>
          <w:color w:val="4472C4" w:themeColor="accent5"/>
          <w:sz w:val="24"/>
          <w:szCs w:val="24"/>
          <w:lang w:val="en-US"/>
        </w:rPr>
        <w:t>p</w:t>
      </w:r>
      <w:r w:rsidRPr="00D45588">
        <w:rPr>
          <w:rFonts w:ascii="Times New Roman" w:hAnsi="Times New Roman"/>
          <w:iCs/>
          <w:color w:val="4472C4" w:themeColor="accent5"/>
          <w:sz w:val="24"/>
          <w:szCs w:val="24"/>
          <w:lang w:val="en-US"/>
        </w:rPr>
        <w:t xml:space="preserve">s &lt; .001). However, for the output dimension, a small difference was found between the two case conditions in terms of how participants rated the Politicians &amp; Citizens combination </w:t>
      </w:r>
      <w:r w:rsidR="00EB69F4">
        <w:rPr>
          <w:rFonts w:ascii="Times New Roman" w:hAnsi="Times New Roman"/>
          <w:iCs/>
          <w:color w:val="4472C4" w:themeColor="accent5"/>
          <w:sz w:val="24"/>
          <w:szCs w:val="24"/>
          <w:lang w:val="en-US"/>
        </w:rPr>
        <w:t>versus</w:t>
      </w:r>
      <w:r w:rsidRPr="00D45588">
        <w:rPr>
          <w:rFonts w:ascii="Times New Roman" w:hAnsi="Times New Roman"/>
          <w:iCs/>
          <w:color w:val="4472C4" w:themeColor="accent5"/>
          <w:sz w:val="24"/>
          <w:szCs w:val="24"/>
          <w:lang w:val="en-US"/>
        </w:rPr>
        <w:t xml:space="preserve"> the Politicians &amp; Expert combination. That is, in the </w:t>
      </w:r>
      <w:r w:rsidRPr="00D45588">
        <w:rPr>
          <w:rFonts w:ascii="Times New Roman" w:hAnsi="Times New Roman"/>
          <w:i/>
          <w:iCs/>
          <w:color w:val="4472C4" w:themeColor="accent5"/>
          <w:sz w:val="24"/>
          <w:szCs w:val="24"/>
          <w:lang w:val="en-US"/>
        </w:rPr>
        <w:t>technical</w:t>
      </w:r>
      <w:r w:rsidRPr="00D45588">
        <w:rPr>
          <w:rFonts w:ascii="Times New Roman" w:hAnsi="Times New Roman"/>
          <w:iCs/>
          <w:color w:val="4472C4" w:themeColor="accent5"/>
          <w:sz w:val="24"/>
          <w:szCs w:val="24"/>
          <w:lang w:val="en-US"/>
        </w:rPr>
        <w:t xml:space="preserve"> case condition (see Figure 4; Panel A), the Politicians &amp; Experts combination is considered to contribute significantly more to the output dimension than the Politicians &amp; Citizens combination (</w:t>
      </w:r>
      <w:r w:rsidRPr="00D45588">
        <w:rPr>
          <w:rFonts w:ascii="Times New Roman" w:hAnsi="Times New Roman"/>
          <w:i/>
          <w:iCs/>
          <w:color w:val="4472C4" w:themeColor="accent5"/>
          <w:sz w:val="24"/>
          <w:szCs w:val="24"/>
          <w:lang w:val="en-US"/>
        </w:rPr>
        <w:t>p</w:t>
      </w:r>
      <w:r w:rsidRPr="00D45588">
        <w:rPr>
          <w:rFonts w:ascii="Times New Roman" w:hAnsi="Times New Roman"/>
          <w:iCs/>
          <w:color w:val="4472C4" w:themeColor="accent5"/>
          <w:sz w:val="24"/>
          <w:szCs w:val="24"/>
          <w:lang w:val="en-US"/>
        </w:rPr>
        <w:t xml:space="preserve"> &lt; .001); whereas in the </w:t>
      </w:r>
      <w:r w:rsidRPr="00D45588">
        <w:rPr>
          <w:rFonts w:ascii="Times New Roman" w:hAnsi="Times New Roman"/>
          <w:i/>
          <w:iCs/>
          <w:color w:val="4472C4" w:themeColor="accent5"/>
          <w:sz w:val="24"/>
          <w:szCs w:val="24"/>
          <w:lang w:val="en-US"/>
        </w:rPr>
        <w:t>ideological</w:t>
      </w:r>
      <w:r w:rsidRPr="00D45588">
        <w:rPr>
          <w:rFonts w:ascii="Times New Roman" w:hAnsi="Times New Roman"/>
          <w:iCs/>
          <w:color w:val="4472C4" w:themeColor="accent5"/>
          <w:sz w:val="24"/>
          <w:szCs w:val="24"/>
          <w:lang w:val="en-US"/>
        </w:rPr>
        <w:t xml:space="preserve"> case condition (see Figure 4; Panel B), no significant differences were found between these two combinations in terms of perceived output legitimacy (</w:t>
      </w:r>
      <w:r w:rsidRPr="00D45588">
        <w:rPr>
          <w:rFonts w:ascii="Times New Roman" w:hAnsi="Times New Roman"/>
          <w:i/>
          <w:iCs/>
          <w:color w:val="4472C4" w:themeColor="accent5"/>
          <w:sz w:val="24"/>
          <w:szCs w:val="24"/>
          <w:lang w:val="en-US"/>
        </w:rPr>
        <w:t>p</w:t>
      </w:r>
      <w:r w:rsidRPr="00D45588">
        <w:rPr>
          <w:rFonts w:ascii="Times New Roman" w:hAnsi="Times New Roman"/>
          <w:iCs/>
          <w:color w:val="4472C4" w:themeColor="accent5"/>
          <w:sz w:val="24"/>
          <w:szCs w:val="24"/>
          <w:lang w:val="en-US"/>
        </w:rPr>
        <w:t xml:space="preserve"> = .086). </w:t>
      </w:r>
    </w:p>
    <w:p w14:paraId="541E4E24" w14:textId="0A41DE82" w:rsidR="00652FCE" w:rsidRDefault="00D45588" w:rsidP="00D45588">
      <w:pPr>
        <w:spacing w:after="0"/>
        <w:ind w:firstLine="709"/>
        <w:rPr>
          <w:rFonts w:ascii="Times New Roman" w:hAnsi="Times New Roman"/>
          <w:iCs/>
          <w:color w:val="4472C4" w:themeColor="accent5"/>
          <w:sz w:val="24"/>
          <w:szCs w:val="24"/>
          <w:lang w:val="en-US"/>
        </w:rPr>
      </w:pPr>
      <w:r w:rsidRPr="00D45588">
        <w:rPr>
          <w:rFonts w:ascii="Times New Roman" w:hAnsi="Times New Roman"/>
          <w:iCs/>
          <w:color w:val="4472C4" w:themeColor="accent5"/>
          <w:sz w:val="24"/>
          <w:szCs w:val="24"/>
          <w:lang w:val="en-US"/>
        </w:rPr>
        <w:t>This latter finding clarifies that the significant three-way interaction is actually driven by the difference between two specific combinations (i.e., the Politicians &amp; Citizens combination and the Politicians &amp; Experts combination) on</w:t>
      </w:r>
      <w:r w:rsidR="001F0CD6">
        <w:rPr>
          <w:rFonts w:ascii="Times New Roman" w:hAnsi="Times New Roman"/>
          <w:iCs/>
          <w:color w:val="4472C4" w:themeColor="accent5"/>
          <w:sz w:val="24"/>
          <w:szCs w:val="24"/>
          <w:lang w:val="en-US"/>
        </w:rPr>
        <w:t xml:space="preserve"> only</w:t>
      </w:r>
      <w:r w:rsidRPr="00D45588">
        <w:rPr>
          <w:rFonts w:ascii="Times New Roman" w:hAnsi="Times New Roman"/>
          <w:iCs/>
          <w:color w:val="4472C4" w:themeColor="accent5"/>
          <w:sz w:val="24"/>
          <w:szCs w:val="24"/>
          <w:lang w:val="en-US"/>
        </w:rPr>
        <w:t xml:space="preserve"> the output legitimacy dimension for the technical vs. ideological case condition, with the rest of the pattern being virtually identical in the two case type conditions</w:t>
      </w:r>
      <w:r w:rsidR="001B3939" w:rsidRPr="00D45588">
        <w:rPr>
          <w:rFonts w:ascii="Times New Roman" w:hAnsi="Times New Roman"/>
          <w:iCs/>
          <w:color w:val="4472C4" w:themeColor="accent5"/>
          <w:sz w:val="24"/>
          <w:szCs w:val="24"/>
          <w:lang w:val="en-US"/>
        </w:rPr>
        <w:t>.</w:t>
      </w:r>
    </w:p>
    <w:p w14:paraId="59ED8C94" w14:textId="2ACDA196" w:rsidR="00AE7BCC" w:rsidRDefault="00AE7BCC" w:rsidP="00AE7BCC">
      <w:pPr>
        <w:spacing w:after="0"/>
        <w:rPr>
          <w:rFonts w:ascii="Times New Roman" w:hAnsi="Times New Roman"/>
          <w:iCs/>
          <w:color w:val="4472C4" w:themeColor="accent5"/>
          <w:sz w:val="24"/>
          <w:szCs w:val="24"/>
          <w:lang w:val="en-US"/>
        </w:rPr>
      </w:pPr>
      <w:r w:rsidRPr="00D45588">
        <w:rPr>
          <w:rFonts w:ascii="Times New Roman" w:hAnsi="Times New Roman"/>
          <w:b/>
          <w:color w:val="4472C4" w:themeColor="accent5"/>
          <w:sz w:val="24"/>
          <w:szCs w:val="24"/>
          <w:lang w:val="en-US"/>
        </w:rPr>
        <w:lastRenderedPageBreak/>
        <w:t>FIGURE 4.</w:t>
      </w:r>
      <w:r w:rsidRPr="00D45588">
        <w:rPr>
          <w:rFonts w:ascii="Times New Roman" w:hAnsi="Times New Roman"/>
          <w:bCs/>
          <w:color w:val="4472C4" w:themeColor="accent5"/>
          <w:sz w:val="24"/>
          <w:szCs w:val="24"/>
          <w:lang w:val="en-US"/>
        </w:rPr>
        <w:t xml:space="preserve"> Perceived actor contributions: Three-way interaction between Actor Combination, Legitimacy Dimension, and Case Type (Study 2).</w:t>
      </w:r>
    </w:p>
    <w:p w14:paraId="63A08A98" w14:textId="77777777" w:rsidR="00D45588" w:rsidRPr="00F45951" w:rsidRDefault="00D45588" w:rsidP="00E6275B">
      <w:pPr>
        <w:autoSpaceDE w:val="0"/>
        <w:autoSpaceDN w:val="0"/>
        <w:adjustRightInd w:val="0"/>
        <w:spacing w:after="0" w:line="240" w:lineRule="auto"/>
        <w:jc w:val="center"/>
        <w:rPr>
          <w:rFonts w:ascii="Times New Roman" w:eastAsiaTheme="minorHAnsi" w:hAnsi="Times New Roman"/>
          <w:sz w:val="24"/>
          <w:szCs w:val="24"/>
          <w:lang w:val="en-US"/>
        </w:rPr>
      </w:pPr>
      <w:r w:rsidRPr="00F45951">
        <w:rPr>
          <w:rFonts w:ascii="Times New Roman" w:eastAsiaTheme="minorHAnsi" w:hAnsi="Times New Roman"/>
          <w:noProof/>
          <w:sz w:val="24"/>
          <w:szCs w:val="24"/>
          <w:lang w:val="en-US"/>
        </w:rPr>
        <w:drawing>
          <wp:inline distT="0" distB="0" distL="0" distR="0" wp14:anchorId="656E1A90" wp14:editId="79DCD31B">
            <wp:extent cx="4860000" cy="2504427"/>
            <wp:effectExtent l="0" t="0" r="0" b="0"/>
            <wp:docPr id="1285709812" name="Afbeelding 5"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 graph of different colored lin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60000" cy="2504427"/>
                    </a:xfrm>
                    <a:prstGeom prst="rect">
                      <a:avLst/>
                    </a:prstGeom>
                    <a:noFill/>
                    <a:ln>
                      <a:noFill/>
                    </a:ln>
                  </pic:spPr>
                </pic:pic>
              </a:graphicData>
            </a:graphic>
          </wp:inline>
        </w:drawing>
      </w:r>
    </w:p>
    <w:p w14:paraId="20F1E36E" w14:textId="77777777" w:rsidR="00D45588" w:rsidRPr="00F45951" w:rsidRDefault="00D45588" w:rsidP="00D45588">
      <w:pPr>
        <w:autoSpaceDE w:val="0"/>
        <w:autoSpaceDN w:val="0"/>
        <w:adjustRightInd w:val="0"/>
        <w:spacing w:after="0" w:line="240" w:lineRule="auto"/>
        <w:rPr>
          <w:rFonts w:ascii="Times New Roman" w:eastAsiaTheme="minorHAnsi" w:hAnsi="Times New Roman"/>
          <w:sz w:val="24"/>
          <w:szCs w:val="24"/>
          <w:lang w:val="en-US"/>
        </w:rPr>
      </w:pPr>
    </w:p>
    <w:p w14:paraId="7AAEB040" w14:textId="77777777" w:rsidR="00D45588" w:rsidRPr="00F45951" w:rsidRDefault="00D45588" w:rsidP="00E6275B">
      <w:pPr>
        <w:autoSpaceDE w:val="0"/>
        <w:autoSpaceDN w:val="0"/>
        <w:adjustRightInd w:val="0"/>
        <w:spacing w:after="0" w:line="240" w:lineRule="auto"/>
        <w:jc w:val="center"/>
        <w:rPr>
          <w:rFonts w:ascii="Times New Roman" w:eastAsiaTheme="minorHAnsi" w:hAnsi="Times New Roman"/>
          <w:sz w:val="24"/>
          <w:szCs w:val="24"/>
          <w:lang w:val="en-US"/>
        </w:rPr>
      </w:pPr>
      <w:r w:rsidRPr="00F45951">
        <w:rPr>
          <w:rFonts w:ascii="Times New Roman" w:eastAsiaTheme="minorHAnsi" w:hAnsi="Times New Roman"/>
          <w:noProof/>
          <w:sz w:val="24"/>
          <w:szCs w:val="24"/>
          <w:lang w:val="en-US"/>
        </w:rPr>
        <w:drawing>
          <wp:inline distT="0" distB="0" distL="0" distR="0" wp14:anchorId="6675DF5D" wp14:editId="42BD7922">
            <wp:extent cx="4860000" cy="2491493"/>
            <wp:effectExtent l="0" t="0" r="0" b="4445"/>
            <wp:docPr id="1439261558" name="Afbeelding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 graph of different colored line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60000" cy="2491493"/>
                    </a:xfrm>
                    <a:prstGeom prst="rect">
                      <a:avLst/>
                    </a:prstGeom>
                    <a:noFill/>
                    <a:ln>
                      <a:noFill/>
                    </a:ln>
                  </pic:spPr>
                </pic:pic>
              </a:graphicData>
            </a:graphic>
          </wp:inline>
        </w:drawing>
      </w:r>
    </w:p>
    <w:p w14:paraId="273F4137" w14:textId="18307BA0" w:rsidR="00D45588" w:rsidRPr="00005C2D" w:rsidRDefault="00D45588" w:rsidP="00D45588">
      <w:pPr>
        <w:spacing w:after="0"/>
        <w:rPr>
          <w:rFonts w:ascii="Times New Roman" w:hAnsi="Times New Roman"/>
          <w:bCs/>
          <w:color w:val="4472C4" w:themeColor="accent5"/>
          <w:sz w:val="20"/>
          <w:szCs w:val="20"/>
          <w:lang w:val="en-US"/>
        </w:rPr>
      </w:pPr>
      <w:r w:rsidRPr="00005C2D">
        <w:rPr>
          <w:rFonts w:ascii="Times New Roman" w:hAnsi="Times New Roman"/>
          <w:bCs/>
          <w:i/>
          <w:iCs/>
          <w:color w:val="4472C4" w:themeColor="accent5"/>
          <w:sz w:val="20"/>
          <w:szCs w:val="20"/>
          <w:lang w:val="en-US"/>
        </w:rPr>
        <w:t>Note.</w:t>
      </w:r>
      <w:r w:rsidRPr="00005C2D">
        <w:rPr>
          <w:rFonts w:ascii="Times New Roman" w:hAnsi="Times New Roman"/>
          <w:bCs/>
          <w:color w:val="4472C4" w:themeColor="accent5"/>
          <w:sz w:val="20"/>
          <w:szCs w:val="20"/>
          <w:lang w:val="en-US"/>
        </w:rPr>
        <w:t xml:space="preserve"> </w:t>
      </w:r>
      <w:bookmarkStart w:id="15" w:name="_Hlk156902992"/>
      <w:r w:rsidRPr="00005C2D">
        <w:rPr>
          <w:rFonts w:ascii="Times New Roman" w:hAnsi="Times New Roman"/>
          <w:bCs/>
          <w:color w:val="4472C4" w:themeColor="accent5"/>
          <w:sz w:val="20"/>
          <w:szCs w:val="20"/>
          <w:lang w:val="en-US"/>
        </w:rPr>
        <w:t xml:space="preserve">Panel A: </w:t>
      </w:r>
      <w:r w:rsidRPr="00005C2D">
        <w:rPr>
          <w:rFonts w:ascii="Times New Roman" w:hAnsi="Times New Roman"/>
          <w:bCs/>
          <w:i/>
          <w:iCs/>
          <w:color w:val="4472C4" w:themeColor="accent5"/>
          <w:sz w:val="20"/>
          <w:szCs w:val="20"/>
          <w:lang w:val="en-US"/>
        </w:rPr>
        <w:t>N</w:t>
      </w:r>
      <w:r w:rsidRPr="00005C2D">
        <w:rPr>
          <w:rFonts w:ascii="Times New Roman" w:hAnsi="Times New Roman"/>
          <w:bCs/>
          <w:color w:val="4472C4" w:themeColor="accent5"/>
          <w:sz w:val="20"/>
          <w:szCs w:val="20"/>
          <w:lang w:val="en-US"/>
        </w:rPr>
        <w:t xml:space="preserve"> = 259; Panel B: </w:t>
      </w:r>
      <w:r w:rsidRPr="00005C2D">
        <w:rPr>
          <w:rFonts w:ascii="Times New Roman" w:hAnsi="Times New Roman"/>
          <w:bCs/>
          <w:i/>
          <w:iCs/>
          <w:color w:val="4472C4" w:themeColor="accent5"/>
          <w:sz w:val="20"/>
          <w:szCs w:val="20"/>
          <w:lang w:val="en-US"/>
        </w:rPr>
        <w:t>N</w:t>
      </w:r>
      <w:r w:rsidRPr="00005C2D">
        <w:rPr>
          <w:rFonts w:ascii="Times New Roman" w:hAnsi="Times New Roman"/>
          <w:bCs/>
          <w:color w:val="4472C4" w:themeColor="accent5"/>
          <w:sz w:val="20"/>
          <w:szCs w:val="20"/>
          <w:lang w:val="en-US"/>
        </w:rPr>
        <w:t xml:space="preserve"> = 260. The error bars reflect the standard errors.</w:t>
      </w:r>
      <w:bookmarkEnd w:id="15"/>
    </w:p>
    <w:bookmarkEnd w:id="7"/>
    <w:p w14:paraId="55754C47" w14:textId="4CF6C756" w:rsidR="00694EDD" w:rsidRPr="00F45951" w:rsidRDefault="001833B3" w:rsidP="00D45588">
      <w:pPr>
        <w:spacing w:before="240" w:after="0"/>
        <w:rPr>
          <w:rFonts w:ascii="Times New Roman" w:hAnsi="Times New Roman"/>
          <w:b/>
          <w:bCs/>
          <w:iCs/>
          <w:sz w:val="24"/>
          <w:szCs w:val="24"/>
          <w:lang w:val="en-US"/>
        </w:rPr>
      </w:pPr>
      <w:r w:rsidRPr="00F45951">
        <w:rPr>
          <w:rFonts w:ascii="Times New Roman" w:hAnsi="Times New Roman"/>
          <w:b/>
          <w:bCs/>
          <w:i/>
          <w:sz w:val="24"/>
          <w:szCs w:val="24"/>
          <w:lang w:val="en-US"/>
        </w:rPr>
        <w:t>Additional analys</w:t>
      </w:r>
      <w:r w:rsidR="00BB699B">
        <w:rPr>
          <w:rFonts w:ascii="Times New Roman" w:hAnsi="Times New Roman"/>
          <w:b/>
          <w:bCs/>
          <w:i/>
          <w:sz w:val="24"/>
          <w:szCs w:val="24"/>
          <w:lang w:val="en-US"/>
        </w:rPr>
        <w:t>i</w:t>
      </w:r>
      <w:r w:rsidRPr="00F45951">
        <w:rPr>
          <w:rFonts w:ascii="Times New Roman" w:hAnsi="Times New Roman"/>
          <w:b/>
          <w:bCs/>
          <w:i/>
          <w:sz w:val="24"/>
          <w:szCs w:val="24"/>
          <w:lang w:val="en-US"/>
        </w:rPr>
        <w:t xml:space="preserve">s based on </w:t>
      </w:r>
      <w:r w:rsidR="009319E4" w:rsidRPr="00F45951">
        <w:rPr>
          <w:rFonts w:ascii="Times New Roman" w:hAnsi="Times New Roman"/>
          <w:b/>
          <w:bCs/>
          <w:i/>
          <w:sz w:val="24"/>
          <w:szCs w:val="24"/>
          <w:lang w:val="en-US"/>
        </w:rPr>
        <w:t xml:space="preserve">the </w:t>
      </w:r>
      <w:r w:rsidRPr="00F45951">
        <w:rPr>
          <w:rFonts w:ascii="Times New Roman" w:hAnsi="Times New Roman"/>
          <w:b/>
          <w:bCs/>
          <w:i/>
          <w:sz w:val="24"/>
          <w:szCs w:val="24"/>
          <w:lang w:val="en-US"/>
        </w:rPr>
        <w:t>difference score</w:t>
      </w:r>
      <w:r w:rsidR="00955CE1" w:rsidRPr="00F45951">
        <w:rPr>
          <w:rFonts w:ascii="Times New Roman" w:hAnsi="Times New Roman"/>
          <w:b/>
          <w:bCs/>
          <w:i/>
          <w:sz w:val="24"/>
          <w:szCs w:val="24"/>
          <w:lang w:val="en-US"/>
        </w:rPr>
        <w:t>s</w:t>
      </w:r>
    </w:p>
    <w:p w14:paraId="57BAB9E3" w14:textId="7988BCFE" w:rsidR="009C28E5" w:rsidRDefault="00D45588" w:rsidP="00D45588">
      <w:pPr>
        <w:spacing w:after="0"/>
        <w:ind w:firstLine="708"/>
        <w:rPr>
          <w:rFonts w:ascii="Times New Roman" w:hAnsi="Times New Roman"/>
          <w:iCs/>
          <w:color w:val="4472C4" w:themeColor="accent5"/>
          <w:sz w:val="24"/>
          <w:szCs w:val="24"/>
          <w:lang w:val="en-US"/>
        </w:rPr>
      </w:pPr>
      <w:r w:rsidRPr="00D45588">
        <w:rPr>
          <w:rFonts w:ascii="Times New Roman" w:hAnsi="Times New Roman"/>
          <w:iCs/>
          <w:color w:val="4472C4" w:themeColor="accent5"/>
          <w:sz w:val="24"/>
          <w:szCs w:val="24"/>
          <w:lang w:val="en-US"/>
        </w:rPr>
        <w:t>As an additional robustness test, we also explored the contribution of each</w:t>
      </w:r>
      <w:r w:rsidRPr="00D45588">
        <w:rPr>
          <w:rFonts w:ascii="Times New Roman" w:hAnsi="Times New Roman"/>
          <w:i/>
          <w:iCs/>
          <w:color w:val="4472C4" w:themeColor="accent5"/>
          <w:sz w:val="24"/>
          <w:szCs w:val="24"/>
          <w:lang w:val="en-US"/>
        </w:rPr>
        <w:t xml:space="preserve"> individual</w:t>
      </w:r>
      <w:r w:rsidRPr="00D45588">
        <w:rPr>
          <w:rFonts w:ascii="Times New Roman" w:hAnsi="Times New Roman"/>
          <w:iCs/>
          <w:color w:val="4472C4" w:themeColor="accent5"/>
          <w:sz w:val="24"/>
          <w:szCs w:val="24"/>
          <w:lang w:val="en-US"/>
        </w:rPr>
        <w:t xml:space="preserve"> actor, by subtracting each two-actor combination from the three-actor combination.</w:t>
      </w:r>
      <w:r w:rsidRPr="00D45588">
        <w:rPr>
          <w:rFonts w:ascii="Times New Roman" w:hAnsi="Times New Roman"/>
          <w:iCs/>
          <w:color w:val="4472C4" w:themeColor="accent5"/>
          <w:sz w:val="24"/>
          <w:szCs w:val="24"/>
          <w:vertAlign w:val="superscript"/>
          <w:lang w:val="en-US"/>
        </w:rPr>
        <w:t xml:space="preserve"> </w:t>
      </w:r>
      <w:r w:rsidRPr="00D45588">
        <w:rPr>
          <w:rFonts w:ascii="Times New Roman" w:hAnsi="Times New Roman"/>
          <w:iCs/>
          <w:color w:val="4472C4" w:themeColor="accent5"/>
          <w:sz w:val="24"/>
          <w:szCs w:val="24"/>
          <w:lang w:val="en-US"/>
        </w:rPr>
        <w:t xml:space="preserve">The resulting difference scores, which are visualized in Figure 5, </w:t>
      </w:r>
      <w:r w:rsidR="00E6275B">
        <w:rPr>
          <w:rFonts w:ascii="Times New Roman" w:hAnsi="Times New Roman"/>
          <w:iCs/>
          <w:color w:val="4472C4" w:themeColor="accent5"/>
          <w:sz w:val="24"/>
          <w:szCs w:val="24"/>
          <w:lang w:val="en-US"/>
        </w:rPr>
        <w:t>largely</w:t>
      </w:r>
      <w:r w:rsidRPr="00D45588">
        <w:rPr>
          <w:rFonts w:ascii="Times New Roman" w:hAnsi="Times New Roman"/>
          <w:iCs/>
          <w:color w:val="4472C4" w:themeColor="accent5"/>
          <w:sz w:val="24"/>
          <w:szCs w:val="24"/>
          <w:lang w:val="en-US"/>
        </w:rPr>
        <w:t xml:space="preserve"> echo the data pattern that we found in Study 1 (compar</w:t>
      </w:r>
      <w:r w:rsidR="001F0CD6">
        <w:rPr>
          <w:rFonts w:ascii="Times New Roman" w:hAnsi="Times New Roman"/>
          <w:iCs/>
          <w:color w:val="4472C4" w:themeColor="accent5"/>
          <w:sz w:val="24"/>
          <w:szCs w:val="24"/>
          <w:lang w:val="en-US"/>
        </w:rPr>
        <w:t>ison between</w:t>
      </w:r>
      <w:r w:rsidRPr="00D45588">
        <w:rPr>
          <w:rFonts w:ascii="Times New Roman" w:hAnsi="Times New Roman"/>
          <w:iCs/>
          <w:color w:val="4472C4" w:themeColor="accent5"/>
          <w:sz w:val="24"/>
          <w:szCs w:val="24"/>
          <w:lang w:val="en-US"/>
        </w:rPr>
        <w:t xml:space="preserve"> Figure 2 </w:t>
      </w:r>
      <w:r w:rsidR="001F0CD6">
        <w:rPr>
          <w:rFonts w:ascii="Times New Roman" w:hAnsi="Times New Roman"/>
          <w:iCs/>
          <w:color w:val="4472C4" w:themeColor="accent5"/>
          <w:sz w:val="24"/>
          <w:szCs w:val="24"/>
          <w:lang w:val="en-US"/>
        </w:rPr>
        <w:t>and</w:t>
      </w:r>
      <w:r w:rsidRPr="00D45588">
        <w:rPr>
          <w:rFonts w:ascii="Times New Roman" w:hAnsi="Times New Roman"/>
          <w:iCs/>
          <w:color w:val="4472C4" w:themeColor="accent5"/>
          <w:sz w:val="24"/>
          <w:szCs w:val="24"/>
          <w:lang w:val="en-US"/>
        </w:rPr>
        <w:t xml:space="preserve"> Figure 5). In this vein, the most apparent difference between the two case types is that in the </w:t>
      </w:r>
      <w:r w:rsidRPr="00D45588">
        <w:rPr>
          <w:rFonts w:ascii="Times New Roman" w:hAnsi="Times New Roman"/>
          <w:i/>
          <w:iCs/>
          <w:color w:val="4472C4" w:themeColor="accent5"/>
          <w:sz w:val="24"/>
          <w:szCs w:val="24"/>
          <w:lang w:val="en-US"/>
        </w:rPr>
        <w:t>technical</w:t>
      </w:r>
      <w:r w:rsidRPr="00D45588">
        <w:rPr>
          <w:rFonts w:ascii="Times New Roman" w:hAnsi="Times New Roman"/>
          <w:iCs/>
          <w:color w:val="4472C4" w:themeColor="accent5"/>
          <w:sz w:val="24"/>
          <w:szCs w:val="24"/>
          <w:lang w:val="en-US"/>
        </w:rPr>
        <w:t xml:space="preserve"> case condition experts are considered to contribute significantly more to the output dimension than citizens and </w:t>
      </w:r>
      <w:r w:rsidRPr="00D45588">
        <w:rPr>
          <w:rFonts w:ascii="Times New Roman" w:hAnsi="Times New Roman"/>
          <w:iCs/>
          <w:color w:val="4472C4" w:themeColor="accent5"/>
          <w:sz w:val="24"/>
          <w:szCs w:val="24"/>
          <w:lang w:val="en-US"/>
        </w:rPr>
        <w:lastRenderedPageBreak/>
        <w:t xml:space="preserve">experts (both </w:t>
      </w:r>
      <w:r w:rsidRPr="00D45588">
        <w:rPr>
          <w:rFonts w:ascii="Times New Roman" w:hAnsi="Times New Roman"/>
          <w:i/>
          <w:iCs/>
          <w:color w:val="4472C4" w:themeColor="accent5"/>
          <w:sz w:val="24"/>
          <w:szCs w:val="24"/>
          <w:lang w:val="en-US"/>
        </w:rPr>
        <w:t>p</w:t>
      </w:r>
      <w:r w:rsidRPr="00D45588">
        <w:rPr>
          <w:rFonts w:ascii="Times New Roman" w:hAnsi="Times New Roman"/>
          <w:iCs/>
          <w:color w:val="4472C4" w:themeColor="accent5"/>
          <w:sz w:val="24"/>
          <w:szCs w:val="24"/>
          <w:lang w:val="en-US"/>
        </w:rPr>
        <w:t>s &lt; .001). Whereas in the</w:t>
      </w:r>
      <w:r w:rsidRPr="00D45588">
        <w:rPr>
          <w:rFonts w:ascii="Times New Roman" w:hAnsi="Times New Roman"/>
          <w:i/>
          <w:iCs/>
          <w:color w:val="4472C4" w:themeColor="accent5"/>
          <w:sz w:val="24"/>
          <w:szCs w:val="24"/>
          <w:lang w:val="en-US"/>
        </w:rPr>
        <w:t xml:space="preserve"> ideological</w:t>
      </w:r>
      <w:r w:rsidRPr="00D45588">
        <w:rPr>
          <w:rFonts w:ascii="Times New Roman" w:hAnsi="Times New Roman"/>
          <w:iCs/>
          <w:color w:val="4472C4" w:themeColor="accent5"/>
          <w:sz w:val="24"/>
          <w:szCs w:val="24"/>
          <w:lang w:val="en-US"/>
        </w:rPr>
        <w:t xml:space="preserve"> case condition, experts and citizens were found to contribute equally to the output dimension (</w:t>
      </w:r>
      <w:r w:rsidRPr="00D45588">
        <w:rPr>
          <w:rFonts w:ascii="Times New Roman" w:hAnsi="Times New Roman"/>
          <w:i/>
          <w:iCs/>
          <w:color w:val="4472C4" w:themeColor="accent5"/>
          <w:sz w:val="24"/>
          <w:szCs w:val="24"/>
          <w:lang w:val="en-US"/>
        </w:rPr>
        <w:t>p</w:t>
      </w:r>
      <w:r w:rsidRPr="00D45588">
        <w:rPr>
          <w:rFonts w:ascii="Times New Roman" w:hAnsi="Times New Roman"/>
          <w:iCs/>
          <w:color w:val="4472C4" w:themeColor="accent5"/>
          <w:sz w:val="24"/>
          <w:szCs w:val="24"/>
          <w:lang w:val="en-US"/>
        </w:rPr>
        <w:t xml:space="preserve"> = .086), and both significantly more than politicians (both </w:t>
      </w:r>
      <w:r w:rsidRPr="00D45588">
        <w:rPr>
          <w:rFonts w:ascii="Times New Roman" w:hAnsi="Times New Roman"/>
          <w:i/>
          <w:iCs/>
          <w:color w:val="4472C4" w:themeColor="accent5"/>
          <w:sz w:val="24"/>
          <w:szCs w:val="24"/>
          <w:lang w:val="en-US"/>
        </w:rPr>
        <w:t>p</w:t>
      </w:r>
      <w:r w:rsidRPr="00D45588">
        <w:rPr>
          <w:rFonts w:ascii="Times New Roman" w:hAnsi="Times New Roman"/>
          <w:iCs/>
          <w:color w:val="4472C4" w:themeColor="accent5"/>
          <w:sz w:val="24"/>
          <w:szCs w:val="24"/>
          <w:lang w:val="en-US"/>
        </w:rPr>
        <w:t>s &lt; .001).</w:t>
      </w:r>
    </w:p>
    <w:p w14:paraId="397356C2" w14:textId="39F82DD8" w:rsidR="00AE7BCC" w:rsidRPr="00D45588" w:rsidRDefault="00E6275B" w:rsidP="00E6275B">
      <w:pPr>
        <w:spacing w:before="240" w:after="0"/>
        <w:rPr>
          <w:rFonts w:ascii="Times New Roman" w:hAnsi="Times New Roman"/>
          <w:iCs/>
          <w:color w:val="4472C4" w:themeColor="accent5"/>
          <w:sz w:val="24"/>
          <w:szCs w:val="24"/>
          <w:lang w:val="en-US"/>
        </w:rPr>
      </w:pPr>
      <w:r w:rsidRPr="00D45588">
        <w:rPr>
          <w:rFonts w:ascii="Times New Roman" w:eastAsia="Calibri" w:hAnsi="Times New Roman"/>
          <w:b/>
          <w:bCs/>
          <w:iCs/>
          <w:color w:val="4472C4" w:themeColor="accent5"/>
          <w:sz w:val="24"/>
          <w:szCs w:val="24"/>
          <w:lang w:val="en-US"/>
        </w:rPr>
        <w:t>FIGURE 5.</w:t>
      </w:r>
      <w:r w:rsidRPr="00D45588">
        <w:rPr>
          <w:rFonts w:ascii="Times New Roman" w:eastAsia="Calibri" w:hAnsi="Times New Roman"/>
          <w:iCs/>
          <w:color w:val="4472C4" w:themeColor="accent5"/>
          <w:sz w:val="24"/>
          <w:szCs w:val="24"/>
          <w:lang w:val="en-US"/>
        </w:rPr>
        <w:t xml:space="preserve"> Perceived actor contributions (based on the calculated difference scores): Three-way interaction between Actor, Legitimacy Dimension, and Case Type (Study 2).</w:t>
      </w:r>
    </w:p>
    <w:p w14:paraId="4B1CCDEC" w14:textId="5CEC3116" w:rsidR="006B73C1" w:rsidRPr="00F45951" w:rsidRDefault="006B73C1" w:rsidP="00E6275B">
      <w:pPr>
        <w:autoSpaceDE w:val="0"/>
        <w:autoSpaceDN w:val="0"/>
        <w:adjustRightInd w:val="0"/>
        <w:spacing w:after="0" w:line="240" w:lineRule="auto"/>
        <w:jc w:val="center"/>
        <w:rPr>
          <w:rFonts w:ascii="Times New Roman" w:eastAsia="Calibri" w:hAnsi="Times New Roman"/>
          <w:sz w:val="24"/>
          <w:szCs w:val="24"/>
          <w:lang w:val="en-US"/>
        </w:rPr>
      </w:pPr>
      <w:r w:rsidRPr="00F45951">
        <w:rPr>
          <w:rFonts w:ascii="Times New Roman" w:eastAsia="Calibri" w:hAnsi="Times New Roman"/>
          <w:noProof/>
          <w:sz w:val="24"/>
          <w:szCs w:val="24"/>
          <w:lang w:val="en-US"/>
        </w:rPr>
        <w:drawing>
          <wp:inline distT="0" distB="0" distL="0" distR="0" wp14:anchorId="38351BCF" wp14:editId="3A2960AB">
            <wp:extent cx="4860000" cy="3019928"/>
            <wp:effectExtent l="0" t="0" r="0" b="9525"/>
            <wp:docPr id="3" name="Afbeelding 3"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fbeelding met grafiek&#10;&#10;Automatisch gegenereerde beschrijv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60000" cy="3019928"/>
                    </a:xfrm>
                    <a:prstGeom prst="rect">
                      <a:avLst/>
                    </a:prstGeom>
                    <a:noFill/>
                    <a:ln>
                      <a:noFill/>
                    </a:ln>
                  </pic:spPr>
                </pic:pic>
              </a:graphicData>
            </a:graphic>
          </wp:inline>
        </w:drawing>
      </w:r>
    </w:p>
    <w:p w14:paraId="2B14A197" w14:textId="77777777" w:rsidR="006B73C1" w:rsidRPr="00F45951" w:rsidRDefault="006B73C1" w:rsidP="006B73C1">
      <w:pPr>
        <w:autoSpaceDE w:val="0"/>
        <w:autoSpaceDN w:val="0"/>
        <w:adjustRightInd w:val="0"/>
        <w:spacing w:after="0" w:line="240" w:lineRule="auto"/>
        <w:jc w:val="center"/>
        <w:rPr>
          <w:rFonts w:ascii="Times New Roman" w:eastAsia="Calibri" w:hAnsi="Times New Roman"/>
          <w:sz w:val="24"/>
          <w:szCs w:val="24"/>
          <w:lang w:val="en-US"/>
        </w:rPr>
      </w:pPr>
    </w:p>
    <w:p w14:paraId="5187E2F0" w14:textId="77777777" w:rsidR="006B73C1" w:rsidRPr="00F45951" w:rsidRDefault="006B73C1" w:rsidP="00E6275B">
      <w:pPr>
        <w:autoSpaceDE w:val="0"/>
        <w:autoSpaceDN w:val="0"/>
        <w:adjustRightInd w:val="0"/>
        <w:spacing w:after="0" w:line="240" w:lineRule="auto"/>
        <w:jc w:val="center"/>
        <w:rPr>
          <w:rFonts w:ascii="Times New Roman" w:eastAsia="Calibri" w:hAnsi="Times New Roman"/>
          <w:sz w:val="24"/>
          <w:szCs w:val="24"/>
          <w:lang w:val="en-US"/>
        </w:rPr>
      </w:pPr>
      <w:r w:rsidRPr="00F45951">
        <w:rPr>
          <w:rFonts w:ascii="Times New Roman" w:eastAsia="Calibri" w:hAnsi="Times New Roman"/>
          <w:noProof/>
          <w:sz w:val="24"/>
          <w:szCs w:val="24"/>
          <w:lang w:val="en-US"/>
        </w:rPr>
        <w:drawing>
          <wp:inline distT="0" distB="0" distL="0" distR="0" wp14:anchorId="7560EDD7" wp14:editId="36F0EA38">
            <wp:extent cx="4860000" cy="2984259"/>
            <wp:effectExtent l="0" t="0" r="0" b="6985"/>
            <wp:docPr id="6" name="Afbeelding 6"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fbeelding met grafiek&#10;&#10;Automatisch gegenereerde beschrijv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60000" cy="2984259"/>
                    </a:xfrm>
                    <a:prstGeom prst="rect">
                      <a:avLst/>
                    </a:prstGeom>
                    <a:noFill/>
                    <a:ln>
                      <a:noFill/>
                    </a:ln>
                  </pic:spPr>
                </pic:pic>
              </a:graphicData>
            </a:graphic>
          </wp:inline>
        </w:drawing>
      </w:r>
    </w:p>
    <w:p w14:paraId="6E1F92D1" w14:textId="3CA0728E" w:rsidR="00DD5F04" w:rsidRPr="00005C2D" w:rsidRDefault="006B73C1" w:rsidP="00BA1C19">
      <w:pPr>
        <w:spacing w:after="0" w:line="360" w:lineRule="auto"/>
        <w:rPr>
          <w:rFonts w:ascii="Times New Roman" w:eastAsia="Calibri" w:hAnsi="Times New Roman"/>
          <w:bCs/>
          <w:color w:val="4472C4" w:themeColor="accent5"/>
          <w:sz w:val="20"/>
          <w:szCs w:val="20"/>
          <w:lang w:val="en-US"/>
        </w:rPr>
      </w:pPr>
      <w:r w:rsidRPr="00005C2D">
        <w:rPr>
          <w:rFonts w:ascii="Times New Roman" w:eastAsia="Calibri" w:hAnsi="Times New Roman"/>
          <w:i/>
          <w:iCs/>
          <w:color w:val="4472C4" w:themeColor="accent5"/>
          <w:sz w:val="20"/>
          <w:szCs w:val="20"/>
          <w:lang w:val="en-US"/>
        </w:rPr>
        <w:t>Note.</w:t>
      </w:r>
      <w:r w:rsidRPr="00005C2D">
        <w:rPr>
          <w:rFonts w:ascii="Times New Roman" w:eastAsia="Calibri" w:hAnsi="Times New Roman"/>
          <w:iCs/>
          <w:color w:val="4472C4" w:themeColor="accent5"/>
          <w:sz w:val="20"/>
          <w:szCs w:val="20"/>
          <w:lang w:val="en-US"/>
        </w:rPr>
        <w:t xml:space="preserve"> </w:t>
      </w:r>
      <w:r w:rsidRPr="00005C2D">
        <w:rPr>
          <w:rFonts w:ascii="Times New Roman" w:eastAsia="Calibri" w:hAnsi="Times New Roman"/>
          <w:bCs/>
          <w:color w:val="4472C4" w:themeColor="accent5"/>
          <w:sz w:val="20"/>
          <w:szCs w:val="20"/>
          <w:lang w:val="en-US"/>
        </w:rPr>
        <w:t xml:space="preserve">Panel A: </w:t>
      </w:r>
      <w:r w:rsidRPr="00005C2D">
        <w:rPr>
          <w:rFonts w:ascii="Times New Roman" w:eastAsia="Calibri" w:hAnsi="Times New Roman"/>
          <w:bCs/>
          <w:i/>
          <w:iCs/>
          <w:color w:val="4472C4" w:themeColor="accent5"/>
          <w:sz w:val="20"/>
          <w:szCs w:val="20"/>
          <w:lang w:val="en-US"/>
        </w:rPr>
        <w:t>N</w:t>
      </w:r>
      <w:r w:rsidRPr="00005C2D">
        <w:rPr>
          <w:rFonts w:ascii="Times New Roman" w:eastAsia="Calibri" w:hAnsi="Times New Roman"/>
          <w:bCs/>
          <w:color w:val="4472C4" w:themeColor="accent5"/>
          <w:sz w:val="20"/>
          <w:szCs w:val="20"/>
          <w:lang w:val="en-US"/>
        </w:rPr>
        <w:t xml:space="preserve"> = 259; Panel B: </w:t>
      </w:r>
      <w:r w:rsidRPr="00005C2D">
        <w:rPr>
          <w:rFonts w:ascii="Times New Roman" w:eastAsia="Calibri" w:hAnsi="Times New Roman"/>
          <w:bCs/>
          <w:i/>
          <w:iCs/>
          <w:color w:val="4472C4" w:themeColor="accent5"/>
          <w:sz w:val="20"/>
          <w:szCs w:val="20"/>
          <w:lang w:val="en-US"/>
        </w:rPr>
        <w:t>N</w:t>
      </w:r>
      <w:r w:rsidRPr="00005C2D">
        <w:rPr>
          <w:rFonts w:ascii="Times New Roman" w:eastAsia="Calibri" w:hAnsi="Times New Roman"/>
          <w:bCs/>
          <w:color w:val="4472C4" w:themeColor="accent5"/>
          <w:sz w:val="20"/>
          <w:szCs w:val="20"/>
          <w:lang w:val="en-US"/>
        </w:rPr>
        <w:t xml:space="preserve"> = 260. The error bars reflect the standard errors.</w:t>
      </w:r>
      <w:r w:rsidR="00D45588" w:rsidRPr="00005C2D">
        <w:rPr>
          <w:color w:val="4472C4" w:themeColor="accent5"/>
          <w:sz w:val="20"/>
          <w:szCs w:val="20"/>
        </w:rPr>
        <w:t xml:space="preserve"> </w:t>
      </w:r>
      <w:r w:rsidR="00D45588" w:rsidRPr="00005C2D">
        <w:rPr>
          <w:rFonts w:ascii="Times New Roman" w:eastAsia="Calibri" w:hAnsi="Times New Roman"/>
          <w:bCs/>
          <w:color w:val="4472C4" w:themeColor="accent5"/>
          <w:sz w:val="20"/>
          <w:szCs w:val="20"/>
          <w:lang w:val="en-US"/>
        </w:rPr>
        <w:t>Politicians = [Politicians &amp; Citizens &amp; Experts] minus [Citizens &amp; Experts]. Citizens = [Politicians &amp; Citizens &amp; Experts] minus [Politicians &amp; Experts]. Experts = [Politicians &amp; Citizens &amp; Experts] minus [Politicians &amp; Citizens].</w:t>
      </w:r>
    </w:p>
    <w:p w14:paraId="4983F3BE" w14:textId="0A2919EB" w:rsidR="007312F6" w:rsidRPr="00F45951" w:rsidRDefault="007312F6" w:rsidP="007312F6">
      <w:pPr>
        <w:spacing w:before="240" w:after="0"/>
        <w:jc w:val="center"/>
        <w:rPr>
          <w:rFonts w:ascii="Times New Roman" w:hAnsi="Times New Roman"/>
          <w:b/>
          <w:bCs/>
          <w:iCs/>
          <w:sz w:val="24"/>
          <w:szCs w:val="24"/>
          <w:lang w:val="en-US"/>
        </w:rPr>
      </w:pPr>
      <w:r w:rsidRPr="00F45951">
        <w:rPr>
          <w:rFonts w:ascii="Times New Roman" w:hAnsi="Times New Roman"/>
          <w:b/>
          <w:bCs/>
          <w:iCs/>
          <w:sz w:val="24"/>
          <w:szCs w:val="24"/>
          <w:lang w:val="en-US"/>
        </w:rPr>
        <w:lastRenderedPageBreak/>
        <w:t>DISCUSSION</w:t>
      </w:r>
    </w:p>
    <w:p w14:paraId="33E71DD6" w14:textId="1ECFEC71" w:rsidR="00FD6D9E" w:rsidRPr="00F45951" w:rsidRDefault="00FD6D9E" w:rsidP="00461507">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It is often said that traditional representative democracy is in decline or even in crisis (Dalton, 2014; Flinders et al., 2019). In reaction to this, we are increasingly seeing call</w:t>
      </w:r>
      <w:r w:rsidR="001F0CD6">
        <w:rPr>
          <w:rFonts w:ascii="Times New Roman" w:hAnsi="Times New Roman"/>
          <w:iCs/>
          <w:sz w:val="24"/>
          <w:szCs w:val="24"/>
          <w:lang w:val="en-US"/>
        </w:rPr>
        <w:t>s</w:t>
      </w:r>
      <w:r w:rsidRPr="00F45951">
        <w:rPr>
          <w:rFonts w:ascii="Times New Roman" w:hAnsi="Times New Roman"/>
          <w:iCs/>
          <w:sz w:val="24"/>
          <w:szCs w:val="24"/>
          <w:lang w:val="en-US"/>
        </w:rPr>
        <w:t xml:space="preserve"> </w:t>
      </w:r>
      <w:r w:rsidR="001F0CD6">
        <w:rPr>
          <w:rFonts w:ascii="Times New Roman" w:hAnsi="Times New Roman"/>
          <w:iCs/>
          <w:sz w:val="24"/>
          <w:szCs w:val="24"/>
          <w:lang w:val="en-US"/>
        </w:rPr>
        <w:t>for</w:t>
      </w:r>
      <w:r w:rsidR="001F0CD6" w:rsidRPr="00F45951">
        <w:rPr>
          <w:rFonts w:ascii="Times New Roman" w:hAnsi="Times New Roman"/>
          <w:iCs/>
          <w:sz w:val="24"/>
          <w:szCs w:val="24"/>
          <w:lang w:val="en-US"/>
        </w:rPr>
        <w:t xml:space="preserve"> </w:t>
      </w:r>
      <w:r w:rsidRPr="00F45951">
        <w:rPr>
          <w:rFonts w:ascii="Times New Roman" w:hAnsi="Times New Roman"/>
          <w:iCs/>
          <w:sz w:val="24"/>
          <w:szCs w:val="24"/>
          <w:lang w:val="en-US"/>
        </w:rPr>
        <w:t>a more participatory version of democracy (</w:t>
      </w:r>
      <w:r w:rsidR="00651270" w:rsidRPr="00F45951">
        <w:rPr>
          <w:rFonts w:ascii="Times New Roman" w:hAnsi="Times New Roman"/>
          <w:iCs/>
          <w:sz w:val="24"/>
          <w:szCs w:val="24"/>
          <w:lang w:val="en-US"/>
        </w:rPr>
        <w:t xml:space="preserve">see </w:t>
      </w:r>
      <w:r w:rsidRPr="00F45951">
        <w:rPr>
          <w:rFonts w:ascii="Times New Roman" w:hAnsi="Times New Roman"/>
          <w:iCs/>
          <w:sz w:val="24"/>
          <w:szCs w:val="24"/>
          <w:lang w:val="en-US"/>
        </w:rPr>
        <w:t xml:space="preserve">Cain et al., 2003; Scarrow, 2001), or </w:t>
      </w:r>
      <w:r w:rsidR="001F0CD6">
        <w:rPr>
          <w:rFonts w:ascii="Times New Roman" w:hAnsi="Times New Roman"/>
          <w:iCs/>
          <w:sz w:val="24"/>
          <w:szCs w:val="24"/>
          <w:lang w:val="en-US"/>
        </w:rPr>
        <w:t>for</w:t>
      </w:r>
      <w:r w:rsidRPr="00F45951">
        <w:rPr>
          <w:rFonts w:ascii="Times New Roman" w:hAnsi="Times New Roman"/>
          <w:iCs/>
          <w:sz w:val="24"/>
          <w:szCs w:val="24"/>
          <w:lang w:val="en-US"/>
        </w:rPr>
        <w:t xml:space="preserve"> greater involvement of independent expertise in the policy decision-making process (</w:t>
      </w:r>
      <w:r w:rsidR="00651270" w:rsidRPr="00F45951">
        <w:rPr>
          <w:rFonts w:ascii="Times New Roman" w:hAnsi="Times New Roman"/>
          <w:iCs/>
          <w:sz w:val="24"/>
          <w:szCs w:val="24"/>
          <w:lang w:val="en-US"/>
        </w:rPr>
        <w:t xml:space="preserve">see </w:t>
      </w:r>
      <w:r w:rsidRPr="00F45951">
        <w:rPr>
          <w:rFonts w:ascii="Times New Roman" w:hAnsi="Times New Roman"/>
          <w:iCs/>
          <w:sz w:val="24"/>
          <w:szCs w:val="24"/>
          <w:lang w:val="en-US"/>
        </w:rPr>
        <w:t>Bertsou, 2022; Hibbing &amp; Theiss-Morse, 2002). However, how the balance in such ‘multi-actor involvement</w:t>
      </w:r>
      <w:r w:rsidR="00651270" w:rsidRPr="00F45951">
        <w:rPr>
          <w:rFonts w:ascii="Times New Roman" w:hAnsi="Times New Roman"/>
          <w:iCs/>
          <w:sz w:val="24"/>
          <w:szCs w:val="24"/>
          <w:lang w:val="en-US"/>
        </w:rPr>
        <w:t>s</w:t>
      </w:r>
      <w:r w:rsidRPr="00F45951">
        <w:rPr>
          <w:rFonts w:ascii="Times New Roman" w:hAnsi="Times New Roman"/>
          <w:iCs/>
          <w:sz w:val="24"/>
          <w:szCs w:val="24"/>
          <w:lang w:val="en-US"/>
        </w:rPr>
        <w:t xml:space="preserve">’ should look like according to the public </w:t>
      </w:r>
      <w:r w:rsidR="00F62C8B" w:rsidRPr="00F45951">
        <w:rPr>
          <w:rFonts w:ascii="Times New Roman" w:hAnsi="Times New Roman"/>
          <w:iCs/>
          <w:sz w:val="24"/>
          <w:szCs w:val="24"/>
          <w:lang w:val="en-US"/>
        </w:rPr>
        <w:t xml:space="preserve">remains </w:t>
      </w:r>
      <w:r w:rsidRPr="00F45951">
        <w:rPr>
          <w:rFonts w:ascii="Times New Roman" w:hAnsi="Times New Roman"/>
          <w:iCs/>
          <w:sz w:val="24"/>
          <w:szCs w:val="24"/>
          <w:lang w:val="en-US"/>
        </w:rPr>
        <w:t xml:space="preserve">unclear. </w:t>
      </w:r>
      <w:bookmarkStart w:id="16" w:name="_Hlk125987468"/>
      <w:r w:rsidRPr="00F45951">
        <w:rPr>
          <w:rFonts w:ascii="Times New Roman" w:hAnsi="Times New Roman"/>
          <w:iCs/>
          <w:sz w:val="24"/>
          <w:szCs w:val="24"/>
          <w:lang w:val="en-US"/>
        </w:rPr>
        <w:t xml:space="preserve">Moreover, we also do not know how people evaluate the contribution of each </w:t>
      </w:r>
      <w:r w:rsidR="00F90292" w:rsidRPr="00F45951">
        <w:rPr>
          <w:rFonts w:ascii="Times New Roman" w:hAnsi="Times New Roman"/>
          <w:iCs/>
          <w:sz w:val="24"/>
          <w:szCs w:val="24"/>
          <w:lang w:val="en-US"/>
        </w:rPr>
        <w:t xml:space="preserve">of </w:t>
      </w:r>
      <w:r w:rsidRPr="00F45951">
        <w:rPr>
          <w:rFonts w:ascii="Times New Roman" w:hAnsi="Times New Roman"/>
          <w:iCs/>
          <w:sz w:val="24"/>
          <w:szCs w:val="24"/>
          <w:lang w:val="en-US"/>
        </w:rPr>
        <w:t>these different actors in terms of input, throughput, and output legitimacy (Hendriks, 2022; Schmidt, 2013)</w:t>
      </w:r>
      <w:r w:rsidR="00F263B5" w:rsidRPr="00F45951">
        <w:rPr>
          <w:rFonts w:ascii="Times New Roman" w:hAnsi="Times New Roman"/>
          <w:iCs/>
          <w:sz w:val="24"/>
          <w:szCs w:val="24"/>
          <w:lang w:val="en-US"/>
        </w:rPr>
        <w:t>, and whether people’s preferences in this regard depend on the issue at hand</w:t>
      </w:r>
      <w:r w:rsidR="00B209E6" w:rsidRPr="00F45951">
        <w:rPr>
          <w:rFonts w:ascii="Times New Roman" w:hAnsi="Times New Roman"/>
          <w:iCs/>
          <w:sz w:val="24"/>
          <w:szCs w:val="24"/>
          <w:lang w:val="en-US"/>
        </w:rPr>
        <w:t>.</w:t>
      </w:r>
      <w:r w:rsidRPr="00F45951">
        <w:rPr>
          <w:rFonts w:ascii="Times New Roman" w:hAnsi="Times New Roman"/>
          <w:iCs/>
          <w:sz w:val="24"/>
          <w:szCs w:val="24"/>
          <w:lang w:val="en-US"/>
        </w:rPr>
        <w:t xml:space="preserve"> </w:t>
      </w:r>
      <w:r w:rsidR="007B7828" w:rsidRPr="00F45951">
        <w:rPr>
          <w:rFonts w:ascii="Times New Roman" w:hAnsi="Times New Roman"/>
          <w:iCs/>
          <w:sz w:val="24"/>
          <w:szCs w:val="24"/>
          <w:lang w:val="en-US"/>
        </w:rPr>
        <w:t>The present study examine</w:t>
      </w:r>
      <w:r w:rsidR="00C21581" w:rsidRPr="00F45951">
        <w:rPr>
          <w:rFonts w:ascii="Times New Roman" w:hAnsi="Times New Roman"/>
          <w:iCs/>
          <w:sz w:val="24"/>
          <w:szCs w:val="24"/>
          <w:lang w:val="en-US"/>
        </w:rPr>
        <w:t>d</w:t>
      </w:r>
      <w:r w:rsidR="007B7828" w:rsidRPr="00F45951">
        <w:rPr>
          <w:rFonts w:ascii="Times New Roman" w:hAnsi="Times New Roman"/>
          <w:iCs/>
          <w:sz w:val="24"/>
          <w:szCs w:val="24"/>
          <w:lang w:val="en-US"/>
        </w:rPr>
        <w:t xml:space="preserve"> </w:t>
      </w:r>
      <w:r w:rsidR="00245A25" w:rsidRPr="00F45951">
        <w:rPr>
          <w:rFonts w:ascii="Times New Roman" w:hAnsi="Times New Roman"/>
          <w:iCs/>
          <w:sz w:val="24"/>
          <w:szCs w:val="24"/>
          <w:lang w:val="en-US"/>
        </w:rPr>
        <w:t xml:space="preserve">these </w:t>
      </w:r>
      <w:r w:rsidR="00B209E6" w:rsidRPr="00F45951">
        <w:rPr>
          <w:rFonts w:ascii="Times New Roman" w:hAnsi="Times New Roman"/>
          <w:iCs/>
          <w:sz w:val="24"/>
          <w:szCs w:val="24"/>
          <w:lang w:val="en-US"/>
        </w:rPr>
        <w:t>three</w:t>
      </w:r>
      <w:r w:rsidR="00C21581" w:rsidRPr="00F45951">
        <w:rPr>
          <w:rFonts w:ascii="Times New Roman" w:hAnsi="Times New Roman"/>
          <w:iCs/>
          <w:sz w:val="24"/>
          <w:szCs w:val="24"/>
          <w:lang w:val="en-US"/>
        </w:rPr>
        <w:t xml:space="preserve"> </w:t>
      </w:r>
      <w:r w:rsidR="00E83000">
        <w:rPr>
          <w:rFonts w:ascii="Times New Roman" w:hAnsi="Times New Roman"/>
          <w:iCs/>
          <w:sz w:val="24"/>
          <w:szCs w:val="24"/>
          <w:lang w:val="en-US"/>
        </w:rPr>
        <w:t>issues</w:t>
      </w:r>
      <w:r w:rsidR="007B7828" w:rsidRPr="00F45951">
        <w:rPr>
          <w:rFonts w:ascii="Times New Roman" w:hAnsi="Times New Roman"/>
          <w:iCs/>
          <w:sz w:val="24"/>
          <w:szCs w:val="24"/>
          <w:lang w:val="en-US"/>
        </w:rPr>
        <w:t xml:space="preserve"> among UK respondents</w:t>
      </w:r>
      <w:r w:rsidR="00796727" w:rsidRPr="00F45951">
        <w:rPr>
          <w:rFonts w:ascii="Times New Roman" w:hAnsi="Times New Roman"/>
          <w:iCs/>
          <w:sz w:val="24"/>
          <w:szCs w:val="24"/>
          <w:lang w:val="en-US"/>
        </w:rPr>
        <w:t>.</w:t>
      </w:r>
    </w:p>
    <w:p w14:paraId="57E40283" w14:textId="24390E8E" w:rsidR="007312F6" w:rsidRPr="00F45951" w:rsidRDefault="007312F6" w:rsidP="00FC37A0">
      <w:pPr>
        <w:spacing w:after="0"/>
        <w:rPr>
          <w:rFonts w:ascii="Times New Roman" w:hAnsi="Times New Roman"/>
          <w:sz w:val="24"/>
        </w:rPr>
      </w:pPr>
      <w:r w:rsidRPr="00F45951">
        <w:rPr>
          <w:rFonts w:ascii="Times New Roman" w:hAnsi="Times New Roman"/>
          <w:b/>
          <w:sz w:val="24"/>
          <w:lang w:val="en-US"/>
        </w:rPr>
        <w:t>Theoretical Contributions</w:t>
      </w:r>
    </w:p>
    <w:p w14:paraId="372A7821" w14:textId="3F29DB22" w:rsidR="007322BE" w:rsidRPr="00F45951" w:rsidRDefault="00FD6D9E" w:rsidP="007322BE">
      <w:pPr>
        <w:spacing w:after="0"/>
        <w:ind w:firstLine="708"/>
        <w:rPr>
          <w:rFonts w:ascii="Times New Roman" w:hAnsi="Times New Roman"/>
          <w:iCs/>
          <w:sz w:val="24"/>
          <w:szCs w:val="24"/>
          <w:lang w:val="en-US"/>
        </w:rPr>
      </w:pPr>
      <w:bookmarkStart w:id="17" w:name="_Hlk125987495"/>
      <w:bookmarkEnd w:id="16"/>
      <w:r w:rsidRPr="00F45951">
        <w:rPr>
          <w:rFonts w:ascii="Times New Roman" w:hAnsi="Times New Roman"/>
          <w:iCs/>
          <w:sz w:val="24"/>
          <w:szCs w:val="24"/>
          <w:lang w:val="en-US"/>
        </w:rPr>
        <w:t>Given that different actors can be expected to compete with each other for influence, our first research objective (</w:t>
      </w:r>
      <w:r w:rsidRPr="00F45951">
        <w:rPr>
          <w:rFonts w:ascii="Times New Roman" w:hAnsi="Times New Roman"/>
          <w:b/>
          <w:bCs/>
          <w:iCs/>
          <w:sz w:val="24"/>
          <w:szCs w:val="24"/>
          <w:lang w:val="en-US"/>
        </w:rPr>
        <w:t>RO1</w:t>
      </w:r>
      <w:r w:rsidRPr="00F45951">
        <w:rPr>
          <w:rFonts w:ascii="Times New Roman" w:hAnsi="Times New Roman"/>
          <w:iCs/>
          <w:sz w:val="24"/>
          <w:szCs w:val="24"/>
          <w:lang w:val="en-US"/>
        </w:rPr>
        <w:t xml:space="preserve">) was to unravel how </w:t>
      </w:r>
      <w:r w:rsidR="00796727" w:rsidRPr="00F45951">
        <w:rPr>
          <w:rFonts w:ascii="Times New Roman" w:hAnsi="Times New Roman"/>
          <w:iCs/>
          <w:sz w:val="24"/>
          <w:szCs w:val="24"/>
          <w:lang w:val="en-US"/>
        </w:rPr>
        <w:t>UK respondents</w:t>
      </w:r>
      <w:r w:rsidRPr="00F45951">
        <w:rPr>
          <w:rFonts w:ascii="Times New Roman" w:hAnsi="Times New Roman"/>
          <w:iCs/>
          <w:sz w:val="24"/>
          <w:szCs w:val="24"/>
          <w:lang w:val="en-US"/>
        </w:rPr>
        <w:t xml:space="preserve"> want decisional power to be balanced between politicians, citizens, and experts. </w:t>
      </w:r>
      <w:r w:rsidR="007C3783" w:rsidRPr="00F45951">
        <w:rPr>
          <w:rFonts w:ascii="Times New Roman" w:hAnsi="Times New Roman"/>
          <w:iCs/>
          <w:sz w:val="24"/>
          <w:szCs w:val="24"/>
          <w:lang w:val="en-US"/>
        </w:rPr>
        <w:t xml:space="preserve">A </w:t>
      </w:r>
      <w:r w:rsidRPr="00F45951">
        <w:rPr>
          <w:rFonts w:ascii="Times New Roman" w:hAnsi="Times New Roman"/>
          <w:iCs/>
          <w:sz w:val="24"/>
          <w:szCs w:val="24"/>
          <w:lang w:val="en-US"/>
        </w:rPr>
        <w:t xml:space="preserve">first interesting finding </w:t>
      </w:r>
      <w:r w:rsidR="00446907" w:rsidRPr="00F45951">
        <w:rPr>
          <w:rFonts w:ascii="Times New Roman" w:hAnsi="Times New Roman"/>
          <w:iCs/>
          <w:sz w:val="24"/>
          <w:szCs w:val="24"/>
          <w:lang w:val="en-US"/>
        </w:rPr>
        <w:t xml:space="preserve">in this regard is that our respondents </w:t>
      </w:r>
      <w:r w:rsidRPr="00F45951">
        <w:rPr>
          <w:rFonts w:ascii="Times New Roman" w:hAnsi="Times New Roman"/>
          <w:iCs/>
          <w:sz w:val="24"/>
          <w:szCs w:val="24"/>
          <w:lang w:val="en-US"/>
        </w:rPr>
        <w:t xml:space="preserve">generally prefer that all three actors have a considerable say in policy decisions. This observation is in line with recent calls for more </w:t>
      </w:r>
      <w:r w:rsidR="006D1409" w:rsidRPr="00F45951">
        <w:rPr>
          <w:rFonts w:ascii="Times New Roman" w:hAnsi="Times New Roman"/>
          <w:iCs/>
          <w:sz w:val="24"/>
          <w:szCs w:val="24"/>
          <w:lang w:val="en-US"/>
        </w:rPr>
        <w:t>‘</w:t>
      </w:r>
      <w:r w:rsidRPr="00F45951">
        <w:rPr>
          <w:rFonts w:ascii="Times New Roman" w:hAnsi="Times New Roman"/>
          <w:iCs/>
          <w:sz w:val="24"/>
          <w:szCs w:val="24"/>
          <w:lang w:val="en-US"/>
        </w:rPr>
        <w:t>hybrid</w:t>
      </w:r>
      <w:r w:rsidR="006D1409" w:rsidRPr="00F45951">
        <w:rPr>
          <w:rFonts w:ascii="Times New Roman" w:hAnsi="Times New Roman"/>
          <w:iCs/>
          <w:sz w:val="24"/>
          <w:szCs w:val="24"/>
          <w:lang w:val="en-US"/>
        </w:rPr>
        <w:t>’</w:t>
      </w:r>
      <w:r w:rsidRPr="00F45951">
        <w:rPr>
          <w:rFonts w:ascii="Times New Roman" w:hAnsi="Times New Roman"/>
          <w:iCs/>
          <w:sz w:val="24"/>
          <w:szCs w:val="24"/>
          <w:lang w:val="en-US"/>
        </w:rPr>
        <w:t xml:space="preserve"> forms of democracy (see Goldberg et al., 2020; Pilet et al., 202</w:t>
      </w:r>
      <w:r w:rsidR="00EC1A75" w:rsidRPr="00F45951">
        <w:rPr>
          <w:rFonts w:ascii="Times New Roman" w:hAnsi="Times New Roman"/>
          <w:iCs/>
          <w:sz w:val="24"/>
          <w:szCs w:val="24"/>
          <w:lang w:val="en-US"/>
        </w:rPr>
        <w:t>0</w:t>
      </w:r>
      <w:r w:rsidRPr="00F45951">
        <w:rPr>
          <w:rFonts w:ascii="Times New Roman" w:hAnsi="Times New Roman"/>
          <w:iCs/>
          <w:sz w:val="24"/>
          <w:szCs w:val="24"/>
          <w:lang w:val="en-US"/>
        </w:rPr>
        <w:t xml:space="preserve">; also see Font et al., 2015; Hendriks, 2010), in which different democratic actors are simultaneously engaged in the policy-making process. What is new, however, is that, by employing a constant-sum approach, we were able to directly compare the </w:t>
      </w:r>
      <w:r w:rsidRPr="00BC0786">
        <w:rPr>
          <w:rFonts w:ascii="Times New Roman" w:hAnsi="Times New Roman"/>
          <w:i/>
          <w:sz w:val="24"/>
          <w:szCs w:val="24"/>
          <w:lang w:val="en-US"/>
        </w:rPr>
        <w:t>relative importance</w:t>
      </w:r>
      <w:r w:rsidRPr="00F45951">
        <w:rPr>
          <w:rFonts w:ascii="Times New Roman" w:hAnsi="Times New Roman"/>
          <w:iCs/>
          <w:sz w:val="24"/>
          <w:szCs w:val="24"/>
          <w:lang w:val="en-US"/>
        </w:rPr>
        <w:t xml:space="preserve"> that people ascribe to each of these three actors.</w:t>
      </w:r>
      <w:r w:rsidR="00736908" w:rsidRPr="00F45951">
        <w:rPr>
          <w:rFonts w:ascii="Times New Roman" w:hAnsi="Times New Roman"/>
          <w:iCs/>
          <w:sz w:val="24"/>
          <w:szCs w:val="24"/>
          <w:lang w:val="en-US"/>
        </w:rPr>
        <w:t xml:space="preserve"> </w:t>
      </w:r>
      <w:r w:rsidRPr="00F45951">
        <w:rPr>
          <w:rFonts w:ascii="Times New Roman" w:hAnsi="Times New Roman"/>
          <w:iCs/>
          <w:sz w:val="24"/>
          <w:szCs w:val="24"/>
          <w:lang w:val="en-US"/>
        </w:rPr>
        <w:t xml:space="preserve">When comparing the preferred relative weight of politicians, citizens, and experts, in both our studies, </w:t>
      </w:r>
      <w:r w:rsidR="002206BC">
        <w:rPr>
          <w:rFonts w:ascii="Times New Roman" w:hAnsi="Times New Roman"/>
          <w:iCs/>
          <w:sz w:val="24"/>
          <w:szCs w:val="24"/>
          <w:lang w:val="en-US"/>
        </w:rPr>
        <w:t>we</w:t>
      </w:r>
      <w:r w:rsidR="00736908" w:rsidRPr="00F45951">
        <w:rPr>
          <w:rFonts w:ascii="Times New Roman" w:hAnsi="Times New Roman"/>
          <w:iCs/>
          <w:sz w:val="24"/>
          <w:szCs w:val="24"/>
          <w:lang w:val="en-US"/>
        </w:rPr>
        <w:t xml:space="preserve"> found </w:t>
      </w:r>
      <w:r w:rsidR="007D2F07" w:rsidRPr="00F45951">
        <w:rPr>
          <w:rFonts w:ascii="Times New Roman" w:hAnsi="Times New Roman"/>
          <w:iCs/>
          <w:sz w:val="24"/>
          <w:szCs w:val="24"/>
          <w:lang w:val="en-US"/>
        </w:rPr>
        <w:t xml:space="preserve">that </w:t>
      </w:r>
      <w:r w:rsidR="00446907" w:rsidRPr="00F45951">
        <w:rPr>
          <w:rFonts w:ascii="Times New Roman" w:hAnsi="Times New Roman"/>
          <w:iCs/>
          <w:sz w:val="24"/>
          <w:szCs w:val="24"/>
          <w:lang w:val="en-US"/>
        </w:rPr>
        <w:t xml:space="preserve">respondents </w:t>
      </w:r>
      <w:r w:rsidR="007D2F07" w:rsidRPr="00F45951">
        <w:rPr>
          <w:rFonts w:ascii="Times New Roman" w:hAnsi="Times New Roman"/>
          <w:iCs/>
          <w:sz w:val="24"/>
          <w:szCs w:val="24"/>
          <w:lang w:val="en-US"/>
        </w:rPr>
        <w:t xml:space="preserve">consistently </w:t>
      </w:r>
      <w:r w:rsidR="00446907" w:rsidRPr="00F45951">
        <w:rPr>
          <w:rFonts w:ascii="Times New Roman" w:hAnsi="Times New Roman"/>
          <w:iCs/>
          <w:sz w:val="24"/>
          <w:szCs w:val="24"/>
          <w:lang w:val="en-US"/>
        </w:rPr>
        <w:t>pref</w:t>
      </w:r>
      <w:r w:rsidRPr="00F45951">
        <w:rPr>
          <w:rFonts w:ascii="Times New Roman" w:hAnsi="Times New Roman"/>
          <w:iCs/>
          <w:sz w:val="24"/>
          <w:szCs w:val="24"/>
          <w:lang w:val="en-US"/>
        </w:rPr>
        <w:t>er</w:t>
      </w:r>
      <w:r w:rsidR="00AD14C8" w:rsidRPr="00F45951">
        <w:rPr>
          <w:rFonts w:ascii="Times New Roman" w:hAnsi="Times New Roman"/>
          <w:iCs/>
          <w:sz w:val="24"/>
          <w:szCs w:val="24"/>
          <w:lang w:val="en-US"/>
        </w:rPr>
        <w:t>red</w:t>
      </w:r>
      <w:r w:rsidRPr="00F45951">
        <w:rPr>
          <w:rFonts w:ascii="Times New Roman" w:hAnsi="Times New Roman"/>
          <w:iCs/>
          <w:sz w:val="24"/>
          <w:szCs w:val="24"/>
          <w:lang w:val="en-US"/>
        </w:rPr>
        <w:t xml:space="preserve"> citizens and experts to have a significantly higher decisional weight than politicians.</w:t>
      </w:r>
      <w:r w:rsidR="007D2F07" w:rsidRPr="00F45951">
        <w:rPr>
          <w:rFonts w:ascii="Times New Roman" w:hAnsi="Times New Roman"/>
          <w:iCs/>
          <w:sz w:val="24"/>
          <w:szCs w:val="24"/>
          <w:lang w:val="en-US"/>
        </w:rPr>
        <w:t xml:space="preserve"> </w:t>
      </w:r>
    </w:p>
    <w:bookmarkEnd w:id="17"/>
    <w:p w14:paraId="05A48442" w14:textId="1E8BB491" w:rsidR="000A67E1" w:rsidRPr="00F45951" w:rsidRDefault="001F142C" w:rsidP="007322BE">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lastRenderedPageBreak/>
        <w:t xml:space="preserve">Because the </w:t>
      </w:r>
      <w:r w:rsidR="00FD6D9E" w:rsidRPr="00F45951">
        <w:rPr>
          <w:rFonts w:ascii="Times New Roman" w:hAnsi="Times New Roman"/>
          <w:iCs/>
          <w:sz w:val="24"/>
          <w:szCs w:val="24"/>
          <w:lang w:val="en-US"/>
        </w:rPr>
        <w:t xml:space="preserve">legitimacy </w:t>
      </w:r>
      <w:r w:rsidRPr="00F45951">
        <w:rPr>
          <w:rFonts w:ascii="Times New Roman" w:hAnsi="Times New Roman"/>
          <w:iCs/>
          <w:sz w:val="24"/>
          <w:szCs w:val="24"/>
          <w:lang w:val="en-US"/>
        </w:rPr>
        <w:t xml:space="preserve">concept </w:t>
      </w:r>
      <w:r w:rsidR="00FD6D9E" w:rsidRPr="00F45951">
        <w:rPr>
          <w:rFonts w:ascii="Times New Roman" w:hAnsi="Times New Roman"/>
          <w:iCs/>
          <w:sz w:val="24"/>
          <w:szCs w:val="24"/>
          <w:lang w:val="en-US"/>
        </w:rPr>
        <w:t>has increasingly be</w:t>
      </w:r>
      <w:r w:rsidR="002206BC">
        <w:rPr>
          <w:rFonts w:ascii="Times New Roman" w:hAnsi="Times New Roman"/>
          <w:iCs/>
          <w:sz w:val="24"/>
          <w:szCs w:val="24"/>
          <w:lang w:val="en-US"/>
        </w:rPr>
        <w:t>en</w:t>
      </w:r>
      <w:r w:rsidR="00FD6D9E" w:rsidRPr="00F45951">
        <w:rPr>
          <w:rFonts w:ascii="Times New Roman" w:hAnsi="Times New Roman"/>
          <w:iCs/>
          <w:sz w:val="24"/>
          <w:szCs w:val="24"/>
          <w:lang w:val="en-US"/>
        </w:rPr>
        <w:t xml:space="preserve"> conceptualized as consisting of an input, throughput, and output dimension (see Haggart &amp; Keller, 2021; Hendriks, 2022; Starke &amp; Lünich, 2020), as a second research objective (</w:t>
      </w:r>
      <w:r w:rsidR="00FD6D9E" w:rsidRPr="00F45951">
        <w:rPr>
          <w:rFonts w:ascii="Times New Roman" w:hAnsi="Times New Roman"/>
          <w:b/>
          <w:bCs/>
          <w:iCs/>
          <w:sz w:val="24"/>
          <w:szCs w:val="24"/>
          <w:lang w:val="en-US"/>
        </w:rPr>
        <w:t>RO2</w:t>
      </w:r>
      <w:r w:rsidR="00FD6D9E" w:rsidRPr="00F45951">
        <w:rPr>
          <w:rFonts w:ascii="Times New Roman" w:hAnsi="Times New Roman"/>
          <w:iCs/>
          <w:sz w:val="24"/>
          <w:szCs w:val="24"/>
          <w:lang w:val="en-US"/>
        </w:rPr>
        <w:t xml:space="preserve">), we set out to investigate to what extent </w:t>
      </w:r>
      <w:r w:rsidR="00676816" w:rsidRPr="00F45951">
        <w:rPr>
          <w:rFonts w:ascii="Times New Roman" w:hAnsi="Times New Roman"/>
          <w:iCs/>
          <w:sz w:val="24"/>
          <w:szCs w:val="24"/>
          <w:lang w:val="en-US"/>
        </w:rPr>
        <w:t xml:space="preserve">the involvement of </w:t>
      </w:r>
      <w:r w:rsidR="00FD6D9E" w:rsidRPr="00F45951">
        <w:rPr>
          <w:rFonts w:ascii="Times New Roman" w:hAnsi="Times New Roman"/>
          <w:iCs/>
          <w:sz w:val="24"/>
          <w:szCs w:val="24"/>
          <w:lang w:val="en-US"/>
        </w:rPr>
        <w:t xml:space="preserve">politicians, citizens, and experts </w:t>
      </w:r>
      <w:r w:rsidR="00676816" w:rsidRPr="00F45951">
        <w:rPr>
          <w:rFonts w:ascii="Times New Roman" w:hAnsi="Times New Roman"/>
          <w:iCs/>
          <w:sz w:val="24"/>
          <w:szCs w:val="24"/>
          <w:lang w:val="en-US"/>
        </w:rPr>
        <w:t>is</w:t>
      </w:r>
      <w:r w:rsidR="00FD6D9E" w:rsidRPr="00F45951">
        <w:rPr>
          <w:rFonts w:ascii="Times New Roman" w:hAnsi="Times New Roman"/>
          <w:iCs/>
          <w:sz w:val="24"/>
          <w:szCs w:val="24"/>
          <w:lang w:val="en-US"/>
        </w:rPr>
        <w:t xml:space="preserve"> perceived </w:t>
      </w:r>
      <w:r w:rsidR="00796727" w:rsidRPr="00F45951">
        <w:rPr>
          <w:rFonts w:ascii="Times New Roman" w:hAnsi="Times New Roman"/>
          <w:iCs/>
          <w:sz w:val="24"/>
          <w:szCs w:val="24"/>
          <w:lang w:val="en-US"/>
        </w:rPr>
        <w:t xml:space="preserve">by UK respondents </w:t>
      </w:r>
      <w:r w:rsidR="00FD6D9E" w:rsidRPr="00F45951">
        <w:rPr>
          <w:rFonts w:ascii="Times New Roman" w:hAnsi="Times New Roman"/>
          <w:iCs/>
          <w:sz w:val="24"/>
          <w:szCs w:val="24"/>
          <w:lang w:val="en-US"/>
        </w:rPr>
        <w:t xml:space="preserve">as contributing to each of these three dimensions. </w:t>
      </w:r>
      <w:r w:rsidR="00980D91" w:rsidRPr="00F45951">
        <w:rPr>
          <w:rFonts w:ascii="Times New Roman" w:hAnsi="Times New Roman"/>
          <w:iCs/>
          <w:sz w:val="24"/>
          <w:szCs w:val="24"/>
          <w:lang w:val="en-US"/>
        </w:rPr>
        <w:t>A</w:t>
      </w:r>
      <w:r w:rsidR="00FD6D9E" w:rsidRPr="00F45951">
        <w:rPr>
          <w:rFonts w:ascii="Times New Roman" w:hAnsi="Times New Roman"/>
          <w:iCs/>
          <w:sz w:val="24"/>
          <w:szCs w:val="24"/>
          <w:lang w:val="en-US"/>
        </w:rPr>
        <w:t>s</w:t>
      </w:r>
      <w:r w:rsidR="00980D91" w:rsidRPr="00F45951">
        <w:rPr>
          <w:rFonts w:ascii="Times New Roman" w:hAnsi="Times New Roman"/>
          <w:iCs/>
          <w:sz w:val="24"/>
          <w:szCs w:val="24"/>
          <w:lang w:val="en-US"/>
        </w:rPr>
        <w:t xml:space="preserve"> expected</w:t>
      </w:r>
      <w:r w:rsidR="00FD6D9E" w:rsidRPr="00F45951">
        <w:rPr>
          <w:rFonts w:ascii="Times New Roman" w:hAnsi="Times New Roman"/>
          <w:iCs/>
          <w:sz w:val="24"/>
          <w:szCs w:val="24"/>
          <w:lang w:val="en-US"/>
        </w:rPr>
        <w:t xml:space="preserve">, </w:t>
      </w:r>
      <w:r w:rsidR="00033302" w:rsidRPr="00F45951">
        <w:rPr>
          <w:rFonts w:ascii="Times New Roman" w:hAnsi="Times New Roman"/>
          <w:iCs/>
          <w:sz w:val="24"/>
          <w:szCs w:val="24"/>
          <w:lang w:val="en-US"/>
        </w:rPr>
        <w:t xml:space="preserve">both our studies </w:t>
      </w:r>
      <w:r w:rsidR="00013FE0" w:rsidRPr="00F45951">
        <w:rPr>
          <w:rFonts w:ascii="Times New Roman" w:hAnsi="Times New Roman"/>
          <w:iCs/>
          <w:sz w:val="24"/>
          <w:szCs w:val="24"/>
          <w:lang w:val="en-US"/>
        </w:rPr>
        <w:t>clear</w:t>
      </w:r>
      <w:r w:rsidR="002206BC">
        <w:rPr>
          <w:rFonts w:ascii="Times New Roman" w:hAnsi="Times New Roman"/>
          <w:iCs/>
          <w:sz w:val="24"/>
          <w:szCs w:val="24"/>
          <w:lang w:val="en-US"/>
        </w:rPr>
        <w:t>ly demonstrated</w:t>
      </w:r>
      <w:r w:rsidR="00013FE0" w:rsidRPr="00F45951">
        <w:rPr>
          <w:rFonts w:ascii="Times New Roman" w:hAnsi="Times New Roman"/>
          <w:iCs/>
          <w:sz w:val="24"/>
          <w:szCs w:val="24"/>
          <w:lang w:val="en-US"/>
        </w:rPr>
        <w:t xml:space="preserve"> </w:t>
      </w:r>
      <w:r w:rsidR="00FD6D9E" w:rsidRPr="00F45951">
        <w:rPr>
          <w:rFonts w:ascii="Times New Roman" w:hAnsi="Times New Roman"/>
          <w:iCs/>
          <w:sz w:val="24"/>
          <w:szCs w:val="24"/>
          <w:lang w:val="en-US"/>
        </w:rPr>
        <w:t>that, of the</w:t>
      </w:r>
      <w:r w:rsidR="00676816" w:rsidRPr="00F45951">
        <w:rPr>
          <w:rFonts w:ascii="Times New Roman" w:hAnsi="Times New Roman"/>
          <w:iCs/>
          <w:sz w:val="24"/>
          <w:szCs w:val="24"/>
          <w:lang w:val="en-US"/>
        </w:rPr>
        <w:t xml:space="preserve"> three actors</w:t>
      </w:r>
      <w:r w:rsidR="00FD6D9E" w:rsidRPr="00F45951">
        <w:rPr>
          <w:rFonts w:ascii="Times New Roman" w:hAnsi="Times New Roman"/>
          <w:iCs/>
          <w:sz w:val="24"/>
          <w:szCs w:val="24"/>
          <w:lang w:val="en-US"/>
        </w:rPr>
        <w:t>, citizens are considered to contribute most to input legitimacy (i.e., inclusiveness of people and viewpoints)</w:t>
      </w:r>
      <w:r w:rsidR="00980D91" w:rsidRPr="00F45951">
        <w:rPr>
          <w:rFonts w:ascii="Times New Roman" w:hAnsi="Times New Roman"/>
          <w:iCs/>
          <w:sz w:val="24"/>
          <w:szCs w:val="24"/>
          <w:lang w:val="en-US"/>
        </w:rPr>
        <w:t xml:space="preserve">. Yet, experts were seen as contributing more to </w:t>
      </w:r>
      <w:r w:rsidR="00384C5E" w:rsidRPr="00F45951">
        <w:rPr>
          <w:rFonts w:ascii="Times New Roman" w:hAnsi="Times New Roman"/>
          <w:iCs/>
          <w:sz w:val="24"/>
          <w:szCs w:val="24"/>
          <w:lang w:val="en-US"/>
        </w:rPr>
        <w:t xml:space="preserve">the input dimension than politicians. </w:t>
      </w:r>
      <w:r w:rsidR="00E07352" w:rsidRPr="00F45951">
        <w:rPr>
          <w:rFonts w:ascii="Times New Roman" w:hAnsi="Times New Roman"/>
          <w:iCs/>
          <w:sz w:val="24"/>
          <w:szCs w:val="24"/>
          <w:lang w:val="en-US"/>
        </w:rPr>
        <w:t>For the throughput dimension</w:t>
      </w:r>
      <w:r w:rsidR="00140654" w:rsidRPr="00F45951">
        <w:rPr>
          <w:rFonts w:ascii="Times New Roman" w:hAnsi="Times New Roman"/>
          <w:iCs/>
          <w:sz w:val="24"/>
          <w:szCs w:val="24"/>
          <w:lang w:val="en-US"/>
        </w:rPr>
        <w:t xml:space="preserve"> (i.e., transparency and fairness)</w:t>
      </w:r>
      <w:r w:rsidR="00E07352" w:rsidRPr="00F45951">
        <w:rPr>
          <w:rFonts w:ascii="Times New Roman" w:hAnsi="Times New Roman"/>
          <w:iCs/>
          <w:sz w:val="24"/>
          <w:szCs w:val="24"/>
          <w:lang w:val="en-US"/>
        </w:rPr>
        <w:t xml:space="preserve">, </w:t>
      </w:r>
      <w:r w:rsidR="00461F20">
        <w:rPr>
          <w:rFonts w:ascii="Times New Roman" w:hAnsi="Times New Roman"/>
          <w:iCs/>
          <w:sz w:val="24"/>
          <w:szCs w:val="24"/>
          <w:lang w:val="en-US"/>
        </w:rPr>
        <w:t>the results show</w:t>
      </w:r>
      <w:r w:rsidR="00E07352" w:rsidRPr="00F45951">
        <w:rPr>
          <w:rFonts w:ascii="Times New Roman" w:hAnsi="Times New Roman"/>
          <w:iCs/>
          <w:sz w:val="24"/>
          <w:szCs w:val="24"/>
          <w:lang w:val="en-US"/>
        </w:rPr>
        <w:t xml:space="preserve"> that citizens and experts </w:t>
      </w:r>
      <w:r w:rsidR="00461F20">
        <w:rPr>
          <w:rFonts w:ascii="Times New Roman" w:hAnsi="Times New Roman"/>
          <w:iCs/>
          <w:sz w:val="24"/>
          <w:szCs w:val="24"/>
          <w:lang w:val="en-US"/>
        </w:rPr>
        <w:t xml:space="preserve">were seen as </w:t>
      </w:r>
      <w:r w:rsidR="00E07352" w:rsidRPr="00F45951">
        <w:rPr>
          <w:rFonts w:ascii="Times New Roman" w:hAnsi="Times New Roman"/>
          <w:iCs/>
          <w:sz w:val="24"/>
          <w:szCs w:val="24"/>
          <w:lang w:val="en-US"/>
        </w:rPr>
        <w:t>contribut</w:t>
      </w:r>
      <w:r w:rsidR="00461F20">
        <w:rPr>
          <w:rFonts w:ascii="Times New Roman" w:hAnsi="Times New Roman"/>
          <w:iCs/>
          <w:sz w:val="24"/>
          <w:szCs w:val="24"/>
          <w:lang w:val="en-US"/>
        </w:rPr>
        <w:t>ing</w:t>
      </w:r>
      <w:r w:rsidR="00E07352" w:rsidRPr="00F45951">
        <w:rPr>
          <w:rFonts w:ascii="Times New Roman" w:hAnsi="Times New Roman"/>
          <w:iCs/>
          <w:sz w:val="24"/>
          <w:szCs w:val="24"/>
          <w:lang w:val="en-US"/>
        </w:rPr>
        <w:t xml:space="preserve"> more than politicians</w:t>
      </w:r>
      <w:r w:rsidR="00013FE0" w:rsidRPr="00F45951">
        <w:rPr>
          <w:rFonts w:ascii="Times New Roman" w:hAnsi="Times New Roman"/>
          <w:iCs/>
          <w:sz w:val="24"/>
          <w:szCs w:val="24"/>
          <w:lang w:val="en-US"/>
        </w:rPr>
        <w:t xml:space="preserve">. </w:t>
      </w:r>
      <w:r w:rsidR="003338B1" w:rsidRPr="00F45951">
        <w:rPr>
          <w:rFonts w:ascii="Times New Roman" w:hAnsi="Times New Roman"/>
          <w:iCs/>
          <w:sz w:val="24"/>
          <w:szCs w:val="24"/>
          <w:lang w:val="en-US"/>
        </w:rPr>
        <w:t>No</w:t>
      </w:r>
      <w:r w:rsidR="00E07352" w:rsidRPr="00F45951">
        <w:rPr>
          <w:rFonts w:ascii="Times New Roman" w:hAnsi="Times New Roman"/>
          <w:iCs/>
          <w:sz w:val="24"/>
          <w:szCs w:val="24"/>
          <w:lang w:val="en-US"/>
        </w:rPr>
        <w:t xml:space="preserve"> differences </w:t>
      </w:r>
      <w:r w:rsidR="003338B1" w:rsidRPr="00F45951">
        <w:rPr>
          <w:rFonts w:ascii="Times New Roman" w:hAnsi="Times New Roman"/>
          <w:iCs/>
          <w:sz w:val="24"/>
          <w:szCs w:val="24"/>
          <w:lang w:val="en-US"/>
        </w:rPr>
        <w:t xml:space="preserve">were found </w:t>
      </w:r>
      <w:r w:rsidR="00E07352" w:rsidRPr="00F45951">
        <w:rPr>
          <w:rFonts w:ascii="Times New Roman" w:hAnsi="Times New Roman"/>
          <w:iCs/>
          <w:sz w:val="24"/>
          <w:szCs w:val="24"/>
          <w:lang w:val="en-US"/>
        </w:rPr>
        <w:t xml:space="preserve">between </w:t>
      </w:r>
      <w:r w:rsidR="003338B1" w:rsidRPr="00F45951">
        <w:rPr>
          <w:rFonts w:ascii="Times New Roman" w:hAnsi="Times New Roman"/>
          <w:iCs/>
          <w:sz w:val="24"/>
          <w:szCs w:val="24"/>
          <w:lang w:val="en-US"/>
        </w:rPr>
        <w:t>citizens</w:t>
      </w:r>
      <w:r w:rsidR="00984705" w:rsidRPr="00F45951">
        <w:rPr>
          <w:rFonts w:ascii="Times New Roman" w:hAnsi="Times New Roman"/>
          <w:iCs/>
          <w:sz w:val="24"/>
          <w:szCs w:val="24"/>
          <w:lang w:val="en-US"/>
        </w:rPr>
        <w:t xml:space="preserve">’ </w:t>
      </w:r>
      <w:r w:rsidR="003338B1" w:rsidRPr="00F45951">
        <w:rPr>
          <w:rFonts w:ascii="Times New Roman" w:hAnsi="Times New Roman"/>
          <w:iCs/>
          <w:sz w:val="24"/>
          <w:szCs w:val="24"/>
          <w:lang w:val="en-US"/>
        </w:rPr>
        <w:t>and experts</w:t>
      </w:r>
      <w:r w:rsidR="00984705" w:rsidRPr="00F45951">
        <w:rPr>
          <w:rFonts w:ascii="Times New Roman" w:hAnsi="Times New Roman"/>
          <w:iCs/>
          <w:sz w:val="24"/>
          <w:szCs w:val="24"/>
          <w:lang w:val="en-US"/>
        </w:rPr>
        <w:t>’</w:t>
      </w:r>
      <w:r w:rsidR="003338B1" w:rsidRPr="00F45951">
        <w:rPr>
          <w:rFonts w:ascii="Times New Roman" w:hAnsi="Times New Roman"/>
          <w:iCs/>
          <w:sz w:val="24"/>
          <w:szCs w:val="24"/>
          <w:lang w:val="en-US"/>
        </w:rPr>
        <w:t xml:space="preserve"> </w:t>
      </w:r>
      <w:r w:rsidR="00984705" w:rsidRPr="00F45951">
        <w:rPr>
          <w:rFonts w:ascii="Times New Roman" w:hAnsi="Times New Roman"/>
          <w:iCs/>
          <w:sz w:val="24"/>
          <w:szCs w:val="24"/>
          <w:lang w:val="en-US"/>
        </w:rPr>
        <w:t xml:space="preserve">perceived </w:t>
      </w:r>
      <w:r w:rsidR="003338B1" w:rsidRPr="00F45951">
        <w:rPr>
          <w:rFonts w:ascii="Times New Roman" w:hAnsi="Times New Roman"/>
          <w:iCs/>
          <w:sz w:val="24"/>
          <w:szCs w:val="24"/>
          <w:lang w:val="en-US"/>
        </w:rPr>
        <w:t>contribution</w:t>
      </w:r>
      <w:r w:rsidR="00984705" w:rsidRPr="00F45951">
        <w:rPr>
          <w:rFonts w:ascii="Times New Roman" w:hAnsi="Times New Roman"/>
          <w:iCs/>
          <w:sz w:val="24"/>
          <w:szCs w:val="24"/>
          <w:lang w:val="en-US"/>
        </w:rPr>
        <w:t xml:space="preserve">s </w:t>
      </w:r>
      <w:r w:rsidR="003338B1" w:rsidRPr="00F45951">
        <w:rPr>
          <w:rFonts w:ascii="Times New Roman" w:hAnsi="Times New Roman"/>
          <w:iCs/>
          <w:sz w:val="24"/>
          <w:szCs w:val="24"/>
          <w:lang w:val="en-US"/>
        </w:rPr>
        <w:t xml:space="preserve">to the throughput dimension </w:t>
      </w:r>
      <w:r w:rsidR="00984705" w:rsidRPr="00F45951">
        <w:rPr>
          <w:rFonts w:ascii="Times New Roman" w:hAnsi="Times New Roman"/>
          <w:iCs/>
          <w:sz w:val="24"/>
          <w:szCs w:val="24"/>
          <w:lang w:val="en-US"/>
        </w:rPr>
        <w:t>in Study 1</w:t>
      </w:r>
      <w:r w:rsidR="003338B1" w:rsidRPr="00F45951">
        <w:rPr>
          <w:rFonts w:ascii="Times New Roman" w:hAnsi="Times New Roman"/>
          <w:iCs/>
          <w:sz w:val="24"/>
          <w:szCs w:val="24"/>
          <w:lang w:val="en-US"/>
        </w:rPr>
        <w:t xml:space="preserve">, while in Study 2 </w:t>
      </w:r>
      <w:r w:rsidR="00140654" w:rsidRPr="00F45951">
        <w:rPr>
          <w:rFonts w:ascii="Times New Roman" w:hAnsi="Times New Roman"/>
          <w:iCs/>
          <w:sz w:val="24"/>
          <w:szCs w:val="24"/>
          <w:lang w:val="en-US"/>
        </w:rPr>
        <w:t>citizens were seen as contributing more to throughput than experts</w:t>
      </w:r>
      <w:r w:rsidR="0012516B" w:rsidRPr="00F45951">
        <w:rPr>
          <w:rFonts w:ascii="Times New Roman" w:hAnsi="Times New Roman"/>
          <w:iCs/>
          <w:sz w:val="24"/>
          <w:szCs w:val="24"/>
          <w:lang w:val="en-US"/>
        </w:rPr>
        <w:t>.</w:t>
      </w:r>
      <w:r w:rsidR="00334108" w:rsidRPr="00F45951">
        <w:rPr>
          <w:rFonts w:ascii="Times New Roman" w:hAnsi="Times New Roman"/>
          <w:iCs/>
          <w:sz w:val="24"/>
          <w:szCs w:val="24"/>
          <w:lang w:val="en-US"/>
        </w:rPr>
        <w:t xml:space="preserve"> </w:t>
      </w:r>
      <w:r w:rsidR="00140654" w:rsidRPr="00F45951">
        <w:rPr>
          <w:rFonts w:ascii="Times New Roman" w:hAnsi="Times New Roman"/>
          <w:iCs/>
          <w:sz w:val="24"/>
          <w:szCs w:val="24"/>
          <w:lang w:val="en-US"/>
        </w:rPr>
        <w:t>Finally, of the three actors,</w:t>
      </w:r>
      <w:r w:rsidR="00FD6D9E" w:rsidRPr="00F45951">
        <w:rPr>
          <w:rFonts w:ascii="Times New Roman" w:hAnsi="Times New Roman"/>
          <w:iCs/>
          <w:sz w:val="24"/>
          <w:szCs w:val="24"/>
          <w:lang w:val="en-US"/>
        </w:rPr>
        <w:t xml:space="preserve"> experts are considered to contribute most in terms of output legitimacy (i.e., effectiveness and efficiency of policy decisions)</w:t>
      </w:r>
      <w:r w:rsidR="00D1232C" w:rsidRPr="00F45951">
        <w:rPr>
          <w:rFonts w:ascii="Times New Roman" w:hAnsi="Times New Roman"/>
          <w:iCs/>
          <w:sz w:val="24"/>
          <w:szCs w:val="24"/>
          <w:lang w:val="en-US"/>
        </w:rPr>
        <w:t xml:space="preserve">, </w:t>
      </w:r>
      <w:r w:rsidR="00951BF5">
        <w:rPr>
          <w:rFonts w:ascii="Times New Roman" w:hAnsi="Times New Roman"/>
          <w:iCs/>
          <w:sz w:val="24"/>
          <w:szCs w:val="24"/>
          <w:lang w:val="en-US"/>
        </w:rPr>
        <w:t xml:space="preserve">especially </w:t>
      </w:r>
      <w:r w:rsidR="00D1232C" w:rsidRPr="00F45951">
        <w:rPr>
          <w:rFonts w:ascii="Times New Roman" w:hAnsi="Times New Roman"/>
          <w:iCs/>
          <w:sz w:val="24"/>
          <w:szCs w:val="24"/>
          <w:lang w:val="en-US"/>
        </w:rPr>
        <w:t>for technical issues. Yet</w:t>
      </w:r>
      <w:r w:rsidR="00334108" w:rsidRPr="00F45951">
        <w:rPr>
          <w:rFonts w:ascii="Times New Roman" w:hAnsi="Times New Roman"/>
          <w:iCs/>
          <w:sz w:val="24"/>
          <w:szCs w:val="24"/>
          <w:lang w:val="en-US"/>
        </w:rPr>
        <w:t xml:space="preserve">, citizens were </w:t>
      </w:r>
      <w:r w:rsidR="00033302" w:rsidRPr="00F45951">
        <w:rPr>
          <w:rFonts w:ascii="Times New Roman" w:hAnsi="Times New Roman"/>
          <w:iCs/>
          <w:sz w:val="24"/>
          <w:szCs w:val="24"/>
          <w:lang w:val="en-US"/>
        </w:rPr>
        <w:t xml:space="preserve">consistently </w:t>
      </w:r>
      <w:r w:rsidR="00334108" w:rsidRPr="00F45951">
        <w:rPr>
          <w:rFonts w:ascii="Times New Roman" w:hAnsi="Times New Roman"/>
          <w:iCs/>
          <w:sz w:val="24"/>
          <w:szCs w:val="24"/>
          <w:lang w:val="en-US"/>
        </w:rPr>
        <w:t>seen as contributi</w:t>
      </w:r>
      <w:r w:rsidR="00BC5B15" w:rsidRPr="00F45951">
        <w:rPr>
          <w:rFonts w:ascii="Times New Roman" w:hAnsi="Times New Roman"/>
          <w:iCs/>
          <w:sz w:val="24"/>
          <w:szCs w:val="24"/>
          <w:lang w:val="en-US"/>
        </w:rPr>
        <w:t>ng</w:t>
      </w:r>
      <w:r w:rsidR="00334108" w:rsidRPr="00F45951">
        <w:rPr>
          <w:rFonts w:ascii="Times New Roman" w:hAnsi="Times New Roman"/>
          <w:iCs/>
          <w:sz w:val="24"/>
          <w:szCs w:val="24"/>
          <w:lang w:val="en-US"/>
        </w:rPr>
        <w:t xml:space="preserve"> more to output legitimacy than politicians.</w:t>
      </w:r>
      <w:r w:rsidR="00FD6D9E" w:rsidRPr="00F45951">
        <w:rPr>
          <w:rFonts w:ascii="Times New Roman" w:hAnsi="Times New Roman"/>
          <w:iCs/>
          <w:sz w:val="24"/>
          <w:szCs w:val="24"/>
          <w:lang w:val="en-US"/>
        </w:rPr>
        <w:t xml:space="preserve"> </w:t>
      </w:r>
      <w:r w:rsidR="000A67E1" w:rsidRPr="00F45951">
        <w:rPr>
          <w:rFonts w:ascii="Times New Roman" w:hAnsi="Times New Roman"/>
          <w:iCs/>
          <w:sz w:val="24"/>
          <w:szCs w:val="24"/>
          <w:lang w:val="en-US"/>
        </w:rPr>
        <w:t xml:space="preserve">Table 7 </w:t>
      </w:r>
      <w:r w:rsidR="00110A87">
        <w:rPr>
          <w:rFonts w:ascii="Times New Roman" w:hAnsi="Times New Roman"/>
          <w:iCs/>
          <w:sz w:val="24"/>
          <w:szCs w:val="24"/>
          <w:lang w:val="en-US"/>
        </w:rPr>
        <w:t>outlines</w:t>
      </w:r>
      <w:r w:rsidR="00A22479" w:rsidRPr="00F45951">
        <w:rPr>
          <w:rFonts w:ascii="Times New Roman" w:hAnsi="Times New Roman"/>
          <w:iCs/>
          <w:sz w:val="24"/>
          <w:szCs w:val="24"/>
          <w:lang w:val="en-US"/>
        </w:rPr>
        <w:t xml:space="preserve"> </w:t>
      </w:r>
      <w:r w:rsidR="000A67E1" w:rsidRPr="00F45951">
        <w:rPr>
          <w:rFonts w:ascii="Times New Roman" w:hAnsi="Times New Roman"/>
          <w:iCs/>
          <w:sz w:val="24"/>
          <w:szCs w:val="24"/>
          <w:lang w:val="en-US"/>
        </w:rPr>
        <w:t xml:space="preserve">how our theoretical predictions concerning people’s perceived actor contributions align with </w:t>
      </w:r>
      <w:r w:rsidR="005B23EA" w:rsidRPr="00F45951">
        <w:rPr>
          <w:rFonts w:ascii="Times New Roman" w:hAnsi="Times New Roman"/>
          <w:iCs/>
          <w:sz w:val="24"/>
          <w:szCs w:val="24"/>
          <w:lang w:val="en-US"/>
        </w:rPr>
        <w:t>our empirical findings.</w:t>
      </w:r>
    </w:p>
    <w:p w14:paraId="0332E7C0" w14:textId="0482C330" w:rsidR="00080F9C" w:rsidRPr="00F45951" w:rsidRDefault="00080F9C" w:rsidP="007322BE">
      <w:pPr>
        <w:spacing w:after="0"/>
        <w:ind w:firstLine="708"/>
        <w:rPr>
          <w:rFonts w:ascii="Times New Roman" w:hAnsi="Times New Roman"/>
          <w:iCs/>
          <w:sz w:val="24"/>
          <w:szCs w:val="24"/>
          <w:lang w:val="en-US"/>
        </w:rPr>
        <w:sectPr w:rsidR="00080F9C" w:rsidRPr="00F45951" w:rsidSect="00B039D6">
          <w:headerReference w:type="default" r:id="rId25"/>
          <w:headerReference w:type="first" r:id="rId26"/>
          <w:pgSz w:w="11906" w:h="16838"/>
          <w:pgMar w:top="1417" w:right="1417" w:bottom="1417" w:left="1417" w:header="708" w:footer="708" w:gutter="0"/>
          <w:pgNumType w:start="1"/>
          <w:cols w:space="708"/>
          <w:titlePg/>
          <w:docGrid w:linePitch="360"/>
        </w:sectPr>
      </w:pPr>
    </w:p>
    <w:p w14:paraId="26629267" w14:textId="05D7EE08" w:rsidR="00944986" w:rsidRPr="00F45951" w:rsidRDefault="00944986" w:rsidP="00BA1C19">
      <w:pPr>
        <w:spacing w:after="0"/>
        <w:rPr>
          <w:rFonts w:ascii="Times New Roman" w:hAnsi="Times New Roman"/>
          <w:iCs/>
          <w:color w:val="4472C4" w:themeColor="accent5"/>
          <w:sz w:val="24"/>
          <w:szCs w:val="24"/>
          <w:lang w:val="en-US"/>
        </w:rPr>
      </w:pPr>
      <w:r w:rsidRPr="00F45951">
        <w:rPr>
          <w:rFonts w:ascii="Times New Roman" w:hAnsi="Times New Roman"/>
          <w:b/>
          <w:bCs/>
          <w:iCs/>
          <w:color w:val="4472C4" w:themeColor="accent5"/>
          <w:sz w:val="24"/>
          <w:szCs w:val="24"/>
          <w:lang w:val="en-US"/>
        </w:rPr>
        <w:lastRenderedPageBreak/>
        <w:t xml:space="preserve">TABLE </w:t>
      </w:r>
      <w:r w:rsidR="007322BE" w:rsidRPr="00F45951">
        <w:rPr>
          <w:rFonts w:ascii="Times New Roman" w:hAnsi="Times New Roman"/>
          <w:b/>
          <w:bCs/>
          <w:iCs/>
          <w:color w:val="4472C4" w:themeColor="accent5"/>
          <w:sz w:val="24"/>
          <w:szCs w:val="24"/>
          <w:lang w:val="en-US"/>
        </w:rPr>
        <w:t>7</w:t>
      </w:r>
      <w:r w:rsidRPr="00F45951">
        <w:rPr>
          <w:rFonts w:ascii="Times New Roman" w:hAnsi="Times New Roman"/>
          <w:b/>
          <w:bCs/>
          <w:iCs/>
          <w:color w:val="4472C4" w:themeColor="accent5"/>
          <w:sz w:val="24"/>
          <w:szCs w:val="24"/>
          <w:lang w:val="en-US"/>
        </w:rPr>
        <w:t>.</w:t>
      </w:r>
      <w:r w:rsidRPr="00F45951">
        <w:rPr>
          <w:rFonts w:ascii="Times New Roman" w:hAnsi="Times New Roman"/>
          <w:iCs/>
          <w:color w:val="4472C4" w:themeColor="accent5"/>
          <w:sz w:val="24"/>
          <w:szCs w:val="24"/>
          <w:lang w:val="en-US"/>
        </w:rPr>
        <w:t xml:space="preserve"> </w:t>
      </w:r>
      <w:r w:rsidR="00F24440" w:rsidRPr="00F45951">
        <w:rPr>
          <w:rFonts w:ascii="Times New Roman" w:hAnsi="Times New Roman"/>
          <w:iCs/>
          <w:color w:val="4472C4" w:themeColor="accent5"/>
          <w:sz w:val="24"/>
          <w:szCs w:val="24"/>
          <w:lang w:val="en-US"/>
        </w:rPr>
        <w:t>Overview of h</w:t>
      </w:r>
      <w:r w:rsidR="006A0DCA" w:rsidRPr="00F45951">
        <w:rPr>
          <w:rFonts w:ascii="Times New Roman" w:hAnsi="Times New Roman"/>
          <w:iCs/>
          <w:color w:val="4472C4" w:themeColor="accent5"/>
          <w:sz w:val="24"/>
          <w:szCs w:val="24"/>
          <w:lang w:val="en-US"/>
        </w:rPr>
        <w:t xml:space="preserve">ow our theoretical predictions </w:t>
      </w:r>
      <w:r w:rsidRPr="00F45951">
        <w:rPr>
          <w:rFonts w:ascii="Times New Roman" w:hAnsi="Times New Roman"/>
          <w:iCs/>
          <w:color w:val="4472C4" w:themeColor="accent5"/>
          <w:sz w:val="24"/>
          <w:szCs w:val="24"/>
          <w:lang w:val="en-US"/>
        </w:rPr>
        <w:t>concerning people’s perceived actor contributions</w:t>
      </w:r>
      <w:r w:rsidR="00F24440" w:rsidRPr="00F45951">
        <w:rPr>
          <w:rFonts w:ascii="Times New Roman" w:hAnsi="Times New Roman"/>
          <w:iCs/>
          <w:color w:val="4472C4" w:themeColor="accent5"/>
          <w:sz w:val="24"/>
          <w:szCs w:val="24"/>
          <w:lang w:val="en-US"/>
        </w:rPr>
        <w:t xml:space="preserve"> </w:t>
      </w:r>
      <w:r w:rsidR="0033024B" w:rsidRPr="00F45951">
        <w:rPr>
          <w:rFonts w:ascii="Times New Roman" w:hAnsi="Times New Roman"/>
          <w:iCs/>
          <w:color w:val="4472C4" w:themeColor="accent5"/>
          <w:sz w:val="24"/>
          <w:szCs w:val="24"/>
          <w:lang w:val="en-US"/>
        </w:rPr>
        <w:t xml:space="preserve">align </w:t>
      </w:r>
      <w:r w:rsidR="00F24440" w:rsidRPr="00F45951">
        <w:rPr>
          <w:rFonts w:ascii="Times New Roman" w:hAnsi="Times New Roman"/>
          <w:iCs/>
          <w:color w:val="4472C4" w:themeColor="accent5"/>
          <w:sz w:val="24"/>
          <w:szCs w:val="24"/>
          <w:lang w:val="en-US"/>
        </w:rPr>
        <w:t>with our empirical findings.</w:t>
      </w:r>
    </w:p>
    <w:tbl>
      <w:tblPr>
        <w:tblStyle w:val="TableGrid"/>
        <w:tblW w:w="137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gridCol w:w="5670"/>
      </w:tblGrid>
      <w:tr w:rsidR="00F45951" w:rsidRPr="00F45951" w14:paraId="074400BF" w14:textId="77777777" w:rsidTr="00005C2D">
        <w:trPr>
          <w:trHeight w:hRule="exact" w:val="425"/>
        </w:trPr>
        <w:tc>
          <w:tcPr>
            <w:tcW w:w="2694" w:type="dxa"/>
            <w:tcBorders>
              <w:top w:val="single" w:sz="4" w:space="0" w:color="auto"/>
              <w:bottom w:val="single" w:sz="4" w:space="0" w:color="auto"/>
            </w:tcBorders>
          </w:tcPr>
          <w:p w14:paraId="2E973690" w14:textId="1A7EC12D" w:rsidR="00944986" w:rsidRPr="00F45951" w:rsidRDefault="0034555F"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Legitimacy d</w:t>
            </w:r>
            <w:r w:rsidR="00944986" w:rsidRPr="00F45951">
              <w:rPr>
                <w:rFonts w:ascii="Times New Roman" w:hAnsi="Times New Roman"/>
                <w:iCs/>
                <w:color w:val="4472C4" w:themeColor="accent5"/>
                <w:sz w:val="24"/>
                <w:szCs w:val="24"/>
                <w:lang w:val="en-US" w:eastAsia="de-DE"/>
              </w:rPr>
              <w:t>imension</w:t>
            </w:r>
          </w:p>
        </w:tc>
        <w:tc>
          <w:tcPr>
            <w:tcW w:w="5386" w:type="dxa"/>
            <w:tcBorders>
              <w:top w:val="single" w:sz="4" w:space="0" w:color="auto"/>
              <w:bottom w:val="single" w:sz="4" w:space="0" w:color="auto"/>
            </w:tcBorders>
          </w:tcPr>
          <w:p w14:paraId="7A14EE2D" w14:textId="77777777" w:rsidR="00944986" w:rsidRPr="00F45951" w:rsidRDefault="00944986"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Theoretical predictions</w:t>
            </w:r>
          </w:p>
        </w:tc>
        <w:tc>
          <w:tcPr>
            <w:tcW w:w="5670" w:type="dxa"/>
            <w:tcBorders>
              <w:top w:val="single" w:sz="4" w:space="0" w:color="auto"/>
              <w:bottom w:val="single" w:sz="4" w:space="0" w:color="auto"/>
            </w:tcBorders>
          </w:tcPr>
          <w:p w14:paraId="10023993" w14:textId="77777777" w:rsidR="00944986" w:rsidRPr="00F45951" w:rsidRDefault="00944986"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Empirical findings</w:t>
            </w:r>
          </w:p>
        </w:tc>
      </w:tr>
      <w:tr w:rsidR="00F45951" w:rsidRPr="00F45951" w14:paraId="32FA92F8" w14:textId="77777777" w:rsidTr="00005C2D">
        <w:trPr>
          <w:trHeight w:hRule="exact" w:val="425"/>
        </w:trPr>
        <w:tc>
          <w:tcPr>
            <w:tcW w:w="2694" w:type="dxa"/>
            <w:tcBorders>
              <w:top w:val="single" w:sz="4" w:space="0" w:color="auto"/>
            </w:tcBorders>
          </w:tcPr>
          <w:p w14:paraId="5B025EFF" w14:textId="77777777" w:rsidR="00944986" w:rsidRPr="00F45951" w:rsidRDefault="00944986"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Input</w:t>
            </w:r>
          </w:p>
        </w:tc>
        <w:tc>
          <w:tcPr>
            <w:tcW w:w="5386" w:type="dxa"/>
            <w:tcBorders>
              <w:top w:val="single" w:sz="4" w:space="0" w:color="auto"/>
            </w:tcBorders>
          </w:tcPr>
          <w:p w14:paraId="05033BBA" w14:textId="77777777" w:rsidR="00944986" w:rsidRPr="00F45951" w:rsidRDefault="00944986"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Citizens &gt; Politicians &gt; Experts</w:t>
            </w:r>
          </w:p>
        </w:tc>
        <w:tc>
          <w:tcPr>
            <w:tcW w:w="5670" w:type="dxa"/>
            <w:tcBorders>
              <w:top w:val="single" w:sz="4" w:space="0" w:color="auto"/>
            </w:tcBorders>
          </w:tcPr>
          <w:p w14:paraId="6816EEF0" w14:textId="0F7B0D34" w:rsidR="00944986" w:rsidRPr="00F45951" w:rsidRDefault="00944986"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 xml:space="preserve">Citizens &gt;  Experts &gt; </w:t>
            </w:r>
            <w:r w:rsidR="00672B95" w:rsidRPr="00F45951">
              <w:rPr>
                <w:rFonts w:ascii="Times New Roman" w:hAnsi="Times New Roman"/>
                <w:iCs/>
                <w:color w:val="4472C4" w:themeColor="accent5"/>
                <w:sz w:val="24"/>
                <w:szCs w:val="24"/>
                <w:lang w:val="en-US" w:eastAsia="de-DE"/>
              </w:rPr>
              <w:t>P</w:t>
            </w:r>
            <w:r w:rsidRPr="00F45951">
              <w:rPr>
                <w:rFonts w:ascii="Times New Roman" w:hAnsi="Times New Roman"/>
                <w:iCs/>
                <w:color w:val="4472C4" w:themeColor="accent5"/>
                <w:sz w:val="24"/>
                <w:szCs w:val="24"/>
                <w:lang w:val="en-US" w:eastAsia="de-DE"/>
              </w:rPr>
              <w:t>oliticians</w:t>
            </w:r>
          </w:p>
        </w:tc>
      </w:tr>
      <w:tr w:rsidR="00F45951" w:rsidRPr="00F45951" w14:paraId="65254700" w14:textId="77777777" w:rsidTr="00005C2D">
        <w:trPr>
          <w:trHeight w:hRule="exact" w:val="425"/>
        </w:trPr>
        <w:tc>
          <w:tcPr>
            <w:tcW w:w="2694" w:type="dxa"/>
          </w:tcPr>
          <w:p w14:paraId="77388A2C" w14:textId="77777777" w:rsidR="00944986" w:rsidRPr="00F45951" w:rsidRDefault="00944986"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Throughput</w:t>
            </w:r>
          </w:p>
        </w:tc>
        <w:tc>
          <w:tcPr>
            <w:tcW w:w="5386" w:type="dxa"/>
          </w:tcPr>
          <w:p w14:paraId="4F19C221" w14:textId="5D3A1872" w:rsidR="00944986" w:rsidRPr="00F45951" w:rsidRDefault="00944986"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 xml:space="preserve">Citizens </w:t>
            </w:r>
            <w:r w:rsidR="00F45951" w:rsidRPr="00F45951">
              <w:rPr>
                <w:rFonts w:ascii="Times New Roman" w:hAnsi="Times New Roman"/>
                <w:iCs/>
                <w:color w:val="4472C4" w:themeColor="accent5"/>
                <w:sz w:val="24"/>
                <w:szCs w:val="24"/>
                <w:lang w:val="en-US" w:eastAsia="de-DE"/>
              </w:rPr>
              <w:t>=</w:t>
            </w:r>
            <w:r w:rsidRPr="00F45951">
              <w:rPr>
                <w:rFonts w:ascii="Times New Roman" w:hAnsi="Times New Roman"/>
                <w:iCs/>
                <w:color w:val="4472C4" w:themeColor="accent5"/>
                <w:sz w:val="24"/>
                <w:szCs w:val="24"/>
                <w:lang w:val="en-US" w:eastAsia="de-DE"/>
              </w:rPr>
              <w:t xml:space="preserve"> Experts &gt; Politicians</w:t>
            </w:r>
          </w:p>
        </w:tc>
        <w:tc>
          <w:tcPr>
            <w:tcW w:w="5670" w:type="dxa"/>
          </w:tcPr>
          <w:p w14:paraId="2A39477A" w14:textId="59A7E646" w:rsidR="00944986" w:rsidRPr="00F45951" w:rsidRDefault="00F45951"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 xml:space="preserve">Citizens ≥ Experts </w:t>
            </w:r>
            <w:r w:rsidR="00944986" w:rsidRPr="00F45951">
              <w:rPr>
                <w:rFonts w:ascii="Times New Roman" w:hAnsi="Times New Roman"/>
                <w:iCs/>
                <w:color w:val="4472C4" w:themeColor="accent5"/>
                <w:sz w:val="24"/>
                <w:szCs w:val="24"/>
                <w:lang w:val="en-US" w:eastAsia="de-DE"/>
              </w:rPr>
              <w:t>&gt; Politicians</w:t>
            </w:r>
          </w:p>
        </w:tc>
      </w:tr>
      <w:tr w:rsidR="00F45951" w:rsidRPr="00F45951" w14:paraId="309EE771" w14:textId="77777777" w:rsidTr="00005C2D">
        <w:trPr>
          <w:trHeight w:hRule="exact" w:val="425"/>
        </w:trPr>
        <w:tc>
          <w:tcPr>
            <w:tcW w:w="2694" w:type="dxa"/>
          </w:tcPr>
          <w:p w14:paraId="7C92FDEB" w14:textId="77777777" w:rsidR="00944986" w:rsidRPr="00F45951" w:rsidRDefault="00944986"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Output</w:t>
            </w:r>
          </w:p>
        </w:tc>
        <w:tc>
          <w:tcPr>
            <w:tcW w:w="5386" w:type="dxa"/>
          </w:tcPr>
          <w:p w14:paraId="2E241D47" w14:textId="77777777" w:rsidR="00944986" w:rsidRPr="00F45951" w:rsidRDefault="00944986"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Experts &gt; Politicians &gt; Citizens</w:t>
            </w:r>
          </w:p>
        </w:tc>
        <w:tc>
          <w:tcPr>
            <w:tcW w:w="5670" w:type="dxa"/>
          </w:tcPr>
          <w:p w14:paraId="3A83FED7" w14:textId="04743CDC" w:rsidR="00944986" w:rsidRPr="00F45951" w:rsidRDefault="00944986" w:rsidP="00944986">
            <w:pPr>
              <w:spacing w:after="0"/>
              <w:rPr>
                <w:rFonts w:ascii="Times New Roman" w:hAnsi="Times New Roman"/>
                <w:iCs/>
                <w:color w:val="4472C4" w:themeColor="accent5"/>
                <w:sz w:val="24"/>
                <w:szCs w:val="24"/>
                <w:lang w:val="en-US" w:eastAsia="de-DE"/>
              </w:rPr>
            </w:pPr>
            <w:r w:rsidRPr="00F45951">
              <w:rPr>
                <w:rFonts w:ascii="Times New Roman" w:hAnsi="Times New Roman"/>
                <w:iCs/>
                <w:color w:val="4472C4" w:themeColor="accent5"/>
                <w:sz w:val="24"/>
                <w:szCs w:val="24"/>
                <w:lang w:val="en-US" w:eastAsia="de-DE"/>
              </w:rPr>
              <w:t>Experts ≥</w:t>
            </w:r>
            <w:r w:rsidR="00672B95" w:rsidRPr="00F45951">
              <w:rPr>
                <w:rFonts w:ascii="Times New Roman" w:hAnsi="Times New Roman"/>
                <w:iCs/>
                <w:color w:val="4472C4" w:themeColor="accent5"/>
                <w:sz w:val="24"/>
                <w:szCs w:val="24"/>
                <w:lang w:val="en-US" w:eastAsia="de-DE"/>
              </w:rPr>
              <w:t xml:space="preserve"> </w:t>
            </w:r>
            <w:r w:rsidRPr="00F45951">
              <w:rPr>
                <w:rFonts w:ascii="Times New Roman" w:hAnsi="Times New Roman"/>
                <w:iCs/>
                <w:color w:val="4472C4" w:themeColor="accent5"/>
                <w:sz w:val="24"/>
                <w:szCs w:val="24"/>
                <w:lang w:val="en-US" w:eastAsia="de-DE"/>
              </w:rPr>
              <w:t xml:space="preserve">Citizens &gt; </w:t>
            </w:r>
            <w:r w:rsidR="00672B95" w:rsidRPr="00F45951">
              <w:rPr>
                <w:rFonts w:ascii="Times New Roman" w:hAnsi="Times New Roman"/>
                <w:iCs/>
                <w:color w:val="4472C4" w:themeColor="accent5"/>
                <w:sz w:val="24"/>
                <w:szCs w:val="24"/>
                <w:lang w:val="en-US" w:eastAsia="de-DE"/>
              </w:rPr>
              <w:t>P</w:t>
            </w:r>
            <w:r w:rsidRPr="00F45951">
              <w:rPr>
                <w:rFonts w:ascii="Times New Roman" w:hAnsi="Times New Roman"/>
                <w:iCs/>
                <w:color w:val="4472C4" w:themeColor="accent5"/>
                <w:sz w:val="24"/>
                <w:szCs w:val="24"/>
                <w:lang w:val="en-US" w:eastAsia="de-DE"/>
              </w:rPr>
              <w:t>oliticians</w:t>
            </w:r>
          </w:p>
        </w:tc>
      </w:tr>
    </w:tbl>
    <w:p w14:paraId="491DD987" w14:textId="77777777" w:rsidR="00080F9C" w:rsidRPr="00F45951" w:rsidRDefault="00080F9C" w:rsidP="00BA1C19">
      <w:pPr>
        <w:spacing w:after="0"/>
        <w:rPr>
          <w:rFonts w:ascii="Times New Roman" w:hAnsi="Times New Roman"/>
          <w:iCs/>
          <w:sz w:val="24"/>
          <w:szCs w:val="24"/>
          <w:lang w:val="en-US"/>
        </w:rPr>
        <w:sectPr w:rsidR="00080F9C" w:rsidRPr="00F45951" w:rsidSect="00E15569">
          <w:headerReference w:type="first" r:id="rId27"/>
          <w:pgSz w:w="16838" w:h="11906" w:orient="landscape"/>
          <w:pgMar w:top="1417" w:right="1417" w:bottom="1417" w:left="1417" w:header="708" w:footer="708" w:gutter="0"/>
          <w:cols w:space="708"/>
          <w:titlePg/>
          <w:docGrid w:linePitch="360"/>
        </w:sectPr>
      </w:pPr>
    </w:p>
    <w:p w14:paraId="5DCCE829" w14:textId="77D0EE23" w:rsidR="007322BE" w:rsidRPr="007F71CA" w:rsidRDefault="007322BE" w:rsidP="00672B95">
      <w:pPr>
        <w:spacing w:after="0"/>
        <w:ind w:firstLine="708"/>
        <w:rPr>
          <w:rFonts w:ascii="Times New Roman" w:hAnsi="Times New Roman"/>
          <w:iCs/>
          <w:color w:val="4472C4" w:themeColor="accent5"/>
          <w:sz w:val="24"/>
          <w:szCs w:val="24"/>
          <w:lang w:val="en-US"/>
        </w:rPr>
      </w:pPr>
      <w:r w:rsidRPr="007F71CA">
        <w:rPr>
          <w:rFonts w:ascii="Times New Roman" w:hAnsi="Times New Roman"/>
          <w:iCs/>
          <w:color w:val="4472C4" w:themeColor="accent5"/>
          <w:sz w:val="24"/>
          <w:szCs w:val="24"/>
          <w:lang w:val="en-US"/>
        </w:rPr>
        <w:lastRenderedPageBreak/>
        <w:t>As a third research objective (</w:t>
      </w:r>
      <w:r w:rsidRPr="007F71CA">
        <w:rPr>
          <w:rFonts w:ascii="Times New Roman" w:hAnsi="Times New Roman"/>
          <w:b/>
          <w:bCs/>
          <w:iCs/>
          <w:color w:val="4472C4" w:themeColor="accent5"/>
          <w:sz w:val="24"/>
          <w:szCs w:val="24"/>
          <w:lang w:val="en-US"/>
        </w:rPr>
        <w:t>RO3</w:t>
      </w:r>
      <w:r w:rsidRPr="007F71CA">
        <w:rPr>
          <w:rFonts w:ascii="Times New Roman" w:hAnsi="Times New Roman"/>
          <w:iCs/>
          <w:color w:val="4472C4" w:themeColor="accent5"/>
          <w:sz w:val="24"/>
          <w:szCs w:val="24"/>
          <w:lang w:val="en-US"/>
        </w:rPr>
        <w:t xml:space="preserve">), </w:t>
      </w:r>
      <w:r w:rsidR="007C730B" w:rsidRPr="007F71CA">
        <w:rPr>
          <w:rFonts w:ascii="Times New Roman" w:hAnsi="Times New Roman"/>
          <w:iCs/>
          <w:color w:val="4472C4" w:themeColor="accent5"/>
          <w:sz w:val="24"/>
          <w:szCs w:val="24"/>
          <w:lang w:val="en-US"/>
        </w:rPr>
        <w:t xml:space="preserve">in </w:t>
      </w:r>
      <w:r w:rsidR="00B83542" w:rsidRPr="007F71CA">
        <w:rPr>
          <w:rFonts w:ascii="Times New Roman" w:hAnsi="Times New Roman"/>
          <w:iCs/>
          <w:color w:val="4472C4" w:themeColor="accent5"/>
          <w:sz w:val="24"/>
          <w:szCs w:val="24"/>
          <w:lang w:val="en-US"/>
        </w:rPr>
        <w:t xml:space="preserve">our second study </w:t>
      </w:r>
      <w:r w:rsidRPr="007F71CA">
        <w:rPr>
          <w:rFonts w:ascii="Times New Roman" w:hAnsi="Times New Roman"/>
          <w:iCs/>
          <w:color w:val="4472C4" w:themeColor="accent5"/>
          <w:sz w:val="24"/>
          <w:szCs w:val="24"/>
          <w:lang w:val="en-US"/>
        </w:rPr>
        <w:t xml:space="preserve">we also examined </w:t>
      </w:r>
      <w:r w:rsidR="007C730B" w:rsidRPr="007F71CA">
        <w:rPr>
          <w:rFonts w:ascii="Times New Roman" w:hAnsi="Times New Roman"/>
          <w:iCs/>
          <w:color w:val="4472C4" w:themeColor="accent5"/>
          <w:sz w:val="24"/>
          <w:szCs w:val="24"/>
          <w:lang w:val="en-US"/>
        </w:rPr>
        <w:t>if citizens’ relative support for and perceived contributions of the different decision-makers depend on the specific issue at hand.</w:t>
      </w:r>
      <w:r w:rsidR="00257E39" w:rsidRPr="007F71CA">
        <w:rPr>
          <w:rFonts w:ascii="Times New Roman" w:hAnsi="Times New Roman"/>
          <w:iCs/>
          <w:color w:val="4472C4" w:themeColor="accent5"/>
          <w:sz w:val="24"/>
          <w:szCs w:val="24"/>
          <w:lang w:val="en-US"/>
        </w:rPr>
        <w:t xml:space="preserve"> I</w:t>
      </w:r>
      <w:r w:rsidRPr="007F71CA">
        <w:rPr>
          <w:rFonts w:ascii="Times New Roman" w:hAnsi="Times New Roman"/>
          <w:iCs/>
          <w:color w:val="4472C4" w:themeColor="accent5"/>
          <w:sz w:val="24"/>
          <w:szCs w:val="24"/>
          <w:lang w:val="en-US"/>
        </w:rPr>
        <w:t xml:space="preserve">n line with our predictions, </w:t>
      </w:r>
      <w:r w:rsidR="005E2B81" w:rsidRPr="007F71CA">
        <w:rPr>
          <w:rFonts w:ascii="Times New Roman" w:hAnsi="Times New Roman"/>
          <w:iCs/>
          <w:color w:val="4472C4" w:themeColor="accent5"/>
          <w:sz w:val="24"/>
          <w:szCs w:val="24"/>
          <w:lang w:val="en-US"/>
        </w:rPr>
        <w:t xml:space="preserve">regarding people’s </w:t>
      </w:r>
      <w:r w:rsidR="005E2B81" w:rsidRPr="0065783E">
        <w:rPr>
          <w:rFonts w:ascii="Times New Roman" w:hAnsi="Times New Roman"/>
          <w:i/>
          <w:color w:val="4472C4" w:themeColor="accent5"/>
          <w:sz w:val="24"/>
          <w:szCs w:val="24"/>
          <w:lang w:val="en-US"/>
        </w:rPr>
        <w:t>preferred actor weights</w:t>
      </w:r>
      <w:r w:rsidR="00257E39" w:rsidRPr="007F71CA">
        <w:rPr>
          <w:rFonts w:ascii="Times New Roman" w:hAnsi="Times New Roman"/>
          <w:iCs/>
          <w:color w:val="4472C4" w:themeColor="accent5"/>
          <w:sz w:val="24"/>
          <w:szCs w:val="24"/>
          <w:lang w:val="en-US"/>
        </w:rPr>
        <w:t xml:space="preserve"> (our first dependent variable)</w:t>
      </w:r>
      <w:r w:rsidR="005E2B81" w:rsidRPr="007F71CA">
        <w:rPr>
          <w:rFonts w:ascii="Times New Roman" w:hAnsi="Times New Roman"/>
          <w:iCs/>
          <w:color w:val="4472C4" w:themeColor="accent5"/>
          <w:sz w:val="24"/>
          <w:szCs w:val="24"/>
          <w:lang w:val="en-US"/>
        </w:rPr>
        <w:t xml:space="preserve">, </w:t>
      </w:r>
      <w:r w:rsidRPr="007F71CA">
        <w:rPr>
          <w:rFonts w:ascii="Times New Roman" w:hAnsi="Times New Roman"/>
          <w:iCs/>
          <w:color w:val="4472C4" w:themeColor="accent5"/>
          <w:sz w:val="24"/>
          <w:szCs w:val="24"/>
          <w:lang w:val="en-US"/>
        </w:rPr>
        <w:t xml:space="preserve">we </w:t>
      </w:r>
      <w:r w:rsidR="00257E39" w:rsidRPr="007F71CA">
        <w:rPr>
          <w:rFonts w:ascii="Times New Roman" w:hAnsi="Times New Roman"/>
          <w:iCs/>
          <w:color w:val="4472C4" w:themeColor="accent5"/>
          <w:sz w:val="24"/>
          <w:szCs w:val="24"/>
          <w:lang w:val="en-US"/>
        </w:rPr>
        <w:t xml:space="preserve">indeed </w:t>
      </w:r>
      <w:r w:rsidRPr="007F71CA">
        <w:rPr>
          <w:rFonts w:ascii="Times New Roman" w:hAnsi="Times New Roman"/>
          <w:iCs/>
          <w:color w:val="4472C4" w:themeColor="accent5"/>
          <w:sz w:val="24"/>
          <w:szCs w:val="24"/>
          <w:lang w:val="en-US"/>
        </w:rPr>
        <w:t xml:space="preserve">found that people generally prefer experts to outweigh citizens </w:t>
      </w:r>
      <w:r w:rsidR="00216A7C">
        <w:rPr>
          <w:rFonts w:ascii="Times New Roman" w:hAnsi="Times New Roman"/>
          <w:iCs/>
          <w:color w:val="4472C4" w:themeColor="accent5"/>
          <w:sz w:val="24"/>
          <w:szCs w:val="24"/>
          <w:lang w:val="en-US"/>
        </w:rPr>
        <w:t xml:space="preserve">and politicians </w:t>
      </w:r>
      <w:r w:rsidRPr="007F71CA">
        <w:rPr>
          <w:rFonts w:ascii="Times New Roman" w:hAnsi="Times New Roman"/>
          <w:iCs/>
          <w:color w:val="4472C4" w:themeColor="accent5"/>
          <w:sz w:val="24"/>
          <w:szCs w:val="24"/>
          <w:lang w:val="en-US"/>
        </w:rPr>
        <w:t xml:space="preserve">for more technical issues and citizens to outweigh experts </w:t>
      </w:r>
      <w:r w:rsidR="00216A7C">
        <w:rPr>
          <w:rFonts w:ascii="Times New Roman" w:hAnsi="Times New Roman"/>
          <w:iCs/>
          <w:color w:val="4472C4" w:themeColor="accent5"/>
          <w:sz w:val="24"/>
          <w:szCs w:val="24"/>
          <w:lang w:val="en-US"/>
        </w:rPr>
        <w:t xml:space="preserve">and politicians </w:t>
      </w:r>
      <w:r w:rsidRPr="007F71CA">
        <w:rPr>
          <w:rFonts w:ascii="Times New Roman" w:hAnsi="Times New Roman"/>
          <w:iCs/>
          <w:color w:val="4472C4" w:themeColor="accent5"/>
          <w:sz w:val="24"/>
          <w:szCs w:val="24"/>
          <w:lang w:val="en-US"/>
        </w:rPr>
        <w:t>for more ideological issues. These observations also corroborate prior research of Wojcieszak (2014), which has shown that preferences for different decision-makers are indeed issue-specific (also see Bertsou, 2022; Vittori et al., 2023, for similar findings).</w:t>
      </w:r>
      <w:r w:rsidR="007C730B" w:rsidRPr="007F71CA">
        <w:rPr>
          <w:rFonts w:ascii="Times New Roman" w:hAnsi="Times New Roman"/>
          <w:iCs/>
          <w:color w:val="4472C4" w:themeColor="accent5"/>
          <w:sz w:val="24"/>
          <w:szCs w:val="24"/>
          <w:lang w:val="en-US"/>
        </w:rPr>
        <w:t xml:space="preserve"> </w:t>
      </w:r>
      <w:r w:rsidR="00A33892" w:rsidRPr="007F71CA">
        <w:rPr>
          <w:rFonts w:ascii="Times New Roman" w:hAnsi="Times New Roman"/>
          <w:iCs/>
          <w:color w:val="4472C4" w:themeColor="accent5"/>
          <w:sz w:val="24"/>
          <w:szCs w:val="24"/>
          <w:lang w:val="en-US"/>
        </w:rPr>
        <w:t>Furthermore</w:t>
      </w:r>
      <w:r w:rsidR="00772C8C" w:rsidRPr="007F71CA">
        <w:rPr>
          <w:rFonts w:ascii="Times New Roman" w:hAnsi="Times New Roman"/>
          <w:iCs/>
          <w:color w:val="4472C4" w:themeColor="accent5"/>
          <w:sz w:val="24"/>
          <w:szCs w:val="24"/>
          <w:lang w:val="en-US"/>
        </w:rPr>
        <w:t xml:space="preserve">, in </w:t>
      </w:r>
      <w:r w:rsidR="007C730B" w:rsidRPr="007F71CA">
        <w:rPr>
          <w:rFonts w:ascii="Times New Roman" w:hAnsi="Times New Roman"/>
          <w:iCs/>
          <w:color w:val="4472C4" w:themeColor="accent5"/>
          <w:sz w:val="24"/>
          <w:szCs w:val="24"/>
          <w:lang w:val="en-US"/>
        </w:rPr>
        <w:t xml:space="preserve">terms of </w:t>
      </w:r>
      <w:r w:rsidR="00772C8C" w:rsidRPr="007F71CA">
        <w:rPr>
          <w:rFonts w:ascii="Times New Roman" w:hAnsi="Times New Roman"/>
          <w:iCs/>
          <w:color w:val="4472C4" w:themeColor="accent5"/>
          <w:sz w:val="24"/>
          <w:szCs w:val="24"/>
          <w:lang w:val="en-US"/>
        </w:rPr>
        <w:t xml:space="preserve">people’s </w:t>
      </w:r>
      <w:r w:rsidR="00772C8C" w:rsidRPr="0065783E">
        <w:rPr>
          <w:rFonts w:ascii="Times New Roman" w:hAnsi="Times New Roman"/>
          <w:i/>
          <w:color w:val="4472C4" w:themeColor="accent5"/>
          <w:sz w:val="24"/>
          <w:szCs w:val="24"/>
          <w:lang w:val="en-US"/>
        </w:rPr>
        <w:t>perceived actor contributions</w:t>
      </w:r>
      <w:r w:rsidR="00257E39" w:rsidRPr="007F71CA">
        <w:rPr>
          <w:rFonts w:ascii="Times New Roman" w:hAnsi="Times New Roman"/>
          <w:iCs/>
          <w:color w:val="4472C4" w:themeColor="accent5"/>
          <w:sz w:val="24"/>
          <w:szCs w:val="24"/>
          <w:lang w:val="en-US"/>
        </w:rPr>
        <w:t xml:space="preserve"> (our second dependent variable)</w:t>
      </w:r>
      <w:r w:rsidR="00772C8C" w:rsidRPr="007F71CA">
        <w:rPr>
          <w:rFonts w:ascii="Times New Roman" w:hAnsi="Times New Roman"/>
          <w:iCs/>
          <w:color w:val="4472C4" w:themeColor="accent5"/>
          <w:sz w:val="24"/>
          <w:szCs w:val="24"/>
          <w:lang w:val="en-US"/>
        </w:rPr>
        <w:t xml:space="preserve">, </w:t>
      </w:r>
      <w:r w:rsidRPr="007F71CA">
        <w:rPr>
          <w:rFonts w:ascii="Times New Roman" w:hAnsi="Times New Roman"/>
          <w:iCs/>
          <w:color w:val="4472C4" w:themeColor="accent5"/>
          <w:sz w:val="24"/>
          <w:szCs w:val="24"/>
          <w:lang w:val="en-US"/>
        </w:rPr>
        <w:t>no pronounced differences were found between the technical and ideological issues, with exception of the perceived contribution of experts to the output dimensions (which was considerably larger in the technical case condition than in the ideological case condition).</w:t>
      </w:r>
    </w:p>
    <w:p w14:paraId="5F33C2A2" w14:textId="15EBBBA1" w:rsidR="009959EE" w:rsidRPr="00F45951" w:rsidRDefault="00E41C5F" w:rsidP="0051386F">
      <w:pPr>
        <w:spacing w:after="0"/>
        <w:ind w:firstLine="708"/>
        <w:rPr>
          <w:rFonts w:ascii="Times New Roman" w:hAnsi="Times New Roman"/>
          <w:iCs/>
          <w:sz w:val="24"/>
          <w:szCs w:val="24"/>
          <w:lang w:val="en-US"/>
        </w:rPr>
      </w:pPr>
      <w:r>
        <w:rPr>
          <w:rFonts w:ascii="Times New Roman" w:hAnsi="Times New Roman"/>
          <w:iCs/>
          <w:sz w:val="24"/>
          <w:szCs w:val="24"/>
          <w:lang w:val="en-US"/>
        </w:rPr>
        <w:t xml:space="preserve">Importantly, </w:t>
      </w:r>
      <w:r w:rsidR="003638D2">
        <w:rPr>
          <w:rFonts w:ascii="Times New Roman" w:hAnsi="Times New Roman"/>
          <w:iCs/>
          <w:sz w:val="24"/>
          <w:szCs w:val="24"/>
          <w:lang w:val="en-US"/>
        </w:rPr>
        <w:t xml:space="preserve">however, </w:t>
      </w:r>
      <w:r>
        <w:rPr>
          <w:rFonts w:ascii="Times New Roman" w:hAnsi="Times New Roman"/>
          <w:iCs/>
          <w:sz w:val="24"/>
          <w:szCs w:val="24"/>
          <w:lang w:val="en-US"/>
        </w:rPr>
        <w:t>although we consistently</w:t>
      </w:r>
      <w:r w:rsidR="00FF0CE6" w:rsidRPr="00F45951">
        <w:rPr>
          <w:rFonts w:ascii="Times New Roman" w:hAnsi="Times New Roman"/>
          <w:iCs/>
          <w:sz w:val="24"/>
          <w:szCs w:val="24"/>
          <w:lang w:val="en-US"/>
        </w:rPr>
        <w:t xml:space="preserve"> f</w:t>
      </w:r>
      <w:r w:rsidR="00311D32" w:rsidRPr="00F45951">
        <w:rPr>
          <w:rFonts w:ascii="Times New Roman" w:hAnsi="Times New Roman"/>
          <w:iCs/>
          <w:sz w:val="24"/>
          <w:szCs w:val="24"/>
          <w:lang w:val="en-US"/>
        </w:rPr>
        <w:t>ou</w:t>
      </w:r>
      <w:r w:rsidR="0064304A" w:rsidRPr="00F45951">
        <w:rPr>
          <w:rFonts w:ascii="Times New Roman" w:hAnsi="Times New Roman"/>
          <w:iCs/>
          <w:sz w:val="24"/>
          <w:szCs w:val="24"/>
          <w:lang w:val="en-US"/>
        </w:rPr>
        <w:t>nd</w:t>
      </w:r>
      <w:r w:rsidR="00FF0CE6" w:rsidRPr="00F45951">
        <w:rPr>
          <w:rFonts w:ascii="Times New Roman" w:hAnsi="Times New Roman"/>
          <w:iCs/>
          <w:sz w:val="24"/>
          <w:szCs w:val="24"/>
          <w:lang w:val="en-US"/>
        </w:rPr>
        <w:t xml:space="preserve"> that </w:t>
      </w:r>
      <w:r w:rsidR="0064304A" w:rsidRPr="00F45951">
        <w:rPr>
          <w:rFonts w:ascii="Times New Roman" w:hAnsi="Times New Roman"/>
          <w:iCs/>
          <w:sz w:val="24"/>
          <w:szCs w:val="24"/>
          <w:lang w:val="en-US"/>
        </w:rPr>
        <w:t>citizens</w:t>
      </w:r>
      <w:r w:rsidR="0051386F" w:rsidRPr="00F45951">
        <w:rPr>
          <w:rFonts w:ascii="Times New Roman" w:hAnsi="Times New Roman"/>
          <w:iCs/>
          <w:sz w:val="24"/>
          <w:szCs w:val="24"/>
          <w:lang w:val="en-US"/>
        </w:rPr>
        <w:t xml:space="preserve"> assign the least decisional weight to politicians and perceive them as making the smallest contributions to all three legitimacy dimensions</w:t>
      </w:r>
      <w:r>
        <w:rPr>
          <w:rFonts w:ascii="Times New Roman" w:hAnsi="Times New Roman"/>
          <w:iCs/>
          <w:sz w:val="24"/>
          <w:szCs w:val="24"/>
          <w:lang w:val="en-US"/>
        </w:rPr>
        <w:t xml:space="preserve">, </w:t>
      </w:r>
      <w:r w:rsidR="00F64EB2" w:rsidRPr="00F45951">
        <w:rPr>
          <w:rFonts w:ascii="Times New Roman" w:hAnsi="Times New Roman"/>
          <w:iCs/>
          <w:sz w:val="24"/>
          <w:szCs w:val="24"/>
          <w:lang w:val="en-US"/>
        </w:rPr>
        <w:t>this does not imply that people want to exclude politicians entirely from the policy decision-making</w:t>
      </w:r>
      <w:r w:rsidR="00047E30" w:rsidRPr="00F45951">
        <w:rPr>
          <w:rFonts w:ascii="Times New Roman" w:hAnsi="Times New Roman"/>
          <w:iCs/>
          <w:sz w:val="24"/>
          <w:szCs w:val="24"/>
          <w:lang w:val="en-US"/>
        </w:rPr>
        <w:t xml:space="preserve"> process</w:t>
      </w:r>
      <w:r w:rsidR="00FD6D9E" w:rsidRPr="00F45951">
        <w:rPr>
          <w:rFonts w:ascii="Times New Roman" w:hAnsi="Times New Roman"/>
          <w:iCs/>
          <w:sz w:val="24"/>
          <w:szCs w:val="24"/>
          <w:lang w:val="en-US"/>
        </w:rPr>
        <w:t xml:space="preserve">. In fact, </w:t>
      </w:r>
      <w:r w:rsidR="004F3CAD" w:rsidRPr="00F45951">
        <w:rPr>
          <w:rFonts w:ascii="Times New Roman" w:hAnsi="Times New Roman"/>
          <w:iCs/>
          <w:sz w:val="24"/>
          <w:szCs w:val="24"/>
          <w:lang w:val="en-US"/>
        </w:rPr>
        <w:t>the</w:t>
      </w:r>
      <w:r w:rsidR="00FD6D9E" w:rsidRPr="00F45951">
        <w:rPr>
          <w:rFonts w:ascii="Times New Roman" w:hAnsi="Times New Roman"/>
          <w:iCs/>
          <w:sz w:val="24"/>
          <w:szCs w:val="24"/>
          <w:lang w:val="en-US"/>
        </w:rPr>
        <w:t xml:space="preserve"> most important finding of our research is that</w:t>
      </w:r>
      <w:r w:rsidR="004F3CAD" w:rsidRPr="00F45951">
        <w:rPr>
          <w:rFonts w:ascii="Times New Roman" w:hAnsi="Times New Roman"/>
          <w:iCs/>
          <w:sz w:val="24"/>
          <w:szCs w:val="24"/>
          <w:lang w:val="en-US"/>
        </w:rPr>
        <w:t>,</w:t>
      </w:r>
      <w:r w:rsidR="00FD6D9E" w:rsidRPr="00F45951">
        <w:rPr>
          <w:rFonts w:ascii="Times New Roman" w:hAnsi="Times New Roman"/>
          <w:iCs/>
          <w:sz w:val="24"/>
          <w:szCs w:val="24"/>
          <w:lang w:val="en-US"/>
        </w:rPr>
        <w:t xml:space="preserve"> in our second study</w:t>
      </w:r>
      <w:r w:rsidR="006D1409" w:rsidRPr="00F45951">
        <w:rPr>
          <w:rFonts w:ascii="Times New Roman" w:hAnsi="Times New Roman"/>
          <w:iCs/>
          <w:sz w:val="24"/>
          <w:szCs w:val="24"/>
          <w:lang w:val="en-US"/>
        </w:rPr>
        <w:t xml:space="preserve"> –</w:t>
      </w:r>
      <w:r w:rsidR="006228C7" w:rsidRPr="00F45951">
        <w:rPr>
          <w:rFonts w:ascii="Times New Roman" w:hAnsi="Times New Roman"/>
          <w:iCs/>
          <w:sz w:val="24"/>
          <w:szCs w:val="24"/>
          <w:lang w:val="en-US"/>
        </w:rPr>
        <w:t xml:space="preserve"> </w:t>
      </w:r>
      <w:r w:rsidR="00FD6D9E" w:rsidRPr="00F45951">
        <w:rPr>
          <w:rFonts w:ascii="Times New Roman" w:hAnsi="Times New Roman"/>
          <w:iCs/>
          <w:sz w:val="24"/>
          <w:szCs w:val="24"/>
          <w:lang w:val="en-US"/>
        </w:rPr>
        <w:t>in</w:t>
      </w:r>
      <w:r w:rsidR="006D1409" w:rsidRPr="00F45951">
        <w:rPr>
          <w:rFonts w:ascii="Times New Roman" w:hAnsi="Times New Roman"/>
          <w:iCs/>
          <w:sz w:val="24"/>
          <w:szCs w:val="24"/>
          <w:lang w:val="en-US"/>
        </w:rPr>
        <w:t xml:space="preserve"> </w:t>
      </w:r>
      <w:r w:rsidR="00FD6D9E" w:rsidRPr="00F45951">
        <w:rPr>
          <w:rFonts w:ascii="Times New Roman" w:hAnsi="Times New Roman"/>
          <w:iCs/>
          <w:sz w:val="24"/>
          <w:szCs w:val="24"/>
          <w:lang w:val="en-US"/>
        </w:rPr>
        <w:t>which we explored how different actor combinations contribute to the three legitimacy dimensions</w:t>
      </w:r>
      <w:r w:rsidR="006D1409" w:rsidRPr="00F45951">
        <w:rPr>
          <w:rFonts w:ascii="Times New Roman" w:hAnsi="Times New Roman"/>
          <w:iCs/>
          <w:sz w:val="24"/>
          <w:szCs w:val="24"/>
          <w:lang w:val="en-US"/>
        </w:rPr>
        <w:t xml:space="preserve"> –</w:t>
      </w:r>
      <w:r w:rsidR="006228C7" w:rsidRPr="00F45951">
        <w:rPr>
          <w:rFonts w:ascii="Times New Roman" w:hAnsi="Times New Roman"/>
          <w:iCs/>
          <w:sz w:val="24"/>
          <w:szCs w:val="24"/>
          <w:lang w:val="en-US"/>
        </w:rPr>
        <w:t xml:space="preserve"> </w:t>
      </w:r>
      <w:r w:rsidR="00FD6D9E" w:rsidRPr="00F45951">
        <w:rPr>
          <w:rFonts w:ascii="Times New Roman" w:hAnsi="Times New Roman"/>
          <w:iCs/>
          <w:sz w:val="24"/>
          <w:szCs w:val="24"/>
          <w:lang w:val="en-US"/>
        </w:rPr>
        <w:t>it</w:t>
      </w:r>
      <w:r w:rsidR="006D1409" w:rsidRPr="00F45951">
        <w:rPr>
          <w:rFonts w:ascii="Times New Roman" w:hAnsi="Times New Roman"/>
          <w:iCs/>
          <w:sz w:val="24"/>
          <w:szCs w:val="24"/>
          <w:lang w:val="en-US"/>
        </w:rPr>
        <w:t xml:space="preserve"> </w:t>
      </w:r>
      <w:r w:rsidR="00FD6D9E" w:rsidRPr="00F45951">
        <w:rPr>
          <w:rFonts w:ascii="Times New Roman" w:hAnsi="Times New Roman"/>
          <w:iCs/>
          <w:sz w:val="24"/>
          <w:szCs w:val="24"/>
          <w:lang w:val="en-US"/>
        </w:rPr>
        <w:t xml:space="preserve">was found that the three-actor combination (in which politicians, citizens, and experts are </w:t>
      </w:r>
      <w:r w:rsidR="00FD6D9E" w:rsidRPr="00F45951">
        <w:rPr>
          <w:rFonts w:ascii="Times New Roman" w:hAnsi="Times New Roman"/>
          <w:i/>
          <w:sz w:val="24"/>
          <w:szCs w:val="24"/>
          <w:lang w:val="en-US"/>
        </w:rPr>
        <w:t>all three</w:t>
      </w:r>
      <w:r w:rsidR="00FD6D9E" w:rsidRPr="00F45951">
        <w:rPr>
          <w:rFonts w:ascii="Times New Roman" w:hAnsi="Times New Roman"/>
          <w:iCs/>
          <w:sz w:val="24"/>
          <w:szCs w:val="24"/>
          <w:lang w:val="en-US"/>
        </w:rPr>
        <w:t xml:space="preserve"> involved in the policy decision-making </w:t>
      </w:r>
      <w:r w:rsidR="006558D4" w:rsidRPr="00F45951">
        <w:rPr>
          <w:rFonts w:ascii="Times New Roman" w:hAnsi="Times New Roman"/>
          <w:iCs/>
          <w:sz w:val="24"/>
          <w:szCs w:val="24"/>
          <w:lang w:val="en-US"/>
        </w:rPr>
        <w:t>process</w:t>
      </w:r>
      <w:r w:rsidR="00FD6D9E" w:rsidRPr="00F45951">
        <w:rPr>
          <w:rFonts w:ascii="Times New Roman" w:hAnsi="Times New Roman"/>
          <w:iCs/>
          <w:sz w:val="24"/>
          <w:szCs w:val="24"/>
          <w:lang w:val="en-US"/>
        </w:rPr>
        <w:t xml:space="preserve">) </w:t>
      </w:r>
      <w:r w:rsidR="009859C8" w:rsidRPr="00F45951">
        <w:rPr>
          <w:rFonts w:ascii="Times New Roman" w:hAnsi="Times New Roman"/>
          <w:iCs/>
          <w:sz w:val="24"/>
          <w:szCs w:val="24"/>
          <w:lang w:val="en-US"/>
        </w:rPr>
        <w:t>was</w:t>
      </w:r>
      <w:r w:rsidR="00FD6D9E" w:rsidRPr="00F45951">
        <w:rPr>
          <w:rFonts w:ascii="Times New Roman" w:hAnsi="Times New Roman"/>
          <w:iCs/>
          <w:sz w:val="24"/>
          <w:szCs w:val="24"/>
          <w:lang w:val="en-US"/>
        </w:rPr>
        <w:t xml:space="preserve"> rated significantly more positive than all possible two-actor combinations. </w:t>
      </w:r>
      <w:r w:rsidR="008A0812" w:rsidRPr="00F45951">
        <w:rPr>
          <w:rFonts w:ascii="Times New Roman" w:hAnsi="Times New Roman"/>
          <w:iCs/>
          <w:sz w:val="24"/>
          <w:szCs w:val="24"/>
          <w:lang w:val="en-US"/>
        </w:rPr>
        <w:t>Interestingly, t</w:t>
      </w:r>
      <w:r w:rsidR="00FD6D9E" w:rsidRPr="00F45951">
        <w:rPr>
          <w:rFonts w:ascii="Times New Roman" w:hAnsi="Times New Roman"/>
          <w:iCs/>
          <w:sz w:val="24"/>
          <w:szCs w:val="24"/>
          <w:lang w:val="en-US"/>
        </w:rPr>
        <w:t xml:space="preserve">his finding occurred for all three legitimacy dimensions and for both the technical and ideological case, attesting to the robustness of this important finding. </w:t>
      </w:r>
    </w:p>
    <w:p w14:paraId="641232F1" w14:textId="6A88328E" w:rsidR="007312F6" w:rsidRPr="00F45951" w:rsidRDefault="007312F6" w:rsidP="00FC37A0">
      <w:pPr>
        <w:spacing w:after="0"/>
        <w:rPr>
          <w:rFonts w:ascii="Times New Roman" w:hAnsi="Times New Roman"/>
          <w:sz w:val="24"/>
        </w:rPr>
      </w:pPr>
      <w:r w:rsidRPr="00F45951">
        <w:rPr>
          <w:rFonts w:ascii="Times New Roman" w:hAnsi="Times New Roman"/>
          <w:b/>
          <w:sz w:val="24"/>
          <w:lang w:val="en-US"/>
        </w:rPr>
        <w:t>Implications</w:t>
      </w:r>
      <w:r w:rsidRPr="00F45951">
        <w:rPr>
          <w:rFonts w:ascii="Times New Roman" w:hAnsi="Times New Roman"/>
          <w:b/>
          <w:bCs/>
          <w:iCs/>
          <w:sz w:val="24"/>
          <w:szCs w:val="24"/>
          <w:lang w:val="en-US"/>
        </w:rPr>
        <w:t xml:space="preserve"> for Practitioners</w:t>
      </w:r>
    </w:p>
    <w:p w14:paraId="19D273B4" w14:textId="297F39AD" w:rsidR="00FD6D9E" w:rsidRPr="00F45951" w:rsidRDefault="00CC4921" w:rsidP="00545AB7">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Besides these</w:t>
      </w:r>
      <w:r w:rsidR="00545AB7" w:rsidRPr="00F45951">
        <w:rPr>
          <w:rFonts w:ascii="Times New Roman" w:hAnsi="Times New Roman"/>
          <w:iCs/>
          <w:sz w:val="24"/>
          <w:szCs w:val="24"/>
          <w:lang w:val="en-US"/>
        </w:rPr>
        <w:t xml:space="preserve"> theoretical implications, the results of our stud</w:t>
      </w:r>
      <w:r w:rsidR="00E50B6E">
        <w:rPr>
          <w:rFonts w:ascii="Times New Roman" w:hAnsi="Times New Roman"/>
          <w:iCs/>
          <w:sz w:val="24"/>
          <w:szCs w:val="24"/>
          <w:lang w:val="en-US"/>
        </w:rPr>
        <w:t>ies</w:t>
      </w:r>
      <w:r w:rsidR="00545AB7" w:rsidRPr="00F45951">
        <w:rPr>
          <w:rFonts w:ascii="Times New Roman" w:hAnsi="Times New Roman"/>
          <w:iCs/>
          <w:sz w:val="24"/>
          <w:szCs w:val="24"/>
          <w:lang w:val="en-US"/>
        </w:rPr>
        <w:t xml:space="preserve"> also offer some valuable insights to practitioners. In fact, i</w:t>
      </w:r>
      <w:r w:rsidR="00FD6D9E" w:rsidRPr="00F45951">
        <w:rPr>
          <w:rFonts w:ascii="Times New Roman" w:hAnsi="Times New Roman"/>
          <w:iCs/>
          <w:sz w:val="24"/>
          <w:szCs w:val="24"/>
          <w:lang w:val="en-US"/>
        </w:rPr>
        <w:t xml:space="preserve">f policymakers want to be able to react responsively </w:t>
      </w:r>
      <w:r w:rsidR="00FD6D9E" w:rsidRPr="00F45951">
        <w:rPr>
          <w:rFonts w:ascii="Times New Roman" w:hAnsi="Times New Roman"/>
          <w:iCs/>
          <w:sz w:val="24"/>
          <w:szCs w:val="24"/>
          <w:lang w:val="en-US"/>
        </w:rPr>
        <w:lastRenderedPageBreak/>
        <w:t xml:space="preserve">to people’s preferences and wishes, it is crucial that they know what </w:t>
      </w:r>
      <w:r w:rsidR="006558D4" w:rsidRPr="00F45951">
        <w:rPr>
          <w:rFonts w:ascii="Times New Roman" w:hAnsi="Times New Roman"/>
          <w:iCs/>
          <w:sz w:val="24"/>
          <w:szCs w:val="24"/>
          <w:lang w:val="en-US"/>
        </w:rPr>
        <w:t xml:space="preserve">the general public </w:t>
      </w:r>
      <w:r w:rsidR="00965847" w:rsidRPr="00F45951">
        <w:rPr>
          <w:rFonts w:ascii="Times New Roman" w:hAnsi="Times New Roman"/>
          <w:iCs/>
          <w:sz w:val="24"/>
          <w:szCs w:val="24"/>
          <w:lang w:val="en-US"/>
        </w:rPr>
        <w:t xml:space="preserve">actually </w:t>
      </w:r>
      <w:r w:rsidR="00FD6D9E" w:rsidRPr="00F45951">
        <w:rPr>
          <w:rFonts w:ascii="Times New Roman" w:hAnsi="Times New Roman"/>
          <w:iCs/>
          <w:sz w:val="24"/>
          <w:szCs w:val="24"/>
          <w:lang w:val="en-US"/>
        </w:rPr>
        <w:t xml:space="preserve">wants. </w:t>
      </w:r>
      <w:r w:rsidR="00545AB7" w:rsidRPr="00F45951">
        <w:rPr>
          <w:rFonts w:ascii="Times New Roman" w:hAnsi="Times New Roman"/>
          <w:iCs/>
          <w:sz w:val="24"/>
          <w:szCs w:val="24"/>
          <w:lang w:val="en-US"/>
        </w:rPr>
        <w:t>In this vein, o</w:t>
      </w:r>
      <w:r w:rsidR="003135E1" w:rsidRPr="00F45951">
        <w:rPr>
          <w:rFonts w:ascii="Times New Roman" w:hAnsi="Times New Roman"/>
          <w:iCs/>
          <w:sz w:val="24"/>
          <w:szCs w:val="24"/>
          <w:lang w:val="en-US"/>
        </w:rPr>
        <w:t xml:space="preserve">ur </w:t>
      </w:r>
      <w:r w:rsidR="00710D7E" w:rsidRPr="00F45951">
        <w:rPr>
          <w:rFonts w:ascii="Times New Roman" w:hAnsi="Times New Roman"/>
          <w:iCs/>
          <w:sz w:val="24"/>
          <w:szCs w:val="24"/>
          <w:lang w:val="en-US"/>
        </w:rPr>
        <w:t xml:space="preserve">findings </w:t>
      </w:r>
      <w:r w:rsidR="00965847" w:rsidRPr="00F45951">
        <w:rPr>
          <w:rFonts w:ascii="Times New Roman" w:hAnsi="Times New Roman"/>
          <w:iCs/>
          <w:sz w:val="24"/>
          <w:szCs w:val="24"/>
          <w:lang w:val="en-US"/>
        </w:rPr>
        <w:t xml:space="preserve">indicate </w:t>
      </w:r>
      <w:r w:rsidR="00FD6D9E" w:rsidRPr="00F45951">
        <w:rPr>
          <w:rFonts w:ascii="Times New Roman" w:hAnsi="Times New Roman"/>
          <w:iCs/>
          <w:sz w:val="24"/>
          <w:szCs w:val="24"/>
          <w:lang w:val="en-US"/>
        </w:rPr>
        <w:t>that</w:t>
      </w:r>
      <w:r w:rsidR="000F6085" w:rsidRPr="00F45951">
        <w:rPr>
          <w:rFonts w:ascii="Times New Roman" w:hAnsi="Times New Roman"/>
          <w:iCs/>
          <w:sz w:val="24"/>
          <w:szCs w:val="24"/>
          <w:lang w:val="en-US"/>
        </w:rPr>
        <w:t xml:space="preserve">, in general, </w:t>
      </w:r>
      <w:r w:rsidR="004C768D" w:rsidRPr="00F45951">
        <w:rPr>
          <w:rFonts w:ascii="Times New Roman" w:hAnsi="Times New Roman"/>
          <w:iCs/>
          <w:sz w:val="24"/>
          <w:szCs w:val="24"/>
          <w:lang w:val="en-US"/>
        </w:rPr>
        <w:t xml:space="preserve">people </w:t>
      </w:r>
      <w:r w:rsidR="00FD6D9E" w:rsidRPr="00F45951">
        <w:rPr>
          <w:rFonts w:ascii="Times New Roman" w:hAnsi="Times New Roman"/>
          <w:iCs/>
          <w:sz w:val="24"/>
          <w:szCs w:val="24"/>
          <w:lang w:val="en-US"/>
        </w:rPr>
        <w:t>still see a role for elected politicians, but</w:t>
      </w:r>
      <w:r w:rsidR="00A2222B" w:rsidRPr="00F45951">
        <w:rPr>
          <w:rFonts w:ascii="Times New Roman" w:hAnsi="Times New Roman"/>
          <w:iCs/>
          <w:sz w:val="24"/>
          <w:szCs w:val="24"/>
          <w:lang w:val="en-US"/>
        </w:rPr>
        <w:t>,</w:t>
      </w:r>
      <w:r w:rsidR="00FD6D9E" w:rsidRPr="00F45951">
        <w:rPr>
          <w:rFonts w:ascii="Times New Roman" w:hAnsi="Times New Roman"/>
          <w:iCs/>
          <w:sz w:val="24"/>
          <w:szCs w:val="24"/>
          <w:lang w:val="en-US"/>
        </w:rPr>
        <w:t xml:space="preserve"> </w:t>
      </w:r>
      <w:r w:rsidR="00A2222B" w:rsidRPr="00F45951">
        <w:rPr>
          <w:rFonts w:ascii="Times New Roman" w:hAnsi="Times New Roman"/>
          <w:iCs/>
          <w:sz w:val="24"/>
          <w:szCs w:val="24"/>
          <w:lang w:val="en-US"/>
        </w:rPr>
        <w:t xml:space="preserve">in order for </w:t>
      </w:r>
      <w:r w:rsidR="006D1409" w:rsidRPr="00F45951">
        <w:rPr>
          <w:rFonts w:ascii="Times New Roman" w:hAnsi="Times New Roman"/>
          <w:iCs/>
          <w:sz w:val="24"/>
          <w:szCs w:val="24"/>
          <w:lang w:val="en-US"/>
        </w:rPr>
        <w:t xml:space="preserve">the </w:t>
      </w:r>
      <w:r w:rsidR="003135E1" w:rsidRPr="00F45951">
        <w:rPr>
          <w:rFonts w:ascii="Times New Roman" w:hAnsi="Times New Roman"/>
          <w:iCs/>
          <w:sz w:val="24"/>
          <w:szCs w:val="24"/>
          <w:lang w:val="en-US"/>
        </w:rPr>
        <w:t>decision-making process to be perceived as legitimate</w:t>
      </w:r>
      <w:r w:rsidR="00A2222B" w:rsidRPr="00F45951">
        <w:rPr>
          <w:rFonts w:ascii="Times New Roman" w:hAnsi="Times New Roman"/>
          <w:iCs/>
          <w:sz w:val="24"/>
          <w:szCs w:val="24"/>
          <w:lang w:val="en-US"/>
        </w:rPr>
        <w:t>,</w:t>
      </w:r>
      <w:r w:rsidR="003135E1" w:rsidRPr="00F45951">
        <w:rPr>
          <w:rFonts w:ascii="Times New Roman" w:hAnsi="Times New Roman"/>
          <w:iCs/>
          <w:sz w:val="24"/>
          <w:szCs w:val="24"/>
          <w:lang w:val="en-US"/>
        </w:rPr>
        <w:t xml:space="preserve"> it is important that </w:t>
      </w:r>
      <w:r w:rsidR="00FD6D9E" w:rsidRPr="00F45951">
        <w:rPr>
          <w:rFonts w:ascii="Times New Roman" w:hAnsi="Times New Roman"/>
          <w:iCs/>
          <w:sz w:val="24"/>
          <w:szCs w:val="24"/>
          <w:lang w:val="en-US"/>
        </w:rPr>
        <w:t>citizens and experts</w:t>
      </w:r>
      <w:r w:rsidR="003135E1" w:rsidRPr="00F45951">
        <w:rPr>
          <w:rFonts w:ascii="Times New Roman" w:hAnsi="Times New Roman"/>
          <w:iCs/>
          <w:sz w:val="24"/>
          <w:szCs w:val="24"/>
          <w:lang w:val="en-US"/>
        </w:rPr>
        <w:t xml:space="preserve"> are </w:t>
      </w:r>
      <w:r w:rsidR="00461F20">
        <w:rPr>
          <w:rFonts w:ascii="Times New Roman" w:hAnsi="Times New Roman"/>
          <w:iCs/>
          <w:sz w:val="24"/>
          <w:szCs w:val="24"/>
          <w:lang w:val="en-US"/>
        </w:rPr>
        <w:t xml:space="preserve">both </w:t>
      </w:r>
      <w:r w:rsidR="003135E1" w:rsidRPr="00F45951">
        <w:rPr>
          <w:rFonts w:ascii="Times New Roman" w:hAnsi="Times New Roman"/>
          <w:iCs/>
          <w:sz w:val="24"/>
          <w:szCs w:val="24"/>
          <w:lang w:val="en-US"/>
        </w:rPr>
        <w:t>also explicitly involved in the policy-making process</w:t>
      </w:r>
      <w:r w:rsidR="003135E1" w:rsidRPr="00F45951">
        <w:rPr>
          <w:rFonts w:ascii="Times New Roman" w:hAnsi="Times New Roman"/>
          <w:i/>
          <w:sz w:val="24"/>
          <w:szCs w:val="24"/>
          <w:lang w:val="en-US"/>
        </w:rPr>
        <w:t xml:space="preserve">. </w:t>
      </w:r>
      <w:r w:rsidR="003135E1" w:rsidRPr="00F45951">
        <w:rPr>
          <w:rFonts w:ascii="Times New Roman" w:hAnsi="Times New Roman"/>
          <w:iCs/>
          <w:sz w:val="24"/>
          <w:szCs w:val="24"/>
          <w:lang w:val="en-US"/>
        </w:rPr>
        <w:t xml:space="preserve">Indeed, </w:t>
      </w:r>
      <w:r w:rsidR="00545AB7" w:rsidRPr="00F45951">
        <w:rPr>
          <w:rFonts w:ascii="Times New Roman" w:hAnsi="Times New Roman"/>
          <w:iCs/>
          <w:sz w:val="24"/>
          <w:szCs w:val="24"/>
          <w:lang w:val="en-US"/>
        </w:rPr>
        <w:t xml:space="preserve">our findings indicate that </w:t>
      </w:r>
      <w:r w:rsidR="00A2222B" w:rsidRPr="00F45951">
        <w:rPr>
          <w:rFonts w:ascii="Times New Roman" w:hAnsi="Times New Roman"/>
          <w:iCs/>
          <w:sz w:val="24"/>
          <w:szCs w:val="24"/>
          <w:lang w:val="en-US"/>
        </w:rPr>
        <w:t xml:space="preserve">such </w:t>
      </w:r>
      <w:r w:rsidR="00FD6D9E" w:rsidRPr="00F45951">
        <w:rPr>
          <w:rFonts w:ascii="Times New Roman" w:hAnsi="Times New Roman"/>
          <w:iCs/>
          <w:sz w:val="24"/>
          <w:szCs w:val="24"/>
          <w:lang w:val="en-US"/>
        </w:rPr>
        <w:t xml:space="preserve">a </w:t>
      </w:r>
      <w:r w:rsidR="00D17BF7" w:rsidRPr="00F45951">
        <w:rPr>
          <w:rFonts w:ascii="Times New Roman" w:hAnsi="Times New Roman"/>
          <w:iCs/>
          <w:sz w:val="24"/>
          <w:szCs w:val="24"/>
          <w:lang w:val="en-US"/>
        </w:rPr>
        <w:t>‘</w:t>
      </w:r>
      <w:r w:rsidR="00FD6D9E" w:rsidRPr="00F45951">
        <w:rPr>
          <w:rFonts w:ascii="Times New Roman" w:hAnsi="Times New Roman"/>
          <w:iCs/>
          <w:sz w:val="24"/>
          <w:szCs w:val="24"/>
          <w:lang w:val="en-US"/>
        </w:rPr>
        <w:t>hybrid</w:t>
      </w:r>
      <w:r w:rsidR="00D17BF7" w:rsidRPr="00F45951">
        <w:rPr>
          <w:rFonts w:ascii="Times New Roman" w:hAnsi="Times New Roman"/>
          <w:iCs/>
          <w:sz w:val="24"/>
          <w:szCs w:val="24"/>
          <w:lang w:val="en-US"/>
        </w:rPr>
        <w:t>’</w:t>
      </w:r>
      <w:r w:rsidR="00FD6D9E" w:rsidRPr="00F45951">
        <w:rPr>
          <w:rFonts w:ascii="Times New Roman" w:hAnsi="Times New Roman"/>
          <w:iCs/>
          <w:sz w:val="24"/>
          <w:szCs w:val="24"/>
          <w:lang w:val="en-US"/>
        </w:rPr>
        <w:t xml:space="preserve"> mix</w:t>
      </w:r>
      <w:r w:rsidR="00545AB7" w:rsidRPr="00F45951">
        <w:rPr>
          <w:rFonts w:ascii="Times New Roman" w:hAnsi="Times New Roman"/>
          <w:iCs/>
          <w:sz w:val="24"/>
          <w:szCs w:val="24"/>
          <w:lang w:val="en-US"/>
        </w:rPr>
        <w:t>ture</w:t>
      </w:r>
      <w:r w:rsidR="00FD6D9E" w:rsidRPr="00F45951">
        <w:rPr>
          <w:rFonts w:ascii="Times New Roman" w:hAnsi="Times New Roman"/>
          <w:iCs/>
          <w:sz w:val="24"/>
          <w:szCs w:val="24"/>
          <w:lang w:val="en-US"/>
        </w:rPr>
        <w:t xml:space="preserve"> of politician, citizen, and expert</w:t>
      </w:r>
      <w:r w:rsidR="00545AB7" w:rsidRPr="00F45951">
        <w:rPr>
          <w:rFonts w:ascii="Times New Roman" w:hAnsi="Times New Roman"/>
          <w:iCs/>
          <w:sz w:val="24"/>
          <w:szCs w:val="24"/>
          <w:lang w:val="en-US"/>
        </w:rPr>
        <w:t xml:space="preserve"> involvement</w:t>
      </w:r>
      <w:r w:rsidR="00FD6D9E" w:rsidRPr="00F45951">
        <w:rPr>
          <w:rFonts w:ascii="Times New Roman" w:hAnsi="Times New Roman"/>
          <w:iCs/>
          <w:sz w:val="24"/>
          <w:szCs w:val="24"/>
          <w:lang w:val="en-US"/>
        </w:rPr>
        <w:t xml:space="preserve"> is </w:t>
      </w:r>
      <w:r w:rsidR="004C768D" w:rsidRPr="00F45951">
        <w:rPr>
          <w:rFonts w:ascii="Times New Roman" w:hAnsi="Times New Roman"/>
          <w:iCs/>
          <w:sz w:val="24"/>
          <w:szCs w:val="24"/>
          <w:lang w:val="en-US"/>
        </w:rPr>
        <w:t>perceived</w:t>
      </w:r>
      <w:r w:rsidR="00FD6D9E" w:rsidRPr="00F45951">
        <w:rPr>
          <w:rFonts w:ascii="Times New Roman" w:hAnsi="Times New Roman"/>
          <w:iCs/>
          <w:sz w:val="24"/>
          <w:szCs w:val="24"/>
          <w:lang w:val="en-US"/>
        </w:rPr>
        <w:t xml:space="preserve"> </w:t>
      </w:r>
      <w:r w:rsidR="004C768D" w:rsidRPr="00F45951">
        <w:rPr>
          <w:rFonts w:ascii="Times New Roman" w:hAnsi="Times New Roman"/>
          <w:iCs/>
          <w:sz w:val="24"/>
          <w:szCs w:val="24"/>
          <w:lang w:val="en-US"/>
        </w:rPr>
        <w:t xml:space="preserve">as </w:t>
      </w:r>
      <w:r w:rsidR="00AB077E" w:rsidRPr="00F45951">
        <w:rPr>
          <w:rFonts w:ascii="Times New Roman" w:hAnsi="Times New Roman"/>
          <w:iCs/>
          <w:sz w:val="24"/>
          <w:szCs w:val="24"/>
          <w:lang w:val="en-US"/>
        </w:rPr>
        <w:t>the most</w:t>
      </w:r>
      <w:r w:rsidR="00FD6D9E" w:rsidRPr="00F45951">
        <w:rPr>
          <w:rFonts w:ascii="Times New Roman" w:hAnsi="Times New Roman"/>
          <w:iCs/>
          <w:sz w:val="24"/>
          <w:szCs w:val="24"/>
          <w:lang w:val="en-US"/>
        </w:rPr>
        <w:t xml:space="preserve"> legitimate</w:t>
      </w:r>
      <w:r w:rsidR="004C768D" w:rsidRPr="00F45951">
        <w:rPr>
          <w:rFonts w:ascii="Times New Roman" w:hAnsi="Times New Roman"/>
          <w:iCs/>
          <w:sz w:val="24"/>
          <w:szCs w:val="24"/>
          <w:lang w:val="en-US"/>
        </w:rPr>
        <w:t xml:space="preserve"> by</w:t>
      </w:r>
      <w:r w:rsidR="00B1455D" w:rsidRPr="00F45951">
        <w:rPr>
          <w:rFonts w:ascii="Times New Roman" w:hAnsi="Times New Roman"/>
          <w:iCs/>
          <w:sz w:val="24"/>
          <w:szCs w:val="24"/>
          <w:lang w:val="en-US"/>
        </w:rPr>
        <w:t xml:space="preserve"> the</w:t>
      </w:r>
      <w:r w:rsidR="004C768D" w:rsidRPr="00F45951">
        <w:rPr>
          <w:rFonts w:ascii="Times New Roman" w:hAnsi="Times New Roman"/>
          <w:iCs/>
          <w:sz w:val="24"/>
          <w:szCs w:val="24"/>
          <w:lang w:val="en-US"/>
        </w:rPr>
        <w:t xml:space="preserve"> UK citizens</w:t>
      </w:r>
      <w:r w:rsidR="00B1455D" w:rsidRPr="00F45951">
        <w:rPr>
          <w:rFonts w:ascii="Times New Roman" w:hAnsi="Times New Roman"/>
          <w:iCs/>
          <w:sz w:val="24"/>
          <w:szCs w:val="24"/>
          <w:lang w:val="en-US"/>
        </w:rPr>
        <w:t xml:space="preserve"> in our samples</w:t>
      </w:r>
      <w:r w:rsidR="00FD6D9E" w:rsidRPr="00F45951">
        <w:rPr>
          <w:rFonts w:ascii="Times New Roman" w:hAnsi="Times New Roman"/>
          <w:iCs/>
          <w:sz w:val="24"/>
          <w:szCs w:val="24"/>
          <w:lang w:val="en-US"/>
        </w:rPr>
        <w:t xml:space="preserve">. </w:t>
      </w:r>
    </w:p>
    <w:p w14:paraId="3E8F7C4E" w14:textId="1A8EECBD" w:rsidR="000F6085" w:rsidRPr="00F45951" w:rsidRDefault="009C37A0" w:rsidP="000F6085">
      <w:pPr>
        <w:spacing w:after="0"/>
        <w:ind w:firstLine="708"/>
        <w:rPr>
          <w:rFonts w:ascii="Times New Roman" w:hAnsi="Times New Roman"/>
          <w:iCs/>
          <w:sz w:val="24"/>
          <w:szCs w:val="24"/>
          <w:lang w:val="en-US"/>
        </w:rPr>
      </w:pPr>
      <w:r>
        <w:rPr>
          <w:rFonts w:ascii="Times New Roman" w:hAnsi="Times New Roman"/>
          <w:iCs/>
          <w:sz w:val="24"/>
          <w:szCs w:val="24"/>
          <w:lang w:val="en-US"/>
        </w:rPr>
        <w:t>A</w:t>
      </w:r>
      <w:r w:rsidR="000F6085" w:rsidRPr="00F45951">
        <w:rPr>
          <w:rFonts w:ascii="Times New Roman" w:hAnsi="Times New Roman"/>
          <w:iCs/>
          <w:sz w:val="24"/>
          <w:szCs w:val="24"/>
          <w:lang w:val="en-US"/>
        </w:rPr>
        <w:t xml:space="preserve">lthough our findings indicate that, overall, people seem to prefer a </w:t>
      </w:r>
      <w:r w:rsidR="00A9075A">
        <w:rPr>
          <w:rFonts w:ascii="Times New Roman" w:hAnsi="Times New Roman"/>
          <w:iCs/>
          <w:sz w:val="24"/>
          <w:szCs w:val="24"/>
          <w:lang w:val="en-US"/>
        </w:rPr>
        <w:t>‘</w:t>
      </w:r>
      <w:r w:rsidR="000F6085" w:rsidRPr="00F45951">
        <w:rPr>
          <w:rFonts w:ascii="Times New Roman" w:hAnsi="Times New Roman"/>
          <w:iCs/>
          <w:sz w:val="24"/>
          <w:szCs w:val="24"/>
          <w:lang w:val="en-US"/>
        </w:rPr>
        <w:t>hybrid</w:t>
      </w:r>
      <w:r w:rsidR="00A9075A">
        <w:rPr>
          <w:rFonts w:ascii="Times New Roman" w:hAnsi="Times New Roman"/>
          <w:iCs/>
          <w:sz w:val="24"/>
          <w:szCs w:val="24"/>
          <w:lang w:val="en-US"/>
        </w:rPr>
        <w:t>’</w:t>
      </w:r>
      <w:r w:rsidR="000F6085" w:rsidRPr="00F45951">
        <w:rPr>
          <w:rFonts w:ascii="Times New Roman" w:hAnsi="Times New Roman"/>
          <w:iCs/>
          <w:sz w:val="24"/>
          <w:szCs w:val="24"/>
          <w:lang w:val="en-US"/>
        </w:rPr>
        <w:t xml:space="preserve"> model of governance that combines these three actors in shaping policy decisions, it is important to note that prior studies have shown that that not all citizens are in favor of giving a greater role to citizens and/or experts, at the expense of politicians (</w:t>
      </w:r>
      <w:r w:rsidR="000A7E21" w:rsidRPr="00F45951">
        <w:rPr>
          <w:rFonts w:ascii="Times New Roman" w:hAnsi="Times New Roman"/>
          <w:iCs/>
          <w:sz w:val="24"/>
          <w:szCs w:val="24"/>
          <w:lang w:val="en-US"/>
        </w:rPr>
        <w:t>e.g., Pilet et al., 2020</w:t>
      </w:r>
      <w:r w:rsidR="000F6085" w:rsidRPr="00F45951">
        <w:rPr>
          <w:rFonts w:ascii="Times New Roman" w:hAnsi="Times New Roman"/>
          <w:iCs/>
          <w:sz w:val="24"/>
          <w:szCs w:val="24"/>
          <w:lang w:val="en-US"/>
        </w:rPr>
        <w:t xml:space="preserve">). A closer look at </w:t>
      </w:r>
      <w:r w:rsidR="00103666">
        <w:rPr>
          <w:rFonts w:ascii="Times New Roman" w:hAnsi="Times New Roman"/>
          <w:iCs/>
          <w:sz w:val="24"/>
          <w:szCs w:val="24"/>
          <w:lang w:val="en-US"/>
        </w:rPr>
        <w:t>our</w:t>
      </w:r>
      <w:r w:rsidR="000F6085" w:rsidRPr="00F45951">
        <w:rPr>
          <w:rFonts w:ascii="Times New Roman" w:hAnsi="Times New Roman"/>
          <w:iCs/>
          <w:sz w:val="24"/>
          <w:szCs w:val="24"/>
          <w:lang w:val="en-US"/>
        </w:rPr>
        <w:t xml:space="preserve"> data </w:t>
      </w:r>
      <w:r w:rsidR="00CF45D0">
        <w:rPr>
          <w:rFonts w:ascii="Times New Roman" w:hAnsi="Times New Roman"/>
          <w:iCs/>
          <w:sz w:val="24"/>
          <w:szCs w:val="24"/>
          <w:lang w:val="en-US"/>
        </w:rPr>
        <w:t xml:space="preserve">concerning people’s preferred actor weights (our first dependent variable) </w:t>
      </w:r>
      <w:r w:rsidR="000F6085" w:rsidRPr="00F45951">
        <w:rPr>
          <w:rFonts w:ascii="Times New Roman" w:hAnsi="Times New Roman"/>
          <w:iCs/>
          <w:sz w:val="24"/>
          <w:szCs w:val="24"/>
          <w:lang w:val="en-US"/>
        </w:rPr>
        <w:t xml:space="preserve">shows that in both our </w:t>
      </w:r>
      <w:r w:rsidR="003846DF" w:rsidRPr="00F45951">
        <w:rPr>
          <w:rFonts w:ascii="Times New Roman" w:hAnsi="Times New Roman"/>
          <w:iCs/>
          <w:sz w:val="24"/>
          <w:szCs w:val="24"/>
          <w:lang w:val="en-US"/>
        </w:rPr>
        <w:t>stud</w:t>
      </w:r>
      <w:r w:rsidR="00A84C2E" w:rsidRPr="00F45951">
        <w:rPr>
          <w:rFonts w:ascii="Times New Roman" w:hAnsi="Times New Roman"/>
          <w:iCs/>
          <w:sz w:val="24"/>
          <w:szCs w:val="24"/>
          <w:lang w:val="en-US"/>
        </w:rPr>
        <w:t>ies a small minority of participants (</w:t>
      </w:r>
      <w:r w:rsidR="008B7C57" w:rsidRPr="00F45951">
        <w:rPr>
          <w:rFonts w:ascii="Times New Roman" w:hAnsi="Times New Roman"/>
          <w:iCs/>
          <w:sz w:val="24"/>
          <w:szCs w:val="24"/>
          <w:lang w:val="en-US"/>
        </w:rPr>
        <w:t xml:space="preserve">less than </w:t>
      </w:r>
      <w:r w:rsidR="000F6085" w:rsidRPr="00F45951">
        <w:rPr>
          <w:rFonts w:ascii="Times New Roman" w:hAnsi="Times New Roman"/>
          <w:iCs/>
          <w:sz w:val="24"/>
          <w:szCs w:val="24"/>
          <w:lang w:val="en-US"/>
        </w:rPr>
        <w:t>10%</w:t>
      </w:r>
      <w:r w:rsidR="00A84C2E" w:rsidRPr="00F45951">
        <w:rPr>
          <w:rFonts w:ascii="Times New Roman" w:hAnsi="Times New Roman"/>
          <w:iCs/>
          <w:sz w:val="24"/>
          <w:szCs w:val="24"/>
          <w:lang w:val="en-US"/>
        </w:rPr>
        <w:t xml:space="preserve">) </w:t>
      </w:r>
      <w:r w:rsidR="000F6085" w:rsidRPr="00F45951">
        <w:rPr>
          <w:rFonts w:ascii="Times New Roman" w:hAnsi="Times New Roman"/>
          <w:iCs/>
          <w:sz w:val="24"/>
          <w:szCs w:val="24"/>
          <w:lang w:val="en-US"/>
        </w:rPr>
        <w:t>preferred politicians to have an absolute say in the policy</w:t>
      </w:r>
      <w:r w:rsidR="00A9075A">
        <w:rPr>
          <w:rFonts w:ascii="Times New Roman" w:hAnsi="Times New Roman"/>
          <w:iCs/>
          <w:sz w:val="24"/>
          <w:szCs w:val="24"/>
          <w:lang w:val="en-US"/>
        </w:rPr>
        <w:t xml:space="preserve"> decisions</w:t>
      </w:r>
      <w:r w:rsidR="000F6085" w:rsidRPr="00F45951">
        <w:rPr>
          <w:rFonts w:ascii="Times New Roman" w:hAnsi="Times New Roman"/>
          <w:iCs/>
          <w:sz w:val="24"/>
          <w:szCs w:val="24"/>
          <w:lang w:val="en-US"/>
        </w:rPr>
        <w:t xml:space="preserve"> (i.e., 100% politician weight). As such, policymakers should be made aware there is </w:t>
      </w:r>
      <w:r w:rsidR="00652F4D" w:rsidRPr="00F45951">
        <w:rPr>
          <w:rFonts w:ascii="Times New Roman" w:hAnsi="Times New Roman"/>
          <w:iCs/>
          <w:sz w:val="24"/>
          <w:szCs w:val="24"/>
          <w:lang w:val="en-US"/>
        </w:rPr>
        <w:t xml:space="preserve">also </w:t>
      </w:r>
      <w:r w:rsidR="000F6085" w:rsidRPr="00F45951">
        <w:rPr>
          <w:rFonts w:ascii="Times New Roman" w:hAnsi="Times New Roman"/>
          <w:iCs/>
          <w:sz w:val="24"/>
          <w:szCs w:val="24"/>
          <w:lang w:val="en-US"/>
        </w:rPr>
        <w:t>some diversity in how people want the balance in the decisional power of politicians, citizens, and experts to look like.</w:t>
      </w:r>
      <w:r w:rsidR="003846DF" w:rsidRPr="00F45951">
        <w:rPr>
          <w:rFonts w:ascii="Times New Roman" w:hAnsi="Times New Roman"/>
          <w:iCs/>
          <w:sz w:val="24"/>
          <w:szCs w:val="24"/>
          <w:lang w:val="en-US"/>
        </w:rPr>
        <w:t xml:space="preserve"> </w:t>
      </w:r>
    </w:p>
    <w:p w14:paraId="5D246608" w14:textId="6A08C67E" w:rsidR="00A436E5" w:rsidRPr="00F45951" w:rsidRDefault="000F6085" w:rsidP="00DF1104">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Finally</w:t>
      </w:r>
      <w:r w:rsidR="00FD6D9E" w:rsidRPr="00F45951">
        <w:rPr>
          <w:rFonts w:ascii="Times New Roman" w:hAnsi="Times New Roman"/>
          <w:iCs/>
          <w:sz w:val="24"/>
          <w:szCs w:val="24"/>
          <w:lang w:val="en-US"/>
        </w:rPr>
        <w:t xml:space="preserve">, our results illustrate that the extent in which people prefer the different actors to be involved in policy decisions </w:t>
      </w:r>
      <w:r w:rsidRPr="00F45951">
        <w:rPr>
          <w:rFonts w:ascii="Times New Roman" w:hAnsi="Times New Roman"/>
          <w:iCs/>
          <w:sz w:val="24"/>
          <w:szCs w:val="24"/>
          <w:lang w:val="en-US"/>
        </w:rPr>
        <w:t xml:space="preserve">also </w:t>
      </w:r>
      <w:r w:rsidR="00FD6D9E" w:rsidRPr="00F45951">
        <w:rPr>
          <w:rFonts w:ascii="Times New Roman" w:hAnsi="Times New Roman"/>
          <w:iCs/>
          <w:sz w:val="24"/>
          <w:szCs w:val="24"/>
          <w:lang w:val="en-US"/>
        </w:rPr>
        <w:t xml:space="preserve">depends on the specific issue at hand, with people </w:t>
      </w:r>
      <w:r w:rsidR="00490040" w:rsidRPr="00F45951">
        <w:rPr>
          <w:rFonts w:ascii="Times New Roman" w:hAnsi="Times New Roman"/>
          <w:iCs/>
          <w:sz w:val="24"/>
          <w:szCs w:val="24"/>
          <w:lang w:val="en-US"/>
        </w:rPr>
        <w:t xml:space="preserve">generally </w:t>
      </w:r>
      <w:r w:rsidR="00FD6D9E" w:rsidRPr="00F45951">
        <w:rPr>
          <w:rFonts w:ascii="Times New Roman" w:hAnsi="Times New Roman"/>
          <w:iCs/>
          <w:sz w:val="24"/>
          <w:szCs w:val="24"/>
          <w:lang w:val="en-US"/>
        </w:rPr>
        <w:t xml:space="preserve">preferring experts to have most say for more technical issues and citizens </w:t>
      </w:r>
      <w:r w:rsidR="00545AB7" w:rsidRPr="00F45951">
        <w:rPr>
          <w:rFonts w:ascii="Times New Roman" w:hAnsi="Times New Roman"/>
          <w:iCs/>
          <w:sz w:val="24"/>
          <w:szCs w:val="24"/>
          <w:lang w:val="en-US"/>
        </w:rPr>
        <w:t xml:space="preserve">to have most say </w:t>
      </w:r>
      <w:r w:rsidR="00FD6D9E" w:rsidRPr="00F45951">
        <w:rPr>
          <w:rFonts w:ascii="Times New Roman" w:hAnsi="Times New Roman"/>
          <w:iCs/>
          <w:sz w:val="24"/>
          <w:szCs w:val="24"/>
          <w:lang w:val="en-US"/>
        </w:rPr>
        <w:t xml:space="preserve">for more ideological issues. This makes it a difficult exercise for policymakers to find the right balance between </w:t>
      </w:r>
      <w:r w:rsidR="00FC69D2" w:rsidRPr="00F45951">
        <w:rPr>
          <w:rFonts w:ascii="Times New Roman" w:hAnsi="Times New Roman"/>
          <w:iCs/>
          <w:sz w:val="24"/>
          <w:szCs w:val="24"/>
          <w:lang w:val="en-US"/>
        </w:rPr>
        <w:t>politician</w:t>
      </w:r>
      <w:r w:rsidR="00FD6D9E" w:rsidRPr="00F45951">
        <w:rPr>
          <w:rFonts w:ascii="Times New Roman" w:hAnsi="Times New Roman"/>
          <w:iCs/>
          <w:sz w:val="24"/>
          <w:szCs w:val="24"/>
          <w:lang w:val="en-US"/>
        </w:rPr>
        <w:t xml:space="preserve">, citizen, and expert involvement. </w:t>
      </w:r>
      <w:r w:rsidR="00545AB7" w:rsidRPr="00F45951">
        <w:rPr>
          <w:rFonts w:ascii="Times New Roman" w:hAnsi="Times New Roman"/>
          <w:iCs/>
          <w:sz w:val="24"/>
          <w:szCs w:val="24"/>
          <w:lang w:val="en-US"/>
        </w:rPr>
        <w:t>A such</w:t>
      </w:r>
      <w:r w:rsidR="003135E1" w:rsidRPr="00F45951">
        <w:rPr>
          <w:rFonts w:ascii="Times New Roman" w:hAnsi="Times New Roman"/>
          <w:iCs/>
          <w:sz w:val="24"/>
          <w:szCs w:val="24"/>
          <w:lang w:val="en-US"/>
        </w:rPr>
        <w:t xml:space="preserve">, </w:t>
      </w:r>
      <w:r w:rsidR="00A2222B" w:rsidRPr="00F45951">
        <w:rPr>
          <w:rFonts w:ascii="Times New Roman" w:hAnsi="Times New Roman"/>
          <w:iCs/>
          <w:sz w:val="24"/>
          <w:szCs w:val="24"/>
          <w:lang w:val="en-US"/>
        </w:rPr>
        <w:t>i</w:t>
      </w:r>
      <w:r w:rsidR="00FD6D9E" w:rsidRPr="00F45951">
        <w:rPr>
          <w:rFonts w:ascii="Times New Roman" w:hAnsi="Times New Roman"/>
          <w:iCs/>
          <w:sz w:val="24"/>
          <w:szCs w:val="24"/>
          <w:lang w:val="en-US"/>
        </w:rPr>
        <w:t xml:space="preserve">n order to maximize perceived legitimacy of policy decisions by the citizenry, it is important that the decision-making process (and </w:t>
      </w:r>
      <w:r w:rsidR="00545AB7" w:rsidRPr="00F45951">
        <w:rPr>
          <w:rFonts w:ascii="Times New Roman" w:hAnsi="Times New Roman"/>
          <w:iCs/>
          <w:sz w:val="24"/>
          <w:szCs w:val="24"/>
          <w:lang w:val="en-US"/>
        </w:rPr>
        <w:t xml:space="preserve">the </w:t>
      </w:r>
      <w:r w:rsidR="00FD6D9E" w:rsidRPr="00F45951">
        <w:rPr>
          <w:rFonts w:ascii="Times New Roman" w:hAnsi="Times New Roman"/>
          <w:iCs/>
          <w:sz w:val="24"/>
          <w:szCs w:val="24"/>
          <w:lang w:val="en-US"/>
        </w:rPr>
        <w:t xml:space="preserve">communication thereof) is tailored in such a way that it corresponds with </w:t>
      </w:r>
      <w:r w:rsidR="00545AB7" w:rsidRPr="00F45951">
        <w:rPr>
          <w:rFonts w:ascii="Times New Roman" w:hAnsi="Times New Roman"/>
          <w:iCs/>
          <w:sz w:val="24"/>
          <w:szCs w:val="24"/>
          <w:lang w:val="en-US"/>
        </w:rPr>
        <w:t>citizens’</w:t>
      </w:r>
      <w:r w:rsidR="00FD6D9E" w:rsidRPr="00F45951">
        <w:rPr>
          <w:rFonts w:ascii="Times New Roman" w:hAnsi="Times New Roman"/>
          <w:iCs/>
          <w:sz w:val="24"/>
          <w:szCs w:val="24"/>
          <w:lang w:val="en-US"/>
        </w:rPr>
        <w:t xml:space="preserve"> issue-specific preferences and wishes.</w:t>
      </w:r>
    </w:p>
    <w:p w14:paraId="04979A9C" w14:textId="77777777" w:rsidR="008734BE" w:rsidRDefault="008734BE">
      <w:pPr>
        <w:spacing w:after="0" w:line="240" w:lineRule="auto"/>
        <w:rPr>
          <w:rFonts w:ascii="Times New Roman" w:hAnsi="Times New Roman"/>
          <w:b/>
          <w:sz w:val="24"/>
          <w:lang w:val="en-US"/>
        </w:rPr>
      </w:pPr>
      <w:bookmarkStart w:id="18" w:name="_Hlk126140777"/>
      <w:r>
        <w:rPr>
          <w:rFonts w:ascii="Times New Roman" w:hAnsi="Times New Roman"/>
          <w:b/>
          <w:sz w:val="24"/>
          <w:lang w:val="en-US"/>
        </w:rPr>
        <w:br w:type="page"/>
      </w:r>
    </w:p>
    <w:p w14:paraId="5B148A56" w14:textId="49275293" w:rsidR="007312F6" w:rsidRPr="00F45951" w:rsidRDefault="007312F6" w:rsidP="00D73823">
      <w:pPr>
        <w:spacing w:after="0"/>
        <w:rPr>
          <w:rFonts w:ascii="Times New Roman" w:hAnsi="Times New Roman"/>
          <w:sz w:val="24"/>
        </w:rPr>
      </w:pPr>
      <w:r w:rsidRPr="00F45951">
        <w:rPr>
          <w:rFonts w:ascii="Times New Roman" w:hAnsi="Times New Roman"/>
          <w:b/>
          <w:sz w:val="24"/>
          <w:lang w:val="en-US"/>
        </w:rPr>
        <w:lastRenderedPageBreak/>
        <w:t>Strengths, Limitations, and Directions for Future Research</w:t>
      </w:r>
    </w:p>
    <w:p w14:paraId="3FEBDF67" w14:textId="1D677E38" w:rsidR="003C4960" w:rsidRDefault="00D45588" w:rsidP="003C4960">
      <w:pPr>
        <w:spacing w:after="0"/>
        <w:ind w:firstLine="708"/>
        <w:rPr>
          <w:rFonts w:ascii="Times New Roman" w:hAnsi="Times New Roman"/>
          <w:iCs/>
          <w:color w:val="4472C4" w:themeColor="accent5"/>
          <w:sz w:val="24"/>
          <w:szCs w:val="24"/>
          <w:lang w:val="en-US"/>
        </w:rPr>
      </w:pPr>
      <w:r w:rsidRPr="00D45588">
        <w:rPr>
          <w:rFonts w:ascii="Times New Roman" w:hAnsi="Times New Roman"/>
          <w:iCs/>
          <w:color w:val="4472C4" w:themeColor="accent5"/>
          <w:sz w:val="24"/>
          <w:szCs w:val="24"/>
          <w:lang w:val="en-US"/>
        </w:rPr>
        <w:t>Of course, the present study is not without its limitations. A first limitation of our work is that both our studies were conducted among respondents from one single country: the United Kingdom. As such, an important avenue for future research might be to examine w</w:t>
      </w:r>
      <w:r w:rsidR="007048B7">
        <w:rPr>
          <w:rFonts w:ascii="Times New Roman" w:hAnsi="Times New Roman"/>
          <w:iCs/>
          <w:color w:val="4472C4" w:themeColor="accent5"/>
          <w:sz w:val="24"/>
          <w:szCs w:val="24"/>
          <w:lang w:val="en-US"/>
        </w:rPr>
        <w:t>hether country-specific</w:t>
      </w:r>
      <w:r w:rsidRPr="00D45588">
        <w:rPr>
          <w:rFonts w:ascii="Times New Roman" w:hAnsi="Times New Roman"/>
          <w:iCs/>
          <w:color w:val="4472C4" w:themeColor="accent5"/>
          <w:sz w:val="24"/>
          <w:szCs w:val="24"/>
          <w:lang w:val="en-US"/>
        </w:rPr>
        <w:t xml:space="preserve"> factors may </w:t>
      </w:r>
      <w:r w:rsidR="007048B7">
        <w:rPr>
          <w:rFonts w:ascii="Times New Roman" w:hAnsi="Times New Roman"/>
          <w:iCs/>
          <w:color w:val="4472C4" w:themeColor="accent5"/>
          <w:sz w:val="24"/>
          <w:szCs w:val="24"/>
          <w:lang w:val="en-US"/>
        </w:rPr>
        <w:t xml:space="preserve">underlie </w:t>
      </w:r>
      <w:r w:rsidRPr="00D45588">
        <w:rPr>
          <w:rFonts w:ascii="Times New Roman" w:hAnsi="Times New Roman"/>
          <w:iCs/>
          <w:color w:val="4472C4" w:themeColor="accent5"/>
          <w:sz w:val="24"/>
          <w:szCs w:val="24"/>
          <w:lang w:val="en-US"/>
        </w:rPr>
        <w:t xml:space="preserve">the presently obtained findings, </w:t>
      </w:r>
      <w:r w:rsidR="007048B7">
        <w:rPr>
          <w:rFonts w:ascii="Times New Roman" w:hAnsi="Times New Roman"/>
          <w:iCs/>
          <w:color w:val="4472C4" w:themeColor="accent5"/>
          <w:sz w:val="24"/>
          <w:szCs w:val="24"/>
          <w:lang w:val="en-US"/>
        </w:rPr>
        <w:t>and</w:t>
      </w:r>
      <w:r w:rsidRPr="00D45588">
        <w:rPr>
          <w:rFonts w:ascii="Times New Roman" w:hAnsi="Times New Roman"/>
          <w:iCs/>
          <w:color w:val="4472C4" w:themeColor="accent5"/>
          <w:sz w:val="24"/>
          <w:szCs w:val="24"/>
          <w:lang w:val="en-US"/>
        </w:rPr>
        <w:t xml:space="preserve"> whether these findings can also be generalized to other countries. One factor that might be particularly relevant in this regard concerns the amount of general trust that people have in the differ actors. Across our two studies, participants consistently assigned the least decisional weight to politicians and perceive</w:t>
      </w:r>
      <w:r w:rsidR="004240BA">
        <w:rPr>
          <w:rFonts w:ascii="Times New Roman" w:hAnsi="Times New Roman"/>
          <w:iCs/>
          <w:color w:val="4472C4" w:themeColor="accent5"/>
          <w:sz w:val="24"/>
          <w:szCs w:val="24"/>
          <w:lang w:val="en-US"/>
        </w:rPr>
        <w:t>d</w:t>
      </w:r>
      <w:r w:rsidRPr="00D45588">
        <w:rPr>
          <w:rFonts w:ascii="Times New Roman" w:hAnsi="Times New Roman"/>
          <w:iCs/>
          <w:color w:val="4472C4" w:themeColor="accent5"/>
          <w:sz w:val="24"/>
          <w:szCs w:val="24"/>
          <w:lang w:val="en-US"/>
        </w:rPr>
        <w:t xml:space="preserve"> them as making the smallest contributions across all three legitimacy dimensions. These findings might, at least in part, be explained by UK citizens’ current low overall trust in politicians, juxtaposed with their relatively high trust in fellow citizens. Indeed, according to the Office for National Statistics data (Trust in Government, UK, 2022), only 35% of the UK population stated that they trusted the</w:t>
      </w:r>
      <w:r w:rsidR="0091244F">
        <w:rPr>
          <w:rFonts w:ascii="Times New Roman" w:hAnsi="Times New Roman"/>
          <w:iCs/>
          <w:color w:val="4472C4" w:themeColor="accent5"/>
          <w:sz w:val="24"/>
          <w:szCs w:val="24"/>
          <w:lang w:val="en-US"/>
        </w:rPr>
        <w:t>ir</w:t>
      </w:r>
      <w:r w:rsidRPr="00D45588">
        <w:rPr>
          <w:rFonts w:ascii="Times New Roman" w:hAnsi="Times New Roman"/>
          <w:iCs/>
          <w:color w:val="4472C4" w:themeColor="accent5"/>
          <w:sz w:val="24"/>
          <w:szCs w:val="24"/>
          <w:lang w:val="en-US"/>
        </w:rPr>
        <w:t xml:space="preserve"> national government, which is lower than the OECD average of 41%. In contrast, 75% of the UK population reported trusting other people, surpassing the OECD average of 67%. </w:t>
      </w:r>
    </w:p>
    <w:p w14:paraId="4F6819A1" w14:textId="4F39AF41" w:rsidR="001E3438" w:rsidRPr="008A0B57" w:rsidRDefault="00D45588" w:rsidP="003C4960">
      <w:pPr>
        <w:spacing w:after="0"/>
        <w:ind w:firstLine="708"/>
        <w:rPr>
          <w:rFonts w:ascii="Times New Roman" w:hAnsi="Times New Roman"/>
          <w:iCs/>
          <w:color w:val="4472C4" w:themeColor="accent5"/>
          <w:sz w:val="24"/>
          <w:szCs w:val="24"/>
          <w:lang w:val="en-US"/>
        </w:rPr>
      </w:pPr>
      <w:r w:rsidRPr="008A0B57">
        <w:rPr>
          <w:rFonts w:ascii="Times New Roman" w:hAnsi="Times New Roman"/>
          <w:iCs/>
          <w:color w:val="4472C4" w:themeColor="accent5"/>
          <w:sz w:val="24"/>
          <w:szCs w:val="24"/>
          <w:lang w:val="en-US"/>
        </w:rPr>
        <w:t xml:space="preserve">Another important consideration in this regard concerns the </w:t>
      </w:r>
      <w:r w:rsidR="007048B7" w:rsidRPr="008A0B57">
        <w:rPr>
          <w:rFonts w:ascii="Times New Roman" w:hAnsi="Times New Roman"/>
          <w:iCs/>
          <w:color w:val="4472C4" w:themeColor="accent5"/>
          <w:sz w:val="24"/>
          <w:szCs w:val="24"/>
          <w:lang w:val="en-US"/>
        </w:rPr>
        <w:t xml:space="preserve">specific </w:t>
      </w:r>
      <w:r w:rsidRPr="008A0B57">
        <w:rPr>
          <w:rFonts w:ascii="Times New Roman" w:hAnsi="Times New Roman"/>
          <w:iCs/>
          <w:color w:val="4472C4" w:themeColor="accent5"/>
          <w:sz w:val="24"/>
          <w:szCs w:val="24"/>
          <w:lang w:val="en-US"/>
        </w:rPr>
        <w:t>nature of the UK’s electoral system. T</w:t>
      </w:r>
      <w:r w:rsidR="00FB6017" w:rsidRPr="008A0B57">
        <w:rPr>
          <w:rFonts w:ascii="Times New Roman" w:hAnsi="Times New Roman"/>
          <w:iCs/>
          <w:color w:val="4472C4" w:themeColor="accent5"/>
          <w:sz w:val="24"/>
          <w:szCs w:val="24"/>
          <w:lang w:val="en-US"/>
        </w:rPr>
        <w:t>h</w:t>
      </w:r>
      <w:r w:rsidR="005E7E08" w:rsidRPr="008A0B57">
        <w:rPr>
          <w:rFonts w:ascii="Times New Roman" w:hAnsi="Times New Roman"/>
          <w:iCs/>
          <w:color w:val="4472C4" w:themeColor="accent5"/>
          <w:sz w:val="24"/>
          <w:szCs w:val="24"/>
          <w:lang w:val="en-US"/>
        </w:rPr>
        <w:t>e UK</w:t>
      </w:r>
      <w:r w:rsidR="00FB6017" w:rsidRPr="008A0B57">
        <w:rPr>
          <w:rFonts w:ascii="Times New Roman" w:hAnsi="Times New Roman"/>
          <w:iCs/>
          <w:color w:val="4472C4" w:themeColor="accent5"/>
          <w:sz w:val="24"/>
          <w:szCs w:val="24"/>
          <w:lang w:val="en-US"/>
        </w:rPr>
        <w:t xml:space="preserve"> </w:t>
      </w:r>
      <w:r w:rsidRPr="008A0B57">
        <w:rPr>
          <w:rFonts w:ascii="Times New Roman" w:hAnsi="Times New Roman"/>
          <w:iCs/>
          <w:color w:val="4472C4" w:themeColor="accent5"/>
          <w:sz w:val="24"/>
          <w:szCs w:val="24"/>
          <w:lang w:val="en-US"/>
        </w:rPr>
        <w:t xml:space="preserve">uses the First-Past-the-Post (FPTP) system </w:t>
      </w:r>
      <w:r w:rsidR="00AD5D66" w:rsidRPr="008A0B57">
        <w:rPr>
          <w:rFonts w:ascii="Times New Roman" w:hAnsi="Times New Roman"/>
          <w:iCs/>
          <w:color w:val="4472C4" w:themeColor="accent5"/>
          <w:sz w:val="24"/>
          <w:szCs w:val="24"/>
          <w:lang w:val="en-US"/>
        </w:rPr>
        <w:t xml:space="preserve">(Curtice, 2009) </w:t>
      </w:r>
      <w:r w:rsidRPr="008A0B57">
        <w:rPr>
          <w:rFonts w:ascii="Times New Roman" w:hAnsi="Times New Roman"/>
          <w:iCs/>
          <w:color w:val="4472C4" w:themeColor="accent5"/>
          <w:sz w:val="24"/>
          <w:szCs w:val="24"/>
          <w:lang w:val="en-US"/>
        </w:rPr>
        <w:t>for the election of Members of Parliament to the House of Commons as well as for some local government elections. In contrast, m</w:t>
      </w:r>
      <w:r w:rsidR="008969A4" w:rsidRPr="008A0B57">
        <w:rPr>
          <w:rFonts w:ascii="Times New Roman" w:hAnsi="Times New Roman"/>
          <w:iCs/>
          <w:color w:val="4472C4" w:themeColor="accent5"/>
          <w:sz w:val="24"/>
          <w:szCs w:val="24"/>
          <w:lang w:val="en-US"/>
        </w:rPr>
        <w:t>ost</w:t>
      </w:r>
      <w:r w:rsidRPr="008A0B57">
        <w:rPr>
          <w:rFonts w:ascii="Times New Roman" w:hAnsi="Times New Roman"/>
          <w:iCs/>
          <w:color w:val="4472C4" w:themeColor="accent5"/>
          <w:sz w:val="24"/>
          <w:szCs w:val="24"/>
          <w:lang w:val="en-US"/>
        </w:rPr>
        <w:t xml:space="preserve"> European countries (</w:t>
      </w:r>
      <w:r w:rsidR="008969A4" w:rsidRPr="008A0B57">
        <w:rPr>
          <w:rFonts w:ascii="Times New Roman" w:hAnsi="Times New Roman"/>
          <w:iCs/>
          <w:color w:val="4472C4" w:themeColor="accent5"/>
          <w:sz w:val="24"/>
          <w:szCs w:val="24"/>
          <w:lang w:val="en-US"/>
        </w:rPr>
        <w:t xml:space="preserve">e.g., </w:t>
      </w:r>
      <w:r w:rsidRPr="008A0B57">
        <w:rPr>
          <w:rFonts w:ascii="Times New Roman" w:hAnsi="Times New Roman"/>
          <w:iCs/>
          <w:color w:val="4472C4" w:themeColor="accent5"/>
          <w:sz w:val="24"/>
          <w:szCs w:val="24"/>
          <w:lang w:val="en-US"/>
        </w:rPr>
        <w:t xml:space="preserve">Sweden, </w:t>
      </w:r>
      <w:r w:rsidR="008969A4" w:rsidRPr="008A0B57">
        <w:rPr>
          <w:rFonts w:ascii="Times New Roman" w:hAnsi="Times New Roman"/>
          <w:iCs/>
          <w:color w:val="4472C4" w:themeColor="accent5"/>
          <w:sz w:val="24"/>
          <w:szCs w:val="24"/>
          <w:lang w:val="en-US"/>
        </w:rPr>
        <w:t xml:space="preserve">Spain, </w:t>
      </w:r>
      <w:r w:rsidRPr="008A0B57">
        <w:rPr>
          <w:rFonts w:ascii="Times New Roman" w:hAnsi="Times New Roman"/>
          <w:iCs/>
          <w:color w:val="4472C4" w:themeColor="accent5"/>
          <w:sz w:val="24"/>
          <w:szCs w:val="24"/>
          <w:lang w:val="en-US"/>
        </w:rPr>
        <w:t>Netherlands</w:t>
      </w:r>
      <w:r w:rsidR="00A06A19" w:rsidRPr="008A0B57">
        <w:rPr>
          <w:rFonts w:ascii="Times New Roman" w:hAnsi="Times New Roman"/>
          <w:iCs/>
          <w:color w:val="4472C4" w:themeColor="accent5"/>
          <w:sz w:val="24"/>
          <w:szCs w:val="24"/>
          <w:lang w:val="en-US"/>
        </w:rPr>
        <w:t xml:space="preserve">, </w:t>
      </w:r>
      <w:r w:rsidR="00F7049B" w:rsidRPr="008A0B57">
        <w:rPr>
          <w:rFonts w:ascii="Times New Roman" w:hAnsi="Times New Roman"/>
          <w:iCs/>
          <w:color w:val="4472C4" w:themeColor="accent5"/>
          <w:sz w:val="24"/>
          <w:szCs w:val="24"/>
          <w:lang w:val="en-US"/>
        </w:rPr>
        <w:t xml:space="preserve">Belgium, </w:t>
      </w:r>
      <w:r w:rsidR="0057641D" w:rsidRPr="008A0B57">
        <w:rPr>
          <w:rFonts w:ascii="Times New Roman" w:hAnsi="Times New Roman"/>
          <w:iCs/>
          <w:color w:val="4472C4" w:themeColor="accent5"/>
          <w:sz w:val="24"/>
          <w:szCs w:val="24"/>
          <w:lang w:val="en-US"/>
        </w:rPr>
        <w:t>etc.</w:t>
      </w:r>
      <w:r w:rsidRPr="008A0B57">
        <w:rPr>
          <w:rFonts w:ascii="Times New Roman" w:hAnsi="Times New Roman"/>
          <w:iCs/>
          <w:color w:val="4472C4" w:themeColor="accent5"/>
          <w:sz w:val="24"/>
          <w:szCs w:val="24"/>
          <w:lang w:val="en-US"/>
        </w:rPr>
        <w:t>) use proportional representation (PR) systems</w:t>
      </w:r>
      <w:r w:rsidR="00857DC3" w:rsidRPr="008A0B57">
        <w:rPr>
          <w:rFonts w:ascii="Times New Roman" w:hAnsi="Times New Roman"/>
          <w:iCs/>
          <w:color w:val="4472C4" w:themeColor="accent5"/>
          <w:sz w:val="24"/>
          <w:szCs w:val="24"/>
          <w:lang w:val="en-US"/>
        </w:rPr>
        <w:t xml:space="preserve"> (</w:t>
      </w:r>
      <w:r w:rsidR="00283A9D">
        <w:rPr>
          <w:rFonts w:ascii="Times New Roman" w:hAnsi="Times New Roman"/>
          <w:iCs/>
          <w:color w:val="4472C4" w:themeColor="accent5"/>
          <w:sz w:val="24"/>
          <w:szCs w:val="24"/>
          <w:lang w:val="en-US"/>
        </w:rPr>
        <w:t xml:space="preserve">see </w:t>
      </w:r>
      <w:r w:rsidR="00F7049B" w:rsidRPr="008A0B57">
        <w:rPr>
          <w:rFonts w:ascii="Times New Roman" w:hAnsi="Times New Roman"/>
          <w:iCs/>
          <w:color w:val="4472C4" w:themeColor="accent5"/>
          <w:sz w:val="24"/>
          <w:szCs w:val="24"/>
          <w:lang w:val="en-US"/>
        </w:rPr>
        <w:t>Palese, 2018)</w:t>
      </w:r>
      <w:r w:rsidRPr="008A0B57">
        <w:rPr>
          <w:rFonts w:ascii="Times New Roman" w:hAnsi="Times New Roman"/>
          <w:iCs/>
          <w:color w:val="4472C4" w:themeColor="accent5"/>
          <w:sz w:val="24"/>
          <w:szCs w:val="24"/>
          <w:lang w:val="en-US"/>
        </w:rPr>
        <w:t>, which aim to ensure that the distribution of parliamentary seats reflects the proportion of votes each party receives, thereby resulting in more diverse party landscapes and coalition governments.</w:t>
      </w:r>
      <w:r w:rsidR="00D41932" w:rsidRPr="008A0B57">
        <w:rPr>
          <w:rFonts w:ascii="Times New Roman" w:hAnsi="Times New Roman"/>
          <w:iCs/>
          <w:color w:val="4472C4" w:themeColor="accent5"/>
          <w:sz w:val="24"/>
          <w:szCs w:val="24"/>
          <w:lang w:val="en-US"/>
        </w:rPr>
        <w:t xml:space="preserve"> </w:t>
      </w:r>
      <w:r w:rsidRPr="008A0B57">
        <w:rPr>
          <w:rFonts w:ascii="Times New Roman" w:hAnsi="Times New Roman"/>
          <w:iCs/>
          <w:color w:val="4472C4" w:themeColor="accent5"/>
          <w:sz w:val="24"/>
          <w:szCs w:val="24"/>
          <w:lang w:val="en-US"/>
        </w:rPr>
        <w:t>The UK’s reliance on the FPTP system (</w:t>
      </w:r>
      <w:r w:rsidR="0057641D" w:rsidRPr="008A0B57">
        <w:rPr>
          <w:rFonts w:ascii="Times New Roman" w:hAnsi="Times New Roman"/>
          <w:iCs/>
          <w:color w:val="4472C4" w:themeColor="accent5"/>
          <w:sz w:val="24"/>
          <w:szCs w:val="24"/>
          <w:lang w:val="en-US"/>
        </w:rPr>
        <w:t>in which only the candidate with the most votes secures representation while all other candidates, regardless of how close their vote counts are, receive no representation</w:t>
      </w:r>
      <w:r w:rsidRPr="008A0B57">
        <w:rPr>
          <w:rFonts w:ascii="Times New Roman" w:hAnsi="Times New Roman"/>
          <w:iCs/>
          <w:color w:val="4472C4" w:themeColor="accent5"/>
          <w:sz w:val="24"/>
          <w:szCs w:val="24"/>
          <w:lang w:val="en-US"/>
        </w:rPr>
        <w:t xml:space="preserve">) might </w:t>
      </w:r>
      <w:r w:rsidR="008A0B57" w:rsidRPr="008A0B57">
        <w:rPr>
          <w:rFonts w:ascii="Times New Roman" w:hAnsi="Times New Roman"/>
          <w:iCs/>
          <w:color w:val="4472C4" w:themeColor="accent5"/>
          <w:sz w:val="24"/>
          <w:szCs w:val="24"/>
          <w:lang w:val="en-US"/>
        </w:rPr>
        <w:t xml:space="preserve">be part of the explanation </w:t>
      </w:r>
      <w:r w:rsidRPr="008A0B57">
        <w:rPr>
          <w:rFonts w:ascii="Times New Roman" w:hAnsi="Times New Roman"/>
          <w:iCs/>
          <w:color w:val="4472C4" w:themeColor="accent5"/>
          <w:sz w:val="24"/>
          <w:szCs w:val="24"/>
          <w:lang w:val="en-US"/>
        </w:rPr>
        <w:t xml:space="preserve">why politicians’ </w:t>
      </w:r>
      <w:r w:rsidRPr="008A0B57">
        <w:rPr>
          <w:rFonts w:ascii="Times New Roman" w:hAnsi="Times New Roman"/>
          <w:iCs/>
          <w:color w:val="4472C4" w:themeColor="accent5"/>
          <w:sz w:val="24"/>
          <w:szCs w:val="24"/>
          <w:lang w:val="en-US"/>
        </w:rPr>
        <w:lastRenderedPageBreak/>
        <w:t xml:space="preserve">contribution to </w:t>
      </w:r>
      <w:r w:rsidR="00A10A43" w:rsidRPr="008A0B57">
        <w:rPr>
          <w:rFonts w:ascii="Times New Roman" w:hAnsi="Times New Roman"/>
          <w:iCs/>
          <w:color w:val="4472C4" w:themeColor="accent5"/>
          <w:sz w:val="24"/>
          <w:szCs w:val="24"/>
          <w:lang w:val="en-US"/>
        </w:rPr>
        <w:t xml:space="preserve">the </w:t>
      </w:r>
      <w:r w:rsidRPr="008A0B57">
        <w:rPr>
          <w:rFonts w:ascii="Times New Roman" w:hAnsi="Times New Roman"/>
          <w:iCs/>
          <w:color w:val="4472C4" w:themeColor="accent5"/>
          <w:sz w:val="24"/>
          <w:szCs w:val="24"/>
          <w:lang w:val="en-US"/>
        </w:rPr>
        <w:t xml:space="preserve">input </w:t>
      </w:r>
      <w:r w:rsidR="00F227B6" w:rsidRPr="008A0B57">
        <w:rPr>
          <w:rFonts w:ascii="Times New Roman" w:hAnsi="Times New Roman"/>
          <w:iCs/>
          <w:color w:val="4472C4" w:themeColor="accent5"/>
          <w:sz w:val="24"/>
          <w:szCs w:val="24"/>
          <w:lang w:val="en-US"/>
        </w:rPr>
        <w:t xml:space="preserve">dimension of </w:t>
      </w:r>
      <w:r w:rsidRPr="008A0B57">
        <w:rPr>
          <w:rFonts w:ascii="Times New Roman" w:hAnsi="Times New Roman"/>
          <w:iCs/>
          <w:color w:val="4472C4" w:themeColor="accent5"/>
          <w:sz w:val="24"/>
          <w:szCs w:val="24"/>
          <w:lang w:val="en-US"/>
        </w:rPr>
        <w:t>legitimacy were rated so low in our study. In light of these considerations, we believe that it is warranted to also conduct similar studies in other national contexts and/or by means of cross-country comparisons in order to verify if the present findings also extend beyond the UK case</w:t>
      </w:r>
      <w:r w:rsidR="00381B35" w:rsidRPr="008A0B57">
        <w:rPr>
          <w:rFonts w:ascii="Times New Roman" w:hAnsi="Times New Roman"/>
          <w:iCs/>
          <w:color w:val="4472C4" w:themeColor="accent5"/>
          <w:sz w:val="24"/>
          <w:szCs w:val="24"/>
          <w:lang w:val="en-US"/>
        </w:rPr>
        <w:t>.</w:t>
      </w:r>
    </w:p>
    <w:p w14:paraId="4E7751C7" w14:textId="6762BC3F" w:rsidR="00352B8C" w:rsidRPr="00F45951" w:rsidRDefault="001F7A8F" w:rsidP="00C55AFA">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 xml:space="preserve">Another limitation is that our research </w:t>
      </w:r>
      <w:r w:rsidR="008969A4">
        <w:rPr>
          <w:rFonts w:ascii="Times New Roman" w:hAnsi="Times New Roman"/>
          <w:iCs/>
          <w:sz w:val="24"/>
          <w:szCs w:val="24"/>
          <w:lang w:val="en-US"/>
        </w:rPr>
        <w:t xml:space="preserve">focused </w:t>
      </w:r>
      <w:r w:rsidRPr="00F45951">
        <w:rPr>
          <w:rFonts w:ascii="Times New Roman" w:hAnsi="Times New Roman"/>
          <w:iCs/>
          <w:sz w:val="24"/>
          <w:szCs w:val="24"/>
          <w:lang w:val="en-US"/>
        </w:rPr>
        <w:t xml:space="preserve">only </w:t>
      </w:r>
      <w:r w:rsidR="008969A4">
        <w:rPr>
          <w:rFonts w:ascii="Times New Roman" w:hAnsi="Times New Roman"/>
          <w:iCs/>
          <w:sz w:val="24"/>
          <w:szCs w:val="24"/>
          <w:lang w:val="en-US"/>
        </w:rPr>
        <w:t>on</w:t>
      </w:r>
      <w:r w:rsidRPr="00F45951">
        <w:rPr>
          <w:rFonts w:ascii="Times New Roman" w:hAnsi="Times New Roman"/>
          <w:iCs/>
          <w:sz w:val="24"/>
          <w:szCs w:val="24"/>
          <w:lang w:val="en-US"/>
        </w:rPr>
        <w:t xml:space="preserve"> decision-making by local governments, as it is p</w:t>
      </w:r>
      <w:r w:rsidR="008969A4">
        <w:rPr>
          <w:rFonts w:ascii="Times New Roman" w:hAnsi="Times New Roman"/>
          <w:iCs/>
          <w:sz w:val="24"/>
          <w:szCs w:val="24"/>
          <w:lang w:val="en-US"/>
        </w:rPr>
        <w:t>ossible</w:t>
      </w:r>
      <w:r w:rsidRPr="00F45951">
        <w:rPr>
          <w:rFonts w:ascii="Times New Roman" w:hAnsi="Times New Roman"/>
          <w:iCs/>
          <w:sz w:val="24"/>
          <w:szCs w:val="24"/>
          <w:lang w:val="en-US"/>
        </w:rPr>
        <w:t xml:space="preserve"> that peoples’ </w:t>
      </w:r>
      <w:r w:rsidR="00FC37A0" w:rsidRPr="00F45951">
        <w:rPr>
          <w:rFonts w:ascii="Times New Roman" w:hAnsi="Times New Roman"/>
          <w:iCs/>
          <w:sz w:val="24"/>
          <w:szCs w:val="24"/>
          <w:lang w:val="en-US"/>
        </w:rPr>
        <w:t>preferences</w:t>
      </w:r>
      <w:r w:rsidRPr="00F45951">
        <w:rPr>
          <w:rFonts w:ascii="Times New Roman" w:hAnsi="Times New Roman"/>
          <w:iCs/>
          <w:sz w:val="24"/>
          <w:szCs w:val="24"/>
          <w:lang w:val="en-US"/>
        </w:rPr>
        <w:t xml:space="preserve"> </w:t>
      </w:r>
      <w:r w:rsidR="00D73823" w:rsidRPr="00F45951">
        <w:rPr>
          <w:rFonts w:ascii="Times New Roman" w:hAnsi="Times New Roman"/>
          <w:iCs/>
          <w:sz w:val="24"/>
          <w:szCs w:val="24"/>
          <w:lang w:val="en-US"/>
        </w:rPr>
        <w:t xml:space="preserve">for different decision-makers </w:t>
      </w:r>
      <w:r w:rsidR="00F42731" w:rsidRPr="00F45951">
        <w:rPr>
          <w:rFonts w:ascii="Times New Roman" w:hAnsi="Times New Roman"/>
          <w:iCs/>
          <w:sz w:val="24"/>
          <w:szCs w:val="24"/>
          <w:lang w:val="en-US"/>
        </w:rPr>
        <w:t>may</w:t>
      </w:r>
      <w:r w:rsidRPr="00F45951">
        <w:rPr>
          <w:rFonts w:ascii="Times New Roman" w:hAnsi="Times New Roman"/>
          <w:iCs/>
          <w:sz w:val="24"/>
          <w:szCs w:val="24"/>
          <w:lang w:val="en-US"/>
        </w:rPr>
        <w:t xml:space="preserve"> change </w:t>
      </w:r>
      <w:r w:rsidR="00FC37A0" w:rsidRPr="00F45951">
        <w:rPr>
          <w:rFonts w:ascii="Times New Roman" w:hAnsi="Times New Roman"/>
          <w:iCs/>
          <w:sz w:val="24"/>
          <w:szCs w:val="24"/>
          <w:lang w:val="en-US"/>
        </w:rPr>
        <w:t xml:space="preserve">depending </w:t>
      </w:r>
      <w:r w:rsidRPr="00F45951">
        <w:rPr>
          <w:rFonts w:ascii="Times New Roman" w:hAnsi="Times New Roman"/>
          <w:iCs/>
          <w:sz w:val="24"/>
          <w:szCs w:val="24"/>
          <w:lang w:val="en-US"/>
        </w:rPr>
        <w:t>on the level of government.</w:t>
      </w:r>
      <w:r w:rsidRPr="00F45951">
        <w:rPr>
          <w:rFonts w:ascii="Times New Roman" w:hAnsi="Times New Roman"/>
          <w:sz w:val="24"/>
          <w:lang w:val="en-US"/>
        </w:rPr>
        <w:t xml:space="preserve"> </w:t>
      </w:r>
      <w:r w:rsidR="00AD2998" w:rsidRPr="00F45951">
        <w:rPr>
          <w:rFonts w:ascii="Times New Roman" w:hAnsi="Times New Roman"/>
          <w:sz w:val="24"/>
          <w:lang w:val="en-US"/>
        </w:rPr>
        <w:t>Future research is therefore encouraged to</w:t>
      </w:r>
      <w:r w:rsidR="0047265C" w:rsidRPr="00F45951">
        <w:rPr>
          <w:rFonts w:ascii="Times New Roman" w:hAnsi="Times New Roman"/>
          <w:sz w:val="24"/>
          <w:lang w:val="en-US"/>
        </w:rPr>
        <w:t xml:space="preserve"> </w:t>
      </w:r>
      <w:r w:rsidR="00AD2998" w:rsidRPr="00F45951">
        <w:rPr>
          <w:rFonts w:ascii="Times New Roman" w:hAnsi="Times New Roman"/>
          <w:sz w:val="24"/>
          <w:lang w:val="en-US"/>
        </w:rPr>
        <w:t xml:space="preserve">examine if the presently </w:t>
      </w:r>
      <w:r w:rsidR="009A1793" w:rsidRPr="00F45951">
        <w:rPr>
          <w:rFonts w:ascii="Times New Roman" w:hAnsi="Times New Roman"/>
          <w:sz w:val="24"/>
          <w:lang w:val="en-US"/>
        </w:rPr>
        <w:t xml:space="preserve">obtained findings can </w:t>
      </w:r>
      <w:r w:rsidR="00AD2998" w:rsidRPr="00F45951">
        <w:rPr>
          <w:rFonts w:ascii="Times New Roman" w:hAnsi="Times New Roman"/>
          <w:sz w:val="24"/>
          <w:lang w:val="en-US"/>
        </w:rPr>
        <w:t xml:space="preserve">also </w:t>
      </w:r>
      <w:r w:rsidR="009A1793" w:rsidRPr="00F45951">
        <w:rPr>
          <w:rFonts w:ascii="Times New Roman" w:hAnsi="Times New Roman"/>
          <w:sz w:val="24"/>
          <w:lang w:val="en-US"/>
        </w:rPr>
        <w:t xml:space="preserve">be generalized to other </w:t>
      </w:r>
      <w:r w:rsidR="009A1793" w:rsidRPr="00F45951">
        <w:rPr>
          <w:rFonts w:ascii="Times New Roman" w:hAnsi="Times New Roman"/>
          <w:iCs/>
          <w:sz w:val="24"/>
          <w:szCs w:val="24"/>
          <w:lang w:val="en-US"/>
        </w:rPr>
        <w:t>governmental levels</w:t>
      </w:r>
      <w:r w:rsidR="00AD2998" w:rsidRPr="00F45951">
        <w:rPr>
          <w:rFonts w:ascii="Times New Roman" w:hAnsi="Times New Roman"/>
          <w:iCs/>
          <w:sz w:val="24"/>
          <w:szCs w:val="24"/>
          <w:lang w:val="en-US"/>
        </w:rPr>
        <w:t xml:space="preserve">, </w:t>
      </w:r>
      <w:r w:rsidR="009D5F36" w:rsidRPr="00F45951">
        <w:rPr>
          <w:rFonts w:ascii="Times New Roman" w:hAnsi="Times New Roman"/>
          <w:iCs/>
          <w:sz w:val="24"/>
          <w:szCs w:val="24"/>
          <w:lang w:val="en-US"/>
        </w:rPr>
        <w:t xml:space="preserve">such </w:t>
      </w:r>
      <w:r w:rsidRPr="00F45951">
        <w:rPr>
          <w:rFonts w:ascii="Times New Roman" w:hAnsi="Times New Roman"/>
          <w:iCs/>
          <w:sz w:val="24"/>
          <w:szCs w:val="24"/>
          <w:lang w:val="en-US"/>
        </w:rPr>
        <w:t>as the regional/state level and</w:t>
      </w:r>
      <w:r w:rsidR="00F42731" w:rsidRPr="00F45951">
        <w:rPr>
          <w:rFonts w:ascii="Times New Roman" w:hAnsi="Times New Roman"/>
          <w:iCs/>
          <w:sz w:val="24"/>
          <w:szCs w:val="24"/>
          <w:lang w:val="en-US"/>
        </w:rPr>
        <w:t>/or</w:t>
      </w:r>
      <w:r w:rsidRPr="00F45951">
        <w:rPr>
          <w:rFonts w:ascii="Times New Roman" w:hAnsi="Times New Roman"/>
          <w:iCs/>
          <w:sz w:val="24"/>
          <w:szCs w:val="24"/>
          <w:lang w:val="en-US"/>
        </w:rPr>
        <w:t xml:space="preserve"> the national/federal level</w:t>
      </w:r>
      <w:r w:rsidR="009A1793" w:rsidRPr="00F45951">
        <w:rPr>
          <w:rFonts w:ascii="Times New Roman" w:hAnsi="Times New Roman"/>
          <w:iCs/>
          <w:sz w:val="24"/>
          <w:szCs w:val="24"/>
          <w:lang w:val="en-US"/>
        </w:rPr>
        <w:t>.</w:t>
      </w:r>
      <w:r w:rsidRPr="00F45951">
        <w:rPr>
          <w:rFonts w:ascii="Times New Roman" w:hAnsi="Times New Roman"/>
          <w:iCs/>
          <w:sz w:val="24"/>
          <w:szCs w:val="24"/>
          <w:lang w:val="en-US"/>
        </w:rPr>
        <w:t xml:space="preserve"> </w:t>
      </w:r>
      <w:r w:rsidR="0047265C" w:rsidRPr="00F45951">
        <w:rPr>
          <w:rFonts w:ascii="Times New Roman" w:hAnsi="Times New Roman"/>
          <w:iCs/>
          <w:sz w:val="24"/>
          <w:szCs w:val="24"/>
          <w:lang w:val="en-US"/>
        </w:rPr>
        <w:t>Moreover, in the present research</w:t>
      </w:r>
      <w:r w:rsidRPr="00F45951">
        <w:rPr>
          <w:rFonts w:ascii="Times New Roman" w:hAnsi="Times New Roman"/>
          <w:iCs/>
          <w:sz w:val="24"/>
          <w:szCs w:val="24"/>
          <w:lang w:val="en-US"/>
        </w:rPr>
        <w:t xml:space="preserve"> </w:t>
      </w:r>
      <w:r w:rsidR="00E87732" w:rsidRPr="00F45951">
        <w:rPr>
          <w:rFonts w:ascii="Times New Roman" w:hAnsi="Times New Roman"/>
          <w:iCs/>
          <w:sz w:val="24"/>
          <w:szCs w:val="24"/>
          <w:lang w:val="en-US"/>
        </w:rPr>
        <w:t>we only examined policy decisions that were</w:t>
      </w:r>
      <w:r w:rsidR="00E87732" w:rsidRPr="00AA11FB">
        <w:rPr>
          <w:rFonts w:ascii="Times New Roman" w:hAnsi="Times New Roman"/>
          <w:i/>
          <w:sz w:val="24"/>
          <w:szCs w:val="24"/>
          <w:lang w:val="en-US"/>
        </w:rPr>
        <w:t xml:space="preserve"> either</w:t>
      </w:r>
      <w:r w:rsidR="00E87732" w:rsidRPr="00F45951">
        <w:rPr>
          <w:rFonts w:ascii="Times New Roman" w:hAnsi="Times New Roman"/>
          <w:iCs/>
          <w:sz w:val="24"/>
          <w:szCs w:val="24"/>
          <w:lang w:val="en-US"/>
        </w:rPr>
        <w:t xml:space="preserve"> more technical </w:t>
      </w:r>
      <w:r w:rsidR="00E87732" w:rsidRPr="00F45951">
        <w:rPr>
          <w:rFonts w:ascii="Times New Roman" w:hAnsi="Times New Roman"/>
          <w:i/>
          <w:sz w:val="24"/>
          <w:szCs w:val="24"/>
          <w:lang w:val="en-US"/>
        </w:rPr>
        <w:t xml:space="preserve">or </w:t>
      </w:r>
      <w:r w:rsidR="00E87732" w:rsidRPr="00F45951">
        <w:rPr>
          <w:rFonts w:ascii="Times New Roman" w:hAnsi="Times New Roman"/>
          <w:iCs/>
          <w:sz w:val="24"/>
          <w:szCs w:val="24"/>
          <w:lang w:val="en-US"/>
        </w:rPr>
        <w:t xml:space="preserve">more ideological in nature, whereas in reality policy issues can also be both (or neither). Indeed, many policy issues that deal with highly technical matters </w:t>
      </w:r>
      <w:r w:rsidR="006E29D1">
        <w:rPr>
          <w:rFonts w:ascii="Times New Roman" w:hAnsi="Times New Roman"/>
          <w:iCs/>
          <w:sz w:val="24"/>
          <w:szCs w:val="24"/>
          <w:lang w:val="en-US"/>
        </w:rPr>
        <w:t>can</w:t>
      </w:r>
      <w:r w:rsidR="009106B1">
        <w:rPr>
          <w:rFonts w:ascii="Times New Roman" w:hAnsi="Times New Roman"/>
          <w:iCs/>
          <w:sz w:val="24"/>
          <w:szCs w:val="24"/>
          <w:lang w:val="en-US"/>
        </w:rPr>
        <w:t>,</w:t>
      </w:r>
      <w:r w:rsidR="00B31B50" w:rsidRPr="00F45951">
        <w:rPr>
          <w:rFonts w:ascii="Times New Roman" w:hAnsi="Times New Roman"/>
          <w:iCs/>
          <w:sz w:val="24"/>
          <w:szCs w:val="24"/>
          <w:lang w:val="en-US"/>
        </w:rPr>
        <w:t xml:space="preserve"> </w:t>
      </w:r>
      <w:r w:rsidR="00E87732" w:rsidRPr="00F45951">
        <w:rPr>
          <w:rFonts w:ascii="Times New Roman" w:hAnsi="Times New Roman"/>
          <w:iCs/>
          <w:sz w:val="24"/>
          <w:szCs w:val="24"/>
          <w:lang w:val="en-US"/>
        </w:rPr>
        <w:t>at</w:t>
      </w:r>
      <w:r w:rsidR="00B31B50" w:rsidRPr="00F45951">
        <w:rPr>
          <w:rFonts w:ascii="Times New Roman" w:hAnsi="Times New Roman"/>
          <w:iCs/>
          <w:sz w:val="24"/>
          <w:szCs w:val="24"/>
          <w:lang w:val="en-US"/>
        </w:rPr>
        <w:t xml:space="preserve"> l</w:t>
      </w:r>
      <w:r w:rsidR="00E87732" w:rsidRPr="00F45951">
        <w:rPr>
          <w:rFonts w:ascii="Times New Roman" w:hAnsi="Times New Roman"/>
          <w:iCs/>
          <w:sz w:val="24"/>
          <w:szCs w:val="24"/>
          <w:lang w:val="en-US"/>
        </w:rPr>
        <w:t>east to some extent</w:t>
      </w:r>
      <w:r w:rsidR="009106B1">
        <w:rPr>
          <w:rFonts w:ascii="Times New Roman" w:hAnsi="Times New Roman"/>
          <w:iCs/>
          <w:sz w:val="24"/>
          <w:szCs w:val="24"/>
          <w:lang w:val="en-US"/>
        </w:rPr>
        <w:t>,</w:t>
      </w:r>
      <w:r w:rsidR="00E87732" w:rsidRPr="00F45951">
        <w:rPr>
          <w:rFonts w:ascii="Times New Roman" w:hAnsi="Times New Roman"/>
          <w:iCs/>
          <w:sz w:val="24"/>
          <w:szCs w:val="24"/>
          <w:lang w:val="en-US"/>
        </w:rPr>
        <w:t xml:space="preserve"> </w:t>
      </w:r>
      <w:r w:rsidR="0047265C" w:rsidRPr="00F45951">
        <w:rPr>
          <w:rFonts w:ascii="Times New Roman" w:hAnsi="Times New Roman"/>
          <w:iCs/>
          <w:sz w:val="24"/>
          <w:szCs w:val="24"/>
          <w:lang w:val="en-US"/>
        </w:rPr>
        <w:t xml:space="preserve">also </w:t>
      </w:r>
      <w:r w:rsidR="009106B1">
        <w:rPr>
          <w:rFonts w:ascii="Times New Roman" w:hAnsi="Times New Roman"/>
          <w:iCs/>
          <w:sz w:val="24"/>
          <w:szCs w:val="24"/>
          <w:lang w:val="en-US"/>
        </w:rPr>
        <w:t xml:space="preserve">be </w:t>
      </w:r>
      <w:r w:rsidR="00E87732" w:rsidRPr="00F45951">
        <w:rPr>
          <w:rFonts w:ascii="Times New Roman" w:hAnsi="Times New Roman"/>
          <w:iCs/>
          <w:sz w:val="24"/>
          <w:szCs w:val="24"/>
          <w:lang w:val="en-US"/>
        </w:rPr>
        <w:t>ideologically</w:t>
      </w:r>
      <w:r w:rsidR="005007BA" w:rsidRPr="00F45951">
        <w:rPr>
          <w:rFonts w:ascii="Times New Roman" w:hAnsi="Times New Roman"/>
          <w:iCs/>
          <w:sz w:val="24"/>
          <w:szCs w:val="24"/>
          <w:lang w:val="en-US"/>
        </w:rPr>
        <w:t>-</w:t>
      </w:r>
      <w:r w:rsidR="00E87732" w:rsidRPr="00F45951">
        <w:rPr>
          <w:rFonts w:ascii="Times New Roman" w:hAnsi="Times New Roman"/>
          <w:iCs/>
          <w:sz w:val="24"/>
          <w:szCs w:val="24"/>
          <w:lang w:val="en-US"/>
        </w:rPr>
        <w:t xml:space="preserve">charged. </w:t>
      </w:r>
      <w:r w:rsidRPr="00F45951">
        <w:rPr>
          <w:rFonts w:ascii="Times New Roman" w:hAnsi="Times New Roman"/>
          <w:iCs/>
          <w:sz w:val="24"/>
          <w:szCs w:val="24"/>
          <w:lang w:val="en-US"/>
        </w:rPr>
        <w:t xml:space="preserve">We therefore encourage future research </w:t>
      </w:r>
      <w:r w:rsidR="00E87732" w:rsidRPr="00F45951">
        <w:rPr>
          <w:rFonts w:ascii="Times New Roman" w:hAnsi="Times New Roman"/>
          <w:iCs/>
          <w:sz w:val="24"/>
          <w:szCs w:val="24"/>
          <w:lang w:val="en-US"/>
        </w:rPr>
        <w:t xml:space="preserve">to also examine how </w:t>
      </w:r>
      <w:r w:rsidR="00FF22DA" w:rsidRPr="00F45951">
        <w:rPr>
          <w:rFonts w:ascii="Times New Roman" w:hAnsi="Times New Roman"/>
          <w:iCs/>
          <w:sz w:val="24"/>
          <w:szCs w:val="24"/>
          <w:lang w:val="en-US"/>
        </w:rPr>
        <w:t>such a</w:t>
      </w:r>
      <w:r w:rsidRPr="00F45951">
        <w:rPr>
          <w:rFonts w:ascii="Times New Roman" w:hAnsi="Times New Roman"/>
          <w:iCs/>
          <w:sz w:val="24"/>
          <w:szCs w:val="24"/>
          <w:lang w:val="en-US"/>
        </w:rPr>
        <w:t xml:space="preserve"> ‘</w:t>
      </w:r>
      <w:r w:rsidR="00E87732" w:rsidRPr="00F45951">
        <w:rPr>
          <w:rFonts w:ascii="Times New Roman" w:hAnsi="Times New Roman"/>
          <w:iCs/>
          <w:sz w:val="24"/>
          <w:szCs w:val="24"/>
          <w:lang w:val="en-US"/>
        </w:rPr>
        <w:t>blend</w:t>
      </w:r>
      <w:r w:rsidRPr="00F45951">
        <w:rPr>
          <w:rFonts w:ascii="Times New Roman" w:hAnsi="Times New Roman"/>
          <w:iCs/>
          <w:sz w:val="24"/>
          <w:szCs w:val="24"/>
          <w:lang w:val="en-US"/>
        </w:rPr>
        <w:t>’</w:t>
      </w:r>
      <w:r w:rsidR="00E87732" w:rsidRPr="00F45951">
        <w:rPr>
          <w:rFonts w:ascii="Times New Roman" w:hAnsi="Times New Roman"/>
          <w:iCs/>
          <w:sz w:val="24"/>
          <w:szCs w:val="24"/>
          <w:lang w:val="en-US"/>
        </w:rPr>
        <w:t xml:space="preserve"> of technical and ideological aspects may impact people’s </w:t>
      </w:r>
      <w:r w:rsidR="00286579">
        <w:rPr>
          <w:rFonts w:ascii="Times New Roman" w:hAnsi="Times New Roman"/>
          <w:iCs/>
          <w:sz w:val="24"/>
          <w:szCs w:val="24"/>
          <w:lang w:val="en-US"/>
        </w:rPr>
        <w:t>preference patterns</w:t>
      </w:r>
      <w:r w:rsidR="00E87732" w:rsidRPr="00F45951">
        <w:rPr>
          <w:rFonts w:ascii="Times New Roman" w:hAnsi="Times New Roman"/>
          <w:iCs/>
          <w:sz w:val="24"/>
          <w:szCs w:val="24"/>
          <w:lang w:val="en-US"/>
        </w:rPr>
        <w:t>.</w:t>
      </w:r>
    </w:p>
    <w:p w14:paraId="45CBC532" w14:textId="0289E392" w:rsidR="00352B8C" w:rsidRPr="00F45951" w:rsidRDefault="0047265C" w:rsidP="0047265C">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A particular</w:t>
      </w:r>
      <w:r w:rsidR="00FD6D9E" w:rsidRPr="00F45951">
        <w:rPr>
          <w:rFonts w:ascii="Times New Roman" w:hAnsi="Times New Roman"/>
          <w:iCs/>
          <w:sz w:val="24"/>
          <w:szCs w:val="24"/>
          <w:lang w:val="en-US"/>
        </w:rPr>
        <w:t xml:space="preserve"> strength of our research</w:t>
      </w:r>
      <w:r w:rsidR="00C55AFA" w:rsidRPr="00F45951">
        <w:rPr>
          <w:rFonts w:ascii="Times New Roman" w:hAnsi="Times New Roman"/>
          <w:iCs/>
          <w:sz w:val="24"/>
          <w:szCs w:val="24"/>
          <w:lang w:val="en-US"/>
        </w:rPr>
        <w:t>, however,</w:t>
      </w:r>
      <w:r w:rsidRPr="00F45951">
        <w:rPr>
          <w:rFonts w:ascii="Times New Roman" w:hAnsi="Times New Roman"/>
          <w:iCs/>
          <w:sz w:val="24"/>
          <w:szCs w:val="24"/>
          <w:lang w:val="en-US"/>
        </w:rPr>
        <w:t xml:space="preserve"> </w:t>
      </w:r>
      <w:r w:rsidR="00FD6D9E" w:rsidRPr="00F45951">
        <w:rPr>
          <w:rFonts w:ascii="Times New Roman" w:hAnsi="Times New Roman"/>
          <w:iCs/>
          <w:sz w:val="24"/>
          <w:szCs w:val="24"/>
          <w:lang w:val="en-US"/>
        </w:rPr>
        <w:t xml:space="preserve">is that, by asking </w:t>
      </w:r>
      <w:r w:rsidR="00147CB3" w:rsidRPr="00F45951">
        <w:rPr>
          <w:rFonts w:ascii="Times New Roman" w:hAnsi="Times New Roman"/>
          <w:iCs/>
          <w:sz w:val="24"/>
          <w:szCs w:val="24"/>
          <w:lang w:val="en-US"/>
        </w:rPr>
        <w:t>respondents</w:t>
      </w:r>
      <w:r w:rsidR="00FD6D9E" w:rsidRPr="00F45951">
        <w:rPr>
          <w:rFonts w:ascii="Times New Roman" w:hAnsi="Times New Roman"/>
          <w:iCs/>
          <w:sz w:val="24"/>
          <w:szCs w:val="24"/>
          <w:lang w:val="en-US"/>
        </w:rPr>
        <w:t xml:space="preserve"> to assign specific percentages to politicians, citizens, and experts (based on their preferred involvement in policy decisions), we were able to directly compare the relative amount of decisional weight that people prefer these three actors to have in the policy decision-making process. To our knowledge, no prior studies in this domain have undertaken such an endeavor.</w:t>
      </w:r>
      <w:r w:rsidR="001F7A8F" w:rsidRPr="00F45951">
        <w:rPr>
          <w:rFonts w:ascii="Times New Roman" w:hAnsi="Times New Roman"/>
          <w:iCs/>
          <w:sz w:val="24"/>
          <w:szCs w:val="24"/>
          <w:lang w:val="en-US"/>
        </w:rPr>
        <w:t xml:space="preserve"> Yet</w:t>
      </w:r>
      <w:r w:rsidR="000F6085" w:rsidRPr="00F45951">
        <w:rPr>
          <w:rFonts w:ascii="Times New Roman" w:hAnsi="Times New Roman"/>
          <w:iCs/>
          <w:sz w:val="24"/>
          <w:szCs w:val="24"/>
          <w:lang w:val="en-US"/>
        </w:rPr>
        <w:t>, a</w:t>
      </w:r>
      <w:r w:rsidR="00FD6D9E" w:rsidRPr="00F45951">
        <w:rPr>
          <w:rFonts w:ascii="Times New Roman" w:hAnsi="Times New Roman"/>
          <w:iCs/>
          <w:sz w:val="24"/>
          <w:szCs w:val="24"/>
          <w:lang w:val="en-US"/>
        </w:rPr>
        <w:t xml:space="preserve"> drawback of this rather </w:t>
      </w:r>
      <w:r w:rsidR="00196FD7" w:rsidRPr="00F45951">
        <w:rPr>
          <w:rFonts w:ascii="Times New Roman" w:hAnsi="Times New Roman"/>
          <w:iCs/>
          <w:sz w:val="24"/>
          <w:szCs w:val="24"/>
          <w:lang w:val="en-US"/>
        </w:rPr>
        <w:t>‘</w:t>
      </w:r>
      <w:r w:rsidR="00FD6D9E" w:rsidRPr="00F45951">
        <w:rPr>
          <w:rFonts w:ascii="Times New Roman" w:hAnsi="Times New Roman"/>
          <w:iCs/>
          <w:sz w:val="24"/>
          <w:szCs w:val="24"/>
          <w:lang w:val="en-US"/>
        </w:rPr>
        <w:t>abstract approach</w:t>
      </w:r>
      <w:r w:rsidR="00196FD7" w:rsidRPr="00F45951">
        <w:rPr>
          <w:rFonts w:ascii="Times New Roman" w:hAnsi="Times New Roman"/>
          <w:iCs/>
          <w:sz w:val="24"/>
          <w:szCs w:val="24"/>
          <w:lang w:val="en-US"/>
        </w:rPr>
        <w:t>’</w:t>
      </w:r>
      <w:r w:rsidR="00FD6D9E" w:rsidRPr="00F45951">
        <w:rPr>
          <w:rFonts w:ascii="Times New Roman" w:hAnsi="Times New Roman"/>
          <w:iCs/>
          <w:sz w:val="24"/>
          <w:szCs w:val="24"/>
          <w:lang w:val="en-US"/>
        </w:rPr>
        <w:t xml:space="preserve"> is that it remains unclear how these percentages may translate into concrete</w:t>
      </w:r>
      <w:r w:rsidR="00171B8F" w:rsidRPr="00F45951">
        <w:rPr>
          <w:rFonts w:ascii="Times New Roman" w:hAnsi="Times New Roman"/>
          <w:iCs/>
          <w:sz w:val="24"/>
          <w:szCs w:val="24"/>
          <w:lang w:val="en-US"/>
        </w:rPr>
        <w:t xml:space="preserve"> </w:t>
      </w:r>
      <w:r w:rsidR="00FD6D9E" w:rsidRPr="00F45951">
        <w:rPr>
          <w:rFonts w:ascii="Times New Roman" w:hAnsi="Times New Roman"/>
          <w:iCs/>
          <w:sz w:val="24"/>
          <w:szCs w:val="24"/>
          <w:lang w:val="en-US"/>
        </w:rPr>
        <w:t xml:space="preserve">operationalizations in policy-making. </w:t>
      </w:r>
      <w:r w:rsidR="001F7A8F" w:rsidRPr="00F45951">
        <w:rPr>
          <w:rFonts w:ascii="Times New Roman" w:hAnsi="Times New Roman"/>
          <w:iCs/>
          <w:sz w:val="24"/>
          <w:szCs w:val="24"/>
          <w:lang w:val="en-US"/>
        </w:rPr>
        <w:t xml:space="preserve">Future research is needed to </w:t>
      </w:r>
      <w:r w:rsidR="00FD6D9E" w:rsidRPr="00F45951">
        <w:rPr>
          <w:rFonts w:ascii="Times New Roman" w:hAnsi="Times New Roman"/>
          <w:iCs/>
          <w:sz w:val="24"/>
          <w:szCs w:val="24"/>
          <w:lang w:val="en-US"/>
        </w:rPr>
        <w:t xml:space="preserve">investigate in which </w:t>
      </w:r>
      <w:r w:rsidR="0009098B" w:rsidRPr="00F45951">
        <w:rPr>
          <w:rFonts w:ascii="Times New Roman" w:hAnsi="Times New Roman"/>
          <w:iCs/>
          <w:sz w:val="24"/>
          <w:szCs w:val="24"/>
          <w:lang w:val="en-US"/>
        </w:rPr>
        <w:t>particular role</w:t>
      </w:r>
      <w:r w:rsidR="00FD6D9E" w:rsidRPr="00F45951">
        <w:rPr>
          <w:rFonts w:ascii="Times New Roman" w:hAnsi="Times New Roman"/>
          <w:iCs/>
          <w:sz w:val="24"/>
          <w:szCs w:val="24"/>
          <w:lang w:val="en-US"/>
        </w:rPr>
        <w:t xml:space="preserve"> and</w:t>
      </w:r>
      <w:r w:rsidR="0009098B" w:rsidRPr="00F45951">
        <w:rPr>
          <w:rFonts w:ascii="Times New Roman" w:hAnsi="Times New Roman"/>
          <w:iCs/>
          <w:sz w:val="24"/>
          <w:szCs w:val="24"/>
          <w:lang w:val="en-US"/>
        </w:rPr>
        <w:t>/or</w:t>
      </w:r>
      <w:r w:rsidR="00FD6D9E" w:rsidRPr="00F45951">
        <w:rPr>
          <w:rFonts w:ascii="Times New Roman" w:hAnsi="Times New Roman"/>
          <w:iCs/>
          <w:sz w:val="24"/>
          <w:szCs w:val="24"/>
          <w:lang w:val="en-US"/>
        </w:rPr>
        <w:t xml:space="preserve"> through which </w:t>
      </w:r>
      <w:r w:rsidR="00B35E92" w:rsidRPr="00F45951">
        <w:rPr>
          <w:rFonts w:ascii="Times New Roman" w:hAnsi="Times New Roman"/>
          <w:iCs/>
          <w:sz w:val="24"/>
          <w:szCs w:val="24"/>
          <w:lang w:val="en-US"/>
        </w:rPr>
        <w:t xml:space="preserve">specific </w:t>
      </w:r>
      <w:r w:rsidR="00B57718" w:rsidRPr="00F45951">
        <w:rPr>
          <w:rFonts w:ascii="Times New Roman" w:hAnsi="Times New Roman"/>
          <w:iCs/>
          <w:sz w:val="24"/>
          <w:szCs w:val="24"/>
          <w:lang w:val="en-US"/>
        </w:rPr>
        <w:t xml:space="preserve">means </w:t>
      </w:r>
      <w:r w:rsidR="00FD6D9E" w:rsidRPr="00F45951">
        <w:rPr>
          <w:rFonts w:ascii="Times New Roman" w:hAnsi="Times New Roman"/>
          <w:iCs/>
          <w:sz w:val="24"/>
          <w:szCs w:val="24"/>
          <w:lang w:val="en-US"/>
        </w:rPr>
        <w:t xml:space="preserve">citizens and experts can best be integrated in the policy-making process. </w:t>
      </w:r>
      <w:r w:rsidR="001F7A8F" w:rsidRPr="00F45951">
        <w:rPr>
          <w:rFonts w:ascii="Times New Roman" w:hAnsi="Times New Roman"/>
          <w:iCs/>
          <w:sz w:val="24"/>
          <w:szCs w:val="24"/>
          <w:lang w:val="en-US"/>
        </w:rPr>
        <w:t>For instance, s</w:t>
      </w:r>
      <w:r w:rsidR="0009098B" w:rsidRPr="00F45951">
        <w:rPr>
          <w:rFonts w:ascii="Times New Roman" w:hAnsi="Times New Roman"/>
          <w:iCs/>
          <w:sz w:val="24"/>
          <w:szCs w:val="24"/>
          <w:lang w:val="en-US"/>
        </w:rPr>
        <w:t>hould citizens and experts be given a consultative or a decisional role in policy decisions? And do people</w:t>
      </w:r>
      <w:r w:rsidR="003C2B9B" w:rsidRPr="00F45951">
        <w:rPr>
          <w:rFonts w:ascii="Times New Roman" w:hAnsi="Times New Roman"/>
          <w:iCs/>
          <w:sz w:val="24"/>
          <w:szCs w:val="24"/>
          <w:lang w:val="en-US"/>
        </w:rPr>
        <w:t xml:space="preserve"> prefer </w:t>
      </w:r>
      <w:r w:rsidR="00B35E92" w:rsidRPr="00F45951">
        <w:rPr>
          <w:rFonts w:ascii="Times New Roman" w:hAnsi="Times New Roman"/>
          <w:iCs/>
          <w:sz w:val="24"/>
          <w:szCs w:val="24"/>
          <w:lang w:val="en-US"/>
        </w:rPr>
        <w:t xml:space="preserve">all </w:t>
      </w:r>
      <w:r w:rsidR="003C2B9B" w:rsidRPr="00F45951">
        <w:rPr>
          <w:rFonts w:ascii="Times New Roman" w:hAnsi="Times New Roman"/>
          <w:iCs/>
          <w:sz w:val="24"/>
          <w:szCs w:val="24"/>
          <w:lang w:val="en-US"/>
        </w:rPr>
        <w:t>citize</w:t>
      </w:r>
      <w:r w:rsidR="000525F8" w:rsidRPr="00F45951">
        <w:rPr>
          <w:rFonts w:ascii="Times New Roman" w:hAnsi="Times New Roman"/>
          <w:iCs/>
          <w:sz w:val="24"/>
          <w:szCs w:val="24"/>
          <w:lang w:val="en-US"/>
        </w:rPr>
        <w:t>ns to voice their opinion in a referendum</w:t>
      </w:r>
      <w:r w:rsidR="0009098B" w:rsidRPr="00F45951">
        <w:rPr>
          <w:rFonts w:ascii="Times New Roman" w:hAnsi="Times New Roman"/>
          <w:iCs/>
          <w:sz w:val="24"/>
          <w:szCs w:val="24"/>
          <w:lang w:val="en-US"/>
        </w:rPr>
        <w:t>, o</w:t>
      </w:r>
      <w:r w:rsidR="000525F8" w:rsidRPr="00F45951">
        <w:rPr>
          <w:rFonts w:ascii="Times New Roman" w:hAnsi="Times New Roman"/>
          <w:iCs/>
          <w:sz w:val="24"/>
          <w:szCs w:val="24"/>
          <w:lang w:val="en-US"/>
        </w:rPr>
        <w:t>r</w:t>
      </w:r>
      <w:r w:rsidR="0009098B" w:rsidRPr="00F45951">
        <w:rPr>
          <w:rFonts w:ascii="Times New Roman" w:hAnsi="Times New Roman"/>
          <w:iCs/>
          <w:sz w:val="24"/>
          <w:szCs w:val="24"/>
          <w:lang w:val="en-US"/>
        </w:rPr>
        <w:t xml:space="preserve"> </w:t>
      </w:r>
      <w:r w:rsidR="00A01323" w:rsidRPr="00F45951">
        <w:rPr>
          <w:rFonts w:ascii="Times New Roman" w:hAnsi="Times New Roman"/>
          <w:iCs/>
          <w:sz w:val="24"/>
          <w:szCs w:val="24"/>
          <w:lang w:val="en-US"/>
        </w:rPr>
        <w:t xml:space="preserve">do they prefer a group of citizens to </w:t>
      </w:r>
      <w:r w:rsidR="00A01323" w:rsidRPr="00F45951">
        <w:rPr>
          <w:rFonts w:ascii="Times New Roman" w:hAnsi="Times New Roman"/>
          <w:iCs/>
          <w:sz w:val="24"/>
          <w:szCs w:val="24"/>
          <w:lang w:val="en-US"/>
        </w:rPr>
        <w:lastRenderedPageBreak/>
        <w:t xml:space="preserve">deliberate in a citizen panel? </w:t>
      </w:r>
      <w:r w:rsidR="003F1C5F" w:rsidRPr="00F45951">
        <w:rPr>
          <w:rFonts w:ascii="Times New Roman" w:hAnsi="Times New Roman"/>
          <w:iCs/>
          <w:sz w:val="24"/>
          <w:szCs w:val="24"/>
          <w:lang w:val="en-US"/>
        </w:rPr>
        <w:t xml:space="preserve">Similarly, do people prefer </w:t>
      </w:r>
      <w:r w:rsidR="00764F5C" w:rsidRPr="00F45951">
        <w:rPr>
          <w:rFonts w:ascii="Times New Roman" w:hAnsi="Times New Roman"/>
          <w:iCs/>
          <w:sz w:val="24"/>
          <w:szCs w:val="24"/>
          <w:lang w:val="en-US"/>
        </w:rPr>
        <w:t xml:space="preserve">experts </w:t>
      </w:r>
      <w:r w:rsidR="00634DF1" w:rsidRPr="00F45951">
        <w:rPr>
          <w:rFonts w:ascii="Times New Roman" w:hAnsi="Times New Roman"/>
          <w:iCs/>
          <w:sz w:val="24"/>
          <w:szCs w:val="24"/>
          <w:lang w:val="en-US"/>
        </w:rPr>
        <w:t>to be</w:t>
      </w:r>
      <w:r w:rsidR="00A65488" w:rsidRPr="00F45951">
        <w:rPr>
          <w:rFonts w:ascii="Times New Roman" w:hAnsi="Times New Roman"/>
          <w:iCs/>
          <w:sz w:val="24"/>
          <w:szCs w:val="24"/>
          <w:lang w:val="en-US"/>
        </w:rPr>
        <w:t xml:space="preserve"> employed as cabinet advisers</w:t>
      </w:r>
      <w:r w:rsidR="008674DD" w:rsidRPr="00F45951">
        <w:rPr>
          <w:rFonts w:ascii="Times New Roman" w:hAnsi="Times New Roman"/>
          <w:iCs/>
          <w:sz w:val="24"/>
          <w:szCs w:val="24"/>
          <w:lang w:val="en-US"/>
        </w:rPr>
        <w:t xml:space="preserve"> </w:t>
      </w:r>
      <w:r w:rsidR="003F052A" w:rsidRPr="00F45951">
        <w:rPr>
          <w:rFonts w:ascii="Times New Roman" w:hAnsi="Times New Roman"/>
          <w:iCs/>
          <w:sz w:val="24"/>
          <w:szCs w:val="24"/>
          <w:lang w:val="en-US"/>
        </w:rPr>
        <w:t>of government ministers</w:t>
      </w:r>
      <w:r w:rsidR="00D44748" w:rsidRPr="00F45951">
        <w:rPr>
          <w:rFonts w:ascii="Times New Roman" w:hAnsi="Times New Roman"/>
          <w:iCs/>
          <w:sz w:val="24"/>
          <w:szCs w:val="24"/>
          <w:lang w:val="en-US"/>
        </w:rPr>
        <w:t>,</w:t>
      </w:r>
      <w:r w:rsidR="003F052A" w:rsidRPr="00F45951">
        <w:rPr>
          <w:rFonts w:ascii="Times New Roman" w:hAnsi="Times New Roman"/>
          <w:iCs/>
          <w:sz w:val="24"/>
          <w:szCs w:val="24"/>
          <w:lang w:val="en-US"/>
        </w:rPr>
        <w:t xml:space="preserve"> </w:t>
      </w:r>
      <w:r w:rsidR="008674DD" w:rsidRPr="00F45951">
        <w:rPr>
          <w:rFonts w:ascii="Times New Roman" w:hAnsi="Times New Roman"/>
          <w:iCs/>
          <w:sz w:val="24"/>
          <w:szCs w:val="24"/>
          <w:lang w:val="en-US"/>
        </w:rPr>
        <w:t xml:space="preserve">or do they prefer experts to </w:t>
      </w:r>
      <w:r w:rsidR="00204503" w:rsidRPr="00F45951">
        <w:rPr>
          <w:rFonts w:ascii="Times New Roman" w:hAnsi="Times New Roman"/>
          <w:iCs/>
          <w:sz w:val="24"/>
          <w:szCs w:val="24"/>
          <w:lang w:val="en-US"/>
        </w:rPr>
        <w:t xml:space="preserve">be </w:t>
      </w:r>
      <w:r w:rsidR="003F052A" w:rsidRPr="00F45951">
        <w:rPr>
          <w:rFonts w:ascii="Times New Roman" w:hAnsi="Times New Roman"/>
          <w:iCs/>
          <w:sz w:val="24"/>
          <w:szCs w:val="24"/>
          <w:lang w:val="en-US"/>
        </w:rPr>
        <w:t>occasionally solicited by</w:t>
      </w:r>
      <w:r w:rsidR="008674DD" w:rsidRPr="00F45951">
        <w:rPr>
          <w:rFonts w:ascii="Times New Roman" w:hAnsi="Times New Roman"/>
          <w:iCs/>
          <w:sz w:val="24"/>
          <w:szCs w:val="24"/>
          <w:lang w:val="en-US"/>
        </w:rPr>
        <w:t xml:space="preserve"> government ministers</w:t>
      </w:r>
      <w:r w:rsidR="003F052A" w:rsidRPr="00F45951">
        <w:rPr>
          <w:rFonts w:ascii="Times New Roman" w:hAnsi="Times New Roman"/>
          <w:iCs/>
          <w:sz w:val="24"/>
          <w:szCs w:val="24"/>
          <w:lang w:val="en-US"/>
        </w:rPr>
        <w:t>?</w:t>
      </w:r>
      <w:r w:rsidR="00E87732" w:rsidRPr="00F45951">
        <w:rPr>
          <w:rFonts w:ascii="Times New Roman" w:hAnsi="Times New Roman"/>
          <w:iCs/>
          <w:sz w:val="24"/>
          <w:szCs w:val="24"/>
          <w:lang w:val="en-US"/>
        </w:rPr>
        <w:t xml:space="preserve"> These are the types of questions </w:t>
      </w:r>
      <w:r w:rsidR="00E9685B" w:rsidRPr="00F45951">
        <w:rPr>
          <w:rFonts w:ascii="Times New Roman" w:hAnsi="Times New Roman"/>
          <w:iCs/>
          <w:sz w:val="24"/>
          <w:szCs w:val="24"/>
          <w:lang w:val="en-US"/>
        </w:rPr>
        <w:t xml:space="preserve">future </w:t>
      </w:r>
      <w:r w:rsidR="00E87732" w:rsidRPr="00F45951">
        <w:rPr>
          <w:rFonts w:ascii="Times New Roman" w:hAnsi="Times New Roman"/>
          <w:iCs/>
          <w:sz w:val="24"/>
          <w:szCs w:val="24"/>
          <w:lang w:val="en-US"/>
        </w:rPr>
        <w:t xml:space="preserve">research </w:t>
      </w:r>
      <w:r w:rsidR="00AA0515">
        <w:rPr>
          <w:rFonts w:ascii="Times New Roman" w:hAnsi="Times New Roman"/>
          <w:iCs/>
          <w:sz w:val="24"/>
          <w:szCs w:val="24"/>
          <w:lang w:val="en-US"/>
        </w:rPr>
        <w:t>may</w:t>
      </w:r>
      <w:r w:rsidR="00E87732" w:rsidRPr="00F45951">
        <w:rPr>
          <w:rFonts w:ascii="Times New Roman" w:hAnsi="Times New Roman"/>
          <w:iCs/>
          <w:sz w:val="24"/>
          <w:szCs w:val="24"/>
          <w:lang w:val="en-US"/>
        </w:rPr>
        <w:t xml:space="preserve"> focus on.</w:t>
      </w:r>
    </w:p>
    <w:p w14:paraId="7F8CCC56" w14:textId="34683D8C" w:rsidR="003C2B9B" w:rsidRPr="00F45951" w:rsidRDefault="003846DF" w:rsidP="00B35E92">
      <w:pPr>
        <w:spacing w:after="0"/>
        <w:ind w:firstLine="708"/>
        <w:rPr>
          <w:rFonts w:ascii="Times New Roman" w:hAnsi="Times New Roman"/>
          <w:iCs/>
          <w:sz w:val="24"/>
          <w:szCs w:val="24"/>
          <w:lang w:val="en-US"/>
        </w:rPr>
      </w:pPr>
      <w:r w:rsidRPr="00F45951">
        <w:rPr>
          <w:rFonts w:ascii="Times New Roman" w:hAnsi="Times New Roman"/>
          <w:iCs/>
          <w:sz w:val="24"/>
          <w:szCs w:val="24"/>
          <w:lang w:val="en-US"/>
        </w:rPr>
        <w:t>A</w:t>
      </w:r>
      <w:r w:rsidR="001F7A8F" w:rsidRPr="00F45951">
        <w:rPr>
          <w:rFonts w:ascii="Times New Roman" w:hAnsi="Times New Roman"/>
          <w:iCs/>
          <w:sz w:val="24"/>
          <w:szCs w:val="24"/>
          <w:lang w:val="en-US"/>
        </w:rPr>
        <w:t xml:space="preserve"> final</w:t>
      </w:r>
      <w:r w:rsidRPr="00F45951">
        <w:rPr>
          <w:rFonts w:ascii="Times New Roman" w:hAnsi="Times New Roman"/>
          <w:iCs/>
          <w:sz w:val="24"/>
          <w:szCs w:val="24"/>
          <w:lang w:val="en-US"/>
        </w:rPr>
        <w:t xml:space="preserve"> issue that </w:t>
      </w:r>
      <w:r w:rsidR="0047265C" w:rsidRPr="00F45951">
        <w:rPr>
          <w:rFonts w:ascii="Times New Roman" w:hAnsi="Times New Roman"/>
          <w:iCs/>
          <w:sz w:val="24"/>
          <w:szCs w:val="24"/>
          <w:lang w:val="en-US"/>
        </w:rPr>
        <w:t>we would like to</w:t>
      </w:r>
      <w:r w:rsidRPr="00F45951">
        <w:rPr>
          <w:rFonts w:ascii="Times New Roman" w:hAnsi="Times New Roman"/>
          <w:iCs/>
          <w:sz w:val="24"/>
          <w:szCs w:val="24"/>
          <w:lang w:val="en-US"/>
        </w:rPr>
        <w:t xml:space="preserve"> be mentioned here is that </w:t>
      </w:r>
      <w:r w:rsidR="0047265C" w:rsidRPr="00F45951">
        <w:rPr>
          <w:rFonts w:ascii="Times New Roman" w:hAnsi="Times New Roman"/>
          <w:iCs/>
          <w:sz w:val="24"/>
          <w:szCs w:val="24"/>
          <w:lang w:val="en-US"/>
        </w:rPr>
        <w:t xml:space="preserve">in our study </w:t>
      </w:r>
      <w:r w:rsidR="00FD6D9E" w:rsidRPr="00F45951">
        <w:rPr>
          <w:rFonts w:ascii="Times New Roman" w:hAnsi="Times New Roman"/>
          <w:iCs/>
          <w:sz w:val="24"/>
          <w:szCs w:val="24"/>
          <w:lang w:val="en-US"/>
        </w:rPr>
        <w:t xml:space="preserve">we </w:t>
      </w:r>
      <w:r w:rsidR="007C3783" w:rsidRPr="00F45951">
        <w:rPr>
          <w:rFonts w:ascii="Times New Roman" w:hAnsi="Times New Roman"/>
          <w:iCs/>
          <w:sz w:val="24"/>
          <w:szCs w:val="24"/>
          <w:lang w:val="en-US"/>
        </w:rPr>
        <w:t xml:space="preserve">only </w:t>
      </w:r>
      <w:r w:rsidR="00FD6D9E" w:rsidRPr="00F45951">
        <w:rPr>
          <w:rFonts w:ascii="Times New Roman" w:hAnsi="Times New Roman"/>
          <w:iCs/>
          <w:sz w:val="24"/>
          <w:szCs w:val="24"/>
          <w:lang w:val="en-US"/>
        </w:rPr>
        <w:t xml:space="preserve">examined preferences for different decision-makers from </w:t>
      </w:r>
      <w:r w:rsidR="006E29D1">
        <w:rPr>
          <w:rFonts w:ascii="Times New Roman" w:hAnsi="Times New Roman"/>
          <w:iCs/>
          <w:sz w:val="24"/>
          <w:szCs w:val="24"/>
          <w:lang w:val="en-US"/>
        </w:rPr>
        <w:t>the citizen</w:t>
      </w:r>
      <w:r w:rsidR="006643BF" w:rsidRPr="00F45951">
        <w:rPr>
          <w:rFonts w:ascii="Times New Roman" w:hAnsi="Times New Roman"/>
          <w:iCs/>
          <w:sz w:val="24"/>
          <w:szCs w:val="24"/>
          <w:lang w:val="en-US"/>
        </w:rPr>
        <w:t xml:space="preserve"> perspective</w:t>
      </w:r>
      <w:r w:rsidR="003C2B9B" w:rsidRPr="00F45951">
        <w:rPr>
          <w:rFonts w:ascii="Times New Roman" w:hAnsi="Times New Roman"/>
          <w:iCs/>
          <w:sz w:val="24"/>
          <w:szCs w:val="24"/>
          <w:lang w:val="en-US"/>
        </w:rPr>
        <w:t xml:space="preserve">. </w:t>
      </w:r>
      <w:r w:rsidR="00FD6D9E" w:rsidRPr="00F45951">
        <w:rPr>
          <w:rFonts w:ascii="Times New Roman" w:hAnsi="Times New Roman"/>
          <w:iCs/>
          <w:sz w:val="24"/>
          <w:szCs w:val="24"/>
          <w:lang w:val="en-US"/>
        </w:rPr>
        <w:t xml:space="preserve">How politicians and experts think about the present issues remains unclear. In this vein, we believe that an interesting avenue for future research </w:t>
      </w:r>
      <w:r w:rsidR="006643BF" w:rsidRPr="00F45951">
        <w:rPr>
          <w:rFonts w:ascii="Times New Roman" w:hAnsi="Times New Roman"/>
          <w:iCs/>
          <w:sz w:val="24"/>
          <w:szCs w:val="24"/>
          <w:lang w:val="en-US"/>
        </w:rPr>
        <w:t>is</w:t>
      </w:r>
      <w:r w:rsidR="00FD6D9E" w:rsidRPr="00F45951">
        <w:rPr>
          <w:rFonts w:ascii="Times New Roman" w:hAnsi="Times New Roman"/>
          <w:iCs/>
          <w:sz w:val="24"/>
          <w:szCs w:val="24"/>
          <w:lang w:val="en-US"/>
        </w:rPr>
        <w:t xml:space="preserve"> to investigate how much decisional weight the three actors should have according to politicians and experts, as well as how </w:t>
      </w:r>
      <w:r w:rsidR="006643BF" w:rsidRPr="00F45951">
        <w:rPr>
          <w:rFonts w:ascii="Times New Roman" w:hAnsi="Times New Roman"/>
          <w:iCs/>
          <w:sz w:val="24"/>
          <w:szCs w:val="24"/>
          <w:lang w:val="en-US"/>
        </w:rPr>
        <w:t xml:space="preserve">they </w:t>
      </w:r>
      <w:r w:rsidR="00FD6D9E" w:rsidRPr="00F45951">
        <w:rPr>
          <w:rFonts w:ascii="Times New Roman" w:hAnsi="Times New Roman"/>
          <w:iCs/>
          <w:sz w:val="24"/>
          <w:szCs w:val="24"/>
          <w:lang w:val="en-US"/>
        </w:rPr>
        <w:t xml:space="preserve">see the contributions of the three actors in terms of the different legitimacy dimensions. </w:t>
      </w:r>
    </w:p>
    <w:bookmarkEnd w:id="18"/>
    <w:p w14:paraId="05083412" w14:textId="3C125589" w:rsidR="007312F6" w:rsidRPr="00F45951" w:rsidRDefault="00C55AFA" w:rsidP="00BA1C19">
      <w:pPr>
        <w:spacing w:before="240" w:after="0"/>
        <w:jc w:val="center"/>
        <w:rPr>
          <w:rFonts w:ascii="Times New Roman" w:hAnsi="Times New Roman"/>
          <w:sz w:val="24"/>
        </w:rPr>
      </w:pPr>
      <w:r w:rsidRPr="00F45951">
        <w:rPr>
          <w:rFonts w:ascii="Times New Roman" w:hAnsi="Times New Roman"/>
          <w:b/>
          <w:sz w:val="24"/>
          <w:lang w:val="en-US"/>
        </w:rPr>
        <w:t>CONCLUSION</w:t>
      </w:r>
    </w:p>
    <w:p w14:paraId="534E50DA" w14:textId="0F080572" w:rsidR="00DD5D70" w:rsidRPr="00B0137D" w:rsidRDefault="004F2C97" w:rsidP="00B0137D">
      <w:pPr>
        <w:spacing w:after="0"/>
        <w:ind w:firstLine="709"/>
        <w:rPr>
          <w:rFonts w:ascii="Times New Roman" w:hAnsi="Times New Roman"/>
          <w:iCs/>
          <w:color w:val="4472C4" w:themeColor="accent5"/>
          <w:sz w:val="24"/>
          <w:szCs w:val="24"/>
          <w:lang w:val="en-US"/>
        </w:rPr>
      </w:pPr>
      <w:r w:rsidRPr="004F2C97">
        <w:rPr>
          <w:rFonts w:ascii="Times New Roman" w:hAnsi="Times New Roman"/>
          <w:iCs/>
          <w:color w:val="4472C4" w:themeColor="accent5"/>
          <w:sz w:val="24"/>
          <w:szCs w:val="24"/>
          <w:lang w:val="en-US"/>
        </w:rPr>
        <w:t xml:space="preserve">The main goal of </w:t>
      </w:r>
      <w:r w:rsidR="006E29D1">
        <w:rPr>
          <w:rFonts w:ascii="Times New Roman" w:hAnsi="Times New Roman"/>
          <w:iCs/>
          <w:color w:val="4472C4" w:themeColor="accent5"/>
          <w:sz w:val="24"/>
          <w:szCs w:val="24"/>
          <w:lang w:val="en-US"/>
        </w:rPr>
        <w:t>our studies</w:t>
      </w:r>
      <w:r w:rsidRPr="004F2C97">
        <w:rPr>
          <w:rFonts w:ascii="Times New Roman" w:hAnsi="Times New Roman"/>
          <w:iCs/>
          <w:color w:val="4472C4" w:themeColor="accent5"/>
          <w:sz w:val="24"/>
          <w:szCs w:val="24"/>
          <w:lang w:val="en-US"/>
        </w:rPr>
        <w:t xml:space="preserve"> was to gain a better insight in the debate on the extent to which politicians, citizens, and experts should be involved in policy-making decisions. In their recent paper, Hibbings and colleagues (2023, p. 4) noted that “much of this debate is quite detached from information concerning what the people themselves actually want” (p. 4). Our findings illustrate that most of our UK respondents clearly want these three actors to simultaneously be involved in the policy decision-making process, but each with a different relative weight. As such, it can be concluded that a more ‘hybrid’ form of democracy, in which participatory mechanisms and expert opinions exist alongside representative democracy, is what most respondents in our samples seem to desire. Future studies are, however, needed to verify if (and to what extent) the present findings can be transferred to other countries as well</w:t>
      </w:r>
      <w:r w:rsidR="000416FA" w:rsidRPr="004F2C97">
        <w:rPr>
          <w:rFonts w:ascii="Times New Roman" w:hAnsi="Times New Roman"/>
          <w:iCs/>
          <w:color w:val="4472C4" w:themeColor="accent5"/>
          <w:sz w:val="24"/>
          <w:szCs w:val="24"/>
          <w:lang w:val="en-US"/>
        </w:rPr>
        <w:t>.</w:t>
      </w:r>
    </w:p>
    <w:p w14:paraId="5F32EF2B" w14:textId="77777777" w:rsidR="00620C0F" w:rsidRDefault="00620C0F">
      <w:pPr>
        <w:spacing w:after="0" w:line="240" w:lineRule="auto"/>
        <w:rPr>
          <w:rFonts w:ascii="Times New Roman" w:hAnsi="Times New Roman"/>
          <w:b/>
          <w:bCs/>
          <w:sz w:val="24"/>
          <w:szCs w:val="24"/>
          <w:lang w:val="en"/>
        </w:rPr>
      </w:pPr>
      <w:r>
        <w:rPr>
          <w:rFonts w:ascii="Times New Roman" w:hAnsi="Times New Roman"/>
          <w:b/>
          <w:bCs/>
          <w:sz w:val="24"/>
          <w:szCs w:val="24"/>
          <w:lang w:val="en"/>
        </w:rPr>
        <w:br w:type="page"/>
      </w:r>
    </w:p>
    <w:p w14:paraId="506DAA7F" w14:textId="1D5BA0C2" w:rsidR="00072255" w:rsidRPr="00072255" w:rsidRDefault="007312F6" w:rsidP="00072255">
      <w:pPr>
        <w:spacing w:after="0"/>
        <w:jc w:val="center"/>
        <w:rPr>
          <w:rFonts w:ascii="Times New Roman" w:hAnsi="Times New Roman"/>
          <w:b/>
          <w:bCs/>
          <w:sz w:val="24"/>
          <w:szCs w:val="24"/>
          <w:lang w:val="en"/>
        </w:rPr>
      </w:pPr>
      <w:r>
        <w:rPr>
          <w:rFonts w:ascii="Times New Roman" w:hAnsi="Times New Roman"/>
          <w:b/>
          <w:bCs/>
          <w:sz w:val="24"/>
          <w:szCs w:val="24"/>
          <w:lang w:val="en"/>
        </w:rPr>
        <w:lastRenderedPageBreak/>
        <w:t>D</w:t>
      </w:r>
      <w:r w:rsidRPr="00072255">
        <w:rPr>
          <w:rFonts w:ascii="Times New Roman" w:hAnsi="Times New Roman"/>
          <w:b/>
          <w:bCs/>
          <w:sz w:val="24"/>
          <w:szCs w:val="24"/>
          <w:lang w:val="en"/>
        </w:rPr>
        <w:t xml:space="preserve">eclaration of </w:t>
      </w:r>
      <w:r>
        <w:rPr>
          <w:rFonts w:ascii="Times New Roman" w:hAnsi="Times New Roman"/>
          <w:b/>
          <w:bCs/>
          <w:sz w:val="24"/>
          <w:szCs w:val="24"/>
          <w:lang w:val="en"/>
        </w:rPr>
        <w:t>I</w:t>
      </w:r>
      <w:r w:rsidRPr="00072255">
        <w:rPr>
          <w:rFonts w:ascii="Times New Roman" w:hAnsi="Times New Roman"/>
          <w:b/>
          <w:bCs/>
          <w:sz w:val="24"/>
          <w:szCs w:val="24"/>
          <w:lang w:val="en"/>
        </w:rPr>
        <w:t xml:space="preserve">nterest </w:t>
      </w:r>
    </w:p>
    <w:p w14:paraId="439BDA35" w14:textId="1F9B8C75" w:rsidR="00072255" w:rsidRDefault="00072255" w:rsidP="00072255">
      <w:pPr>
        <w:spacing w:after="0"/>
        <w:rPr>
          <w:rFonts w:ascii="Times New Roman" w:hAnsi="Times New Roman"/>
          <w:sz w:val="24"/>
          <w:szCs w:val="24"/>
          <w:lang w:val="en"/>
        </w:rPr>
      </w:pPr>
      <w:r w:rsidRPr="004112B4">
        <w:rPr>
          <w:rFonts w:ascii="Times New Roman" w:hAnsi="Times New Roman"/>
          <w:sz w:val="24"/>
          <w:szCs w:val="24"/>
          <w:lang w:val="en"/>
        </w:rPr>
        <w:t>The authors declare that they have no competing interest.</w:t>
      </w:r>
    </w:p>
    <w:p w14:paraId="16EE1ECC" w14:textId="291C33DC" w:rsidR="009363D6" w:rsidRPr="0049079B" w:rsidRDefault="009363D6" w:rsidP="00B11324">
      <w:pPr>
        <w:spacing w:after="0"/>
        <w:ind w:firstLine="708"/>
        <w:rPr>
          <w:rFonts w:ascii="Times New Roman" w:hAnsi="Times New Roman"/>
          <w:iCs/>
          <w:sz w:val="24"/>
          <w:szCs w:val="24"/>
          <w:lang w:val="en-US"/>
        </w:rPr>
      </w:pPr>
      <w:r w:rsidRPr="0049079B">
        <w:rPr>
          <w:rFonts w:ascii="Times New Roman" w:hAnsi="Times New Roman"/>
          <w:sz w:val="24"/>
          <w:szCs w:val="24"/>
          <w:lang w:val="en-US"/>
        </w:rPr>
        <w:br w:type="page"/>
      </w:r>
    </w:p>
    <w:p w14:paraId="426B77A4" w14:textId="1C6C02C6" w:rsidR="007312F6" w:rsidRPr="00D079E3" w:rsidRDefault="007312F6" w:rsidP="007312F6">
      <w:pPr>
        <w:spacing w:after="0"/>
        <w:ind w:left="709" w:hanging="709"/>
        <w:jc w:val="center"/>
        <w:rPr>
          <w:rFonts w:ascii="Times New Roman" w:hAnsi="Times New Roman"/>
          <w:b/>
          <w:bCs/>
          <w:sz w:val="24"/>
          <w:szCs w:val="24"/>
          <w:shd w:val="clear" w:color="auto" w:fill="FFFFFF"/>
        </w:rPr>
      </w:pPr>
      <w:r w:rsidRPr="00D079E3">
        <w:rPr>
          <w:rFonts w:ascii="Times New Roman" w:hAnsi="Times New Roman"/>
          <w:b/>
          <w:bCs/>
          <w:sz w:val="24"/>
          <w:szCs w:val="24"/>
          <w:shd w:val="clear" w:color="auto" w:fill="FFFFFF"/>
        </w:rPr>
        <w:lastRenderedPageBreak/>
        <w:t>REFERENCES</w:t>
      </w:r>
    </w:p>
    <w:p w14:paraId="764F803C"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Barceló, J., Sheen, G. C. H., Tung, H. H., &amp; Wu, W. C. (2023). Experts or politicians? Citizen responses to vaccine endorsements across five OECD countries. </w:t>
      </w:r>
      <w:r w:rsidRPr="005A07FF">
        <w:rPr>
          <w:rFonts w:ascii="Times New Roman" w:eastAsia="Calibri" w:hAnsi="Times New Roman"/>
          <w:i/>
          <w:iCs/>
          <w:sz w:val="24"/>
          <w:szCs w:val="24"/>
          <w:lang w:val="en-US"/>
        </w:rPr>
        <w:t>Public Opinion Quarterly</w:t>
      </w:r>
      <w:r w:rsidRPr="005A07FF">
        <w:rPr>
          <w:rFonts w:ascii="Times New Roman" w:eastAsia="Calibri" w:hAnsi="Times New Roman"/>
          <w:sz w:val="24"/>
          <w:szCs w:val="24"/>
          <w:lang w:val="en-US"/>
        </w:rPr>
        <w:t>, 87: 142-155.</w:t>
      </w:r>
    </w:p>
    <w:p w14:paraId="7C873FD4"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Bengtsson, Å., &amp; Christensen, H. (2016). Ideals and actions: Do citizens’ patterns of political participation correspond to their conceptions of democracy? </w:t>
      </w:r>
      <w:r w:rsidRPr="005A07FF">
        <w:rPr>
          <w:rFonts w:ascii="Times New Roman" w:eastAsia="Calibri" w:hAnsi="Times New Roman"/>
          <w:i/>
          <w:sz w:val="24"/>
          <w:szCs w:val="24"/>
          <w:lang w:val="en-US"/>
        </w:rPr>
        <w:t xml:space="preserve">Government and Opposition, </w:t>
      </w:r>
      <w:r w:rsidRPr="005A07FF">
        <w:rPr>
          <w:rFonts w:ascii="Times New Roman" w:eastAsia="Calibri" w:hAnsi="Times New Roman"/>
          <w:sz w:val="24"/>
          <w:szCs w:val="24"/>
          <w:lang w:val="en-US"/>
        </w:rPr>
        <w:t>51: 234-260.</w:t>
      </w:r>
    </w:p>
    <w:p w14:paraId="6B840BE5"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Bengtsson, Å., &amp; Mattila, M. (2009). Direct democracy and its critics: Support for direct democracy and ‘stealth’ democracy in Finland. </w:t>
      </w:r>
      <w:r w:rsidRPr="005A07FF">
        <w:rPr>
          <w:rFonts w:ascii="Times New Roman" w:eastAsia="Calibri" w:hAnsi="Times New Roman"/>
          <w:i/>
          <w:sz w:val="24"/>
          <w:szCs w:val="24"/>
          <w:lang w:val="en-US"/>
        </w:rPr>
        <w:t>West European Politics,</w:t>
      </w:r>
      <w:r w:rsidRPr="005A07FF">
        <w:rPr>
          <w:rFonts w:ascii="Times New Roman" w:eastAsia="Calibri" w:hAnsi="Times New Roman"/>
          <w:sz w:val="24"/>
          <w:szCs w:val="24"/>
          <w:lang w:val="en-US"/>
        </w:rPr>
        <w:t xml:space="preserve"> 32: 1031-1048.</w:t>
      </w:r>
    </w:p>
    <w:p w14:paraId="139BFFCB"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Bertsou, E. (2022). Bring in the experts? Citizen preferences for independent experts in political decision‐making processes. </w:t>
      </w:r>
      <w:r w:rsidRPr="005A07FF">
        <w:rPr>
          <w:rFonts w:ascii="Times New Roman" w:eastAsia="Calibri" w:hAnsi="Times New Roman"/>
          <w:i/>
          <w:iCs/>
          <w:sz w:val="24"/>
          <w:szCs w:val="24"/>
          <w:lang w:val="en-US"/>
        </w:rPr>
        <w:t>European Journal of Political Research</w:t>
      </w:r>
      <w:r w:rsidRPr="005A07FF">
        <w:rPr>
          <w:rFonts w:ascii="Times New Roman" w:eastAsia="Calibri" w:hAnsi="Times New Roman"/>
          <w:sz w:val="24"/>
          <w:szCs w:val="24"/>
          <w:lang w:val="en-US"/>
        </w:rPr>
        <w:t>, </w:t>
      </w:r>
      <w:r w:rsidRPr="005A07FF">
        <w:rPr>
          <w:rFonts w:ascii="Times New Roman" w:eastAsia="Calibri" w:hAnsi="Times New Roman"/>
          <w:iCs/>
          <w:sz w:val="24"/>
          <w:szCs w:val="24"/>
          <w:lang w:val="en-US"/>
        </w:rPr>
        <w:t>61</w:t>
      </w:r>
      <w:r w:rsidRPr="005A07FF">
        <w:rPr>
          <w:rFonts w:ascii="Times New Roman" w:eastAsia="Calibri" w:hAnsi="Times New Roman"/>
          <w:sz w:val="24"/>
          <w:szCs w:val="24"/>
          <w:lang w:val="en-US"/>
        </w:rPr>
        <w:t>: 255-267.</w:t>
      </w:r>
    </w:p>
    <w:p w14:paraId="52129E31"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Bertsou, E., &amp; Caramani, D. (2022). People haven't had enough of experts: Technocratic attitudes among citizens in nine European democracies. </w:t>
      </w:r>
      <w:r w:rsidRPr="005A07FF">
        <w:rPr>
          <w:rFonts w:ascii="Times New Roman" w:eastAsia="Calibri" w:hAnsi="Times New Roman"/>
          <w:i/>
          <w:iCs/>
          <w:sz w:val="24"/>
          <w:szCs w:val="24"/>
          <w:lang w:val="en-US"/>
        </w:rPr>
        <w:t>American Journal of Political Science</w:t>
      </w:r>
      <w:r w:rsidRPr="005A07FF">
        <w:rPr>
          <w:rFonts w:ascii="Times New Roman" w:eastAsia="Calibri" w:hAnsi="Times New Roman"/>
          <w:sz w:val="24"/>
          <w:szCs w:val="24"/>
          <w:lang w:val="en-US"/>
        </w:rPr>
        <w:t>, 66: 5-23.</w:t>
      </w:r>
    </w:p>
    <w:p w14:paraId="6B0326DC"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Bertsou, E., &amp; Pastorella, G. (2017). Technocratic attitudes: A citizens’ perspective of expert decision-making. </w:t>
      </w:r>
      <w:r w:rsidRPr="005A07FF">
        <w:rPr>
          <w:rFonts w:ascii="Times New Roman" w:eastAsia="Calibri" w:hAnsi="Times New Roman"/>
          <w:i/>
          <w:sz w:val="24"/>
          <w:szCs w:val="24"/>
          <w:lang w:val="en-US"/>
        </w:rPr>
        <w:t>West European Politics</w:t>
      </w:r>
      <w:r w:rsidRPr="005A07FF">
        <w:rPr>
          <w:rFonts w:ascii="Times New Roman" w:eastAsia="Calibri" w:hAnsi="Times New Roman"/>
          <w:sz w:val="24"/>
          <w:szCs w:val="24"/>
          <w:lang w:val="en-US"/>
        </w:rPr>
        <w:t>, 40: 430-458.</w:t>
      </w:r>
    </w:p>
    <w:p w14:paraId="58589237"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Bowler, S., Donovan, T., &amp; Karp, J. A. (2007). Enraged or engaged? Preferences for direct citizen participation in affluent democracies. </w:t>
      </w:r>
      <w:r w:rsidRPr="005A07FF">
        <w:rPr>
          <w:rFonts w:ascii="Times New Roman" w:eastAsia="Calibri" w:hAnsi="Times New Roman"/>
          <w:i/>
          <w:iCs/>
          <w:sz w:val="24"/>
          <w:szCs w:val="24"/>
          <w:lang w:val="en-US"/>
        </w:rPr>
        <w:t xml:space="preserve">Political Research Quarterly, </w:t>
      </w:r>
      <w:r w:rsidRPr="005A07FF">
        <w:rPr>
          <w:rFonts w:ascii="Times New Roman" w:eastAsia="Calibri" w:hAnsi="Times New Roman"/>
          <w:sz w:val="24"/>
          <w:szCs w:val="24"/>
          <w:lang w:val="en-US"/>
        </w:rPr>
        <w:t>60: 351-362.</w:t>
      </w:r>
    </w:p>
    <w:p w14:paraId="6EFB1FDB"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Bundi, P., &amp; Pattyn, V. (2023). Trust, but verify? Understanding citizen attitudes toward evidence‐informed policy making. </w:t>
      </w:r>
      <w:r w:rsidRPr="005A07FF">
        <w:rPr>
          <w:rFonts w:ascii="Times New Roman" w:eastAsia="Calibri" w:hAnsi="Times New Roman"/>
          <w:i/>
          <w:sz w:val="24"/>
          <w:szCs w:val="24"/>
          <w:lang w:val="en-US"/>
        </w:rPr>
        <w:t>Public Administration</w:t>
      </w:r>
      <w:r w:rsidRPr="005A07FF">
        <w:rPr>
          <w:rFonts w:ascii="Times New Roman" w:eastAsia="Calibri" w:hAnsi="Times New Roman"/>
          <w:sz w:val="24"/>
          <w:szCs w:val="24"/>
          <w:lang w:val="en-US"/>
        </w:rPr>
        <w:t xml:space="preserve"> (online first).</w:t>
      </w:r>
    </w:p>
    <w:p w14:paraId="7DA37572"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lastRenderedPageBreak/>
        <w:t xml:space="preserve">Cain, B. E., Dalton, R. J., Cain, B., Scarrow, S. E., and Scarrow, S. E. (2003). </w:t>
      </w:r>
      <w:r w:rsidRPr="005A07FF">
        <w:rPr>
          <w:rFonts w:ascii="Times New Roman" w:eastAsia="Calibri" w:hAnsi="Times New Roman"/>
          <w:i/>
          <w:sz w:val="24"/>
          <w:szCs w:val="24"/>
          <w:lang w:val="en-US"/>
        </w:rPr>
        <w:t>Democracy Transformed? Expanding Political Opportunities in Advanced Industrial Democracies.</w:t>
      </w:r>
      <w:r w:rsidRPr="005A07FF">
        <w:rPr>
          <w:rFonts w:ascii="Times New Roman" w:eastAsia="Calibri" w:hAnsi="Times New Roman"/>
          <w:sz w:val="24"/>
          <w:szCs w:val="24"/>
          <w:lang w:val="en-US"/>
        </w:rPr>
        <w:t xml:space="preserve"> Oxford: Oxford University Press.</w:t>
      </w:r>
      <w:bookmarkStart w:id="19" w:name="_Hlk127963746"/>
    </w:p>
    <w:p w14:paraId="18AEF997"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Carmines, E.G. &amp; Stimson, J.A. (1980). </w:t>
      </w:r>
      <w:bookmarkEnd w:id="19"/>
      <w:r w:rsidRPr="005A07FF">
        <w:rPr>
          <w:rFonts w:ascii="Times New Roman" w:eastAsia="Calibri" w:hAnsi="Times New Roman"/>
          <w:sz w:val="24"/>
          <w:szCs w:val="24"/>
          <w:lang w:val="en-US"/>
        </w:rPr>
        <w:t xml:space="preserve">The two faces of issue voting. </w:t>
      </w:r>
      <w:r w:rsidRPr="005A07FF">
        <w:rPr>
          <w:rFonts w:ascii="Times New Roman" w:eastAsia="Calibri" w:hAnsi="Times New Roman"/>
          <w:i/>
          <w:sz w:val="24"/>
          <w:szCs w:val="24"/>
          <w:lang w:val="en-US"/>
        </w:rPr>
        <w:t>American Political Science Review</w:t>
      </w:r>
      <w:r w:rsidRPr="005A07FF">
        <w:rPr>
          <w:rFonts w:ascii="Times New Roman" w:eastAsia="Calibri" w:hAnsi="Times New Roman"/>
          <w:sz w:val="24"/>
          <w:szCs w:val="24"/>
          <w:lang w:val="en-US"/>
        </w:rPr>
        <w:t>, 74: 78-91.</w:t>
      </w:r>
    </w:p>
    <w:p w14:paraId="2CD37F9E"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Christensen, J. (2021). Expert knowledge and policymaking: A multi-disciplinary research agenda. </w:t>
      </w:r>
      <w:r w:rsidRPr="005A07FF">
        <w:rPr>
          <w:rFonts w:ascii="Times New Roman" w:eastAsia="Calibri" w:hAnsi="Times New Roman"/>
          <w:i/>
          <w:iCs/>
          <w:sz w:val="24"/>
          <w:szCs w:val="24"/>
          <w:lang w:val="en-US"/>
        </w:rPr>
        <w:t>Policy &amp; Politics</w:t>
      </w:r>
      <w:r w:rsidRPr="005A07FF">
        <w:rPr>
          <w:rFonts w:ascii="Times New Roman" w:eastAsia="Calibri" w:hAnsi="Times New Roman"/>
          <w:sz w:val="24"/>
          <w:szCs w:val="24"/>
          <w:lang w:val="en-US"/>
        </w:rPr>
        <w:t>, </w:t>
      </w:r>
      <w:r w:rsidRPr="005A07FF">
        <w:rPr>
          <w:rFonts w:ascii="Times New Roman" w:eastAsia="Calibri" w:hAnsi="Times New Roman"/>
          <w:iCs/>
          <w:sz w:val="24"/>
          <w:szCs w:val="24"/>
          <w:lang w:val="en-US"/>
        </w:rPr>
        <w:t>49</w:t>
      </w:r>
      <w:r w:rsidRPr="005A07FF">
        <w:rPr>
          <w:rFonts w:ascii="Times New Roman" w:eastAsia="Calibri" w:hAnsi="Times New Roman"/>
          <w:sz w:val="24"/>
          <w:szCs w:val="24"/>
          <w:lang w:val="en-US"/>
        </w:rPr>
        <w:t>: 455-471.</w:t>
      </w:r>
    </w:p>
    <w:p w14:paraId="08A663F0" w14:textId="77777777" w:rsidR="000B57F6" w:rsidRDefault="005A07FF" w:rsidP="000B57F6">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Coffé, H., &amp; Michels, A. (2014). Education and support for representative, direct and stealth democracy. </w:t>
      </w:r>
      <w:r w:rsidRPr="005A07FF">
        <w:rPr>
          <w:rFonts w:ascii="Times New Roman" w:eastAsia="Calibri" w:hAnsi="Times New Roman"/>
          <w:i/>
          <w:iCs/>
          <w:sz w:val="24"/>
          <w:szCs w:val="24"/>
          <w:lang w:val="en-US"/>
        </w:rPr>
        <w:t>Electoral Studies</w:t>
      </w:r>
      <w:r w:rsidRPr="005A07FF">
        <w:rPr>
          <w:rFonts w:ascii="Times New Roman" w:eastAsia="Calibri" w:hAnsi="Times New Roman"/>
          <w:sz w:val="24"/>
          <w:szCs w:val="24"/>
          <w:lang w:val="en-US"/>
        </w:rPr>
        <w:t xml:space="preserve">, </w:t>
      </w:r>
      <w:r w:rsidRPr="005A07FF">
        <w:rPr>
          <w:rFonts w:ascii="Times New Roman" w:eastAsia="Calibri" w:hAnsi="Times New Roman"/>
          <w:iCs/>
          <w:sz w:val="24"/>
          <w:szCs w:val="24"/>
          <w:lang w:val="en-US"/>
        </w:rPr>
        <w:t>35</w:t>
      </w:r>
      <w:r w:rsidRPr="005A07FF">
        <w:rPr>
          <w:rFonts w:ascii="Times New Roman" w:eastAsia="Calibri" w:hAnsi="Times New Roman"/>
          <w:sz w:val="24"/>
          <w:szCs w:val="24"/>
          <w:lang w:val="en-US"/>
        </w:rPr>
        <w:t>: 1-11.</w:t>
      </w:r>
    </w:p>
    <w:p w14:paraId="17662045" w14:textId="1F008725" w:rsidR="000B57F6" w:rsidRDefault="000B57F6" w:rsidP="000B57F6">
      <w:pPr>
        <w:spacing w:after="100" w:afterAutospacing="1"/>
        <w:ind w:left="709" w:hanging="709"/>
        <w:contextualSpacing/>
        <w:rPr>
          <w:rFonts w:ascii="Times New Roman" w:eastAsia="Calibri" w:hAnsi="Times New Roman"/>
          <w:sz w:val="24"/>
          <w:szCs w:val="24"/>
          <w:lang w:val="en-US"/>
        </w:rPr>
      </w:pPr>
      <w:r w:rsidRPr="000B57F6">
        <w:rPr>
          <w:rFonts w:ascii="Times New Roman" w:eastAsia="Calibri" w:hAnsi="Times New Roman"/>
          <w:sz w:val="24"/>
          <w:szCs w:val="24"/>
          <w:lang w:val="en-US"/>
        </w:rPr>
        <w:t xml:space="preserve">Curtice, J. </w:t>
      </w:r>
      <w:r>
        <w:rPr>
          <w:rFonts w:ascii="Times New Roman" w:eastAsia="Calibri" w:hAnsi="Times New Roman"/>
          <w:sz w:val="24"/>
          <w:szCs w:val="24"/>
          <w:lang w:val="en-US"/>
        </w:rPr>
        <w:t>(</w:t>
      </w:r>
      <w:r w:rsidRPr="000B57F6">
        <w:rPr>
          <w:rFonts w:ascii="Times New Roman" w:eastAsia="Calibri" w:hAnsi="Times New Roman"/>
          <w:sz w:val="24"/>
          <w:szCs w:val="24"/>
          <w:lang w:val="en-US"/>
        </w:rPr>
        <w:t>2009</w:t>
      </w:r>
      <w:r w:rsidR="009E0118">
        <w:rPr>
          <w:rFonts w:ascii="Times New Roman" w:eastAsia="Calibri" w:hAnsi="Times New Roman"/>
          <w:sz w:val="24"/>
          <w:szCs w:val="24"/>
          <w:lang w:val="en-US"/>
        </w:rPr>
        <w:t>)</w:t>
      </w:r>
      <w:r w:rsidRPr="000B57F6">
        <w:rPr>
          <w:rFonts w:ascii="Times New Roman" w:eastAsia="Calibri" w:hAnsi="Times New Roman"/>
          <w:sz w:val="24"/>
          <w:szCs w:val="24"/>
          <w:lang w:val="en-US"/>
        </w:rPr>
        <w:t xml:space="preserve"> Neither representative nor accountable: first-past-the-post in Britain. In</w:t>
      </w:r>
      <w:r>
        <w:rPr>
          <w:rFonts w:ascii="Times New Roman" w:eastAsia="Calibri" w:hAnsi="Times New Roman"/>
          <w:sz w:val="24"/>
          <w:szCs w:val="24"/>
          <w:lang w:val="en-US"/>
        </w:rPr>
        <w:t xml:space="preserve"> </w:t>
      </w:r>
      <w:r w:rsidRPr="000B57F6">
        <w:rPr>
          <w:rFonts w:ascii="Times New Roman" w:eastAsia="Calibri" w:hAnsi="Times New Roman"/>
          <w:i/>
          <w:iCs/>
          <w:sz w:val="24"/>
          <w:szCs w:val="24"/>
          <w:lang w:val="en-US"/>
        </w:rPr>
        <w:t>Duverger’s Law of plurality voting</w:t>
      </w:r>
      <w:r w:rsidRPr="000B57F6">
        <w:rPr>
          <w:rFonts w:ascii="Times New Roman" w:eastAsia="Calibri" w:hAnsi="Times New Roman"/>
          <w:sz w:val="24"/>
          <w:szCs w:val="24"/>
          <w:lang w:val="en-US"/>
        </w:rPr>
        <w:t>. New</w:t>
      </w:r>
      <w:r>
        <w:rPr>
          <w:rFonts w:ascii="Times New Roman" w:eastAsia="Calibri" w:hAnsi="Times New Roman"/>
          <w:sz w:val="24"/>
          <w:szCs w:val="24"/>
          <w:lang w:val="en-US"/>
        </w:rPr>
        <w:t xml:space="preserve"> </w:t>
      </w:r>
      <w:r w:rsidRPr="000B57F6">
        <w:rPr>
          <w:rFonts w:ascii="Times New Roman" w:eastAsia="Calibri" w:hAnsi="Times New Roman"/>
          <w:sz w:val="24"/>
          <w:szCs w:val="24"/>
          <w:lang w:val="en-US"/>
        </w:rPr>
        <w:t>York: Springe</w:t>
      </w:r>
      <w:r>
        <w:rPr>
          <w:rFonts w:ascii="Times New Roman" w:eastAsia="Calibri" w:hAnsi="Times New Roman"/>
          <w:sz w:val="24"/>
          <w:szCs w:val="24"/>
          <w:lang w:val="en-US"/>
        </w:rPr>
        <w:t>r.</w:t>
      </w:r>
    </w:p>
    <w:p w14:paraId="421214EB" w14:textId="257512FC" w:rsidR="005A07FF" w:rsidRDefault="005A07FF" w:rsidP="000B57F6">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Dalton, R. (2004). </w:t>
      </w:r>
      <w:r w:rsidRPr="005A07FF">
        <w:rPr>
          <w:rFonts w:ascii="Times New Roman" w:eastAsia="Calibri" w:hAnsi="Times New Roman"/>
          <w:i/>
          <w:sz w:val="24"/>
          <w:szCs w:val="24"/>
          <w:lang w:val="en-US"/>
        </w:rPr>
        <w:t>Democratic Challenges, Democratic Choices: The Erosion of Political Support in Advanced Industrial Democracies</w:t>
      </w:r>
      <w:r w:rsidRPr="005A07FF">
        <w:rPr>
          <w:rFonts w:ascii="Times New Roman" w:eastAsia="Calibri" w:hAnsi="Times New Roman"/>
          <w:sz w:val="24"/>
          <w:szCs w:val="24"/>
          <w:lang w:val="en-US"/>
        </w:rPr>
        <w:t>. Oxford: Oxford University Press.</w:t>
      </w:r>
    </w:p>
    <w:p w14:paraId="7CB86035"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Dalton, R. J., Burklin, W. P., &amp; Drummond, A. (2001). Public opinion and direct democracy. </w:t>
      </w:r>
      <w:r w:rsidRPr="005A07FF">
        <w:rPr>
          <w:rFonts w:ascii="Times New Roman" w:eastAsia="Calibri" w:hAnsi="Times New Roman"/>
          <w:i/>
          <w:sz w:val="24"/>
          <w:szCs w:val="24"/>
          <w:lang w:val="en-US"/>
        </w:rPr>
        <w:t xml:space="preserve">Journal of Democracy, </w:t>
      </w:r>
      <w:r w:rsidRPr="005A07FF">
        <w:rPr>
          <w:rFonts w:ascii="Times New Roman" w:eastAsia="Calibri" w:hAnsi="Times New Roman"/>
          <w:sz w:val="24"/>
          <w:szCs w:val="24"/>
          <w:lang w:val="en-US"/>
        </w:rPr>
        <w:t>12: 141-153.</w:t>
      </w:r>
    </w:p>
    <w:p w14:paraId="4D12890C"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Dalton, R., &amp; Weldon, S. (2005). Public images of political parties: a necessary evil? </w:t>
      </w:r>
      <w:r w:rsidRPr="005A07FF">
        <w:rPr>
          <w:rFonts w:ascii="Times New Roman" w:eastAsia="Calibri" w:hAnsi="Times New Roman"/>
          <w:i/>
          <w:sz w:val="24"/>
          <w:szCs w:val="24"/>
          <w:lang w:val="en-US"/>
        </w:rPr>
        <w:t>West European Politics,</w:t>
      </w:r>
      <w:r w:rsidRPr="005A07FF">
        <w:rPr>
          <w:rFonts w:ascii="Times New Roman" w:eastAsia="Calibri" w:hAnsi="Times New Roman"/>
          <w:sz w:val="24"/>
          <w:szCs w:val="24"/>
          <w:lang w:val="en-US"/>
        </w:rPr>
        <w:t xml:space="preserve"> 28: 931-951.</w:t>
      </w:r>
    </w:p>
    <w:p w14:paraId="492ECF3A"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De Fine Licht, J., Naurin, D., Esaiasson, P., &amp; Gilljam, M. (2014). When Does Transparency Generate Legitimacy? Experimenting on a Context-Bound Relationship. </w:t>
      </w:r>
      <w:r w:rsidRPr="005A07FF">
        <w:rPr>
          <w:rFonts w:ascii="Times New Roman" w:eastAsia="Calibri" w:hAnsi="Times New Roman"/>
          <w:i/>
          <w:sz w:val="24"/>
          <w:szCs w:val="24"/>
          <w:lang w:val="en-US"/>
        </w:rPr>
        <w:t xml:space="preserve">Governance, </w:t>
      </w:r>
      <w:r w:rsidRPr="005A07FF">
        <w:rPr>
          <w:rFonts w:ascii="Times New Roman" w:eastAsia="Calibri" w:hAnsi="Times New Roman"/>
          <w:sz w:val="24"/>
          <w:szCs w:val="24"/>
          <w:lang w:val="en-US"/>
        </w:rPr>
        <w:t xml:space="preserve">27: 111-134. </w:t>
      </w:r>
    </w:p>
    <w:p w14:paraId="532403FD"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Donovan, T., &amp; Karp, J. A. (2006). Popular support for direct democracy. </w:t>
      </w:r>
      <w:r w:rsidRPr="005A07FF">
        <w:rPr>
          <w:rFonts w:ascii="Times New Roman" w:eastAsia="Calibri" w:hAnsi="Times New Roman"/>
          <w:i/>
          <w:iCs/>
          <w:sz w:val="24"/>
          <w:szCs w:val="24"/>
          <w:lang w:val="en-US"/>
        </w:rPr>
        <w:t>Party Politics</w:t>
      </w:r>
      <w:r w:rsidRPr="005A07FF">
        <w:rPr>
          <w:rFonts w:ascii="Times New Roman" w:eastAsia="Calibri" w:hAnsi="Times New Roman"/>
          <w:sz w:val="24"/>
          <w:szCs w:val="24"/>
          <w:lang w:val="en-US"/>
        </w:rPr>
        <w:t xml:space="preserve">, </w:t>
      </w:r>
      <w:r w:rsidRPr="005A07FF">
        <w:rPr>
          <w:rFonts w:ascii="Times New Roman" w:eastAsia="Calibri" w:hAnsi="Times New Roman"/>
          <w:iCs/>
          <w:sz w:val="24"/>
          <w:szCs w:val="24"/>
          <w:lang w:val="en-US"/>
        </w:rPr>
        <w:t>12</w:t>
      </w:r>
      <w:r w:rsidRPr="005A07FF">
        <w:rPr>
          <w:rFonts w:ascii="Times New Roman" w:eastAsia="Calibri" w:hAnsi="Times New Roman"/>
          <w:sz w:val="24"/>
          <w:szCs w:val="24"/>
          <w:lang w:val="en-US"/>
        </w:rPr>
        <w:t>: 671-688.</w:t>
      </w:r>
    </w:p>
    <w:p w14:paraId="16C400F5"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Douglas, B. D., Ewell, P. J., &amp; Brauer, M. (2023). Data quality in online human-subjects research: Comparisons between MTurk, Prolific, CloudResearch, Qualtrics, and SONA. </w:t>
      </w:r>
      <w:r w:rsidRPr="005A07FF">
        <w:rPr>
          <w:rFonts w:ascii="Times New Roman" w:eastAsia="Calibri" w:hAnsi="Times New Roman"/>
          <w:i/>
          <w:iCs/>
          <w:sz w:val="24"/>
          <w:szCs w:val="24"/>
          <w:lang w:val="en-US"/>
        </w:rPr>
        <w:t>Plos one, 18(3),</w:t>
      </w:r>
      <w:r w:rsidRPr="005A07FF">
        <w:rPr>
          <w:rFonts w:ascii="Times New Roman" w:eastAsia="Calibri" w:hAnsi="Times New Roman"/>
          <w:sz w:val="24"/>
          <w:szCs w:val="24"/>
          <w:lang w:val="en-US"/>
        </w:rPr>
        <w:t xml:space="preserve"> e0279720.</w:t>
      </w:r>
    </w:p>
    <w:p w14:paraId="1D9EB393"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lastRenderedPageBreak/>
        <w:t xml:space="preserve">Dudek, F. J., &amp; Baker, K. E. (1956). The constant-sum method applied to scaling subjective dimensions. </w:t>
      </w:r>
      <w:r w:rsidRPr="005A07FF">
        <w:rPr>
          <w:rFonts w:ascii="Times New Roman" w:eastAsia="Calibri" w:hAnsi="Times New Roman"/>
          <w:i/>
          <w:sz w:val="24"/>
          <w:szCs w:val="24"/>
          <w:lang w:val="en-US"/>
        </w:rPr>
        <w:t xml:space="preserve">The American Journal of Psychology, </w:t>
      </w:r>
      <w:r w:rsidRPr="005A07FF">
        <w:rPr>
          <w:rFonts w:ascii="Times New Roman" w:eastAsia="Calibri" w:hAnsi="Times New Roman"/>
          <w:sz w:val="24"/>
          <w:szCs w:val="24"/>
          <w:lang w:val="en-US"/>
        </w:rPr>
        <w:t>69: 616-624.</w:t>
      </w:r>
    </w:p>
    <w:p w14:paraId="463A689D"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Dür, A. (2008) Measuring interest group influence in the EU: a note on methodology, </w:t>
      </w:r>
      <w:r w:rsidRPr="005A07FF">
        <w:rPr>
          <w:rFonts w:ascii="Times New Roman" w:eastAsia="Calibri" w:hAnsi="Times New Roman"/>
          <w:i/>
          <w:iCs/>
          <w:sz w:val="24"/>
          <w:szCs w:val="24"/>
          <w:lang w:val="en-US"/>
        </w:rPr>
        <w:t>European Union Politics</w:t>
      </w:r>
      <w:r w:rsidRPr="005A07FF">
        <w:rPr>
          <w:rFonts w:ascii="Times New Roman" w:eastAsia="Calibri" w:hAnsi="Times New Roman"/>
          <w:sz w:val="24"/>
          <w:szCs w:val="24"/>
          <w:lang w:val="en-US"/>
        </w:rPr>
        <w:t>, 9: 559-576.</w:t>
      </w:r>
    </w:p>
    <w:p w14:paraId="3AA06C17"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Elstub, S. &amp; Escobar, O. (2019). Defining and Typologising Democratic Innovations. In: Elstub, S. &amp; Escobar, O. (Eds). </w:t>
      </w:r>
      <w:r w:rsidRPr="005A07FF">
        <w:rPr>
          <w:rFonts w:ascii="Times New Roman" w:eastAsia="Calibri" w:hAnsi="Times New Roman"/>
          <w:i/>
          <w:sz w:val="24"/>
          <w:szCs w:val="24"/>
          <w:lang w:val="en-US"/>
        </w:rPr>
        <w:t>Handbook of Democratic Innovation and Governance.</w:t>
      </w:r>
      <w:r w:rsidRPr="005A07FF">
        <w:rPr>
          <w:rFonts w:ascii="Times New Roman" w:eastAsia="Calibri" w:hAnsi="Times New Roman"/>
          <w:sz w:val="24"/>
          <w:szCs w:val="24"/>
          <w:lang w:val="en-US"/>
        </w:rPr>
        <w:t xml:space="preserve"> Cheltenham: Edward Elgar Publishing.</w:t>
      </w:r>
      <w:bookmarkStart w:id="20" w:name="_Hlk126149135"/>
    </w:p>
    <w:p w14:paraId="59819C31"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Escobar, O. &amp; Elstub, S. (2019</w:t>
      </w:r>
      <w:bookmarkEnd w:id="20"/>
      <w:r w:rsidRPr="005A07FF">
        <w:rPr>
          <w:rFonts w:ascii="Times New Roman" w:eastAsia="Calibri" w:hAnsi="Times New Roman"/>
          <w:sz w:val="24"/>
          <w:szCs w:val="24"/>
          <w:lang w:val="en-US"/>
        </w:rPr>
        <w:t xml:space="preserve">): Introduction to the Handbook of Democratic Innovation. In: Elstub, S. &amp; Escobar, O. (Eds): </w:t>
      </w:r>
      <w:r w:rsidRPr="005A07FF">
        <w:rPr>
          <w:rFonts w:ascii="Times New Roman" w:eastAsia="Calibri" w:hAnsi="Times New Roman"/>
          <w:i/>
          <w:sz w:val="24"/>
          <w:szCs w:val="24"/>
          <w:lang w:val="en-US"/>
        </w:rPr>
        <w:t>Handbook of Democratic Innovation and Governance.</w:t>
      </w:r>
      <w:r w:rsidRPr="005A07FF">
        <w:rPr>
          <w:rFonts w:ascii="Times New Roman" w:eastAsia="Calibri" w:hAnsi="Times New Roman"/>
          <w:sz w:val="24"/>
          <w:szCs w:val="24"/>
          <w:lang w:val="en-US"/>
        </w:rPr>
        <w:t xml:space="preserve"> Cheltenham: Edward Elgar Publishing.</w:t>
      </w:r>
    </w:p>
    <w:p w14:paraId="3DF2FC6D"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Fernández-Martínez, J. L., &amp; Font Fábregas, J. (2018). The devil is in the detail: What do citizens mean when they support stealth or participatory democracy? </w:t>
      </w:r>
      <w:r w:rsidRPr="005A07FF">
        <w:rPr>
          <w:rFonts w:ascii="Times New Roman" w:eastAsia="Calibri" w:hAnsi="Times New Roman"/>
          <w:i/>
          <w:iCs/>
          <w:sz w:val="24"/>
          <w:szCs w:val="24"/>
          <w:lang w:val="en-US"/>
        </w:rPr>
        <w:t>Politics, 38</w:t>
      </w:r>
      <w:r w:rsidRPr="005A07FF">
        <w:rPr>
          <w:rFonts w:ascii="Times New Roman" w:eastAsia="Calibri" w:hAnsi="Times New Roman"/>
          <w:sz w:val="24"/>
          <w:szCs w:val="24"/>
          <w:lang w:val="en-US"/>
        </w:rPr>
        <w:t>, 458-479.</w:t>
      </w:r>
    </w:p>
    <w:p w14:paraId="207BA972"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Flinders, M., Wood, M., &amp; Corbett, J. (2019). Anti-politics and democratic innovation. In: Elstub, S. &amp; Escobar, O. (Eds). </w:t>
      </w:r>
      <w:r w:rsidRPr="005A07FF">
        <w:rPr>
          <w:rFonts w:ascii="Times New Roman" w:eastAsia="Calibri" w:hAnsi="Times New Roman"/>
          <w:i/>
          <w:sz w:val="24"/>
          <w:szCs w:val="24"/>
          <w:lang w:val="en-US"/>
        </w:rPr>
        <w:t>Handbook of Democratic Innovation and Governance.</w:t>
      </w:r>
      <w:r w:rsidRPr="005A07FF">
        <w:rPr>
          <w:rFonts w:ascii="Times New Roman" w:eastAsia="Calibri" w:hAnsi="Times New Roman"/>
          <w:sz w:val="24"/>
          <w:szCs w:val="24"/>
          <w:lang w:val="en-US"/>
        </w:rPr>
        <w:t xml:space="preserve"> Cheltenham: Edward Elgar Publishing.</w:t>
      </w:r>
    </w:p>
    <w:p w14:paraId="631200B5"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911F8E">
        <w:rPr>
          <w:rFonts w:ascii="Times New Roman" w:eastAsia="Calibri" w:hAnsi="Times New Roman"/>
          <w:sz w:val="24"/>
          <w:szCs w:val="24"/>
          <w:lang w:val="nl-BE"/>
        </w:rPr>
        <w:t xml:space="preserve">Font J., Wojcieszak, M., &amp; Navarro, C. J. (2015). </w:t>
      </w:r>
      <w:r w:rsidRPr="005A07FF">
        <w:rPr>
          <w:rFonts w:ascii="Times New Roman" w:eastAsia="Calibri" w:hAnsi="Times New Roman"/>
          <w:sz w:val="24"/>
          <w:szCs w:val="24"/>
          <w:lang w:val="en-US"/>
        </w:rPr>
        <w:t xml:space="preserve">Participation, representation and expertise: Citizen preferences for political decision-making processes. </w:t>
      </w:r>
      <w:r w:rsidRPr="005A07FF">
        <w:rPr>
          <w:rFonts w:ascii="Times New Roman" w:eastAsia="Calibri" w:hAnsi="Times New Roman"/>
          <w:i/>
          <w:sz w:val="24"/>
          <w:szCs w:val="24"/>
          <w:lang w:val="en-US"/>
        </w:rPr>
        <w:t xml:space="preserve">Political Studies, </w:t>
      </w:r>
      <w:r w:rsidRPr="005A07FF">
        <w:rPr>
          <w:rFonts w:ascii="Times New Roman" w:eastAsia="Calibri" w:hAnsi="Times New Roman"/>
          <w:sz w:val="24"/>
          <w:szCs w:val="24"/>
          <w:lang w:val="en-US"/>
        </w:rPr>
        <w:t>63: 153-172.</w:t>
      </w:r>
    </w:p>
    <w:p w14:paraId="6F5F9216"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Gherghina, S., &amp; Geissel, B. (2017). Linking democratic preferences and political participation: Evidence from Germany. </w:t>
      </w:r>
      <w:r w:rsidRPr="005A07FF">
        <w:rPr>
          <w:rFonts w:ascii="Times New Roman" w:eastAsia="Calibri" w:hAnsi="Times New Roman"/>
          <w:i/>
          <w:iCs/>
          <w:sz w:val="24"/>
          <w:szCs w:val="24"/>
          <w:lang w:val="en-US"/>
        </w:rPr>
        <w:t>Political Studies</w:t>
      </w:r>
      <w:r w:rsidRPr="005A07FF">
        <w:rPr>
          <w:rFonts w:ascii="Times New Roman" w:eastAsia="Calibri" w:hAnsi="Times New Roman"/>
          <w:sz w:val="24"/>
          <w:szCs w:val="24"/>
          <w:lang w:val="en-US"/>
        </w:rPr>
        <w:t xml:space="preserve">, </w:t>
      </w:r>
      <w:r w:rsidRPr="005A07FF">
        <w:rPr>
          <w:rFonts w:ascii="Times New Roman" w:eastAsia="Calibri" w:hAnsi="Times New Roman"/>
          <w:iCs/>
          <w:sz w:val="24"/>
          <w:szCs w:val="24"/>
          <w:lang w:val="en-US"/>
        </w:rPr>
        <w:t>65</w:t>
      </w:r>
      <w:r w:rsidRPr="005A07FF">
        <w:rPr>
          <w:rFonts w:ascii="Times New Roman" w:eastAsia="Calibri" w:hAnsi="Times New Roman"/>
          <w:sz w:val="24"/>
          <w:szCs w:val="24"/>
          <w:lang w:val="en-US"/>
        </w:rPr>
        <w:t>: 24-42.</w:t>
      </w:r>
    </w:p>
    <w:p w14:paraId="5865173D"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Gherghina, S., &amp; Geissel, B. (2019). An alternative to representation: Explaining preferences for citizens as political decision-makers. </w:t>
      </w:r>
      <w:r w:rsidRPr="005A07FF">
        <w:rPr>
          <w:rFonts w:ascii="Times New Roman" w:eastAsia="Calibri" w:hAnsi="Times New Roman"/>
          <w:i/>
          <w:sz w:val="24"/>
          <w:szCs w:val="24"/>
          <w:lang w:val="en-US"/>
        </w:rPr>
        <w:t xml:space="preserve">Political Studies Review, </w:t>
      </w:r>
      <w:r w:rsidRPr="005A07FF">
        <w:rPr>
          <w:rFonts w:ascii="Times New Roman" w:eastAsia="Calibri" w:hAnsi="Times New Roman"/>
          <w:sz w:val="24"/>
          <w:szCs w:val="24"/>
          <w:lang w:val="en-US"/>
        </w:rPr>
        <w:t>17: 224-238.</w:t>
      </w:r>
    </w:p>
    <w:p w14:paraId="2DA92467" w14:textId="77777777" w:rsid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Gherghina, S., &amp; Geissel, B. (2020). Support for direct and deliberative models of democracy in the UK: Understanding the difference. </w:t>
      </w:r>
      <w:r w:rsidRPr="005A07FF">
        <w:rPr>
          <w:rFonts w:ascii="Times New Roman" w:eastAsia="Calibri" w:hAnsi="Times New Roman"/>
          <w:i/>
          <w:iCs/>
          <w:sz w:val="24"/>
          <w:szCs w:val="24"/>
          <w:lang w:val="en-US"/>
        </w:rPr>
        <w:t>Political Research Exchange, 2</w:t>
      </w:r>
      <w:r w:rsidRPr="005A07FF">
        <w:rPr>
          <w:rFonts w:ascii="Times New Roman" w:eastAsia="Calibri" w:hAnsi="Times New Roman"/>
          <w:sz w:val="24"/>
          <w:szCs w:val="24"/>
          <w:lang w:val="en-US"/>
        </w:rPr>
        <w:t>, 1809474.</w:t>
      </w:r>
    </w:p>
    <w:p w14:paraId="69B3C9D2" w14:textId="77777777" w:rsidR="005A07FF" w:rsidRPr="00B5152F" w:rsidRDefault="005A07FF" w:rsidP="005A07FF">
      <w:pPr>
        <w:spacing w:after="100" w:afterAutospacing="1"/>
        <w:ind w:left="709" w:hanging="709"/>
        <w:contextualSpacing/>
        <w:rPr>
          <w:rFonts w:ascii="Times New Roman" w:eastAsia="Calibri" w:hAnsi="Times New Roman"/>
          <w:color w:val="4472C4" w:themeColor="accent5"/>
          <w:sz w:val="24"/>
          <w:szCs w:val="24"/>
          <w:lang w:val="en-US"/>
        </w:rPr>
      </w:pPr>
      <w:r w:rsidRPr="00B5152F">
        <w:rPr>
          <w:rFonts w:ascii="Times New Roman" w:eastAsia="Calibri" w:hAnsi="Times New Roman"/>
          <w:color w:val="4472C4" w:themeColor="accent5"/>
          <w:sz w:val="24"/>
          <w:szCs w:val="24"/>
          <w:lang w:val="en-US"/>
        </w:rPr>
        <w:lastRenderedPageBreak/>
        <w:t xml:space="preserve">Goldberg, S., Wyss, D., &amp; Bächtiger, A. (2020). Deliberating or thinking (twice) about democratic preferences: What German citizens want from democracy. </w:t>
      </w:r>
      <w:r w:rsidRPr="00B5152F">
        <w:rPr>
          <w:rFonts w:ascii="Times New Roman" w:eastAsia="Calibri" w:hAnsi="Times New Roman"/>
          <w:i/>
          <w:iCs/>
          <w:color w:val="4472C4" w:themeColor="accent5"/>
          <w:sz w:val="24"/>
          <w:szCs w:val="24"/>
          <w:lang w:val="en-US"/>
        </w:rPr>
        <w:t xml:space="preserve">Political Studies, </w:t>
      </w:r>
      <w:r w:rsidRPr="00B5152F">
        <w:rPr>
          <w:rFonts w:ascii="Times New Roman" w:eastAsia="Calibri" w:hAnsi="Times New Roman"/>
          <w:color w:val="4472C4" w:themeColor="accent5"/>
          <w:sz w:val="24"/>
          <w:szCs w:val="24"/>
          <w:lang w:val="en-US"/>
        </w:rPr>
        <w:t>68: 311-331.</w:t>
      </w:r>
    </w:p>
    <w:p w14:paraId="76ADE1FF" w14:textId="77777777" w:rsidR="005A07FF" w:rsidRPr="00136AC8" w:rsidRDefault="005A07FF" w:rsidP="005A07FF">
      <w:pPr>
        <w:spacing w:after="100" w:afterAutospacing="1"/>
        <w:ind w:left="709" w:hanging="709"/>
        <w:contextualSpacing/>
        <w:rPr>
          <w:rFonts w:ascii="Times New Roman" w:eastAsia="Calibri" w:hAnsi="Times New Roman"/>
          <w:sz w:val="24"/>
          <w:szCs w:val="24"/>
          <w:lang w:val="fr-BE"/>
        </w:rPr>
      </w:pPr>
      <w:r w:rsidRPr="005A07FF">
        <w:rPr>
          <w:rFonts w:ascii="Times New Roman" w:eastAsia="Calibri" w:hAnsi="Times New Roman"/>
          <w:sz w:val="24"/>
          <w:szCs w:val="24"/>
          <w:lang w:val="en-US"/>
        </w:rPr>
        <w:t xml:space="preserve">Grönlund, K., &amp; Setälä, M. (2007). Political trust, satisfaction, and voter turnout. </w:t>
      </w:r>
      <w:r w:rsidRPr="00136AC8">
        <w:rPr>
          <w:rFonts w:ascii="Times New Roman" w:eastAsia="Calibri" w:hAnsi="Times New Roman"/>
          <w:i/>
          <w:iCs/>
          <w:sz w:val="24"/>
          <w:szCs w:val="24"/>
          <w:lang w:val="fr-BE"/>
        </w:rPr>
        <w:t xml:space="preserve">Comparative European Politics, </w:t>
      </w:r>
      <w:r w:rsidRPr="00136AC8">
        <w:rPr>
          <w:rFonts w:ascii="Times New Roman" w:eastAsia="Calibri" w:hAnsi="Times New Roman"/>
          <w:sz w:val="24"/>
          <w:szCs w:val="24"/>
          <w:lang w:val="fr-BE"/>
        </w:rPr>
        <w:t xml:space="preserve">5: 400-422. </w:t>
      </w:r>
    </w:p>
    <w:p w14:paraId="2461A504" w14:textId="283790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136AC8">
        <w:rPr>
          <w:rFonts w:ascii="Times New Roman" w:eastAsia="Calibri" w:hAnsi="Times New Roman"/>
          <w:sz w:val="24"/>
          <w:szCs w:val="24"/>
          <w:lang w:val="fr-BE"/>
        </w:rPr>
        <w:t xml:space="preserve">Grossman, E., and Sauger, N. (2017). </w:t>
      </w:r>
      <w:r w:rsidRPr="00136AC8">
        <w:rPr>
          <w:rFonts w:ascii="Times New Roman" w:eastAsia="Calibri" w:hAnsi="Times New Roman"/>
          <w:i/>
          <w:sz w:val="24"/>
          <w:szCs w:val="24"/>
          <w:lang w:val="fr-BE"/>
        </w:rPr>
        <w:t>Pourquoi Détestons-nous Autant nos Politiques?</w:t>
      </w:r>
      <w:r w:rsidRPr="00136AC8">
        <w:rPr>
          <w:rFonts w:ascii="Times New Roman" w:eastAsia="Calibri" w:hAnsi="Times New Roman"/>
          <w:sz w:val="24"/>
          <w:szCs w:val="24"/>
          <w:lang w:val="fr-BE"/>
        </w:rPr>
        <w:t xml:space="preserve"> </w:t>
      </w:r>
      <w:r w:rsidRPr="005A07FF">
        <w:rPr>
          <w:rFonts w:ascii="Times New Roman" w:eastAsia="Calibri" w:hAnsi="Times New Roman"/>
          <w:sz w:val="24"/>
          <w:szCs w:val="24"/>
          <w:lang w:val="en-US"/>
        </w:rPr>
        <w:t>Paris: Presses de Sciences Po.</w:t>
      </w:r>
    </w:p>
    <w:p w14:paraId="5104492B" w14:textId="77777777" w:rsidR="005A07FF" w:rsidRPr="005A07FF" w:rsidRDefault="005A07FF" w:rsidP="005A07FF">
      <w:pPr>
        <w:spacing w:after="100" w:afterAutospacing="1"/>
        <w:ind w:left="709" w:hanging="709"/>
        <w:contextualSpacing/>
        <w:rPr>
          <w:rFonts w:ascii="Times New Roman" w:eastAsia="Calibri" w:hAnsi="Times New Roman"/>
          <w:i/>
          <w:iCs/>
          <w:sz w:val="24"/>
          <w:szCs w:val="24"/>
          <w:lang w:val="nl-BE"/>
        </w:rPr>
      </w:pPr>
      <w:r w:rsidRPr="005A07FF">
        <w:rPr>
          <w:rFonts w:ascii="Times New Roman" w:eastAsia="Calibri" w:hAnsi="Times New Roman"/>
          <w:sz w:val="24"/>
          <w:szCs w:val="24"/>
          <w:lang w:val="en-US"/>
        </w:rPr>
        <w:t xml:space="preserve">Haesevoets, T., Roets, A., Steyvers, K., Verschuere, B., &amp; Wauters, B. (2023a). Towards a multifaceted measure of perceived legitimacy of participatory governance. </w:t>
      </w:r>
      <w:r w:rsidRPr="005A07FF">
        <w:rPr>
          <w:rFonts w:ascii="Times New Roman" w:eastAsia="Calibri" w:hAnsi="Times New Roman"/>
          <w:i/>
          <w:iCs/>
          <w:sz w:val="24"/>
          <w:szCs w:val="24"/>
          <w:lang w:val="nl-BE"/>
        </w:rPr>
        <w:t>Governance,</w:t>
      </w:r>
      <w:r w:rsidRPr="005A07FF">
        <w:rPr>
          <w:rFonts w:ascii="Times New Roman" w:eastAsia="Calibri" w:hAnsi="Times New Roman"/>
          <w:sz w:val="24"/>
          <w:szCs w:val="24"/>
          <w:lang w:val="nl-BE"/>
        </w:rPr>
        <w:t xml:space="preserve"> 1-18. </w:t>
      </w:r>
    </w:p>
    <w:p w14:paraId="2C77D1BC"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nl-BE"/>
        </w:rPr>
        <w:t xml:space="preserve">Haesevoets, T., Roets, A., Van Severen, R., Dierckx, K. &amp; Verschuere, B. (2023b). </w:t>
      </w:r>
      <w:r w:rsidRPr="005A07FF">
        <w:rPr>
          <w:rFonts w:ascii="Times New Roman" w:eastAsia="Calibri" w:hAnsi="Times New Roman"/>
          <w:sz w:val="24"/>
          <w:szCs w:val="24"/>
          <w:lang w:val="en-US"/>
        </w:rPr>
        <w:t xml:space="preserve">The public’s preferred level of involvement in local policy-making. </w:t>
      </w:r>
      <w:r w:rsidRPr="005A07FF">
        <w:rPr>
          <w:rFonts w:ascii="Times New Roman" w:eastAsia="Calibri" w:hAnsi="Times New Roman"/>
          <w:i/>
          <w:iCs/>
          <w:sz w:val="24"/>
          <w:szCs w:val="24"/>
          <w:lang w:val="en-US"/>
        </w:rPr>
        <w:t>Scientific Reports, 13</w:t>
      </w:r>
      <w:r w:rsidRPr="005A07FF">
        <w:rPr>
          <w:rFonts w:ascii="Times New Roman" w:eastAsia="Calibri" w:hAnsi="Times New Roman"/>
          <w:sz w:val="24"/>
          <w:szCs w:val="24"/>
          <w:lang w:val="en-US"/>
        </w:rPr>
        <w:t>(7146).</w:t>
      </w:r>
    </w:p>
    <w:p w14:paraId="0BB5EE58"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bookmarkStart w:id="21" w:name="_Hlk126140391"/>
      <w:r w:rsidRPr="005A07FF">
        <w:rPr>
          <w:rFonts w:ascii="Times New Roman" w:eastAsia="Calibri" w:hAnsi="Times New Roman"/>
          <w:sz w:val="24"/>
          <w:szCs w:val="24"/>
          <w:lang w:val="en-US"/>
        </w:rPr>
        <w:t>Haggart, B., &amp; Keller, C. I. (2021</w:t>
      </w:r>
      <w:bookmarkEnd w:id="21"/>
      <w:r w:rsidRPr="005A07FF">
        <w:rPr>
          <w:rFonts w:ascii="Times New Roman" w:eastAsia="Calibri" w:hAnsi="Times New Roman"/>
          <w:sz w:val="24"/>
          <w:szCs w:val="24"/>
          <w:lang w:val="en-US"/>
        </w:rPr>
        <w:t xml:space="preserve">). Democratic legitimacy in global platform governance. </w:t>
      </w:r>
      <w:r w:rsidRPr="005A07FF">
        <w:rPr>
          <w:rFonts w:ascii="Times New Roman" w:eastAsia="Calibri" w:hAnsi="Times New Roman"/>
          <w:i/>
          <w:sz w:val="24"/>
          <w:szCs w:val="24"/>
          <w:lang w:val="en-US"/>
        </w:rPr>
        <w:t xml:space="preserve">Telecommunications Policy, </w:t>
      </w:r>
      <w:r w:rsidRPr="005A07FF">
        <w:rPr>
          <w:rFonts w:ascii="Times New Roman" w:eastAsia="Calibri" w:hAnsi="Times New Roman"/>
          <w:sz w:val="24"/>
          <w:szCs w:val="24"/>
          <w:lang w:val="en-US"/>
        </w:rPr>
        <w:t>45: 102152.</w:t>
      </w:r>
    </w:p>
    <w:p w14:paraId="5D855FA9"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Hay, C. (2007).</w:t>
      </w:r>
      <w:r w:rsidRPr="005A07FF">
        <w:rPr>
          <w:rFonts w:ascii="Times New Roman" w:eastAsia="Calibri" w:hAnsi="Times New Roman"/>
          <w:i/>
          <w:sz w:val="24"/>
          <w:szCs w:val="24"/>
          <w:lang w:val="en-US"/>
        </w:rPr>
        <w:t>Why We Hate Politics.</w:t>
      </w:r>
      <w:r w:rsidRPr="005A07FF">
        <w:rPr>
          <w:rFonts w:ascii="Times New Roman" w:eastAsia="Calibri" w:hAnsi="Times New Roman"/>
          <w:sz w:val="24"/>
          <w:szCs w:val="24"/>
          <w:lang w:val="en-US"/>
        </w:rPr>
        <w:t xml:space="preserve"> London: Polity Press.</w:t>
      </w:r>
    </w:p>
    <w:p w14:paraId="60B3D15A"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Hendriks, F. (2010). </w:t>
      </w:r>
      <w:r w:rsidRPr="005A07FF">
        <w:rPr>
          <w:rFonts w:ascii="Times New Roman" w:eastAsia="Calibri" w:hAnsi="Times New Roman"/>
          <w:i/>
          <w:iCs/>
          <w:sz w:val="24"/>
          <w:szCs w:val="24"/>
          <w:lang w:val="en-US"/>
        </w:rPr>
        <w:t>Vital Democracy A Theory of Democracy in Action</w:t>
      </w:r>
      <w:r w:rsidRPr="005A07FF">
        <w:rPr>
          <w:rFonts w:ascii="Times New Roman" w:eastAsia="Calibri" w:hAnsi="Times New Roman"/>
          <w:sz w:val="24"/>
          <w:szCs w:val="24"/>
          <w:lang w:val="en-US"/>
        </w:rPr>
        <w:t>. Oxford University Press, USA.</w:t>
      </w:r>
    </w:p>
    <w:p w14:paraId="6D73464E"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Hendriks, F. (2022). Key values for democratic governance innovation: Two traditions and a synthesis</w:t>
      </w:r>
      <w:r w:rsidRPr="005A07FF">
        <w:rPr>
          <w:rFonts w:ascii="Times New Roman" w:eastAsia="Calibri" w:hAnsi="Times New Roman"/>
          <w:i/>
          <w:iCs/>
          <w:sz w:val="24"/>
          <w:szCs w:val="24"/>
          <w:lang w:val="en-US"/>
        </w:rPr>
        <w:t>. Public Administration</w:t>
      </w:r>
      <w:r w:rsidRPr="005A07FF">
        <w:rPr>
          <w:rFonts w:ascii="Times New Roman" w:eastAsia="Calibri" w:hAnsi="Times New Roman"/>
          <w:sz w:val="24"/>
          <w:szCs w:val="24"/>
          <w:lang w:val="en-US"/>
        </w:rPr>
        <w:t>, 100: 803-820.</w:t>
      </w:r>
    </w:p>
    <w:p w14:paraId="7A5D0BA7"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Hibbing, J., &amp; Theiss-Morse, E. (2002). </w:t>
      </w:r>
      <w:r w:rsidRPr="005A07FF">
        <w:rPr>
          <w:rFonts w:ascii="Times New Roman" w:eastAsia="Calibri" w:hAnsi="Times New Roman"/>
          <w:i/>
          <w:sz w:val="24"/>
          <w:szCs w:val="24"/>
          <w:lang w:val="en-US"/>
        </w:rPr>
        <w:t>Stealth Democracy. Americans’ Beliefs About How Government Should Work.</w:t>
      </w:r>
      <w:r w:rsidRPr="005A07FF">
        <w:rPr>
          <w:rFonts w:ascii="Times New Roman" w:eastAsia="Calibri" w:hAnsi="Times New Roman"/>
          <w:sz w:val="24"/>
          <w:szCs w:val="24"/>
          <w:lang w:val="en-US"/>
        </w:rPr>
        <w:t xml:space="preserve"> Cambridge: Cambridge University Press.</w:t>
      </w:r>
    </w:p>
    <w:p w14:paraId="5E950678"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Hibbing, J. R., Theiss-Morse, E., Hibbing, M. V., &amp; Fortunato, D. (2023). Who do the people want to govern? </w:t>
      </w:r>
      <w:r w:rsidRPr="005A07FF">
        <w:rPr>
          <w:rFonts w:ascii="Times New Roman" w:eastAsia="Calibri" w:hAnsi="Times New Roman"/>
          <w:i/>
          <w:sz w:val="24"/>
          <w:szCs w:val="24"/>
          <w:lang w:val="en-US"/>
        </w:rPr>
        <w:t>Party Politics,</w:t>
      </w:r>
      <w:r w:rsidRPr="005A07FF">
        <w:rPr>
          <w:rFonts w:ascii="Times New Roman" w:eastAsia="Calibri" w:hAnsi="Times New Roman"/>
          <w:sz w:val="24"/>
          <w:szCs w:val="24"/>
          <w:lang w:val="en-US"/>
        </w:rPr>
        <w:t xml:space="preserve"> 29: 3-15.</w:t>
      </w:r>
    </w:p>
    <w:p w14:paraId="16260CBA"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lastRenderedPageBreak/>
        <w:t>Irvin, R. A., &amp; Stansbury, J. (2004). Citizen participation in decision making: is it worth the effort? </w:t>
      </w:r>
      <w:r w:rsidRPr="005A07FF">
        <w:rPr>
          <w:rFonts w:ascii="Times New Roman" w:eastAsia="Calibri" w:hAnsi="Times New Roman"/>
          <w:i/>
          <w:iCs/>
          <w:sz w:val="24"/>
          <w:szCs w:val="24"/>
          <w:lang w:val="en-US"/>
        </w:rPr>
        <w:t>Public Administration Review</w:t>
      </w:r>
      <w:r w:rsidRPr="005A07FF">
        <w:rPr>
          <w:rFonts w:ascii="Times New Roman" w:eastAsia="Calibri" w:hAnsi="Times New Roman"/>
          <w:sz w:val="24"/>
          <w:szCs w:val="24"/>
          <w:lang w:val="en-US"/>
        </w:rPr>
        <w:t>, 64: 55-65.</w:t>
      </w:r>
    </w:p>
    <w:p w14:paraId="4CC2FAF6"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Jones, H., Jones, N., Shaxson, L., &amp; Walker D. (2013). </w:t>
      </w:r>
      <w:r w:rsidRPr="005A07FF">
        <w:rPr>
          <w:rFonts w:ascii="Times New Roman" w:eastAsia="Calibri" w:hAnsi="Times New Roman"/>
          <w:i/>
          <w:iCs/>
          <w:sz w:val="24"/>
          <w:szCs w:val="24"/>
          <w:lang w:val="en-US"/>
        </w:rPr>
        <w:t>Knowledge, Policy and Power in International Development: A Practical Framework for Improving Policy</w:t>
      </w:r>
      <w:r w:rsidRPr="005A07FF">
        <w:rPr>
          <w:rFonts w:ascii="Times New Roman" w:eastAsia="Calibri" w:hAnsi="Times New Roman"/>
          <w:sz w:val="24"/>
          <w:szCs w:val="24"/>
          <w:lang w:val="en-US"/>
        </w:rPr>
        <w:t>. London: ODI.</w:t>
      </w:r>
    </w:p>
    <w:p w14:paraId="6F227C77"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Kostelka, F., Singh, S. P., &amp; Blais, A. (2022). Is compulsory voting a solution to low and declining turnout? Cross-national evidence since 1945. </w:t>
      </w:r>
      <w:r w:rsidRPr="005A07FF">
        <w:rPr>
          <w:rFonts w:ascii="Times New Roman" w:eastAsia="Calibri" w:hAnsi="Times New Roman"/>
          <w:i/>
          <w:iCs/>
          <w:sz w:val="24"/>
          <w:szCs w:val="24"/>
          <w:lang w:val="en-US"/>
        </w:rPr>
        <w:t>Political Science Research and Methods,</w:t>
      </w:r>
      <w:r w:rsidRPr="005A07FF">
        <w:rPr>
          <w:rFonts w:ascii="Times New Roman" w:eastAsia="Calibri" w:hAnsi="Times New Roman"/>
          <w:sz w:val="24"/>
          <w:szCs w:val="24"/>
          <w:lang w:val="en-US"/>
        </w:rPr>
        <w:t xml:space="preserve"> 1-18.</w:t>
      </w:r>
    </w:p>
    <w:p w14:paraId="190DDDEA"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Landemore, H. (2017). Deliberative democracy as open, not (just) representative democracy. </w:t>
      </w:r>
      <w:r w:rsidRPr="005A07FF">
        <w:rPr>
          <w:rFonts w:ascii="Times New Roman" w:eastAsia="Calibri" w:hAnsi="Times New Roman"/>
          <w:i/>
          <w:sz w:val="24"/>
          <w:szCs w:val="24"/>
          <w:lang w:val="en-US"/>
        </w:rPr>
        <w:t xml:space="preserve">Daedalus, </w:t>
      </w:r>
      <w:r w:rsidRPr="005A07FF">
        <w:rPr>
          <w:rFonts w:ascii="Times New Roman" w:eastAsia="Calibri" w:hAnsi="Times New Roman"/>
          <w:sz w:val="24"/>
          <w:szCs w:val="24"/>
          <w:lang w:val="en-US"/>
        </w:rPr>
        <w:t>146: 51-63.</w:t>
      </w:r>
    </w:p>
    <w:p w14:paraId="44071713"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March, J. G. (1955). An introduction to the theory and measurement of influence. </w:t>
      </w:r>
      <w:r w:rsidRPr="005A07FF">
        <w:rPr>
          <w:rFonts w:ascii="Times New Roman" w:eastAsia="Calibri" w:hAnsi="Times New Roman"/>
          <w:i/>
          <w:iCs/>
          <w:sz w:val="24"/>
          <w:szCs w:val="24"/>
          <w:lang w:val="en-US"/>
        </w:rPr>
        <w:t>American Political Science Review</w:t>
      </w:r>
      <w:r w:rsidRPr="005A07FF">
        <w:rPr>
          <w:rFonts w:ascii="Times New Roman" w:eastAsia="Calibri" w:hAnsi="Times New Roman"/>
          <w:sz w:val="24"/>
          <w:szCs w:val="24"/>
          <w:lang w:val="en-US"/>
        </w:rPr>
        <w:t>, 49: 431-451.</w:t>
      </w:r>
    </w:p>
    <w:p w14:paraId="5F0D0F2A"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Marien, S. (2011). Measuring political trust across time and space. In S. Zmerli, and M. Hooghe (Eds) </w:t>
      </w:r>
      <w:r w:rsidRPr="005A07FF">
        <w:rPr>
          <w:rFonts w:ascii="Times New Roman" w:eastAsia="Calibri" w:hAnsi="Times New Roman"/>
          <w:i/>
          <w:sz w:val="24"/>
          <w:szCs w:val="24"/>
          <w:lang w:val="en-US"/>
        </w:rPr>
        <w:t>Political Trust. Why Context Matters</w:t>
      </w:r>
      <w:r w:rsidRPr="005A07FF">
        <w:rPr>
          <w:rFonts w:ascii="Times New Roman" w:eastAsia="Calibri" w:hAnsi="Times New Roman"/>
          <w:sz w:val="24"/>
          <w:szCs w:val="24"/>
          <w:lang w:val="en-US"/>
        </w:rPr>
        <w:t xml:space="preserve"> (pp. 13-46). Colchester: ECPR Press.</w:t>
      </w:r>
    </w:p>
    <w:p w14:paraId="130BA13E"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Moran, M. (2017). </w:t>
      </w:r>
      <w:r w:rsidRPr="005A07FF">
        <w:rPr>
          <w:rFonts w:ascii="Times New Roman" w:eastAsia="Calibri" w:hAnsi="Times New Roman"/>
          <w:i/>
          <w:iCs/>
          <w:sz w:val="24"/>
          <w:szCs w:val="24"/>
          <w:lang w:val="en-US"/>
        </w:rPr>
        <w:t>Politics and Governance in the UK.</w:t>
      </w:r>
      <w:r w:rsidRPr="005A07FF">
        <w:rPr>
          <w:rFonts w:ascii="Times New Roman" w:eastAsia="Calibri" w:hAnsi="Times New Roman"/>
          <w:sz w:val="24"/>
          <w:szCs w:val="24"/>
          <w:lang w:val="en-US"/>
        </w:rPr>
        <w:t xml:space="preserve"> Bloomsbury Publishing.</w:t>
      </w:r>
    </w:p>
    <w:p w14:paraId="403578FA"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Neblo, M. A., Esterling, K. M., Kennedy, R. P., Lazer, D. M., &amp; Sokhey, A. E. (2010). Who wants to deliberate - And why? </w:t>
      </w:r>
      <w:r w:rsidRPr="005A07FF">
        <w:rPr>
          <w:rFonts w:ascii="Times New Roman" w:eastAsia="Calibri" w:hAnsi="Times New Roman"/>
          <w:i/>
          <w:sz w:val="24"/>
          <w:szCs w:val="24"/>
          <w:lang w:val="en-US"/>
        </w:rPr>
        <w:t>American Political Science Review</w:t>
      </w:r>
      <w:r w:rsidRPr="005A07FF">
        <w:rPr>
          <w:rFonts w:ascii="Times New Roman" w:eastAsia="Calibri" w:hAnsi="Times New Roman"/>
          <w:sz w:val="24"/>
          <w:szCs w:val="24"/>
          <w:lang w:val="en-US"/>
        </w:rPr>
        <w:t>, 104: 566-583.</w:t>
      </w:r>
    </w:p>
    <w:p w14:paraId="5E6EE429"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Norris, P., &amp; Inglehart, R. (2019). </w:t>
      </w:r>
      <w:r w:rsidRPr="005A07FF">
        <w:rPr>
          <w:rFonts w:ascii="Times New Roman" w:eastAsia="Calibri" w:hAnsi="Times New Roman"/>
          <w:i/>
          <w:iCs/>
          <w:sz w:val="24"/>
          <w:szCs w:val="24"/>
          <w:lang w:val="en-US"/>
        </w:rPr>
        <w:t>Cultural backlash: Trump, Brexit, and authoritarian populism.</w:t>
      </w:r>
      <w:r w:rsidRPr="005A07FF">
        <w:rPr>
          <w:rFonts w:ascii="Times New Roman" w:eastAsia="Calibri" w:hAnsi="Times New Roman"/>
          <w:sz w:val="24"/>
          <w:szCs w:val="24"/>
          <w:lang w:val="en-US"/>
        </w:rPr>
        <w:t xml:space="preserve"> Cambridge University Press.</w:t>
      </w:r>
    </w:p>
    <w:p w14:paraId="7CF37ABB" w14:textId="1410396F" w:rsidR="0091123E" w:rsidRDefault="0091123E" w:rsidP="0091123E">
      <w:pPr>
        <w:spacing w:after="100" w:afterAutospacing="1"/>
        <w:ind w:left="709" w:hanging="709"/>
        <w:contextualSpacing/>
        <w:rPr>
          <w:rFonts w:ascii="Times New Roman" w:eastAsia="Calibri" w:hAnsi="Times New Roman"/>
          <w:sz w:val="24"/>
          <w:szCs w:val="24"/>
          <w:lang w:val="en-US"/>
        </w:rPr>
      </w:pPr>
      <w:r>
        <w:rPr>
          <w:rFonts w:ascii="Times New Roman" w:eastAsia="Calibri" w:hAnsi="Times New Roman"/>
          <w:sz w:val="24"/>
          <w:szCs w:val="24"/>
          <w:lang w:val="en-US"/>
        </w:rPr>
        <w:t xml:space="preserve">OECD (2022). </w:t>
      </w:r>
      <w:r w:rsidRPr="00A1393D">
        <w:rPr>
          <w:rFonts w:ascii="Times New Roman" w:eastAsia="Calibri" w:hAnsi="Times New Roman"/>
          <w:i/>
          <w:iCs/>
          <w:sz w:val="24"/>
          <w:szCs w:val="24"/>
          <w:lang w:val="en-US"/>
        </w:rPr>
        <w:t>Building Trust to Reinforce Democracy</w:t>
      </w:r>
      <w:r>
        <w:rPr>
          <w:rFonts w:ascii="Times New Roman" w:eastAsia="Calibri" w:hAnsi="Times New Roman"/>
          <w:sz w:val="24"/>
          <w:szCs w:val="24"/>
          <w:lang w:val="en-US"/>
        </w:rPr>
        <w:t>. Available online</w:t>
      </w:r>
      <w:r w:rsidR="00A1393D">
        <w:rPr>
          <w:rFonts w:ascii="Times New Roman" w:eastAsia="Calibri" w:hAnsi="Times New Roman"/>
          <w:sz w:val="24"/>
          <w:szCs w:val="24"/>
          <w:lang w:val="en-US"/>
        </w:rPr>
        <w:t xml:space="preserve">: </w:t>
      </w:r>
      <w:hyperlink r:id="rId28" w:history="1">
        <w:r w:rsidR="00A1393D" w:rsidRPr="00A1393D">
          <w:rPr>
            <w:rFonts w:ascii="Times New Roman" w:hAnsi="Times New Roman"/>
            <w:color w:val="0563C1"/>
            <w:sz w:val="24"/>
            <w:szCs w:val="24"/>
            <w:u w:val="single"/>
            <w:lang w:val="en-US"/>
          </w:rPr>
          <w:t>https://www.oecd.org/governance/trust-in-government/oecd-trust-survey-main-findings-en.pdf</w:t>
        </w:r>
      </w:hyperlink>
      <w:r w:rsidR="00A1393D" w:rsidRPr="00A1393D">
        <w:rPr>
          <w:rFonts w:ascii="Times New Roman" w:eastAsia="Calibri" w:hAnsi="Times New Roman"/>
          <w:sz w:val="24"/>
          <w:szCs w:val="24"/>
          <w:lang w:val="en-US"/>
        </w:rPr>
        <w:t xml:space="preserve">. </w:t>
      </w:r>
    </w:p>
    <w:p w14:paraId="2FB55F2A" w14:textId="77777777" w:rsidR="00820092" w:rsidRDefault="00820092" w:rsidP="00820092">
      <w:pPr>
        <w:spacing w:after="100" w:afterAutospacing="1"/>
        <w:ind w:left="709" w:hanging="709"/>
        <w:contextualSpacing/>
        <w:rPr>
          <w:rFonts w:ascii="Times New Roman" w:eastAsia="Calibri" w:hAnsi="Times New Roman"/>
          <w:iCs/>
          <w:sz w:val="24"/>
          <w:szCs w:val="24"/>
          <w:lang w:val="en-US"/>
        </w:rPr>
      </w:pPr>
      <w:r w:rsidRPr="005A07FF">
        <w:rPr>
          <w:rFonts w:ascii="Times New Roman" w:eastAsia="Calibri" w:hAnsi="Times New Roman"/>
          <w:iCs/>
          <w:sz w:val="24"/>
          <w:szCs w:val="24"/>
          <w:lang w:val="en-US"/>
        </w:rPr>
        <w:t xml:space="preserve">Office for National Statistics (2021). 2021 Census data. Available online: </w:t>
      </w:r>
      <w:hyperlink r:id="rId29" w:history="1">
        <w:r w:rsidRPr="005A07FF">
          <w:rPr>
            <w:rFonts w:ascii="Times New Roman" w:eastAsia="Calibri" w:hAnsi="Times New Roman"/>
            <w:iCs/>
            <w:color w:val="0563C1"/>
            <w:sz w:val="24"/>
            <w:szCs w:val="24"/>
            <w:u w:val="single"/>
            <w:lang w:val="en-US"/>
          </w:rPr>
          <w:t>https://www.ons.gov.uk/</w:t>
        </w:r>
      </w:hyperlink>
      <w:r w:rsidRPr="005A07FF">
        <w:rPr>
          <w:rFonts w:ascii="Times New Roman" w:eastAsia="Calibri" w:hAnsi="Times New Roman"/>
          <w:iCs/>
          <w:sz w:val="24"/>
          <w:szCs w:val="24"/>
          <w:lang w:val="en-US"/>
        </w:rPr>
        <w:t xml:space="preserve">.    </w:t>
      </w:r>
    </w:p>
    <w:p w14:paraId="3D8402BC" w14:textId="3FCA7F38" w:rsidR="005A07FF" w:rsidRDefault="005A07FF" w:rsidP="00820092">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lastRenderedPageBreak/>
        <w:t xml:space="preserve">Palan, S., &amp; Schitter, C .(2018). Prolific. ac—A subject pool for online experiments. </w:t>
      </w:r>
      <w:r w:rsidRPr="005A07FF">
        <w:rPr>
          <w:rFonts w:ascii="Times New Roman" w:eastAsia="Calibri" w:hAnsi="Times New Roman"/>
          <w:i/>
          <w:sz w:val="24"/>
          <w:szCs w:val="24"/>
          <w:lang w:val="en-US"/>
        </w:rPr>
        <w:t xml:space="preserve">Journal of Behavioral and Experimental Finance, </w:t>
      </w:r>
      <w:r w:rsidRPr="005A07FF">
        <w:rPr>
          <w:rFonts w:ascii="Times New Roman" w:eastAsia="Calibri" w:hAnsi="Times New Roman"/>
          <w:sz w:val="24"/>
          <w:szCs w:val="24"/>
          <w:lang w:val="en-US"/>
        </w:rPr>
        <w:t>17: 22-27.</w:t>
      </w:r>
    </w:p>
    <w:p w14:paraId="0E72E262" w14:textId="3DCC6AF3" w:rsidR="00B71886" w:rsidRPr="00B71886" w:rsidRDefault="00B71886" w:rsidP="00B71886">
      <w:pPr>
        <w:spacing w:after="100" w:afterAutospacing="1"/>
        <w:ind w:left="709" w:hanging="709"/>
        <w:contextualSpacing/>
        <w:rPr>
          <w:rFonts w:ascii="Times New Roman" w:eastAsia="Calibri" w:hAnsi="Times New Roman"/>
          <w:sz w:val="24"/>
          <w:szCs w:val="24"/>
          <w:lang w:val="en-US"/>
        </w:rPr>
      </w:pPr>
      <w:r w:rsidRPr="006736A3">
        <w:rPr>
          <w:rFonts w:ascii="Times New Roman" w:eastAsia="Calibri" w:hAnsi="Times New Roman"/>
          <w:sz w:val="24"/>
          <w:szCs w:val="24"/>
          <w:lang w:val="en-US"/>
        </w:rPr>
        <w:t xml:space="preserve">Palese, M. (2018). </w:t>
      </w:r>
      <w:r w:rsidRPr="006736A3">
        <w:rPr>
          <w:rFonts w:ascii="Times New Roman" w:eastAsia="Calibri" w:hAnsi="Times New Roman"/>
          <w:i/>
          <w:iCs/>
          <w:sz w:val="24"/>
          <w:szCs w:val="24"/>
          <w:lang w:val="en-US"/>
        </w:rPr>
        <w:t>Which European countries use proportional representation?</w:t>
      </w:r>
      <w:r w:rsidRPr="006736A3">
        <w:rPr>
          <w:rFonts w:ascii="Times New Roman" w:eastAsia="Calibri" w:hAnsi="Times New Roman"/>
          <w:sz w:val="24"/>
          <w:szCs w:val="24"/>
          <w:lang w:val="en-US"/>
        </w:rPr>
        <w:t xml:space="preserve"> Electoral Reform Society. Available online: </w:t>
      </w:r>
      <w:hyperlink r:id="rId30" w:history="1">
        <w:r w:rsidRPr="00C727E1">
          <w:rPr>
            <w:rFonts w:ascii="Times New Roman" w:hAnsi="Times New Roman"/>
            <w:color w:val="0563C1"/>
            <w:sz w:val="24"/>
            <w:szCs w:val="24"/>
            <w:u w:val="single"/>
            <w:lang w:val="en-US"/>
          </w:rPr>
          <w:t>https://www.electoral-reform.org.uk/which-european-countries-use-proportional-representation/</w:t>
        </w:r>
      </w:hyperlink>
      <w:r w:rsidRPr="00C727E1">
        <w:rPr>
          <w:rFonts w:ascii="Times New Roman" w:hAnsi="Times New Roman"/>
          <w:sz w:val="24"/>
          <w:szCs w:val="24"/>
          <w:lang w:val="en-US"/>
        </w:rPr>
        <w:t>.</w:t>
      </w:r>
      <w:r w:rsidRPr="00C727E1">
        <w:rPr>
          <w:rFonts w:ascii="Times New Roman" w:eastAsia="Calibri" w:hAnsi="Times New Roman"/>
          <w:sz w:val="24"/>
          <w:szCs w:val="24"/>
          <w:lang w:val="en-US"/>
        </w:rPr>
        <w:t xml:space="preserve"> </w:t>
      </w:r>
    </w:p>
    <w:p w14:paraId="0C69C589" w14:textId="77777777" w:rsidR="005A07FF" w:rsidRPr="00136AC8" w:rsidRDefault="005A07FF" w:rsidP="005A07FF">
      <w:pPr>
        <w:spacing w:after="100" w:afterAutospacing="1"/>
        <w:ind w:left="709" w:hanging="709"/>
        <w:contextualSpacing/>
        <w:rPr>
          <w:rFonts w:ascii="Times New Roman" w:eastAsia="Calibri" w:hAnsi="Times New Roman"/>
          <w:sz w:val="24"/>
          <w:szCs w:val="24"/>
          <w:lang w:val="fr-BE"/>
        </w:rPr>
      </w:pPr>
      <w:r w:rsidRPr="005A07FF">
        <w:rPr>
          <w:rFonts w:ascii="Times New Roman" w:eastAsia="Calibri" w:hAnsi="Times New Roman"/>
          <w:sz w:val="24"/>
          <w:szCs w:val="24"/>
          <w:lang w:val="en-US"/>
        </w:rPr>
        <w:t xml:space="preserve">Pateman, C. (2012). Participatory democracy revisited. </w:t>
      </w:r>
      <w:r w:rsidRPr="00136AC8">
        <w:rPr>
          <w:rFonts w:ascii="Times New Roman" w:eastAsia="Calibri" w:hAnsi="Times New Roman"/>
          <w:i/>
          <w:iCs/>
          <w:sz w:val="24"/>
          <w:szCs w:val="24"/>
          <w:lang w:val="fr-BE"/>
        </w:rPr>
        <w:t>Perspectives on Politics,</w:t>
      </w:r>
      <w:r w:rsidRPr="00136AC8">
        <w:rPr>
          <w:rFonts w:ascii="Times New Roman" w:eastAsia="Calibri" w:hAnsi="Times New Roman"/>
          <w:sz w:val="24"/>
          <w:szCs w:val="24"/>
          <w:lang w:val="fr-BE"/>
        </w:rPr>
        <w:t xml:space="preserve"> 10: 7-19.</w:t>
      </w:r>
    </w:p>
    <w:p w14:paraId="50CBC713"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136AC8">
        <w:rPr>
          <w:rFonts w:ascii="Times New Roman" w:eastAsia="Calibri" w:hAnsi="Times New Roman"/>
          <w:sz w:val="24"/>
          <w:szCs w:val="24"/>
          <w:lang w:val="fr-BE"/>
        </w:rPr>
        <w:t xml:space="preserve">Peer, E., Brandimarte, L., Samat, S., &amp; Acquisti, A. (2017). </w:t>
      </w:r>
      <w:r w:rsidRPr="005A07FF">
        <w:rPr>
          <w:rFonts w:ascii="Times New Roman" w:eastAsia="Calibri" w:hAnsi="Times New Roman"/>
          <w:sz w:val="24"/>
          <w:szCs w:val="24"/>
          <w:lang w:val="en-US"/>
        </w:rPr>
        <w:t xml:space="preserve">Beyond the Turk: Alternative platforms for crowdsourcing behavioral research. </w:t>
      </w:r>
      <w:r w:rsidRPr="005A07FF">
        <w:rPr>
          <w:rFonts w:ascii="Times New Roman" w:eastAsia="Calibri" w:hAnsi="Times New Roman"/>
          <w:i/>
          <w:iCs/>
          <w:sz w:val="24"/>
          <w:szCs w:val="24"/>
          <w:lang w:val="en-US"/>
        </w:rPr>
        <w:t>Journal of Experimental Social Psychology, 70,</w:t>
      </w:r>
      <w:r w:rsidRPr="005A07FF">
        <w:rPr>
          <w:rFonts w:ascii="Times New Roman" w:eastAsia="Calibri" w:hAnsi="Times New Roman"/>
          <w:sz w:val="24"/>
          <w:szCs w:val="24"/>
          <w:lang w:val="en-US"/>
        </w:rPr>
        <w:t xml:space="preserve"> 153-163.</w:t>
      </w:r>
    </w:p>
    <w:p w14:paraId="34A1077C" w14:textId="77777777" w:rsidR="005A07FF" w:rsidRPr="005A07FF" w:rsidRDefault="005A07FF" w:rsidP="005A07FF">
      <w:pPr>
        <w:spacing w:after="100" w:afterAutospacing="1"/>
        <w:ind w:left="709" w:hanging="709"/>
        <w:contextualSpacing/>
        <w:rPr>
          <w:rFonts w:ascii="Times New Roman" w:eastAsia="Calibri" w:hAnsi="Times New Roman"/>
          <w:i/>
          <w:iCs/>
          <w:sz w:val="24"/>
          <w:szCs w:val="24"/>
          <w:lang w:val="en-US"/>
        </w:rPr>
      </w:pPr>
      <w:r w:rsidRPr="005A07FF">
        <w:rPr>
          <w:rFonts w:ascii="Times New Roman" w:eastAsia="Calibri" w:hAnsi="Times New Roman"/>
          <w:sz w:val="24"/>
          <w:szCs w:val="24"/>
          <w:lang w:val="en-US"/>
        </w:rPr>
        <w:t xml:space="preserve">Peer, E., Rothschild, D., Gordon, A., Evernden, Z., &amp; Damer, E. (2023). Data quality of platforms and panels for online behavioral research. </w:t>
      </w:r>
      <w:r w:rsidRPr="005A07FF">
        <w:rPr>
          <w:rFonts w:ascii="Times New Roman" w:eastAsia="Calibri" w:hAnsi="Times New Roman"/>
          <w:i/>
          <w:iCs/>
          <w:sz w:val="24"/>
          <w:szCs w:val="24"/>
          <w:lang w:val="en-US"/>
        </w:rPr>
        <w:t>Behavior Research Methods, 1.</w:t>
      </w:r>
    </w:p>
    <w:p w14:paraId="20A8E2E3"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Pew Research Center (2017). </w:t>
      </w:r>
      <w:r w:rsidRPr="005A07FF">
        <w:rPr>
          <w:rFonts w:ascii="Times New Roman" w:eastAsia="Calibri" w:hAnsi="Times New Roman"/>
          <w:i/>
          <w:iCs/>
          <w:sz w:val="24"/>
          <w:szCs w:val="24"/>
          <w:lang w:val="en-US"/>
        </w:rPr>
        <w:t xml:space="preserve">Globally, Broad Support for Representative and Direct Democracy. </w:t>
      </w:r>
      <w:r w:rsidRPr="005A07FF">
        <w:rPr>
          <w:rFonts w:ascii="Times New Roman" w:eastAsia="Calibri" w:hAnsi="Times New Roman"/>
          <w:sz w:val="24"/>
          <w:szCs w:val="24"/>
          <w:lang w:val="en-US"/>
        </w:rPr>
        <w:t xml:space="preserve">Available online: </w:t>
      </w:r>
      <w:hyperlink r:id="rId31" w:history="1">
        <w:r w:rsidRPr="005A07FF">
          <w:rPr>
            <w:rFonts w:ascii="Times New Roman" w:eastAsia="Calibri" w:hAnsi="Times New Roman"/>
            <w:color w:val="0563C1"/>
            <w:sz w:val="24"/>
            <w:szCs w:val="24"/>
            <w:u w:val="single"/>
            <w:lang w:val="en-US"/>
          </w:rPr>
          <w:t>https://www.pewresearch.org/global/2017/10/16/</w:t>
        </w:r>
        <w:r w:rsidRPr="005A07FF">
          <w:rPr>
            <w:rFonts w:ascii="Times New Roman" w:eastAsia="Calibri" w:hAnsi="Times New Roman"/>
            <w:color w:val="0563C1"/>
            <w:sz w:val="24"/>
            <w:szCs w:val="24"/>
            <w:u w:val="single"/>
            <w:lang w:val="en-US"/>
          </w:rPr>
          <w:br/>
          <w:t>globally-broad-support-for-representative-and-direct-democracy/</w:t>
        </w:r>
      </w:hyperlink>
      <w:r w:rsidRPr="005A07FF">
        <w:rPr>
          <w:rFonts w:ascii="Times New Roman" w:eastAsia="Calibri" w:hAnsi="Times New Roman"/>
          <w:sz w:val="24"/>
          <w:szCs w:val="24"/>
          <w:lang w:val="en-US"/>
        </w:rPr>
        <w:t xml:space="preserve">. </w:t>
      </w:r>
    </w:p>
    <w:p w14:paraId="0A14D2D8"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Pew Research Center (2019). </w:t>
      </w:r>
      <w:r w:rsidRPr="005A07FF">
        <w:rPr>
          <w:rFonts w:ascii="Times New Roman" w:eastAsia="Calibri" w:hAnsi="Times New Roman"/>
          <w:i/>
          <w:iCs/>
          <w:sz w:val="24"/>
          <w:szCs w:val="24"/>
          <w:lang w:val="en-US"/>
        </w:rPr>
        <w:t>Many Across the Globe Are Dissatisfied With How Democracy Is Working.</w:t>
      </w:r>
      <w:r w:rsidRPr="005A07FF">
        <w:rPr>
          <w:rFonts w:ascii="Times New Roman" w:eastAsia="Calibri" w:hAnsi="Times New Roman"/>
          <w:sz w:val="24"/>
          <w:szCs w:val="24"/>
          <w:lang w:val="en-US"/>
        </w:rPr>
        <w:t xml:space="preserve"> Available online: </w:t>
      </w:r>
      <w:hyperlink r:id="rId32" w:history="1">
        <w:r w:rsidRPr="005A07FF">
          <w:rPr>
            <w:rFonts w:ascii="Times New Roman" w:eastAsia="Calibri" w:hAnsi="Times New Roman"/>
            <w:color w:val="0563C1"/>
            <w:sz w:val="24"/>
            <w:szCs w:val="24"/>
            <w:u w:val="single"/>
            <w:lang w:val="en-US"/>
          </w:rPr>
          <w:t>https://www.pewresearch.org/global/2019/04/29/many-across-the-globe-are-dissatisfied-with-how-democracy-is-working/</w:t>
        </w:r>
      </w:hyperlink>
      <w:r w:rsidRPr="005A07FF">
        <w:rPr>
          <w:rFonts w:ascii="Times New Roman" w:eastAsia="Calibri" w:hAnsi="Times New Roman"/>
          <w:sz w:val="24"/>
          <w:szCs w:val="24"/>
          <w:lang w:val="en-US"/>
        </w:rPr>
        <w:t xml:space="preserve">. </w:t>
      </w:r>
    </w:p>
    <w:p w14:paraId="5BE95AAB"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Pew Research Center (2023). </w:t>
      </w:r>
      <w:r w:rsidRPr="005A07FF">
        <w:rPr>
          <w:rFonts w:ascii="Times New Roman" w:eastAsia="Calibri" w:hAnsi="Times New Roman"/>
          <w:i/>
          <w:iCs/>
          <w:sz w:val="24"/>
          <w:szCs w:val="24"/>
          <w:lang w:val="en-US"/>
        </w:rPr>
        <w:t>Public Trust in Government: 1958-2023</w:t>
      </w:r>
      <w:r w:rsidRPr="005A07FF">
        <w:rPr>
          <w:rFonts w:ascii="Times New Roman" w:eastAsia="Calibri" w:hAnsi="Times New Roman"/>
          <w:sz w:val="24"/>
          <w:szCs w:val="24"/>
          <w:lang w:val="en-US"/>
        </w:rPr>
        <w:t xml:space="preserve">.  Available online: </w:t>
      </w:r>
      <w:hyperlink r:id="rId33" w:history="1">
        <w:r w:rsidRPr="005A07FF">
          <w:rPr>
            <w:rFonts w:ascii="Times New Roman" w:eastAsia="Calibri" w:hAnsi="Times New Roman"/>
            <w:color w:val="0563C1"/>
            <w:sz w:val="24"/>
            <w:szCs w:val="24"/>
            <w:u w:val="single"/>
            <w:lang w:val="en-US"/>
          </w:rPr>
          <w:t>https://www.pewresearch.org/politics/2023/09/19/public-trust-in-government-1958-2023/</w:t>
        </w:r>
      </w:hyperlink>
      <w:r w:rsidRPr="005A07FF">
        <w:rPr>
          <w:rFonts w:ascii="Times New Roman" w:eastAsia="Calibri" w:hAnsi="Times New Roman"/>
          <w:sz w:val="24"/>
          <w:szCs w:val="24"/>
          <w:lang w:val="en-US"/>
        </w:rPr>
        <w:t xml:space="preserve">. </w:t>
      </w:r>
    </w:p>
    <w:p w14:paraId="224846C9" w14:textId="77777777" w:rsidR="005A07FF" w:rsidRPr="005A07FF" w:rsidRDefault="005A07FF" w:rsidP="005A07FF">
      <w:pPr>
        <w:spacing w:after="100" w:afterAutospacing="1"/>
        <w:ind w:left="709" w:hanging="709"/>
        <w:contextualSpacing/>
        <w:rPr>
          <w:rFonts w:ascii="Times New Roman" w:eastAsia="Calibri" w:hAnsi="Times New Roman"/>
          <w:iCs/>
          <w:sz w:val="24"/>
          <w:szCs w:val="24"/>
          <w:lang w:val="en-US"/>
        </w:rPr>
      </w:pPr>
      <w:r w:rsidRPr="005A07FF">
        <w:rPr>
          <w:rFonts w:ascii="Times New Roman" w:eastAsia="Calibri" w:hAnsi="Times New Roman"/>
          <w:iCs/>
          <w:sz w:val="24"/>
          <w:szCs w:val="24"/>
          <w:lang w:val="en-US"/>
        </w:rPr>
        <w:t xml:space="preserve">Pharr, S. J., &amp; Putnam R. D. (2000). </w:t>
      </w:r>
      <w:r w:rsidRPr="005A07FF">
        <w:rPr>
          <w:rFonts w:ascii="Times New Roman" w:eastAsia="Calibri" w:hAnsi="Times New Roman"/>
          <w:i/>
          <w:iCs/>
          <w:sz w:val="24"/>
          <w:szCs w:val="24"/>
          <w:lang w:val="en-US"/>
        </w:rPr>
        <w:t>Disaffected Democracies: What’s Troubling the</w:t>
      </w:r>
      <w:r w:rsidRPr="005A07FF">
        <w:rPr>
          <w:rFonts w:ascii="Times New Roman" w:eastAsia="Calibri" w:hAnsi="Times New Roman"/>
          <w:i/>
          <w:sz w:val="24"/>
          <w:szCs w:val="24"/>
          <w:lang w:val="en-US"/>
        </w:rPr>
        <w:t xml:space="preserve"> </w:t>
      </w:r>
      <w:r w:rsidRPr="005A07FF">
        <w:rPr>
          <w:rFonts w:ascii="Times New Roman" w:eastAsia="Calibri" w:hAnsi="Times New Roman"/>
          <w:i/>
          <w:iCs/>
          <w:sz w:val="24"/>
          <w:szCs w:val="24"/>
          <w:lang w:val="en-US"/>
        </w:rPr>
        <w:t xml:space="preserve">Trilateral Countries? </w:t>
      </w:r>
      <w:r w:rsidRPr="005A07FF">
        <w:rPr>
          <w:rFonts w:ascii="Times New Roman" w:eastAsia="Calibri" w:hAnsi="Times New Roman"/>
          <w:iCs/>
          <w:sz w:val="24"/>
          <w:szCs w:val="24"/>
          <w:lang w:val="en-US"/>
        </w:rPr>
        <w:t>Princeton, NJ: Princeton University Press.</w:t>
      </w:r>
    </w:p>
    <w:p w14:paraId="49D05FBD"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Pilet, J. B., Talukder, D., Sanhueza, M. J., &amp; Rangoni, S. (2020). Do citizens perceive elected politicians, experts and citizens as alternative or complementary policy-makers? A study of Belgian citizens. </w:t>
      </w:r>
      <w:r w:rsidRPr="005A07FF">
        <w:rPr>
          <w:rFonts w:ascii="Times New Roman" w:eastAsia="Calibri" w:hAnsi="Times New Roman"/>
          <w:i/>
          <w:iCs/>
          <w:sz w:val="24"/>
          <w:szCs w:val="24"/>
          <w:lang w:val="en-US"/>
        </w:rPr>
        <w:t>Frontiers in Political Science</w:t>
      </w:r>
      <w:r w:rsidRPr="005A07FF">
        <w:rPr>
          <w:rFonts w:ascii="Times New Roman" w:eastAsia="Calibri" w:hAnsi="Times New Roman"/>
          <w:sz w:val="24"/>
          <w:szCs w:val="24"/>
          <w:lang w:val="en-US"/>
        </w:rPr>
        <w:t xml:space="preserve">, </w:t>
      </w:r>
      <w:r w:rsidRPr="005A07FF">
        <w:rPr>
          <w:rFonts w:ascii="Times New Roman" w:eastAsia="Calibri" w:hAnsi="Times New Roman"/>
          <w:iCs/>
          <w:sz w:val="24"/>
          <w:szCs w:val="24"/>
          <w:lang w:val="en-US"/>
        </w:rPr>
        <w:t>2</w:t>
      </w:r>
      <w:r w:rsidRPr="005A07FF">
        <w:rPr>
          <w:rFonts w:ascii="Times New Roman" w:eastAsia="Calibri" w:hAnsi="Times New Roman"/>
          <w:sz w:val="24"/>
          <w:szCs w:val="24"/>
          <w:lang w:val="en-US"/>
        </w:rPr>
        <w:t>: 567297.</w:t>
      </w:r>
    </w:p>
    <w:p w14:paraId="59F5C3E1"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lastRenderedPageBreak/>
        <w:t xml:space="preserve">Pilet, J.-B., Vittori, D., Rojon, S., &amp; Paulis, E. (2023). Who do Europeans want to govern? Exploring the multiple dimensions of citizens’ preferences for political actors in nine European countries. </w:t>
      </w:r>
      <w:r w:rsidRPr="005A07FF">
        <w:rPr>
          <w:rFonts w:ascii="Times New Roman" w:eastAsia="Calibri" w:hAnsi="Times New Roman"/>
          <w:i/>
          <w:iCs/>
          <w:sz w:val="24"/>
          <w:szCs w:val="24"/>
          <w:lang w:val="en-US"/>
        </w:rPr>
        <w:t xml:space="preserve">Party Politics, </w:t>
      </w:r>
      <w:r w:rsidRPr="005A07FF">
        <w:rPr>
          <w:rFonts w:ascii="Times New Roman" w:eastAsia="Calibri" w:hAnsi="Times New Roman"/>
          <w:sz w:val="24"/>
          <w:szCs w:val="24"/>
          <w:lang w:val="en-US"/>
        </w:rPr>
        <w:t>13540688231153932.</w:t>
      </w:r>
    </w:p>
    <w:p w14:paraId="44686FFF"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Pitkin, H. (1967). </w:t>
      </w:r>
      <w:r w:rsidRPr="005A07FF">
        <w:rPr>
          <w:rFonts w:ascii="Times New Roman" w:eastAsia="Calibri" w:hAnsi="Times New Roman"/>
          <w:i/>
          <w:iCs/>
          <w:sz w:val="24"/>
          <w:szCs w:val="24"/>
          <w:lang w:val="en-US"/>
        </w:rPr>
        <w:t>The Concept of Representation</w:t>
      </w:r>
      <w:r w:rsidRPr="005A07FF">
        <w:rPr>
          <w:rFonts w:ascii="Times New Roman" w:eastAsia="Calibri" w:hAnsi="Times New Roman"/>
          <w:sz w:val="24"/>
          <w:szCs w:val="24"/>
          <w:lang w:val="en-US"/>
        </w:rPr>
        <w:t xml:space="preserve">. Berkeley and Los Angeles: University of California Press. </w:t>
      </w:r>
    </w:p>
    <w:p w14:paraId="759D5AA2"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Rapeli, L. (2016). Public support for expert decision-making: evidence from Finland. </w:t>
      </w:r>
      <w:r w:rsidRPr="005A07FF">
        <w:rPr>
          <w:rFonts w:ascii="Times New Roman" w:eastAsia="Calibri" w:hAnsi="Times New Roman"/>
          <w:i/>
          <w:sz w:val="24"/>
          <w:szCs w:val="24"/>
          <w:lang w:val="en-US"/>
        </w:rPr>
        <w:t xml:space="preserve">Politics, </w:t>
      </w:r>
      <w:r w:rsidRPr="005A07FF">
        <w:rPr>
          <w:rFonts w:ascii="Times New Roman" w:eastAsia="Calibri" w:hAnsi="Times New Roman"/>
          <w:sz w:val="24"/>
          <w:szCs w:val="24"/>
          <w:lang w:val="en-US"/>
        </w:rPr>
        <w:t>36: 142-152.</w:t>
      </w:r>
    </w:p>
    <w:p w14:paraId="30AAE041"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Roberts, N. (2004). Public deliberation in an age of direct citizen participation. </w:t>
      </w:r>
      <w:r w:rsidRPr="005A07FF">
        <w:rPr>
          <w:rFonts w:ascii="Times New Roman" w:eastAsia="Calibri" w:hAnsi="Times New Roman"/>
          <w:i/>
          <w:iCs/>
          <w:sz w:val="24"/>
          <w:szCs w:val="24"/>
          <w:lang w:val="en-US"/>
        </w:rPr>
        <w:t xml:space="preserve">American Review of Public Administration, 34: </w:t>
      </w:r>
      <w:r w:rsidRPr="005A07FF">
        <w:rPr>
          <w:rFonts w:ascii="Times New Roman" w:eastAsia="Calibri" w:hAnsi="Times New Roman"/>
          <w:sz w:val="24"/>
          <w:szCs w:val="24"/>
          <w:lang w:val="en-US"/>
        </w:rPr>
        <w:t>315-353</w:t>
      </w:r>
    </w:p>
    <w:p w14:paraId="2669EA91"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Rooduijn, M., van Kessel, S., Froio, C., Pirro, A., De Lange, S., Halikiopoulou, D., Lewis, P., Mudde, C., &amp; Taggart, P. (2019). </w:t>
      </w:r>
      <w:r w:rsidRPr="005A07FF">
        <w:rPr>
          <w:rFonts w:ascii="Times New Roman" w:eastAsia="Calibri" w:hAnsi="Times New Roman"/>
          <w:i/>
          <w:iCs/>
          <w:sz w:val="24"/>
          <w:szCs w:val="24"/>
          <w:lang w:val="en-US"/>
        </w:rPr>
        <w:t>The PopuList: an overview of populist, far right, far left, and Eurosceptic parties in Europe</w:t>
      </w:r>
      <w:r w:rsidRPr="005A07FF">
        <w:rPr>
          <w:rFonts w:ascii="Times New Roman" w:eastAsia="Calibri" w:hAnsi="Times New Roman"/>
          <w:sz w:val="24"/>
          <w:szCs w:val="24"/>
          <w:lang w:val="en-US"/>
        </w:rPr>
        <w:t xml:space="preserve">. Available online: </w:t>
      </w:r>
      <w:hyperlink r:id="rId34" w:history="1">
        <w:r w:rsidRPr="005A07FF">
          <w:rPr>
            <w:rFonts w:ascii="Times New Roman" w:eastAsia="Calibri" w:hAnsi="Times New Roman"/>
            <w:color w:val="0563C1"/>
            <w:sz w:val="24"/>
            <w:szCs w:val="24"/>
            <w:u w:val="single"/>
            <w:lang w:val="en-US"/>
          </w:rPr>
          <w:t>https://popu-list.org</w:t>
        </w:r>
      </w:hyperlink>
      <w:r w:rsidRPr="005A07FF">
        <w:rPr>
          <w:rFonts w:ascii="Times New Roman" w:eastAsia="Calibri" w:hAnsi="Times New Roman"/>
          <w:sz w:val="24"/>
          <w:szCs w:val="24"/>
          <w:lang w:val="en-US"/>
        </w:rPr>
        <w:t xml:space="preserve">. </w:t>
      </w:r>
    </w:p>
    <w:p w14:paraId="4858850E" w14:textId="77777777" w:rsidR="005A07FF" w:rsidRPr="005A07FF" w:rsidRDefault="005A07FF" w:rsidP="005A07FF">
      <w:pPr>
        <w:spacing w:after="100" w:afterAutospacing="1"/>
        <w:ind w:left="709" w:hanging="709"/>
        <w:contextualSpacing/>
        <w:rPr>
          <w:rFonts w:ascii="Times New Roman" w:eastAsia="Calibri" w:hAnsi="Times New Roman"/>
          <w:bCs/>
          <w:sz w:val="24"/>
          <w:szCs w:val="24"/>
          <w:lang w:val="en-US"/>
        </w:rPr>
      </w:pPr>
      <w:r w:rsidRPr="005A07FF">
        <w:rPr>
          <w:rFonts w:ascii="Times New Roman" w:eastAsia="Calibri" w:hAnsi="Times New Roman"/>
          <w:bCs/>
          <w:sz w:val="24"/>
          <w:szCs w:val="24"/>
          <w:lang w:val="en-US"/>
        </w:rPr>
        <w:t xml:space="preserve">Scarrow, S., 2001. Direct democracy and institutional change. A comparative investigation. </w:t>
      </w:r>
      <w:r w:rsidRPr="005A07FF">
        <w:rPr>
          <w:rFonts w:ascii="Times New Roman" w:eastAsia="Calibri" w:hAnsi="Times New Roman"/>
          <w:bCs/>
          <w:i/>
          <w:sz w:val="24"/>
          <w:szCs w:val="24"/>
          <w:lang w:val="en-US"/>
        </w:rPr>
        <w:t xml:space="preserve">Comparative Political Studies, </w:t>
      </w:r>
      <w:r w:rsidRPr="005A07FF">
        <w:rPr>
          <w:rFonts w:ascii="Times New Roman" w:eastAsia="Calibri" w:hAnsi="Times New Roman"/>
          <w:bCs/>
          <w:sz w:val="24"/>
          <w:szCs w:val="24"/>
          <w:lang w:val="en-US"/>
        </w:rPr>
        <w:t>34: 651-665.</w:t>
      </w:r>
    </w:p>
    <w:p w14:paraId="06F555C3" w14:textId="77777777" w:rsidR="005A07FF" w:rsidRPr="005A07FF" w:rsidRDefault="005A07FF" w:rsidP="005A07FF">
      <w:pPr>
        <w:spacing w:after="100" w:afterAutospacing="1"/>
        <w:ind w:left="709" w:hanging="709"/>
        <w:contextualSpacing/>
        <w:rPr>
          <w:rFonts w:ascii="Times New Roman" w:eastAsia="Calibri" w:hAnsi="Times New Roman"/>
          <w:bCs/>
          <w:sz w:val="24"/>
          <w:szCs w:val="24"/>
          <w:lang w:val="en-US"/>
        </w:rPr>
      </w:pPr>
      <w:r w:rsidRPr="005A07FF">
        <w:rPr>
          <w:rFonts w:ascii="Times New Roman" w:eastAsia="Calibri" w:hAnsi="Times New Roman"/>
          <w:bCs/>
          <w:sz w:val="24"/>
          <w:szCs w:val="24"/>
          <w:lang w:val="en-US"/>
        </w:rPr>
        <w:t xml:space="preserve">Scharpf, F. (1999). </w:t>
      </w:r>
      <w:r w:rsidRPr="005A07FF">
        <w:rPr>
          <w:rFonts w:ascii="Times New Roman" w:eastAsia="Calibri" w:hAnsi="Times New Roman"/>
          <w:bCs/>
          <w:i/>
          <w:iCs/>
          <w:sz w:val="24"/>
          <w:szCs w:val="24"/>
          <w:lang w:val="en-US"/>
        </w:rPr>
        <w:t>Governing in Europe: Effective and Democratic?</w:t>
      </w:r>
      <w:r w:rsidRPr="005A07FF">
        <w:rPr>
          <w:rFonts w:ascii="Times New Roman" w:eastAsia="Calibri" w:hAnsi="Times New Roman"/>
          <w:bCs/>
          <w:sz w:val="24"/>
          <w:szCs w:val="24"/>
          <w:lang w:val="en-US"/>
        </w:rPr>
        <w:t xml:space="preserve"> Oxford: Oxford University Press.</w:t>
      </w:r>
    </w:p>
    <w:p w14:paraId="0CE7CDFE" w14:textId="77777777" w:rsidR="005A07FF" w:rsidRPr="005A07FF" w:rsidRDefault="005A07FF" w:rsidP="005A07FF">
      <w:pPr>
        <w:spacing w:after="100" w:afterAutospacing="1"/>
        <w:ind w:left="709" w:hanging="709"/>
        <w:contextualSpacing/>
        <w:rPr>
          <w:rFonts w:ascii="Times New Roman" w:eastAsia="Calibri" w:hAnsi="Times New Roman"/>
          <w:bCs/>
          <w:sz w:val="24"/>
          <w:szCs w:val="24"/>
          <w:lang w:val="en-US"/>
        </w:rPr>
      </w:pPr>
      <w:r w:rsidRPr="005A07FF">
        <w:rPr>
          <w:rFonts w:ascii="Times New Roman" w:eastAsia="Calibri" w:hAnsi="Times New Roman"/>
          <w:bCs/>
          <w:sz w:val="24"/>
          <w:szCs w:val="24"/>
          <w:lang w:val="en-US"/>
        </w:rPr>
        <w:t xml:space="preserve">Schmidt, V. (2013). Democracy and legitimacy in the European union revisited: input, output and ‘throughput’. </w:t>
      </w:r>
      <w:r w:rsidRPr="005A07FF">
        <w:rPr>
          <w:rFonts w:ascii="Times New Roman" w:eastAsia="Calibri" w:hAnsi="Times New Roman"/>
          <w:bCs/>
          <w:i/>
          <w:sz w:val="24"/>
          <w:szCs w:val="24"/>
          <w:lang w:val="en-US"/>
        </w:rPr>
        <w:t>Political Studies,</w:t>
      </w:r>
      <w:r w:rsidRPr="005A07FF">
        <w:rPr>
          <w:rFonts w:ascii="Times New Roman" w:eastAsia="Calibri" w:hAnsi="Times New Roman"/>
          <w:bCs/>
          <w:sz w:val="24"/>
          <w:szCs w:val="24"/>
          <w:lang w:val="en-US"/>
        </w:rPr>
        <w:t xml:space="preserve"> 61: 2-22.</w:t>
      </w:r>
    </w:p>
    <w:p w14:paraId="33D64CEF" w14:textId="77777777" w:rsidR="005A07FF" w:rsidRPr="005A07FF" w:rsidRDefault="005A07FF" w:rsidP="005A07FF">
      <w:pPr>
        <w:spacing w:after="100" w:afterAutospacing="1"/>
        <w:ind w:left="709" w:hanging="709"/>
        <w:contextualSpacing/>
        <w:rPr>
          <w:rFonts w:ascii="Times New Roman" w:eastAsia="Calibri" w:hAnsi="Times New Roman"/>
          <w:bCs/>
          <w:sz w:val="24"/>
          <w:szCs w:val="24"/>
          <w:lang w:val="en-US"/>
        </w:rPr>
      </w:pPr>
      <w:r w:rsidRPr="005A07FF">
        <w:rPr>
          <w:rFonts w:ascii="Times New Roman" w:eastAsia="Calibri" w:hAnsi="Times New Roman"/>
          <w:bCs/>
          <w:sz w:val="24"/>
          <w:szCs w:val="24"/>
          <w:lang w:val="en-US"/>
        </w:rPr>
        <w:t xml:space="preserve">Starke, C., &amp; Lünich, M. (2020). Artificial intelligence for political decision-making in the European Union: Effects on citizens’ perceptions of input, throughput, and output legitimacy. </w:t>
      </w:r>
      <w:r w:rsidRPr="005A07FF">
        <w:rPr>
          <w:rFonts w:ascii="Times New Roman" w:eastAsia="Calibri" w:hAnsi="Times New Roman"/>
          <w:bCs/>
          <w:i/>
          <w:sz w:val="24"/>
          <w:szCs w:val="24"/>
          <w:lang w:val="en-US"/>
        </w:rPr>
        <w:t xml:space="preserve">Data &amp; Policy, </w:t>
      </w:r>
      <w:r w:rsidRPr="005A07FF">
        <w:rPr>
          <w:rFonts w:ascii="Times New Roman" w:eastAsia="Calibri" w:hAnsi="Times New Roman"/>
          <w:bCs/>
          <w:sz w:val="24"/>
          <w:szCs w:val="24"/>
          <w:lang w:val="en-US"/>
        </w:rPr>
        <w:t>2: e16.</w:t>
      </w:r>
    </w:p>
    <w:p w14:paraId="3F52477D" w14:textId="77777777" w:rsidR="005A07FF" w:rsidRPr="005A07FF" w:rsidRDefault="005A07FF" w:rsidP="005A07FF">
      <w:pPr>
        <w:spacing w:after="100" w:afterAutospacing="1"/>
        <w:ind w:left="709" w:hanging="709"/>
        <w:contextualSpacing/>
        <w:rPr>
          <w:rFonts w:ascii="Times New Roman" w:eastAsia="Calibri" w:hAnsi="Times New Roman"/>
          <w:bCs/>
          <w:sz w:val="24"/>
          <w:szCs w:val="24"/>
          <w:lang w:val="en-US"/>
        </w:rPr>
      </w:pPr>
      <w:r w:rsidRPr="005A07FF">
        <w:rPr>
          <w:rFonts w:ascii="Times New Roman" w:eastAsia="Calibri" w:hAnsi="Times New Roman"/>
          <w:bCs/>
          <w:sz w:val="24"/>
          <w:szCs w:val="24"/>
          <w:lang w:val="en-US"/>
        </w:rPr>
        <w:t xml:space="preserve">Strebel, M., Kübler, D. &amp; Marcinkowski, F. (:). The Importance of Input and Output Legitimacy in Democratic Governance: Evidence From a Population-Based Survey Experiment in Four West European Countries. </w:t>
      </w:r>
      <w:r w:rsidRPr="005A07FF">
        <w:rPr>
          <w:rFonts w:ascii="Times New Roman" w:eastAsia="Calibri" w:hAnsi="Times New Roman"/>
          <w:bCs/>
          <w:i/>
          <w:iCs/>
          <w:sz w:val="24"/>
          <w:szCs w:val="24"/>
          <w:lang w:val="en-US"/>
        </w:rPr>
        <w:t>European Journal of Political Research, 58</w:t>
      </w:r>
      <w:r w:rsidRPr="005A07FF">
        <w:rPr>
          <w:rFonts w:ascii="Times New Roman" w:eastAsia="Calibri" w:hAnsi="Times New Roman"/>
          <w:bCs/>
          <w:sz w:val="24"/>
          <w:szCs w:val="24"/>
          <w:lang w:val="en-US"/>
        </w:rPr>
        <w:t>, 488-513.</w:t>
      </w:r>
    </w:p>
    <w:p w14:paraId="528D5802" w14:textId="77777777" w:rsidR="005A07FF" w:rsidRPr="005A07FF" w:rsidRDefault="005A07FF" w:rsidP="005A07FF">
      <w:pPr>
        <w:spacing w:after="100" w:afterAutospacing="1"/>
        <w:ind w:left="709" w:hanging="709"/>
        <w:contextualSpacing/>
        <w:rPr>
          <w:rFonts w:ascii="Times New Roman" w:eastAsia="Calibri" w:hAnsi="Times New Roman"/>
          <w:bCs/>
          <w:sz w:val="24"/>
          <w:szCs w:val="24"/>
          <w:lang w:val="en-US"/>
        </w:rPr>
      </w:pPr>
      <w:r w:rsidRPr="005A07FF">
        <w:rPr>
          <w:rFonts w:ascii="Times New Roman" w:eastAsia="Calibri" w:hAnsi="Times New Roman"/>
          <w:bCs/>
          <w:sz w:val="24"/>
          <w:szCs w:val="24"/>
          <w:lang w:val="en-US"/>
        </w:rPr>
        <w:lastRenderedPageBreak/>
        <w:t xml:space="preserve">Tormey, S. (2014). The contemporary crisis of representative democracy. </w:t>
      </w:r>
      <w:r w:rsidRPr="005A07FF">
        <w:rPr>
          <w:rFonts w:ascii="Times New Roman" w:eastAsia="Calibri" w:hAnsi="Times New Roman"/>
          <w:bCs/>
          <w:i/>
          <w:iCs/>
          <w:sz w:val="24"/>
          <w:szCs w:val="24"/>
          <w:lang w:val="en-US"/>
        </w:rPr>
        <w:t xml:space="preserve">Democratic Theory, </w:t>
      </w:r>
      <w:r w:rsidRPr="005A07FF">
        <w:rPr>
          <w:rFonts w:ascii="Times New Roman" w:eastAsia="Calibri" w:hAnsi="Times New Roman"/>
          <w:bCs/>
          <w:sz w:val="24"/>
          <w:szCs w:val="24"/>
          <w:lang w:val="en-US"/>
        </w:rPr>
        <w:t>1: 104-112</w:t>
      </w:r>
    </w:p>
    <w:p w14:paraId="13761727" w14:textId="77777777" w:rsidR="005A07FF" w:rsidRPr="00C727E1" w:rsidRDefault="005A07FF" w:rsidP="005A07FF">
      <w:pPr>
        <w:spacing w:after="100" w:afterAutospacing="1"/>
        <w:ind w:left="709" w:hanging="709"/>
        <w:contextualSpacing/>
        <w:rPr>
          <w:rFonts w:ascii="Times New Roman" w:eastAsia="Calibri" w:hAnsi="Times New Roman"/>
          <w:bCs/>
          <w:sz w:val="24"/>
          <w:szCs w:val="24"/>
          <w:lang w:val="en-US"/>
        </w:rPr>
      </w:pPr>
      <w:r w:rsidRPr="005A07FF">
        <w:rPr>
          <w:rFonts w:ascii="Times New Roman" w:eastAsia="Calibri" w:hAnsi="Times New Roman"/>
          <w:bCs/>
          <w:sz w:val="24"/>
          <w:szCs w:val="24"/>
          <w:lang w:val="en-US"/>
        </w:rPr>
        <w:t xml:space="preserve">Trust in Government, UK (2022). </w:t>
      </w:r>
      <w:r w:rsidRPr="005A07FF">
        <w:rPr>
          <w:rFonts w:ascii="Times New Roman" w:eastAsia="Calibri" w:hAnsi="Times New Roman"/>
          <w:bCs/>
          <w:i/>
          <w:iCs/>
          <w:sz w:val="24"/>
          <w:szCs w:val="24"/>
          <w:lang w:val="en-US"/>
        </w:rPr>
        <w:t>Office for National statistics.</w:t>
      </w:r>
      <w:r w:rsidRPr="005A07FF">
        <w:rPr>
          <w:rFonts w:ascii="Times New Roman" w:eastAsia="Calibri" w:hAnsi="Times New Roman"/>
          <w:bCs/>
          <w:sz w:val="24"/>
          <w:szCs w:val="24"/>
          <w:lang w:val="en-US"/>
        </w:rPr>
        <w:t xml:space="preserve"> </w:t>
      </w:r>
      <w:r w:rsidRPr="00C727E1">
        <w:rPr>
          <w:rFonts w:ascii="Times New Roman" w:eastAsia="Calibri" w:hAnsi="Times New Roman"/>
          <w:bCs/>
          <w:sz w:val="24"/>
          <w:szCs w:val="24"/>
          <w:lang w:val="en-US"/>
        </w:rPr>
        <w:t xml:space="preserve">Available online: </w:t>
      </w:r>
      <w:hyperlink r:id="rId35" w:history="1">
        <w:r w:rsidRPr="00C727E1">
          <w:rPr>
            <w:rFonts w:ascii="Times New Roman" w:eastAsia="Calibri" w:hAnsi="Times New Roman"/>
            <w:bCs/>
            <w:color w:val="0563C1"/>
            <w:sz w:val="24"/>
            <w:szCs w:val="24"/>
            <w:u w:val="single"/>
            <w:lang w:val="en-US"/>
          </w:rPr>
          <w:t>https://www.ons.gov.uk/peoplepopulationandcommunity/wellbeing/bulletins/trustingovernmentuk/2022</w:t>
        </w:r>
      </w:hyperlink>
      <w:r w:rsidRPr="00C727E1">
        <w:rPr>
          <w:rFonts w:ascii="Times New Roman" w:eastAsia="Calibri" w:hAnsi="Times New Roman"/>
          <w:bCs/>
          <w:sz w:val="24"/>
          <w:szCs w:val="24"/>
          <w:lang w:val="en-US"/>
        </w:rPr>
        <w:t xml:space="preserve"> </w:t>
      </w:r>
    </w:p>
    <w:p w14:paraId="3462DF27" w14:textId="77777777" w:rsidR="005A07FF" w:rsidRPr="005A07FF" w:rsidRDefault="005A07FF" w:rsidP="005A07FF">
      <w:pPr>
        <w:spacing w:after="100" w:afterAutospacing="1"/>
        <w:ind w:left="709" w:hanging="709"/>
        <w:contextualSpacing/>
        <w:rPr>
          <w:rFonts w:ascii="Times New Roman" w:eastAsia="Calibri" w:hAnsi="Times New Roman"/>
          <w:bCs/>
          <w:sz w:val="24"/>
          <w:szCs w:val="24"/>
          <w:lang w:val="nl-BE"/>
        </w:rPr>
      </w:pPr>
      <w:r w:rsidRPr="005A07FF">
        <w:rPr>
          <w:rFonts w:ascii="Times New Roman" w:eastAsia="Calibri" w:hAnsi="Times New Roman"/>
          <w:bCs/>
          <w:sz w:val="24"/>
          <w:szCs w:val="24"/>
          <w:lang w:val="nl-BE"/>
        </w:rPr>
        <w:t xml:space="preserve">Van der Meer, T. W. G. (2017). </w:t>
      </w:r>
      <w:r w:rsidRPr="005A07FF">
        <w:rPr>
          <w:rFonts w:ascii="Times New Roman" w:eastAsia="Calibri" w:hAnsi="Times New Roman"/>
          <w:bCs/>
          <w:sz w:val="24"/>
          <w:szCs w:val="24"/>
          <w:lang w:val="en-US"/>
        </w:rPr>
        <w:t xml:space="preserve">Political Trust and the “Crisis of Democracy”. In W. R. Thompson (Ed.), </w:t>
      </w:r>
      <w:r w:rsidRPr="005A07FF">
        <w:rPr>
          <w:rFonts w:ascii="Times New Roman" w:eastAsia="Calibri" w:hAnsi="Times New Roman"/>
          <w:bCs/>
          <w:i/>
          <w:iCs/>
          <w:sz w:val="24"/>
          <w:szCs w:val="24"/>
          <w:lang w:val="en-US"/>
        </w:rPr>
        <w:t>Oxford Research Encyclopedia of Politics.</w:t>
      </w:r>
      <w:r w:rsidRPr="005A07FF">
        <w:rPr>
          <w:rFonts w:ascii="Times New Roman" w:eastAsia="Calibri" w:hAnsi="Times New Roman"/>
          <w:bCs/>
          <w:sz w:val="24"/>
          <w:szCs w:val="24"/>
          <w:lang w:val="en-US"/>
        </w:rPr>
        <w:t xml:space="preserve"> </w:t>
      </w:r>
      <w:r w:rsidRPr="005A07FF">
        <w:rPr>
          <w:rFonts w:ascii="Times New Roman" w:eastAsia="Calibri" w:hAnsi="Times New Roman"/>
          <w:bCs/>
          <w:sz w:val="24"/>
          <w:szCs w:val="24"/>
          <w:lang w:val="nl-BE"/>
        </w:rPr>
        <w:t>Oxford University Press</w:t>
      </w:r>
    </w:p>
    <w:p w14:paraId="5017A68C"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nl-BE"/>
        </w:rPr>
        <w:t xml:space="preserve">Van Meerkerk, I., Edelenbos, J., &amp; Klijn, E.-H. (2015). </w:t>
      </w:r>
      <w:r w:rsidRPr="005A07FF">
        <w:rPr>
          <w:rFonts w:ascii="Times New Roman" w:eastAsia="Calibri" w:hAnsi="Times New Roman"/>
          <w:sz w:val="24"/>
          <w:szCs w:val="24"/>
          <w:lang w:val="en-US"/>
        </w:rPr>
        <w:t xml:space="preserve">Connective management and governance network performance: the mediating role of throughput legitimacy. Findings from survey research on complex water projects in the Netherlands. Environment and Planning C: </w:t>
      </w:r>
      <w:r w:rsidRPr="005A07FF">
        <w:rPr>
          <w:rFonts w:ascii="Times New Roman" w:eastAsia="Calibri" w:hAnsi="Times New Roman"/>
          <w:i/>
          <w:sz w:val="24"/>
          <w:szCs w:val="24"/>
          <w:lang w:val="en-US"/>
        </w:rPr>
        <w:t>Government and Policy</w:t>
      </w:r>
      <w:r w:rsidRPr="005A07FF">
        <w:rPr>
          <w:rFonts w:ascii="Times New Roman" w:eastAsia="Calibri" w:hAnsi="Times New Roman"/>
          <w:sz w:val="24"/>
          <w:szCs w:val="24"/>
          <w:lang w:val="en-US"/>
        </w:rPr>
        <w:t xml:space="preserve">, 33: 746-764. </w:t>
      </w:r>
    </w:p>
    <w:p w14:paraId="365D185C" w14:textId="77777777" w:rsidR="005A07FF" w:rsidRPr="005A07FF" w:rsidRDefault="005A07FF" w:rsidP="005A07FF">
      <w:pPr>
        <w:spacing w:after="100" w:afterAutospacing="1"/>
        <w:ind w:left="709" w:hanging="709"/>
        <w:contextualSpacing/>
        <w:rPr>
          <w:rFonts w:ascii="Times New Roman" w:eastAsia="Calibri" w:hAnsi="Times New Roman"/>
          <w:bCs/>
          <w:sz w:val="24"/>
          <w:szCs w:val="24"/>
          <w:lang w:val="en-US"/>
        </w:rPr>
      </w:pPr>
      <w:r w:rsidRPr="005A07FF">
        <w:rPr>
          <w:rFonts w:ascii="Times New Roman" w:eastAsia="Calibri" w:hAnsi="Times New Roman"/>
          <w:bCs/>
          <w:sz w:val="24"/>
          <w:szCs w:val="24"/>
          <w:lang w:val="en-US"/>
        </w:rPr>
        <w:t xml:space="preserve">Vittori, D., Paulis, E., Pilet, J. B., &amp; Rojon, S. (2023). Do technocrats boost the acceptance of policy proposals among the citizenry? Evidence from a survey experiment in Italy. </w:t>
      </w:r>
      <w:r w:rsidRPr="005A07FF">
        <w:rPr>
          <w:rFonts w:ascii="Times New Roman" w:eastAsia="Calibri" w:hAnsi="Times New Roman"/>
          <w:bCs/>
          <w:i/>
          <w:sz w:val="24"/>
          <w:szCs w:val="24"/>
          <w:lang w:val="en-US"/>
        </w:rPr>
        <w:t>Electoral Studies,</w:t>
      </w:r>
      <w:r w:rsidRPr="005A07FF">
        <w:rPr>
          <w:rFonts w:ascii="Times New Roman" w:eastAsia="Calibri" w:hAnsi="Times New Roman"/>
          <w:bCs/>
          <w:sz w:val="24"/>
          <w:szCs w:val="24"/>
          <w:lang w:val="en-US"/>
        </w:rPr>
        <w:t xml:space="preserve"> 81: 102566.</w:t>
      </w:r>
    </w:p>
    <w:p w14:paraId="2C7C508C" w14:textId="77777777" w:rsidR="005A07FF" w:rsidRPr="005A07FF" w:rsidRDefault="005A07FF" w:rsidP="005A07FF">
      <w:pPr>
        <w:spacing w:after="100" w:afterAutospacing="1"/>
        <w:ind w:left="709" w:hanging="709"/>
        <w:contextualSpacing/>
        <w:rPr>
          <w:rFonts w:ascii="Times New Roman" w:eastAsia="Calibri" w:hAnsi="Times New Roman"/>
          <w:bCs/>
          <w:sz w:val="24"/>
          <w:szCs w:val="24"/>
          <w:lang w:val="en-US"/>
        </w:rPr>
      </w:pPr>
      <w:r w:rsidRPr="005A07FF">
        <w:rPr>
          <w:rFonts w:ascii="Times New Roman" w:eastAsia="Calibri" w:hAnsi="Times New Roman"/>
          <w:bCs/>
          <w:sz w:val="24"/>
          <w:szCs w:val="24"/>
          <w:lang w:val="en-US"/>
        </w:rPr>
        <w:t>Webb, P. (2013). Who is willing to participate? Dissatisfied democrats, stealth democrats and populists in the United Kingdom. </w:t>
      </w:r>
      <w:r w:rsidRPr="005A07FF">
        <w:rPr>
          <w:rFonts w:ascii="Times New Roman" w:eastAsia="Calibri" w:hAnsi="Times New Roman"/>
          <w:bCs/>
          <w:i/>
          <w:iCs/>
          <w:sz w:val="24"/>
          <w:szCs w:val="24"/>
          <w:lang w:val="en-US"/>
        </w:rPr>
        <w:t>European Journal of Political Research</w:t>
      </w:r>
      <w:r w:rsidRPr="005A07FF">
        <w:rPr>
          <w:rFonts w:ascii="Times New Roman" w:eastAsia="Calibri" w:hAnsi="Times New Roman"/>
          <w:bCs/>
          <w:sz w:val="24"/>
          <w:szCs w:val="24"/>
          <w:lang w:val="en-US"/>
        </w:rPr>
        <w:t>, 52: 747-772.</w:t>
      </w:r>
    </w:p>
    <w:p w14:paraId="382ADD82" w14:textId="77777777" w:rsidR="005A07FF" w:rsidRPr="005A07FF" w:rsidRDefault="005A07FF" w:rsidP="005A07FF">
      <w:pPr>
        <w:spacing w:after="100" w:afterAutospacing="1"/>
        <w:ind w:left="709" w:hanging="709"/>
        <w:contextualSpacing/>
        <w:rPr>
          <w:rFonts w:ascii="Times New Roman" w:eastAsia="Calibri" w:hAnsi="Times New Roman"/>
          <w:sz w:val="24"/>
          <w:szCs w:val="24"/>
          <w:lang w:val="en-US"/>
        </w:rPr>
      </w:pPr>
      <w:r w:rsidRPr="005A07FF">
        <w:rPr>
          <w:rFonts w:ascii="Times New Roman" w:eastAsia="Calibri" w:hAnsi="Times New Roman"/>
          <w:sz w:val="24"/>
          <w:szCs w:val="24"/>
          <w:lang w:val="en-US"/>
        </w:rPr>
        <w:t xml:space="preserve">Wojcieszak, M. (2014). Preferences for Political Decision-Making Processes and Issue Publics. </w:t>
      </w:r>
      <w:r w:rsidRPr="005A07FF">
        <w:rPr>
          <w:rFonts w:ascii="Times New Roman" w:eastAsia="Calibri" w:hAnsi="Times New Roman"/>
          <w:i/>
          <w:sz w:val="24"/>
          <w:szCs w:val="24"/>
          <w:lang w:val="en-US"/>
        </w:rPr>
        <w:t xml:space="preserve">Public Opinion Quarterly, </w:t>
      </w:r>
      <w:r w:rsidRPr="005A07FF">
        <w:rPr>
          <w:rFonts w:ascii="Times New Roman" w:eastAsia="Calibri" w:hAnsi="Times New Roman"/>
          <w:sz w:val="24"/>
          <w:szCs w:val="24"/>
          <w:lang w:val="en-US"/>
        </w:rPr>
        <w:t>78: 917-939.</w:t>
      </w:r>
    </w:p>
    <w:p w14:paraId="27D6808B" w14:textId="26DD3BD3" w:rsidR="00CC6226" w:rsidRPr="00D73823" w:rsidRDefault="00CC6226" w:rsidP="00BA1C19">
      <w:pPr>
        <w:spacing w:before="120" w:after="120" w:line="276" w:lineRule="auto"/>
        <w:rPr>
          <w:rFonts w:ascii="Times New Roman" w:hAnsi="Times New Roman"/>
          <w:sz w:val="24"/>
          <w:lang w:val="en-US"/>
        </w:rPr>
      </w:pPr>
    </w:p>
    <w:sectPr w:rsidR="00CC6226" w:rsidRPr="00D73823" w:rsidSect="00E15569">
      <w:head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3F00" w14:textId="77777777" w:rsidR="00E15569" w:rsidRDefault="00E15569" w:rsidP="001042BC">
      <w:pPr>
        <w:spacing w:after="0" w:line="240" w:lineRule="auto"/>
      </w:pPr>
      <w:r>
        <w:separator/>
      </w:r>
    </w:p>
  </w:endnote>
  <w:endnote w:type="continuationSeparator" w:id="0">
    <w:p w14:paraId="3C58857C" w14:textId="77777777" w:rsidR="00E15569" w:rsidRDefault="00E15569" w:rsidP="001042BC">
      <w:pPr>
        <w:spacing w:after="0" w:line="240" w:lineRule="auto"/>
      </w:pPr>
      <w:r>
        <w:continuationSeparator/>
      </w:r>
    </w:p>
  </w:endnote>
  <w:endnote w:type="continuationNotice" w:id="1">
    <w:p w14:paraId="137A5D5A" w14:textId="77777777" w:rsidR="00E15569" w:rsidRDefault="00E15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80D7" w14:textId="77777777" w:rsidR="00E15569" w:rsidRDefault="00E15569" w:rsidP="001042BC">
      <w:pPr>
        <w:spacing w:after="0" w:line="240" w:lineRule="auto"/>
      </w:pPr>
      <w:r>
        <w:separator/>
      </w:r>
    </w:p>
  </w:footnote>
  <w:footnote w:type="continuationSeparator" w:id="0">
    <w:p w14:paraId="1001DF8F" w14:textId="77777777" w:rsidR="00E15569" w:rsidRDefault="00E15569" w:rsidP="001042BC">
      <w:pPr>
        <w:spacing w:after="0" w:line="240" w:lineRule="auto"/>
      </w:pPr>
      <w:r>
        <w:continuationSeparator/>
      </w:r>
    </w:p>
  </w:footnote>
  <w:footnote w:type="continuationNotice" w:id="1">
    <w:p w14:paraId="5BCEF7E8" w14:textId="77777777" w:rsidR="00E15569" w:rsidRDefault="00E15569">
      <w:pPr>
        <w:spacing w:after="0" w:line="240" w:lineRule="auto"/>
      </w:pPr>
    </w:p>
  </w:footnote>
  <w:footnote w:id="2">
    <w:p w14:paraId="7C63D268" w14:textId="4A950F5F" w:rsidR="00382315" w:rsidRPr="00382315" w:rsidRDefault="00382315" w:rsidP="00382315">
      <w:pPr>
        <w:pStyle w:val="FootnoteText"/>
        <w:spacing w:line="276" w:lineRule="auto"/>
        <w:rPr>
          <w:rFonts w:ascii="Times New Roman" w:hAnsi="Times New Roman"/>
          <w:lang w:val="en-US"/>
        </w:rPr>
      </w:pPr>
      <w:r w:rsidRPr="00382315">
        <w:rPr>
          <w:rStyle w:val="FootnoteReference"/>
          <w:rFonts w:ascii="Times New Roman" w:hAnsi="Times New Roman"/>
          <w:color w:val="4472C4" w:themeColor="accent5"/>
          <w:lang w:val="en-US"/>
        </w:rPr>
        <w:footnoteRef/>
      </w:r>
      <w:r w:rsidRPr="00382315">
        <w:rPr>
          <w:rFonts w:ascii="Times New Roman" w:hAnsi="Times New Roman"/>
          <w:color w:val="4472C4" w:themeColor="accent5"/>
          <w:lang w:val="en-US"/>
        </w:rPr>
        <w:t xml:space="preserve"> Note that, in both our studies, we specifically referred to</w:t>
      </w:r>
      <w:r w:rsidRPr="00382315">
        <w:rPr>
          <w:rFonts w:ascii="Times New Roman" w:hAnsi="Times New Roman"/>
          <w:i/>
          <w:iCs/>
          <w:color w:val="4472C4" w:themeColor="accent5"/>
          <w:lang w:val="en-US"/>
        </w:rPr>
        <w:t xml:space="preserve"> elected</w:t>
      </w:r>
      <w:r w:rsidRPr="00382315">
        <w:rPr>
          <w:rFonts w:ascii="Times New Roman" w:hAnsi="Times New Roman"/>
          <w:color w:val="4472C4" w:themeColor="accent5"/>
          <w:lang w:val="en-US"/>
        </w:rPr>
        <w:t xml:space="preserve"> politicians, as such excluding other (non-elected) governmental actors such as those in the public administration.</w:t>
      </w:r>
    </w:p>
  </w:footnote>
  <w:footnote w:id="3">
    <w:p w14:paraId="15818898" w14:textId="6CD17C60" w:rsidR="00D04832" w:rsidRPr="00466F18" w:rsidRDefault="00D04832" w:rsidP="00CC61E5">
      <w:pPr>
        <w:spacing w:line="276" w:lineRule="auto"/>
        <w:rPr>
          <w:rFonts w:ascii="Times New Roman" w:hAnsi="Times New Roman"/>
          <w:sz w:val="18"/>
          <w:szCs w:val="18"/>
          <w:lang w:val="en-GB"/>
        </w:rPr>
      </w:pPr>
      <w:r w:rsidRPr="00466F18">
        <w:rPr>
          <w:rStyle w:val="FootnoteReference"/>
          <w:rFonts w:ascii="Times New Roman" w:hAnsi="Times New Roman"/>
        </w:rPr>
        <w:footnoteRef/>
      </w:r>
      <w:r w:rsidRPr="00466F18">
        <w:rPr>
          <w:rFonts w:ascii="Times New Roman" w:hAnsi="Times New Roman"/>
        </w:rPr>
        <w:t xml:space="preserve"> </w:t>
      </w:r>
      <w:r w:rsidR="00CC61E5" w:rsidRPr="00466F18">
        <w:rPr>
          <w:rFonts w:ascii="Times New Roman" w:hAnsi="Times New Roman"/>
          <w:sz w:val="18"/>
          <w:szCs w:val="18"/>
          <w:lang w:val="en-GB"/>
        </w:rPr>
        <w:t xml:space="preserve">Because of the overrepresentation of highly educated individuals in our sample, we have conducted some additional robustness tests to verify if the main findings of Study 1 hold for both low educated (did not graduate or only high school degree) and high educated (Bachelor’s degree, Master’s degree, or PhD) individuals. </w:t>
      </w:r>
      <w:bookmarkStart w:id="9" w:name="_Hlk145665793"/>
      <w:r w:rsidR="00CC61E5" w:rsidRPr="00466F18">
        <w:rPr>
          <w:rFonts w:ascii="Times New Roman" w:hAnsi="Times New Roman"/>
          <w:sz w:val="18"/>
          <w:szCs w:val="18"/>
          <w:lang w:val="en-GB"/>
        </w:rPr>
        <w:t>The results of these additional robustness analyses are provided in the Supplementary Materials (see Figures A1 and A2 of Appendix A).</w:t>
      </w:r>
      <w:bookmarkEnd w:id="9"/>
    </w:p>
  </w:footnote>
  <w:footnote w:id="4">
    <w:p w14:paraId="36C52E27" w14:textId="5FAE066C" w:rsidR="00CC61E5" w:rsidRPr="00466F18" w:rsidRDefault="00CC61E5" w:rsidP="00CC49DB">
      <w:pPr>
        <w:spacing w:after="60" w:line="276" w:lineRule="auto"/>
        <w:rPr>
          <w:rFonts w:ascii="Times New Roman" w:hAnsi="Times New Roman"/>
          <w:sz w:val="20"/>
          <w:szCs w:val="20"/>
          <w:lang w:val="en-US"/>
        </w:rPr>
      </w:pPr>
      <w:r w:rsidRPr="00466F18">
        <w:rPr>
          <w:rStyle w:val="FootnoteReference"/>
          <w:rFonts w:ascii="Times New Roman" w:hAnsi="Times New Roman"/>
        </w:rPr>
        <w:footnoteRef/>
      </w:r>
      <w:r w:rsidRPr="00466F18">
        <w:rPr>
          <w:rFonts w:ascii="Times New Roman" w:hAnsi="Times New Roman"/>
        </w:rPr>
        <w:t xml:space="preserve"> </w:t>
      </w:r>
      <w:r w:rsidR="00CC49DB" w:rsidRPr="00466F18">
        <w:rPr>
          <w:rFonts w:ascii="Times New Roman" w:hAnsi="Times New Roman"/>
          <w:sz w:val="18"/>
          <w:szCs w:val="18"/>
          <w:lang w:val="en-US"/>
        </w:rPr>
        <w:t xml:space="preserve">See Figures B1 and B2 of Appendix B of the Supplementary Materials for details. </w:t>
      </w:r>
    </w:p>
  </w:footnote>
  <w:footnote w:id="5">
    <w:p w14:paraId="2CCBAE4B" w14:textId="07B5558B" w:rsidR="00CC61E5" w:rsidRPr="00466F18" w:rsidRDefault="00CC61E5" w:rsidP="00771A02">
      <w:pPr>
        <w:spacing w:line="276" w:lineRule="auto"/>
        <w:rPr>
          <w:rFonts w:ascii="Times New Roman" w:hAnsi="Times New Roman"/>
          <w:i/>
          <w:sz w:val="18"/>
          <w:szCs w:val="18"/>
          <w:lang w:val="en-US"/>
        </w:rPr>
      </w:pPr>
      <w:r w:rsidRPr="003B28A8">
        <w:rPr>
          <w:rStyle w:val="FootnoteReference"/>
          <w:rFonts w:ascii="Times New Roman" w:hAnsi="Times New Roman"/>
          <w:color w:val="4472C4" w:themeColor="accent5"/>
        </w:rPr>
        <w:footnoteRef/>
      </w:r>
      <w:r w:rsidRPr="003B28A8">
        <w:rPr>
          <w:rFonts w:ascii="Times New Roman" w:hAnsi="Times New Roman"/>
          <w:color w:val="4472C4" w:themeColor="accent5"/>
        </w:rPr>
        <w:t xml:space="preserve"> </w:t>
      </w:r>
      <w:r w:rsidR="000153F1">
        <w:rPr>
          <w:rFonts w:ascii="Times New Roman" w:hAnsi="Times New Roman"/>
          <w:color w:val="4472C4" w:themeColor="accent5"/>
        </w:rPr>
        <w:t xml:space="preserve">A </w:t>
      </w:r>
      <w:r w:rsidR="00F45951" w:rsidRPr="00F45951">
        <w:rPr>
          <w:rFonts w:ascii="Times New Roman" w:hAnsi="Times New Roman"/>
          <w:i/>
          <w:iCs/>
          <w:color w:val="4472C4" w:themeColor="accent5"/>
          <w:sz w:val="18"/>
          <w:szCs w:val="18"/>
          <w:lang w:val="en-US"/>
        </w:rPr>
        <w:t>separate</w:t>
      </w:r>
      <w:r w:rsidR="00F45951" w:rsidRPr="00F45951">
        <w:rPr>
          <w:rFonts w:ascii="Times New Roman" w:hAnsi="Times New Roman"/>
          <w:iCs/>
          <w:color w:val="4472C4" w:themeColor="accent5"/>
          <w:sz w:val="18"/>
          <w:szCs w:val="18"/>
          <w:lang w:val="en-US"/>
        </w:rPr>
        <w:t xml:space="preserve"> pretest (</w:t>
      </w:r>
      <w:r w:rsidR="00F45951" w:rsidRPr="00F45951">
        <w:rPr>
          <w:rFonts w:ascii="Times New Roman" w:hAnsi="Times New Roman"/>
          <w:i/>
          <w:iCs/>
          <w:color w:val="4472C4" w:themeColor="accent5"/>
          <w:sz w:val="18"/>
          <w:szCs w:val="18"/>
          <w:lang w:val="en-US"/>
        </w:rPr>
        <w:t>N</w:t>
      </w:r>
      <w:r w:rsidR="00F45951" w:rsidRPr="00F45951">
        <w:rPr>
          <w:rFonts w:ascii="Times New Roman" w:hAnsi="Times New Roman"/>
          <w:iCs/>
          <w:color w:val="4472C4" w:themeColor="accent5"/>
          <w:sz w:val="18"/>
          <w:szCs w:val="18"/>
          <w:lang w:val="en-US"/>
        </w:rPr>
        <w:t xml:space="preserve"> = 198 UK respondents; mean age = 39.25 [</w:t>
      </w:r>
      <w:r w:rsidR="00F45951" w:rsidRPr="001C6204">
        <w:rPr>
          <w:rFonts w:ascii="Times New Roman" w:hAnsi="Times New Roman"/>
          <w:i/>
          <w:color w:val="4472C4" w:themeColor="accent5"/>
          <w:sz w:val="18"/>
          <w:szCs w:val="18"/>
          <w:lang w:val="en-US"/>
        </w:rPr>
        <w:t>SD</w:t>
      </w:r>
      <w:r w:rsidR="00F45951" w:rsidRPr="00F45951">
        <w:rPr>
          <w:rFonts w:ascii="Times New Roman" w:hAnsi="Times New Roman"/>
          <w:iCs/>
          <w:color w:val="4472C4" w:themeColor="accent5"/>
          <w:sz w:val="18"/>
          <w:szCs w:val="18"/>
          <w:lang w:val="en-US"/>
        </w:rPr>
        <w:t xml:space="preserve"> = 14.12], 50.5% female, 65.2% Bachelor’s degree or higher)</w:t>
      </w:r>
      <w:r w:rsidR="000153F1" w:rsidRPr="000153F1">
        <w:t xml:space="preserve"> </w:t>
      </w:r>
      <w:r w:rsidR="000153F1" w:rsidRPr="000153F1">
        <w:rPr>
          <w:rFonts w:ascii="Times New Roman" w:hAnsi="Times New Roman"/>
          <w:iCs/>
          <w:color w:val="4472C4" w:themeColor="accent5"/>
          <w:sz w:val="18"/>
          <w:szCs w:val="18"/>
          <w:lang w:val="en-US"/>
        </w:rPr>
        <w:t>was conducted through Prolific</w:t>
      </w:r>
      <w:r w:rsidR="00F45951" w:rsidRPr="00F45951">
        <w:rPr>
          <w:rFonts w:ascii="Times New Roman" w:hAnsi="Times New Roman"/>
          <w:iCs/>
          <w:color w:val="4472C4" w:themeColor="accent5"/>
          <w:sz w:val="18"/>
          <w:szCs w:val="18"/>
          <w:lang w:val="en-US"/>
        </w:rPr>
        <w:t xml:space="preserve"> to verify if our technical case (road infrastructure example) is indeed perceived as more technical and less ideological than our ideological case (mosque example). As expected, the results of this pretest showed that respondents perceived the technical case as being significantly more technical than the ideological case (</w:t>
      </w:r>
      <w:r w:rsidR="00F45951" w:rsidRPr="00F45951">
        <w:rPr>
          <w:rFonts w:ascii="Times New Roman" w:hAnsi="Times New Roman"/>
          <w:i/>
          <w:iCs/>
          <w:color w:val="4472C4" w:themeColor="accent5"/>
          <w:sz w:val="18"/>
          <w:szCs w:val="18"/>
          <w:lang w:val="en-US"/>
        </w:rPr>
        <w:t xml:space="preserve">M </w:t>
      </w:r>
      <w:r w:rsidR="00F45951" w:rsidRPr="00F45951">
        <w:rPr>
          <w:rFonts w:ascii="Times New Roman" w:hAnsi="Times New Roman"/>
          <w:iCs/>
          <w:color w:val="4472C4" w:themeColor="accent5"/>
          <w:sz w:val="18"/>
          <w:szCs w:val="18"/>
          <w:lang w:val="en-US"/>
        </w:rPr>
        <w:t xml:space="preserve">= 5.96, </w:t>
      </w:r>
      <w:r w:rsidR="00F45951" w:rsidRPr="00F45951">
        <w:rPr>
          <w:rFonts w:ascii="Times New Roman" w:hAnsi="Times New Roman"/>
          <w:i/>
          <w:iCs/>
          <w:color w:val="4472C4" w:themeColor="accent5"/>
          <w:sz w:val="18"/>
          <w:szCs w:val="18"/>
          <w:lang w:val="en-US"/>
        </w:rPr>
        <w:t>SD</w:t>
      </w:r>
      <w:r w:rsidR="00F45951" w:rsidRPr="00F45951">
        <w:rPr>
          <w:rFonts w:ascii="Times New Roman" w:hAnsi="Times New Roman"/>
          <w:iCs/>
          <w:color w:val="4472C4" w:themeColor="accent5"/>
          <w:sz w:val="18"/>
          <w:szCs w:val="18"/>
          <w:lang w:val="en-US"/>
        </w:rPr>
        <w:t xml:space="preserve"> = 1.18 vs. </w:t>
      </w:r>
      <w:r w:rsidR="00F45951" w:rsidRPr="00F45951">
        <w:rPr>
          <w:rFonts w:ascii="Times New Roman" w:hAnsi="Times New Roman"/>
          <w:i/>
          <w:iCs/>
          <w:color w:val="4472C4" w:themeColor="accent5"/>
          <w:sz w:val="18"/>
          <w:szCs w:val="18"/>
          <w:lang w:val="en-US"/>
        </w:rPr>
        <w:t>M</w:t>
      </w:r>
      <w:r w:rsidR="00F45951" w:rsidRPr="00F45951">
        <w:rPr>
          <w:rFonts w:ascii="Times New Roman" w:hAnsi="Times New Roman"/>
          <w:iCs/>
          <w:color w:val="4472C4" w:themeColor="accent5"/>
          <w:sz w:val="18"/>
          <w:szCs w:val="18"/>
          <w:lang w:val="en-US"/>
        </w:rPr>
        <w:t xml:space="preserve"> = 4.21,</w:t>
      </w:r>
      <w:r w:rsidR="00F45951" w:rsidRPr="00F45951">
        <w:rPr>
          <w:rFonts w:ascii="Times New Roman" w:hAnsi="Times New Roman"/>
          <w:i/>
          <w:iCs/>
          <w:color w:val="4472C4" w:themeColor="accent5"/>
          <w:sz w:val="18"/>
          <w:szCs w:val="18"/>
          <w:lang w:val="en-US"/>
        </w:rPr>
        <w:t xml:space="preserve"> SD</w:t>
      </w:r>
      <w:r w:rsidR="00F45951" w:rsidRPr="00F45951">
        <w:rPr>
          <w:rFonts w:ascii="Times New Roman" w:hAnsi="Times New Roman"/>
          <w:iCs/>
          <w:color w:val="4472C4" w:themeColor="accent5"/>
          <w:sz w:val="18"/>
          <w:szCs w:val="18"/>
          <w:lang w:val="en-US"/>
        </w:rPr>
        <w:t xml:space="preserve"> = 1.77;</w:t>
      </w:r>
      <w:r w:rsidR="00F45951" w:rsidRPr="00F45951">
        <w:rPr>
          <w:rFonts w:ascii="Times New Roman" w:hAnsi="Times New Roman"/>
          <w:i/>
          <w:iCs/>
          <w:color w:val="4472C4" w:themeColor="accent5"/>
          <w:sz w:val="18"/>
          <w:szCs w:val="18"/>
          <w:lang w:val="en-US"/>
        </w:rPr>
        <w:t xml:space="preserve"> p</w:t>
      </w:r>
      <w:r w:rsidR="00F45951" w:rsidRPr="00F45951">
        <w:rPr>
          <w:rFonts w:ascii="Times New Roman" w:hAnsi="Times New Roman"/>
          <w:iCs/>
          <w:color w:val="4472C4" w:themeColor="accent5"/>
          <w:sz w:val="18"/>
          <w:szCs w:val="18"/>
          <w:lang w:val="en-US"/>
        </w:rPr>
        <w:t xml:space="preserve"> &lt; .001); whereas the ideological case was seen as significantly more ideologically charged than the technical case (</w:t>
      </w:r>
      <w:r w:rsidR="00F45951" w:rsidRPr="00F45951">
        <w:rPr>
          <w:rFonts w:ascii="Times New Roman" w:hAnsi="Times New Roman"/>
          <w:i/>
          <w:iCs/>
          <w:color w:val="4472C4" w:themeColor="accent5"/>
          <w:sz w:val="18"/>
          <w:szCs w:val="18"/>
          <w:lang w:val="en-US"/>
        </w:rPr>
        <w:t>M</w:t>
      </w:r>
      <w:r w:rsidR="00F45951" w:rsidRPr="00F45951">
        <w:rPr>
          <w:rFonts w:ascii="Times New Roman" w:hAnsi="Times New Roman"/>
          <w:iCs/>
          <w:color w:val="4472C4" w:themeColor="accent5"/>
          <w:sz w:val="18"/>
          <w:szCs w:val="18"/>
          <w:lang w:val="en-US"/>
        </w:rPr>
        <w:t xml:space="preserve"> = 5.05, </w:t>
      </w:r>
      <w:r w:rsidR="00F45951" w:rsidRPr="00F45951">
        <w:rPr>
          <w:rFonts w:ascii="Times New Roman" w:hAnsi="Times New Roman"/>
          <w:i/>
          <w:iCs/>
          <w:color w:val="4472C4" w:themeColor="accent5"/>
          <w:sz w:val="18"/>
          <w:szCs w:val="18"/>
          <w:lang w:val="en-US"/>
        </w:rPr>
        <w:t xml:space="preserve">SD </w:t>
      </w:r>
      <w:r w:rsidR="00F45951" w:rsidRPr="00F45951">
        <w:rPr>
          <w:rFonts w:ascii="Times New Roman" w:hAnsi="Times New Roman"/>
          <w:iCs/>
          <w:color w:val="4472C4" w:themeColor="accent5"/>
          <w:sz w:val="18"/>
          <w:szCs w:val="18"/>
          <w:lang w:val="en-US"/>
        </w:rPr>
        <w:t xml:space="preserve">= 1.68 vs. </w:t>
      </w:r>
      <w:r w:rsidR="00F45951" w:rsidRPr="00F45951">
        <w:rPr>
          <w:rFonts w:ascii="Times New Roman" w:hAnsi="Times New Roman"/>
          <w:i/>
          <w:iCs/>
          <w:color w:val="4472C4" w:themeColor="accent5"/>
          <w:sz w:val="18"/>
          <w:szCs w:val="18"/>
          <w:lang w:val="en-US"/>
        </w:rPr>
        <w:t>M</w:t>
      </w:r>
      <w:r w:rsidR="00F45951" w:rsidRPr="00F45951">
        <w:rPr>
          <w:rFonts w:ascii="Times New Roman" w:hAnsi="Times New Roman"/>
          <w:iCs/>
          <w:color w:val="4472C4" w:themeColor="accent5"/>
          <w:sz w:val="18"/>
          <w:szCs w:val="18"/>
          <w:lang w:val="en-US"/>
        </w:rPr>
        <w:t xml:space="preserve"> = 3.09, </w:t>
      </w:r>
      <w:r w:rsidR="00F45951" w:rsidRPr="00F45951">
        <w:rPr>
          <w:rFonts w:ascii="Times New Roman" w:hAnsi="Times New Roman"/>
          <w:i/>
          <w:iCs/>
          <w:color w:val="4472C4" w:themeColor="accent5"/>
          <w:sz w:val="18"/>
          <w:szCs w:val="18"/>
          <w:lang w:val="en-US"/>
        </w:rPr>
        <w:t>SD</w:t>
      </w:r>
      <w:r w:rsidR="00F45951" w:rsidRPr="00F45951">
        <w:rPr>
          <w:rFonts w:ascii="Times New Roman" w:hAnsi="Times New Roman"/>
          <w:iCs/>
          <w:color w:val="4472C4" w:themeColor="accent5"/>
          <w:sz w:val="18"/>
          <w:szCs w:val="18"/>
          <w:lang w:val="en-US"/>
        </w:rPr>
        <w:t xml:space="preserve"> = 1.58; </w:t>
      </w:r>
      <w:r w:rsidR="00F45951" w:rsidRPr="00F45951">
        <w:rPr>
          <w:rFonts w:ascii="Times New Roman" w:hAnsi="Times New Roman"/>
          <w:i/>
          <w:iCs/>
          <w:color w:val="4472C4" w:themeColor="accent5"/>
          <w:sz w:val="18"/>
          <w:szCs w:val="18"/>
          <w:lang w:val="en-US"/>
        </w:rPr>
        <w:t>p</w:t>
      </w:r>
      <w:r w:rsidR="00F45951" w:rsidRPr="00F45951">
        <w:rPr>
          <w:rFonts w:ascii="Times New Roman" w:hAnsi="Times New Roman"/>
          <w:iCs/>
          <w:color w:val="4472C4" w:themeColor="accent5"/>
          <w:sz w:val="18"/>
          <w:szCs w:val="18"/>
          <w:lang w:val="en-US"/>
        </w:rPr>
        <w:t xml:space="preserve"> &lt; .001). From these findings, it can be concluded that our case type manipulation indeed work</w:t>
      </w:r>
      <w:r w:rsidR="00587CAA">
        <w:rPr>
          <w:rFonts w:ascii="Times New Roman" w:hAnsi="Times New Roman"/>
          <w:iCs/>
          <w:color w:val="4472C4" w:themeColor="accent5"/>
          <w:sz w:val="18"/>
          <w:szCs w:val="18"/>
          <w:lang w:val="en-US"/>
        </w:rPr>
        <w:t>s</w:t>
      </w:r>
      <w:r w:rsidR="00F45951" w:rsidRPr="00F45951">
        <w:rPr>
          <w:rFonts w:ascii="Times New Roman" w:hAnsi="Times New Roman"/>
          <w:iCs/>
          <w:color w:val="4472C4" w:themeColor="accent5"/>
          <w:sz w:val="18"/>
          <w:szCs w:val="18"/>
          <w:lang w:val="en-US"/>
        </w:rPr>
        <w:t xml:space="preserve"> as we intended</w:t>
      </w:r>
      <w:r w:rsidR="00771A02" w:rsidRPr="003B28A8">
        <w:rPr>
          <w:rFonts w:ascii="Times New Roman" w:hAnsi="Times New Roman"/>
          <w:iCs/>
          <w:color w:val="4472C4" w:themeColor="accent5"/>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607750"/>
      <w:docPartObj>
        <w:docPartGallery w:val="Page Numbers (Top of Page)"/>
        <w:docPartUnique/>
      </w:docPartObj>
    </w:sdtPr>
    <w:sdtEndPr>
      <w:rPr>
        <w:rFonts w:ascii="Times New Roman" w:hAnsi="Times New Roman"/>
        <w:sz w:val="24"/>
      </w:rPr>
    </w:sdtEndPr>
    <w:sdtContent>
      <w:p w14:paraId="1EC58377" w14:textId="694732AE" w:rsidR="007312F6" w:rsidRPr="004B0756" w:rsidRDefault="007312F6">
        <w:pPr>
          <w:pStyle w:val="Header"/>
          <w:rPr>
            <w:rFonts w:ascii="Times New Roman" w:hAnsi="Times New Roman"/>
            <w:sz w:val="24"/>
          </w:rPr>
        </w:pPr>
        <w:r w:rsidRPr="00473593">
          <w:rPr>
            <w:rFonts w:ascii="Times New Roman" w:hAnsi="Times New Roman"/>
            <w:sz w:val="24"/>
            <w:lang w:val="en-US"/>
          </w:rPr>
          <w:t>POLITICIANS, CITIZENS, AND EXPERTS</w:t>
        </w:r>
        <w:r w:rsidRPr="007312F6">
          <w:rPr>
            <w:rFonts w:ascii="Times New Roman" w:hAnsi="Times New Roman"/>
            <w:sz w:val="24"/>
            <w:szCs w:val="24"/>
          </w:rPr>
          <w:tab/>
        </w:r>
        <w:r w:rsidRPr="007312F6">
          <w:rPr>
            <w:rFonts w:ascii="Times New Roman" w:hAnsi="Times New Roman"/>
            <w:sz w:val="24"/>
            <w:szCs w:val="24"/>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849B" w14:textId="78D94CE3" w:rsidR="00F613B4" w:rsidRPr="005C2FC6" w:rsidRDefault="007312F6" w:rsidP="005C2FC6">
    <w:pPr>
      <w:rPr>
        <w:rFonts w:ascii="Times New Roman" w:hAnsi="Times New Roman"/>
        <w:sz w:val="24"/>
        <w:szCs w:val="24"/>
        <w:lang w:val="en-GB"/>
      </w:rPr>
    </w:pPr>
    <w:r w:rsidRPr="007312F6">
      <w:rPr>
        <w:rFonts w:ascii="Times New Roman" w:hAnsi="Times New Roman"/>
        <w:sz w:val="24"/>
        <w:szCs w:val="24"/>
        <w:lang w:val="en-GB"/>
      </w:rPr>
      <w:t xml:space="preserve">Running head: </w:t>
    </w:r>
    <w:r w:rsidR="00F613B4" w:rsidRPr="005C2FC6">
      <w:rPr>
        <w:rFonts w:ascii="Times New Roman" w:hAnsi="Times New Roman"/>
        <w:sz w:val="24"/>
        <w:szCs w:val="24"/>
        <w:lang w:val="en-GB"/>
      </w:rPr>
      <w:t>POLITICIANS, CITIZENS, AND EXPERTS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40596206"/>
      <w:docPartObj>
        <w:docPartGallery w:val="Page Numbers (Top of Page)"/>
        <w:docPartUnique/>
      </w:docPartObj>
    </w:sdtPr>
    <w:sdtEndPr>
      <w:rPr>
        <w:noProof/>
      </w:rPr>
    </w:sdtEndPr>
    <w:sdtContent>
      <w:p w14:paraId="7261E6FA" w14:textId="729C7A95" w:rsidR="005E4500" w:rsidRPr="005E4500" w:rsidRDefault="005E4500">
        <w:pPr>
          <w:pStyle w:val="Header"/>
          <w:rPr>
            <w:rFonts w:ascii="Times New Roman" w:hAnsi="Times New Roman"/>
            <w:sz w:val="24"/>
            <w:szCs w:val="24"/>
          </w:rPr>
        </w:pPr>
        <w:r w:rsidRPr="005E4500">
          <w:rPr>
            <w:rFonts w:ascii="Times New Roman" w:hAnsi="Times New Roman"/>
            <w:sz w:val="24"/>
            <w:szCs w:val="24"/>
            <w:lang w:val="en-US"/>
          </w:rPr>
          <w:t>POLITICIANS, CITIZENS, AND EXPERTS</w:t>
        </w:r>
        <w:r w:rsidRPr="005E4500">
          <w:rPr>
            <w:rFonts w:ascii="Times New Roman" w:hAnsi="Times New Roman"/>
            <w:sz w:val="24"/>
            <w:szCs w:val="24"/>
          </w:rPr>
          <w:tab/>
        </w:r>
        <w:r w:rsidRPr="005E4500">
          <w:rPr>
            <w:rFonts w:ascii="Times New Roman" w:hAnsi="Times New Roman"/>
            <w:sz w:val="24"/>
            <w:szCs w:val="24"/>
          </w:rPr>
          <w:tab/>
        </w:r>
        <w:r w:rsidRPr="005E4500">
          <w:rPr>
            <w:rFonts w:ascii="Times New Roman" w:hAnsi="Times New Roman"/>
            <w:sz w:val="24"/>
            <w:szCs w:val="24"/>
          </w:rPr>
          <w:fldChar w:fldCharType="begin"/>
        </w:r>
        <w:r w:rsidRPr="005E4500">
          <w:rPr>
            <w:rFonts w:ascii="Times New Roman" w:hAnsi="Times New Roman"/>
            <w:sz w:val="24"/>
            <w:szCs w:val="24"/>
          </w:rPr>
          <w:instrText xml:space="preserve"> PAGE   \* MERGEFORMAT </w:instrText>
        </w:r>
        <w:r w:rsidRPr="005E4500">
          <w:rPr>
            <w:rFonts w:ascii="Times New Roman" w:hAnsi="Times New Roman"/>
            <w:sz w:val="24"/>
            <w:szCs w:val="24"/>
          </w:rPr>
          <w:fldChar w:fldCharType="separate"/>
        </w:r>
        <w:r w:rsidRPr="005E4500">
          <w:rPr>
            <w:rFonts w:ascii="Times New Roman" w:hAnsi="Times New Roman"/>
            <w:noProof/>
            <w:sz w:val="24"/>
            <w:szCs w:val="24"/>
          </w:rPr>
          <w:t>2</w:t>
        </w:r>
        <w:r w:rsidRPr="005E4500">
          <w:rPr>
            <w:rFonts w:ascii="Times New Roman" w:hAnsi="Times New Roman"/>
            <w:noProof/>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994543"/>
      <w:docPartObj>
        <w:docPartGallery w:val="Page Numbers (Top of Page)"/>
        <w:docPartUnique/>
      </w:docPartObj>
    </w:sdtPr>
    <w:sdtEndPr>
      <w:rPr>
        <w:rFonts w:ascii="Times New Roman" w:hAnsi="Times New Roman"/>
        <w:noProof/>
        <w:sz w:val="24"/>
        <w:szCs w:val="24"/>
      </w:rPr>
    </w:sdtEndPr>
    <w:sdtContent>
      <w:p w14:paraId="1C42F5E8" w14:textId="0652E5AA" w:rsidR="00B039D6" w:rsidRPr="00B039D6" w:rsidRDefault="00B039D6" w:rsidP="00B039D6">
        <w:pPr>
          <w:pStyle w:val="Header"/>
          <w:rPr>
            <w:rFonts w:ascii="Times New Roman" w:hAnsi="Times New Roman"/>
            <w:sz w:val="24"/>
            <w:szCs w:val="24"/>
          </w:rPr>
        </w:pPr>
        <w:r w:rsidRPr="00B039D6">
          <w:rPr>
            <w:rFonts w:ascii="Times New Roman" w:hAnsi="Times New Roman"/>
            <w:sz w:val="24"/>
            <w:szCs w:val="24"/>
            <w:lang w:val="en-GB"/>
          </w:rPr>
          <w:t>POLITICIANS, CITIZENS, AND EXPERTS</w:t>
        </w:r>
        <w:r w:rsidRPr="00B039D6">
          <w:rPr>
            <w:rFonts w:ascii="Times New Roman" w:hAnsi="Times New Roman"/>
            <w:sz w:val="24"/>
            <w:szCs w:val="24"/>
          </w:rPr>
          <w:t xml:space="preserve"> </w:t>
        </w:r>
        <w:r w:rsidRPr="00B039D6">
          <w:rPr>
            <w:rFonts w:ascii="Times New Roman" w:hAnsi="Times New Roman"/>
            <w:sz w:val="24"/>
            <w:szCs w:val="24"/>
          </w:rPr>
          <w:tab/>
        </w:r>
        <w:r w:rsidRPr="00B039D6">
          <w:rPr>
            <w:rFonts w:ascii="Times New Roman" w:hAnsi="Times New Roman"/>
            <w:sz w:val="24"/>
            <w:szCs w:val="24"/>
          </w:rPr>
          <w:tab/>
        </w:r>
        <w:r w:rsidRPr="00B039D6">
          <w:rPr>
            <w:rFonts w:ascii="Times New Roman" w:hAnsi="Times New Roman"/>
            <w:sz w:val="24"/>
            <w:szCs w:val="24"/>
          </w:rPr>
          <w:fldChar w:fldCharType="begin"/>
        </w:r>
        <w:r w:rsidRPr="00B039D6">
          <w:rPr>
            <w:rFonts w:ascii="Times New Roman" w:hAnsi="Times New Roman"/>
            <w:sz w:val="24"/>
            <w:szCs w:val="24"/>
          </w:rPr>
          <w:instrText xml:space="preserve"> PAGE   \* MERGEFORMAT </w:instrText>
        </w:r>
        <w:r w:rsidRPr="00B039D6">
          <w:rPr>
            <w:rFonts w:ascii="Times New Roman" w:hAnsi="Times New Roman"/>
            <w:sz w:val="24"/>
            <w:szCs w:val="24"/>
          </w:rPr>
          <w:fldChar w:fldCharType="separate"/>
        </w:r>
        <w:r w:rsidRPr="00B039D6">
          <w:rPr>
            <w:rFonts w:ascii="Times New Roman" w:hAnsi="Times New Roman"/>
            <w:noProof/>
            <w:sz w:val="24"/>
            <w:szCs w:val="24"/>
          </w:rPr>
          <w:t>2</w:t>
        </w:r>
        <w:r w:rsidRPr="00B039D6">
          <w:rPr>
            <w:rFonts w:ascii="Times New Roman" w:hAnsi="Times New Roman"/>
            <w:noProof/>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A35C" w14:textId="5FA8708D" w:rsidR="00672B95" w:rsidRDefault="00672B95">
    <w:pPr>
      <w:pStyle w:val="Header"/>
    </w:pPr>
    <w:r w:rsidRPr="005C2FC6">
      <w:rPr>
        <w:rFonts w:ascii="Times New Roman" w:hAnsi="Times New Roman"/>
        <w:sz w:val="24"/>
        <w:szCs w:val="24"/>
        <w:lang w:val="en-GB"/>
      </w:rPr>
      <w:t>POLITICIA</w:t>
    </w:r>
    <w:r w:rsidRPr="00672B95">
      <w:rPr>
        <w:rFonts w:ascii="Times New Roman" w:hAnsi="Times New Roman"/>
        <w:sz w:val="24"/>
        <w:szCs w:val="24"/>
        <w:lang w:val="en-GB"/>
      </w:rPr>
      <w:t>NS, CITIZENS, AND EXPERTS</w:t>
    </w:r>
    <w:r w:rsidRPr="00BA1C19">
      <w:rPr>
        <w:rFonts w:ascii="Times New Roman" w:hAnsi="Times New Roman"/>
        <w:sz w:val="24"/>
        <w:szCs w:val="24"/>
      </w:rPr>
      <w:t xml:space="preserve"> </w:t>
    </w:r>
    <w:sdt>
      <w:sdtPr>
        <w:rPr>
          <w:rFonts w:ascii="Times New Roman" w:hAnsi="Times New Roman"/>
          <w:sz w:val="24"/>
          <w:szCs w:val="24"/>
        </w:rPr>
        <w:id w:val="-48225930"/>
        <w:docPartObj>
          <w:docPartGallery w:val="Page Numbers (Top of Page)"/>
          <w:docPartUnique/>
        </w:docPartObj>
      </w:sdtPr>
      <w:sdtEndPr>
        <w:rPr>
          <w:noProof/>
        </w:rPr>
      </w:sdtEndPr>
      <w:sdtContent>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A1C19">
          <w:rPr>
            <w:rFonts w:ascii="Times New Roman" w:hAnsi="Times New Roman"/>
            <w:sz w:val="24"/>
            <w:szCs w:val="24"/>
          </w:rPr>
          <w:fldChar w:fldCharType="begin"/>
        </w:r>
        <w:r w:rsidRPr="00BA1C19">
          <w:rPr>
            <w:rFonts w:ascii="Times New Roman" w:hAnsi="Times New Roman"/>
            <w:sz w:val="24"/>
            <w:szCs w:val="24"/>
          </w:rPr>
          <w:instrText xml:space="preserve"> PAGE   \* MERGEFORMAT </w:instrText>
        </w:r>
        <w:r w:rsidRPr="00BA1C19">
          <w:rPr>
            <w:rFonts w:ascii="Times New Roman" w:hAnsi="Times New Roman"/>
            <w:sz w:val="24"/>
            <w:szCs w:val="24"/>
          </w:rPr>
          <w:fldChar w:fldCharType="separate"/>
        </w:r>
        <w:r w:rsidRPr="00BA1C19">
          <w:rPr>
            <w:rFonts w:ascii="Times New Roman" w:hAnsi="Times New Roman"/>
            <w:noProof/>
            <w:sz w:val="24"/>
            <w:szCs w:val="24"/>
          </w:rPr>
          <w:t>2</w:t>
        </w:r>
        <w:r w:rsidRPr="00BA1C19">
          <w:rPr>
            <w:rFonts w:ascii="Times New Roman" w:hAnsi="Times New Roman"/>
            <w:noProof/>
            <w:sz w:val="24"/>
            <w:szCs w:val="24"/>
          </w:rPr>
          <w:fldChar w:fldCharType="end"/>
        </w:r>
      </w:sdtContent>
    </w:sdt>
  </w:p>
  <w:p w14:paraId="50A2EA54" w14:textId="43D8E68E" w:rsidR="00080F9C" w:rsidRPr="005C2FC6" w:rsidRDefault="00080F9C" w:rsidP="005C2FC6">
    <w:pPr>
      <w:rPr>
        <w:rFonts w:ascii="Times New Roman" w:hAnsi="Times New Roman"/>
        <w:sz w:val="24"/>
        <w:szCs w:val="24"/>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FE94" w14:textId="43127761" w:rsidR="00672B95" w:rsidRPr="00C701A5" w:rsidRDefault="00672B95" w:rsidP="00C701A5">
    <w:pPr>
      <w:pStyle w:val="Header"/>
    </w:pPr>
    <w:r w:rsidRPr="005C2FC6">
      <w:rPr>
        <w:rFonts w:ascii="Times New Roman" w:hAnsi="Times New Roman"/>
        <w:sz w:val="24"/>
        <w:szCs w:val="24"/>
        <w:lang w:val="en-GB"/>
      </w:rPr>
      <w:t>POLITICIA</w:t>
    </w:r>
    <w:r w:rsidRPr="00672B95">
      <w:rPr>
        <w:rFonts w:ascii="Times New Roman" w:hAnsi="Times New Roman"/>
        <w:sz w:val="24"/>
        <w:szCs w:val="24"/>
        <w:lang w:val="en-GB"/>
      </w:rPr>
      <w:t>NS, CITIZENS, AND EXPERTS</w:t>
    </w:r>
    <w:r w:rsidRPr="00BA1C19">
      <w:rPr>
        <w:rFonts w:ascii="Times New Roman" w:hAnsi="Times New Roman"/>
        <w:sz w:val="24"/>
        <w:szCs w:val="24"/>
      </w:rPr>
      <w:t xml:space="preserve"> </w:t>
    </w:r>
    <w:sdt>
      <w:sdtPr>
        <w:rPr>
          <w:rFonts w:ascii="Times New Roman" w:hAnsi="Times New Roman"/>
          <w:sz w:val="24"/>
          <w:szCs w:val="24"/>
        </w:rPr>
        <w:id w:val="2087100215"/>
        <w:docPartObj>
          <w:docPartGallery w:val="Page Numbers (Top of Page)"/>
          <w:docPartUnique/>
        </w:docPartObj>
      </w:sdtPr>
      <w:sdtEndPr>
        <w:rPr>
          <w:noProof/>
        </w:rPr>
      </w:sdtEndPr>
      <w:sdtContent>
        <w:r>
          <w:rPr>
            <w:rFonts w:ascii="Times New Roman" w:hAnsi="Times New Roman"/>
            <w:sz w:val="24"/>
            <w:szCs w:val="24"/>
          </w:rPr>
          <w:tab/>
        </w:r>
        <w:r>
          <w:rPr>
            <w:rFonts w:ascii="Times New Roman" w:hAnsi="Times New Roman"/>
            <w:sz w:val="24"/>
            <w:szCs w:val="24"/>
          </w:rPr>
          <w:tab/>
        </w:r>
        <w:r w:rsidRPr="00BA1C19">
          <w:rPr>
            <w:rFonts w:ascii="Times New Roman" w:hAnsi="Times New Roman"/>
            <w:sz w:val="24"/>
            <w:szCs w:val="24"/>
          </w:rPr>
          <w:fldChar w:fldCharType="begin"/>
        </w:r>
        <w:r w:rsidRPr="00BA1C19">
          <w:rPr>
            <w:rFonts w:ascii="Times New Roman" w:hAnsi="Times New Roman"/>
            <w:sz w:val="24"/>
            <w:szCs w:val="24"/>
          </w:rPr>
          <w:instrText xml:space="preserve"> PAGE   \* MERGEFORMAT </w:instrText>
        </w:r>
        <w:r w:rsidRPr="00BA1C19">
          <w:rPr>
            <w:rFonts w:ascii="Times New Roman" w:hAnsi="Times New Roman"/>
            <w:sz w:val="24"/>
            <w:szCs w:val="24"/>
          </w:rPr>
          <w:fldChar w:fldCharType="separate"/>
        </w:r>
        <w:r w:rsidRPr="00BA1C19">
          <w:rPr>
            <w:rFonts w:ascii="Times New Roman" w:hAnsi="Times New Roman"/>
            <w:noProof/>
            <w:sz w:val="24"/>
            <w:szCs w:val="24"/>
          </w:rPr>
          <w:t>2</w:t>
        </w:r>
        <w:r w:rsidRPr="00BA1C19">
          <w:rPr>
            <w:rFonts w:ascii="Times New Roman" w:hAnsi="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03820">
    <w:abstractNumId w:val="1"/>
  </w:num>
  <w:num w:numId="2" w16cid:durableId="20155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D5"/>
    <w:rsid w:val="000006EC"/>
    <w:rsid w:val="00003A62"/>
    <w:rsid w:val="00003C67"/>
    <w:rsid w:val="000049C4"/>
    <w:rsid w:val="00004A7C"/>
    <w:rsid w:val="000055A4"/>
    <w:rsid w:val="00005C2D"/>
    <w:rsid w:val="00005EE5"/>
    <w:rsid w:val="000064BC"/>
    <w:rsid w:val="00010012"/>
    <w:rsid w:val="00010464"/>
    <w:rsid w:val="00010BF5"/>
    <w:rsid w:val="00013921"/>
    <w:rsid w:val="00013FE0"/>
    <w:rsid w:val="0001487B"/>
    <w:rsid w:val="000153F1"/>
    <w:rsid w:val="000167C0"/>
    <w:rsid w:val="00016DAF"/>
    <w:rsid w:val="000203A8"/>
    <w:rsid w:val="00020493"/>
    <w:rsid w:val="00021883"/>
    <w:rsid w:val="00021CDC"/>
    <w:rsid w:val="00022732"/>
    <w:rsid w:val="000229CC"/>
    <w:rsid w:val="00022C89"/>
    <w:rsid w:val="000268ED"/>
    <w:rsid w:val="00026C97"/>
    <w:rsid w:val="00030C37"/>
    <w:rsid w:val="00033271"/>
    <w:rsid w:val="00033302"/>
    <w:rsid w:val="00033A14"/>
    <w:rsid w:val="00033D2A"/>
    <w:rsid w:val="00034343"/>
    <w:rsid w:val="000361C5"/>
    <w:rsid w:val="00036258"/>
    <w:rsid w:val="00036687"/>
    <w:rsid w:val="000370C5"/>
    <w:rsid w:val="000400F9"/>
    <w:rsid w:val="000416FA"/>
    <w:rsid w:val="00041A2C"/>
    <w:rsid w:val="00042B23"/>
    <w:rsid w:val="00042F52"/>
    <w:rsid w:val="000432E6"/>
    <w:rsid w:val="000436E9"/>
    <w:rsid w:val="00044197"/>
    <w:rsid w:val="0004543A"/>
    <w:rsid w:val="00046737"/>
    <w:rsid w:val="00046B9F"/>
    <w:rsid w:val="000471CA"/>
    <w:rsid w:val="0004757E"/>
    <w:rsid w:val="00047E30"/>
    <w:rsid w:val="00050007"/>
    <w:rsid w:val="000525F8"/>
    <w:rsid w:val="00052ECB"/>
    <w:rsid w:val="00053E4A"/>
    <w:rsid w:val="00057177"/>
    <w:rsid w:val="000571B5"/>
    <w:rsid w:val="00060474"/>
    <w:rsid w:val="000618FF"/>
    <w:rsid w:val="00061E49"/>
    <w:rsid w:val="00063916"/>
    <w:rsid w:val="000649C0"/>
    <w:rsid w:val="00070C8D"/>
    <w:rsid w:val="00071082"/>
    <w:rsid w:val="00072255"/>
    <w:rsid w:val="0007312E"/>
    <w:rsid w:val="000731CE"/>
    <w:rsid w:val="00073309"/>
    <w:rsid w:val="00074911"/>
    <w:rsid w:val="00076052"/>
    <w:rsid w:val="00076C8E"/>
    <w:rsid w:val="00077BF9"/>
    <w:rsid w:val="00080474"/>
    <w:rsid w:val="00080F9C"/>
    <w:rsid w:val="00080FDF"/>
    <w:rsid w:val="000837CB"/>
    <w:rsid w:val="000839A0"/>
    <w:rsid w:val="0008415A"/>
    <w:rsid w:val="00084A4E"/>
    <w:rsid w:val="00084B2F"/>
    <w:rsid w:val="000853E6"/>
    <w:rsid w:val="00085FE0"/>
    <w:rsid w:val="000878E1"/>
    <w:rsid w:val="00090705"/>
    <w:rsid w:val="0009098B"/>
    <w:rsid w:val="00090E6E"/>
    <w:rsid w:val="00091551"/>
    <w:rsid w:val="000915B9"/>
    <w:rsid w:val="00091A49"/>
    <w:rsid w:val="00092F9B"/>
    <w:rsid w:val="0009352C"/>
    <w:rsid w:val="00093553"/>
    <w:rsid w:val="00096E9A"/>
    <w:rsid w:val="00097DCD"/>
    <w:rsid w:val="000A0AA1"/>
    <w:rsid w:val="000A1673"/>
    <w:rsid w:val="000A1A13"/>
    <w:rsid w:val="000A2841"/>
    <w:rsid w:val="000A36CF"/>
    <w:rsid w:val="000A47C2"/>
    <w:rsid w:val="000A6417"/>
    <w:rsid w:val="000A67E1"/>
    <w:rsid w:val="000A7E21"/>
    <w:rsid w:val="000B3304"/>
    <w:rsid w:val="000B3832"/>
    <w:rsid w:val="000B3F9D"/>
    <w:rsid w:val="000B517D"/>
    <w:rsid w:val="000B57F6"/>
    <w:rsid w:val="000B5A20"/>
    <w:rsid w:val="000B65F9"/>
    <w:rsid w:val="000B68CB"/>
    <w:rsid w:val="000C10DB"/>
    <w:rsid w:val="000C1126"/>
    <w:rsid w:val="000C2278"/>
    <w:rsid w:val="000C2785"/>
    <w:rsid w:val="000C2C23"/>
    <w:rsid w:val="000C31B5"/>
    <w:rsid w:val="000C3205"/>
    <w:rsid w:val="000C33F6"/>
    <w:rsid w:val="000C4527"/>
    <w:rsid w:val="000C4C95"/>
    <w:rsid w:val="000C52DA"/>
    <w:rsid w:val="000C5361"/>
    <w:rsid w:val="000C5C8C"/>
    <w:rsid w:val="000C6327"/>
    <w:rsid w:val="000C6993"/>
    <w:rsid w:val="000D05A4"/>
    <w:rsid w:val="000D06B3"/>
    <w:rsid w:val="000D1079"/>
    <w:rsid w:val="000D1160"/>
    <w:rsid w:val="000D1569"/>
    <w:rsid w:val="000D1959"/>
    <w:rsid w:val="000D1E53"/>
    <w:rsid w:val="000D4297"/>
    <w:rsid w:val="000D4A3A"/>
    <w:rsid w:val="000D5BA0"/>
    <w:rsid w:val="000D679F"/>
    <w:rsid w:val="000D68CF"/>
    <w:rsid w:val="000E017F"/>
    <w:rsid w:val="000E4E07"/>
    <w:rsid w:val="000E5206"/>
    <w:rsid w:val="000E733F"/>
    <w:rsid w:val="000F259D"/>
    <w:rsid w:val="000F6085"/>
    <w:rsid w:val="000F628D"/>
    <w:rsid w:val="000F7554"/>
    <w:rsid w:val="00100D2C"/>
    <w:rsid w:val="00101107"/>
    <w:rsid w:val="0010136E"/>
    <w:rsid w:val="00102571"/>
    <w:rsid w:val="001026CE"/>
    <w:rsid w:val="00102895"/>
    <w:rsid w:val="00103666"/>
    <w:rsid w:val="00103771"/>
    <w:rsid w:val="001042BC"/>
    <w:rsid w:val="0010453D"/>
    <w:rsid w:val="00104BF0"/>
    <w:rsid w:val="00104CE6"/>
    <w:rsid w:val="00105EE9"/>
    <w:rsid w:val="00106011"/>
    <w:rsid w:val="00106E4B"/>
    <w:rsid w:val="00107A19"/>
    <w:rsid w:val="00110A87"/>
    <w:rsid w:val="00113D90"/>
    <w:rsid w:val="00113F95"/>
    <w:rsid w:val="00115E0A"/>
    <w:rsid w:val="0011654E"/>
    <w:rsid w:val="0012052A"/>
    <w:rsid w:val="00120598"/>
    <w:rsid w:val="00120C1B"/>
    <w:rsid w:val="00120D65"/>
    <w:rsid w:val="001211DF"/>
    <w:rsid w:val="001221F1"/>
    <w:rsid w:val="00122643"/>
    <w:rsid w:val="00122825"/>
    <w:rsid w:val="00123237"/>
    <w:rsid w:val="0012516B"/>
    <w:rsid w:val="001260AD"/>
    <w:rsid w:val="0012611F"/>
    <w:rsid w:val="00126F13"/>
    <w:rsid w:val="00132064"/>
    <w:rsid w:val="0013284D"/>
    <w:rsid w:val="00134B62"/>
    <w:rsid w:val="00135678"/>
    <w:rsid w:val="00136AC8"/>
    <w:rsid w:val="00140087"/>
    <w:rsid w:val="00140654"/>
    <w:rsid w:val="00146497"/>
    <w:rsid w:val="001471F9"/>
    <w:rsid w:val="00147CB3"/>
    <w:rsid w:val="00147D44"/>
    <w:rsid w:val="001500D5"/>
    <w:rsid w:val="00150B50"/>
    <w:rsid w:val="00152E2F"/>
    <w:rsid w:val="0015309A"/>
    <w:rsid w:val="00155055"/>
    <w:rsid w:val="00155459"/>
    <w:rsid w:val="0015610F"/>
    <w:rsid w:val="00156CBE"/>
    <w:rsid w:val="001575D2"/>
    <w:rsid w:val="00157EB2"/>
    <w:rsid w:val="00160A99"/>
    <w:rsid w:val="00160B12"/>
    <w:rsid w:val="00162A00"/>
    <w:rsid w:val="0016346B"/>
    <w:rsid w:val="0016677C"/>
    <w:rsid w:val="0017082E"/>
    <w:rsid w:val="00170D0E"/>
    <w:rsid w:val="00171445"/>
    <w:rsid w:val="00171B8F"/>
    <w:rsid w:val="00171C4B"/>
    <w:rsid w:val="00173084"/>
    <w:rsid w:val="001738E9"/>
    <w:rsid w:val="00173A84"/>
    <w:rsid w:val="00173E24"/>
    <w:rsid w:val="00174088"/>
    <w:rsid w:val="001754F5"/>
    <w:rsid w:val="00176100"/>
    <w:rsid w:val="00177A83"/>
    <w:rsid w:val="00180535"/>
    <w:rsid w:val="0018189F"/>
    <w:rsid w:val="001827E3"/>
    <w:rsid w:val="001833B3"/>
    <w:rsid w:val="00184729"/>
    <w:rsid w:val="0018582A"/>
    <w:rsid w:val="0018597D"/>
    <w:rsid w:val="00185BDE"/>
    <w:rsid w:val="00186121"/>
    <w:rsid w:val="00186CC9"/>
    <w:rsid w:val="00187DF0"/>
    <w:rsid w:val="0019379E"/>
    <w:rsid w:val="00195070"/>
    <w:rsid w:val="00195CBE"/>
    <w:rsid w:val="00196A4C"/>
    <w:rsid w:val="00196FD7"/>
    <w:rsid w:val="0019738F"/>
    <w:rsid w:val="001976D2"/>
    <w:rsid w:val="00197D3A"/>
    <w:rsid w:val="001A026C"/>
    <w:rsid w:val="001A06DA"/>
    <w:rsid w:val="001A0EB3"/>
    <w:rsid w:val="001A3126"/>
    <w:rsid w:val="001A4285"/>
    <w:rsid w:val="001A61B2"/>
    <w:rsid w:val="001B1ABB"/>
    <w:rsid w:val="001B3939"/>
    <w:rsid w:val="001B3D93"/>
    <w:rsid w:val="001B43CF"/>
    <w:rsid w:val="001B4896"/>
    <w:rsid w:val="001B5224"/>
    <w:rsid w:val="001C0153"/>
    <w:rsid w:val="001C24C6"/>
    <w:rsid w:val="001C3040"/>
    <w:rsid w:val="001C324D"/>
    <w:rsid w:val="001C32E4"/>
    <w:rsid w:val="001C3EA9"/>
    <w:rsid w:val="001C45B0"/>
    <w:rsid w:val="001C5550"/>
    <w:rsid w:val="001C6204"/>
    <w:rsid w:val="001C7F17"/>
    <w:rsid w:val="001D000A"/>
    <w:rsid w:val="001D0C3B"/>
    <w:rsid w:val="001D1B4E"/>
    <w:rsid w:val="001D31E9"/>
    <w:rsid w:val="001D4E63"/>
    <w:rsid w:val="001D61EF"/>
    <w:rsid w:val="001D6D60"/>
    <w:rsid w:val="001E000C"/>
    <w:rsid w:val="001E117F"/>
    <w:rsid w:val="001E230B"/>
    <w:rsid w:val="001E3438"/>
    <w:rsid w:val="001E3F4B"/>
    <w:rsid w:val="001E4DEF"/>
    <w:rsid w:val="001E64DD"/>
    <w:rsid w:val="001E6F73"/>
    <w:rsid w:val="001E7336"/>
    <w:rsid w:val="001F0CD6"/>
    <w:rsid w:val="001F142C"/>
    <w:rsid w:val="001F2662"/>
    <w:rsid w:val="001F289A"/>
    <w:rsid w:val="001F37BF"/>
    <w:rsid w:val="001F5634"/>
    <w:rsid w:val="001F5A9B"/>
    <w:rsid w:val="001F7A8F"/>
    <w:rsid w:val="00200EDB"/>
    <w:rsid w:val="00201DD5"/>
    <w:rsid w:val="00202FEE"/>
    <w:rsid w:val="00203329"/>
    <w:rsid w:val="00204503"/>
    <w:rsid w:val="00206964"/>
    <w:rsid w:val="0020744A"/>
    <w:rsid w:val="0021054E"/>
    <w:rsid w:val="002106BA"/>
    <w:rsid w:val="00210A80"/>
    <w:rsid w:val="00214DDA"/>
    <w:rsid w:val="00216A7C"/>
    <w:rsid w:val="002206BC"/>
    <w:rsid w:val="00220C61"/>
    <w:rsid w:val="00226090"/>
    <w:rsid w:val="00226FF3"/>
    <w:rsid w:val="002306E4"/>
    <w:rsid w:val="00232002"/>
    <w:rsid w:val="002320A8"/>
    <w:rsid w:val="002347E5"/>
    <w:rsid w:val="002357B8"/>
    <w:rsid w:val="002362C3"/>
    <w:rsid w:val="00237E52"/>
    <w:rsid w:val="00241EEE"/>
    <w:rsid w:val="00242161"/>
    <w:rsid w:val="002428B7"/>
    <w:rsid w:val="00242C8D"/>
    <w:rsid w:val="00243E75"/>
    <w:rsid w:val="0024493C"/>
    <w:rsid w:val="00245A25"/>
    <w:rsid w:val="00246ADC"/>
    <w:rsid w:val="00250A03"/>
    <w:rsid w:val="00250B71"/>
    <w:rsid w:val="00252623"/>
    <w:rsid w:val="002534EF"/>
    <w:rsid w:val="002554AC"/>
    <w:rsid w:val="00256E12"/>
    <w:rsid w:val="00257E39"/>
    <w:rsid w:val="00262779"/>
    <w:rsid w:val="00263276"/>
    <w:rsid w:val="00265F17"/>
    <w:rsid w:val="0026692F"/>
    <w:rsid w:val="00266BBA"/>
    <w:rsid w:val="00267381"/>
    <w:rsid w:val="00267764"/>
    <w:rsid w:val="00270B4C"/>
    <w:rsid w:val="0027200B"/>
    <w:rsid w:val="002720B2"/>
    <w:rsid w:val="00272625"/>
    <w:rsid w:val="00275397"/>
    <w:rsid w:val="00275ECE"/>
    <w:rsid w:val="00280E8B"/>
    <w:rsid w:val="00281B26"/>
    <w:rsid w:val="00281B34"/>
    <w:rsid w:val="00281D79"/>
    <w:rsid w:val="0028245C"/>
    <w:rsid w:val="0028268C"/>
    <w:rsid w:val="002828EF"/>
    <w:rsid w:val="00282EEA"/>
    <w:rsid w:val="00283A9D"/>
    <w:rsid w:val="002848D2"/>
    <w:rsid w:val="00284AE9"/>
    <w:rsid w:val="002850A7"/>
    <w:rsid w:val="00285E25"/>
    <w:rsid w:val="00286579"/>
    <w:rsid w:val="00286B13"/>
    <w:rsid w:val="00290268"/>
    <w:rsid w:val="00293436"/>
    <w:rsid w:val="00293C95"/>
    <w:rsid w:val="0029566F"/>
    <w:rsid w:val="002959C5"/>
    <w:rsid w:val="00296B95"/>
    <w:rsid w:val="002A293D"/>
    <w:rsid w:val="002A36FE"/>
    <w:rsid w:val="002A38B8"/>
    <w:rsid w:val="002A440B"/>
    <w:rsid w:val="002A55C8"/>
    <w:rsid w:val="002A656F"/>
    <w:rsid w:val="002B0EC2"/>
    <w:rsid w:val="002B1EB8"/>
    <w:rsid w:val="002B69B9"/>
    <w:rsid w:val="002C0BCF"/>
    <w:rsid w:val="002C1804"/>
    <w:rsid w:val="002C4862"/>
    <w:rsid w:val="002C48D4"/>
    <w:rsid w:val="002C51F9"/>
    <w:rsid w:val="002C69E5"/>
    <w:rsid w:val="002C6F8C"/>
    <w:rsid w:val="002C73D7"/>
    <w:rsid w:val="002C7C8E"/>
    <w:rsid w:val="002D0F14"/>
    <w:rsid w:val="002D5FB6"/>
    <w:rsid w:val="002D7101"/>
    <w:rsid w:val="002D7C09"/>
    <w:rsid w:val="002D7D69"/>
    <w:rsid w:val="002D7FA0"/>
    <w:rsid w:val="002E1465"/>
    <w:rsid w:val="002E1528"/>
    <w:rsid w:val="002E1829"/>
    <w:rsid w:val="002E1C69"/>
    <w:rsid w:val="002E1F6E"/>
    <w:rsid w:val="002E2E19"/>
    <w:rsid w:val="002E35AF"/>
    <w:rsid w:val="002E4333"/>
    <w:rsid w:val="002E610F"/>
    <w:rsid w:val="002E7026"/>
    <w:rsid w:val="002E7299"/>
    <w:rsid w:val="002E7495"/>
    <w:rsid w:val="002E74A2"/>
    <w:rsid w:val="002F1AAE"/>
    <w:rsid w:val="002F43E3"/>
    <w:rsid w:val="002F58EB"/>
    <w:rsid w:val="002F5D22"/>
    <w:rsid w:val="002F6285"/>
    <w:rsid w:val="002F7412"/>
    <w:rsid w:val="002F7FFC"/>
    <w:rsid w:val="00300032"/>
    <w:rsid w:val="00300602"/>
    <w:rsid w:val="00303043"/>
    <w:rsid w:val="003033DB"/>
    <w:rsid w:val="003064DB"/>
    <w:rsid w:val="00307A28"/>
    <w:rsid w:val="003102A3"/>
    <w:rsid w:val="0031074F"/>
    <w:rsid w:val="00310AAB"/>
    <w:rsid w:val="00311A24"/>
    <w:rsid w:val="00311D32"/>
    <w:rsid w:val="003135E1"/>
    <w:rsid w:val="003154D3"/>
    <w:rsid w:val="00316607"/>
    <w:rsid w:val="00320D21"/>
    <w:rsid w:val="00322BEC"/>
    <w:rsid w:val="00322E8E"/>
    <w:rsid w:val="00324936"/>
    <w:rsid w:val="00325CBD"/>
    <w:rsid w:val="00326BEE"/>
    <w:rsid w:val="0033024B"/>
    <w:rsid w:val="003311AF"/>
    <w:rsid w:val="00332C0F"/>
    <w:rsid w:val="00332E87"/>
    <w:rsid w:val="003338B1"/>
    <w:rsid w:val="00334108"/>
    <w:rsid w:val="00334805"/>
    <w:rsid w:val="003349F7"/>
    <w:rsid w:val="00334C1C"/>
    <w:rsid w:val="00337FCA"/>
    <w:rsid w:val="00340338"/>
    <w:rsid w:val="003428B5"/>
    <w:rsid w:val="00342C8F"/>
    <w:rsid w:val="003441B2"/>
    <w:rsid w:val="00344EAC"/>
    <w:rsid w:val="0034555F"/>
    <w:rsid w:val="00346214"/>
    <w:rsid w:val="00350EF4"/>
    <w:rsid w:val="00351B19"/>
    <w:rsid w:val="00351B6F"/>
    <w:rsid w:val="00352B8C"/>
    <w:rsid w:val="00357E2D"/>
    <w:rsid w:val="0036060E"/>
    <w:rsid w:val="00361830"/>
    <w:rsid w:val="00362B51"/>
    <w:rsid w:val="0036331D"/>
    <w:rsid w:val="003638D2"/>
    <w:rsid w:val="0036464A"/>
    <w:rsid w:val="0036469D"/>
    <w:rsid w:val="00364D8B"/>
    <w:rsid w:val="0036724C"/>
    <w:rsid w:val="003676F8"/>
    <w:rsid w:val="003706C6"/>
    <w:rsid w:val="0037173B"/>
    <w:rsid w:val="00371CD0"/>
    <w:rsid w:val="00372851"/>
    <w:rsid w:val="00372B0D"/>
    <w:rsid w:val="003774E6"/>
    <w:rsid w:val="00380681"/>
    <w:rsid w:val="00380788"/>
    <w:rsid w:val="00380BB2"/>
    <w:rsid w:val="00381267"/>
    <w:rsid w:val="00381B35"/>
    <w:rsid w:val="00382315"/>
    <w:rsid w:val="003846DF"/>
    <w:rsid w:val="00384C5E"/>
    <w:rsid w:val="00386031"/>
    <w:rsid w:val="003864F7"/>
    <w:rsid w:val="00387774"/>
    <w:rsid w:val="00391108"/>
    <w:rsid w:val="0039122D"/>
    <w:rsid w:val="00391CE1"/>
    <w:rsid w:val="00394A0F"/>
    <w:rsid w:val="00394EEE"/>
    <w:rsid w:val="0039757C"/>
    <w:rsid w:val="003A0D10"/>
    <w:rsid w:val="003A18C1"/>
    <w:rsid w:val="003A19F0"/>
    <w:rsid w:val="003A278F"/>
    <w:rsid w:val="003A3407"/>
    <w:rsid w:val="003A3412"/>
    <w:rsid w:val="003A3684"/>
    <w:rsid w:val="003A717A"/>
    <w:rsid w:val="003A76F8"/>
    <w:rsid w:val="003B0E53"/>
    <w:rsid w:val="003B2545"/>
    <w:rsid w:val="003B260A"/>
    <w:rsid w:val="003B28A8"/>
    <w:rsid w:val="003B2B34"/>
    <w:rsid w:val="003B4B70"/>
    <w:rsid w:val="003B56BA"/>
    <w:rsid w:val="003B6B80"/>
    <w:rsid w:val="003B6C60"/>
    <w:rsid w:val="003C0CD1"/>
    <w:rsid w:val="003C1558"/>
    <w:rsid w:val="003C2B9B"/>
    <w:rsid w:val="003C3DFB"/>
    <w:rsid w:val="003C4960"/>
    <w:rsid w:val="003C6A79"/>
    <w:rsid w:val="003D005C"/>
    <w:rsid w:val="003D0A0D"/>
    <w:rsid w:val="003D0F7B"/>
    <w:rsid w:val="003D1DE3"/>
    <w:rsid w:val="003D225B"/>
    <w:rsid w:val="003D400B"/>
    <w:rsid w:val="003D676D"/>
    <w:rsid w:val="003D6DB2"/>
    <w:rsid w:val="003E0126"/>
    <w:rsid w:val="003E033E"/>
    <w:rsid w:val="003E0409"/>
    <w:rsid w:val="003E08A2"/>
    <w:rsid w:val="003E2190"/>
    <w:rsid w:val="003E42E1"/>
    <w:rsid w:val="003E440C"/>
    <w:rsid w:val="003E579E"/>
    <w:rsid w:val="003E6C42"/>
    <w:rsid w:val="003E700C"/>
    <w:rsid w:val="003E71AA"/>
    <w:rsid w:val="003F052A"/>
    <w:rsid w:val="003F09CE"/>
    <w:rsid w:val="003F0E59"/>
    <w:rsid w:val="003F1C5F"/>
    <w:rsid w:val="003F1FB3"/>
    <w:rsid w:val="003F2356"/>
    <w:rsid w:val="003F387E"/>
    <w:rsid w:val="003F4653"/>
    <w:rsid w:val="003F4D8C"/>
    <w:rsid w:val="00401069"/>
    <w:rsid w:val="00402215"/>
    <w:rsid w:val="00402D1C"/>
    <w:rsid w:val="00403BDE"/>
    <w:rsid w:val="00404691"/>
    <w:rsid w:val="00404EC6"/>
    <w:rsid w:val="00405374"/>
    <w:rsid w:val="00406434"/>
    <w:rsid w:val="00410DBF"/>
    <w:rsid w:val="00410F2C"/>
    <w:rsid w:val="00411093"/>
    <w:rsid w:val="00412306"/>
    <w:rsid w:val="004139E9"/>
    <w:rsid w:val="00413A30"/>
    <w:rsid w:val="00414B9B"/>
    <w:rsid w:val="00414DA2"/>
    <w:rsid w:val="004151ED"/>
    <w:rsid w:val="004159F7"/>
    <w:rsid w:val="004166DC"/>
    <w:rsid w:val="00420F3F"/>
    <w:rsid w:val="00422C92"/>
    <w:rsid w:val="004236B2"/>
    <w:rsid w:val="004236FB"/>
    <w:rsid w:val="004240BA"/>
    <w:rsid w:val="00427925"/>
    <w:rsid w:val="004316A8"/>
    <w:rsid w:val="00432618"/>
    <w:rsid w:val="00432FA5"/>
    <w:rsid w:val="00433D3B"/>
    <w:rsid w:val="00435BB5"/>
    <w:rsid w:val="0043634E"/>
    <w:rsid w:val="00436482"/>
    <w:rsid w:val="00436E4E"/>
    <w:rsid w:val="00437CAB"/>
    <w:rsid w:val="00437FDD"/>
    <w:rsid w:val="00440D64"/>
    <w:rsid w:val="00442052"/>
    <w:rsid w:val="00442292"/>
    <w:rsid w:val="004437D4"/>
    <w:rsid w:val="00443CF7"/>
    <w:rsid w:val="00444FA8"/>
    <w:rsid w:val="00446331"/>
    <w:rsid w:val="00446907"/>
    <w:rsid w:val="0044778E"/>
    <w:rsid w:val="00447930"/>
    <w:rsid w:val="00447D42"/>
    <w:rsid w:val="0045003B"/>
    <w:rsid w:val="00451326"/>
    <w:rsid w:val="0045226A"/>
    <w:rsid w:val="00453AFE"/>
    <w:rsid w:val="00454827"/>
    <w:rsid w:val="00454AF4"/>
    <w:rsid w:val="00456510"/>
    <w:rsid w:val="004568BC"/>
    <w:rsid w:val="00460481"/>
    <w:rsid w:val="00461507"/>
    <w:rsid w:val="00461F20"/>
    <w:rsid w:val="00462FE2"/>
    <w:rsid w:val="0046318D"/>
    <w:rsid w:val="004649F2"/>
    <w:rsid w:val="004668E2"/>
    <w:rsid w:val="00466F18"/>
    <w:rsid w:val="00467473"/>
    <w:rsid w:val="004677A9"/>
    <w:rsid w:val="00470281"/>
    <w:rsid w:val="0047265C"/>
    <w:rsid w:val="0047308B"/>
    <w:rsid w:val="00473593"/>
    <w:rsid w:val="00475034"/>
    <w:rsid w:val="004754EF"/>
    <w:rsid w:val="00475EBF"/>
    <w:rsid w:val="00477C30"/>
    <w:rsid w:val="0048010B"/>
    <w:rsid w:val="00480A7B"/>
    <w:rsid w:val="0048234C"/>
    <w:rsid w:val="00484191"/>
    <w:rsid w:val="004858AF"/>
    <w:rsid w:val="00485FC3"/>
    <w:rsid w:val="00490040"/>
    <w:rsid w:val="0049079B"/>
    <w:rsid w:val="00491034"/>
    <w:rsid w:val="00491E42"/>
    <w:rsid w:val="00492B7B"/>
    <w:rsid w:val="00492C01"/>
    <w:rsid w:val="00493197"/>
    <w:rsid w:val="004933E5"/>
    <w:rsid w:val="004933FE"/>
    <w:rsid w:val="00493B8E"/>
    <w:rsid w:val="00495675"/>
    <w:rsid w:val="0049577F"/>
    <w:rsid w:val="00495CDA"/>
    <w:rsid w:val="0049784F"/>
    <w:rsid w:val="004A0B8B"/>
    <w:rsid w:val="004A0E5D"/>
    <w:rsid w:val="004A1BDC"/>
    <w:rsid w:val="004A20FF"/>
    <w:rsid w:val="004A2846"/>
    <w:rsid w:val="004A4F4F"/>
    <w:rsid w:val="004A52DC"/>
    <w:rsid w:val="004A5A66"/>
    <w:rsid w:val="004B032B"/>
    <w:rsid w:val="004B0756"/>
    <w:rsid w:val="004B1934"/>
    <w:rsid w:val="004B2E3F"/>
    <w:rsid w:val="004B35DE"/>
    <w:rsid w:val="004B4DB3"/>
    <w:rsid w:val="004B4EBC"/>
    <w:rsid w:val="004B50DE"/>
    <w:rsid w:val="004B66FA"/>
    <w:rsid w:val="004B6E3D"/>
    <w:rsid w:val="004B7CAC"/>
    <w:rsid w:val="004C01D3"/>
    <w:rsid w:val="004C1437"/>
    <w:rsid w:val="004C2550"/>
    <w:rsid w:val="004C283B"/>
    <w:rsid w:val="004C3CE9"/>
    <w:rsid w:val="004C4085"/>
    <w:rsid w:val="004C62C0"/>
    <w:rsid w:val="004C717D"/>
    <w:rsid w:val="004C768D"/>
    <w:rsid w:val="004C7C38"/>
    <w:rsid w:val="004C7D27"/>
    <w:rsid w:val="004D12C9"/>
    <w:rsid w:val="004D2035"/>
    <w:rsid w:val="004D4C04"/>
    <w:rsid w:val="004D6011"/>
    <w:rsid w:val="004D70DD"/>
    <w:rsid w:val="004E0B7C"/>
    <w:rsid w:val="004E1154"/>
    <w:rsid w:val="004E3103"/>
    <w:rsid w:val="004E3371"/>
    <w:rsid w:val="004E33F6"/>
    <w:rsid w:val="004E3AA1"/>
    <w:rsid w:val="004E464F"/>
    <w:rsid w:val="004E4F29"/>
    <w:rsid w:val="004E53D7"/>
    <w:rsid w:val="004E59A9"/>
    <w:rsid w:val="004E5B6D"/>
    <w:rsid w:val="004E6F10"/>
    <w:rsid w:val="004E6FBA"/>
    <w:rsid w:val="004F06AE"/>
    <w:rsid w:val="004F1236"/>
    <w:rsid w:val="004F1426"/>
    <w:rsid w:val="004F1CDE"/>
    <w:rsid w:val="004F2C97"/>
    <w:rsid w:val="004F2CF5"/>
    <w:rsid w:val="004F3855"/>
    <w:rsid w:val="004F39DB"/>
    <w:rsid w:val="004F3CAD"/>
    <w:rsid w:val="004F3CD5"/>
    <w:rsid w:val="004F5894"/>
    <w:rsid w:val="004F655D"/>
    <w:rsid w:val="005007BA"/>
    <w:rsid w:val="005015DC"/>
    <w:rsid w:val="00502CFF"/>
    <w:rsid w:val="00503D90"/>
    <w:rsid w:val="00504739"/>
    <w:rsid w:val="00504A35"/>
    <w:rsid w:val="00505EEC"/>
    <w:rsid w:val="00510171"/>
    <w:rsid w:val="00510240"/>
    <w:rsid w:val="00511E35"/>
    <w:rsid w:val="00512572"/>
    <w:rsid w:val="005131BB"/>
    <w:rsid w:val="0051386F"/>
    <w:rsid w:val="00514BAB"/>
    <w:rsid w:val="005159B5"/>
    <w:rsid w:val="0051764D"/>
    <w:rsid w:val="00520F40"/>
    <w:rsid w:val="00522DB8"/>
    <w:rsid w:val="00523BCD"/>
    <w:rsid w:val="005245F6"/>
    <w:rsid w:val="00525941"/>
    <w:rsid w:val="00526669"/>
    <w:rsid w:val="00533AB7"/>
    <w:rsid w:val="00533F49"/>
    <w:rsid w:val="0053463A"/>
    <w:rsid w:val="00534A9D"/>
    <w:rsid w:val="00534BD3"/>
    <w:rsid w:val="00534BE6"/>
    <w:rsid w:val="00535017"/>
    <w:rsid w:val="00540D6D"/>
    <w:rsid w:val="00541FF1"/>
    <w:rsid w:val="005422E1"/>
    <w:rsid w:val="00542C79"/>
    <w:rsid w:val="00545AB7"/>
    <w:rsid w:val="0055045C"/>
    <w:rsid w:val="00550A21"/>
    <w:rsid w:val="00550B30"/>
    <w:rsid w:val="00551A00"/>
    <w:rsid w:val="00553AF4"/>
    <w:rsid w:val="00553D60"/>
    <w:rsid w:val="0055407C"/>
    <w:rsid w:val="005547F0"/>
    <w:rsid w:val="00554D13"/>
    <w:rsid w:val="00561890"/>
    <w:rsid w:val="005620D4"/>
    <w:rsid w:val="00562A97"/>
    <w:rsid w:val="00566112"/>
    <w:rsid w:val="005678F3"/>
    <w:rsid w:val="00567D8A"/>
    <w:rsid w:val="00567F3E"/>
    <w:rsid w:val="00571174"/>
    <w:rsid w:val="00571611"/>
    <w:rsid w:val="00572620"/>
    <w:rsid w:val="00573B7D"/>
    <w:rsid w:val="00573C88"/>
    <w:rsid w:val="0057486E"/>
    <w:rsid w:val="00574C26"/>
    <w:rsid w:val="00574D9C"/>
    <w:rsid w:val="00574EFD"/>
    <w:rsid w:val="00575380"/>
    <w:rsid w:val="0057641D"/>
    <w:rsid w:val="005769FD"/>
    <w:rsid w:val="00576F26"/>
    <w:rsid w:val="00580923"/>
    <w:rsid w:val="00580A2F"/>
    <w:rsid w:val="0058265D"/>
    <w:rsid w:val="00583B0A"/>
    <w:rsid w:val="00583FA9"/>
    <w:rsid w:val="00584BD2"/>
    <w:rsid w:val="00584EE6"/>
    <w:rsid w:val="005866F4"/>
    <w:rsid w:val="0058707C"/>
    <w:rsid w:val="00587CAA"/>
    <w:rsid w:val="00590F4C"/>
    <w:rsid w:val="005951BB"/>
    <w:rsid w:val="00596455"/>
    <w:rsid w:val="005966FC"/>
    <w:rsid w:val="00597686"/>
    <w:rsid w:val="005A07FF"/>
    <w:rsid w:val="005A1617"/>
    <w:rsid w:val="005A1B21"/>
    <w:rsid w:val="005A2BF4"/>
    <w:rsid w:val="005A382C"/>
    <w:rsid w:val="005A547C"/>
    <w:rsid w:val="005A61DD"/>
    <w:rsid w:val="005B23EA"/>
    <w:rsid w:val="005B2FE3"/>
    <w:rsid w:val="005B3216"/>
    <w:rsid w:val="005B4462"/>
    <w:rsid w:val="005B4805"/>
    <w:rsid w:val="005B5876"/>
    <w:rsid w:val="005C0019"/>
    <w:rsid w:val="005C13F1"/>
    <w:rsid w:val="005C2FC6"/>
    <w:rsid w:val="005C3010"/>
    <w:rsid w:val="005C3CFD"/>
    <w:rsid w:val="005C45B6"/>
    <w:rsid w:val="005C5282"/>
    <w:rsid w:val="005C53A6"/>
    <w:rsid w:val="005C6653"/>
    <w:rsid w:val="005C68AF"/>
    <w:rsid w:val="005C7FBB"/>
    <w:rsid w:val="005D0D9F"/>
    <w:rsid w:val="005D10D6"/>
    <w:rsid w:val="005D157B"/>
    <w:rsid w:val="005D16AF"/>
    <w:rsid w:val="005D50BA"/>
    <w:rsid w:val="005D53BA"/>
    <w:rsid w:val="005D5B58"/>
    <w:rsid w:val="005D7B0E"/>
    <w:rsid w:val="005E0275"/>
    <w:rsid w:val="005E0817"/>
    <w:rsid w:val="005E0EB7"/>
    <w:rsid w:val="005E135F"/>
    <w:rsid w:val="005E1826"/>
    <w:rsid w:val="005E1B92"/>
    <w:rsid w:val="005E1E1E"/>
    <w:rsid w:val="005E2B81"/>
    <w:rsid w:val="005E39A4"/>
    <w:rsid w:val="005E3A62"/>
    <w:rsid w:val="005E4500"/>
    <w:rsid w:val="005E5F79"/>
    <w:rsid w:val="005E6708"/>
    <w:rsid w:val="005E671E"/>
    <w:rsid w:val="005E7581"/>
    <w:rsid w:val="005E7E08"/>
    <w:rsid w:val="005E7E33"/>
    <w:rsid w:val="005F31EF"/>
    <w:rsid w:val="005F3A55"/>
    <w:rsid w:val="005F3B7C"/>
    <w:rsid w:val="005F3EAE"/>
    <w:rsid w:val="005F47A6"/>
    <w:rsid w:val="005F4D0C"/>
    <w:rsid w:val="005F57D0"/>
    <w:rsid w:val="005F5B42"/>
    <w:rsid w:val="005F5C96"/>
    <w:rsid w:val="005F778D"/>
    <w:rsid w:val="00601428"/>
    <w:rsid w:val="00601625"/>
    <w:rsid w:val="00602CAF"/>
    <w:rsid w:val="00602E22"/>
    <w:rsid w:val="00610FA3"/>
    <w:rsid w:val="00612D08"/>
    <w:rsid w:val="00613F6B"/>
    <w:rsid w:val="00614463"/>
    <w:rsid w:val="00615CE7"/>
    <w:rsid w:val="0061652D"/>
    <w:rsid w:val="00616B65"/>
    <w:rsid w:val="00620C0F"/>
    <w:rsid w:val="00621DAF"/>
    <w:rsid w:val="006228C7"/>
    <w:rsid w:val="0062314A"/>
    <w:rsid w:val="0062502E"/>
    <w:rsid w:val="006266B4"/>
    <w:rsid w:val="006274F9"/>
    <w:rsid w:val="0063021F"/>
    <w:rsid w:val="006306BC"/>
    <w:rsid w:val="00630BD2"/>
    <w:rsid w:val="00630E5A"/>
    <w:rsid w:val="006315EF"/>
    <w:rsid w:val="00633428"/>
    <w:rsid w:val="00634DF1"/>
    <w:rsid w:val="006355DB"/>
    <w:rsid w:val="00640C32"/>
    <w:rsid w:val="00642548"/>
    <w:rsid w:val="0064304A"/>
    <w:rsid w:val="0064340F"/>
    <w:rsid w:val="00643708"/>
    <w:rsid w:val="0064496C"/>
    <w:rsid w:val="00644C93"/>
    <w:rsid w:val="00644E31"/>
    <w:rsid w:val="00644EA3"/>
    <w:rsid w:val="00645C82"/>
    <w:rsid w:val="00645D79"/>
    <w:rsid w:val="00646935"/>
    <w:rsid w:val="00647EB9"/>
    <w:rsid w:val="00650219"/>
    <w:rsid w:val="00651215"/>
    <w:rsid w:val="00651270"/>
    <w:rsid w:val="0065182E"/>
    <w:rsid w:val="00652F4D"/>
    <w:rsid w:val="00652FCE"/>
    <w:rsid w:val="006544FA"/>
    <w:rsid w:val="006558D4"/>
    <w:rsid w:val="00655BFF"/>
    <w:rsid w:val="00656371"/>
    <w:rsid w:val="006574E4"/>
    <w:rsid w:val="0065783E"/>
    <w:rsid w:val="00657C86"/>
    <w:rsid w:val="006617FD"/>
    <w:rsid w:val="00661E50"/>
    <w:rsid w:val="006642D7"/>
    <w:rsid w:val="006643BF"/>
    <w:rsid w:val="00664720"/>
    <w:rsid w:val="00664F97"/>
    <w:rsid w:val="00666685"/>
    <w:rsid w:val="006674B1"/>
    <w:rsid w:val="0067008A"/>
    <w:rsid w:val="00670D87"/>
    <w:rsid w:val="00671143"/>
    <w:rsid w:val="00671C42"/>
    <w:rsid w:val="00672B95"/>
    <w:rsid w:val="006736A3"/>
    <w:rsid w:val="00675D7B"/>
    <w:rsid w:val="00676816"/>
    <w:rsid w:val="006803BA"/>
    <w:rsid w:val="00681755"/>
    <w:rsid w:val="00681909"/>
    <w:rsid w:val="006837F6"/>
    <w:rsid w:val="0069054D"/>
    <w:rsid w:val="00690B24"/>
    <w:rsid w:val="00691193"/>
    <w:rsid w:val="0069203F"/>
    <w:rsid w:val="00692A57"/>
    <w:rsid w:val="00694EDD"/>
    <w:rsid w:val="00695F21"/>
    <w:rsid w:val="006A025A"/>
    <w:rsid w:val="006A0DCA"/>
    <w:rsid w:val="006A1DAB"/>
    <w:rsid w:val="006A2B19"/>
    <w:rsid w:val="006A2CE1"/>
    <w:rsid w:val="006A2F3A"/>
    <w:rsid w:val="006A3055"/>
    <w:rsid w:val="006A3101"/>
    <w:rsid w:val="006A56A6"/>
    <w:rsid w:val="006A6FE1"/>
    <w:rsid w:val="006A7001"/>
    <w:rsid w:val="006A7A05"/>
    <w:rsid w:val="006B4870"/>
    <w:rsid w:val="006B5021"/>
    <w:rsid w:val="006B6014"/>
    <w:rsid w:val="006B73C1"/>
    <w:rsid w:val="006B7683"/>
    <w:rsid w:val="006B7F84"/>
    <w:rsid w:val="006C04CD"/>
    <w:rsid w:val="006C0641"/>
    <w:rsid w:val="006C0CC2"/>
    <w:rsid w:val="006C3DF9"/>
    <w:rsid w:val="006C4700"/>
    <w:rsid w:val="006C479D"/>
    <w:rsid w:val="006C6EAF"/>
    <w:rsid w:val="006C70A6"/>
    <w:rsid w:val="006D006B"/>
    <w:rsid w:val="006D08B8"/>
    <w:rsid w:val="006D0A22"/>
    <w:rsid w:val="006D1409"/>
    <w:rsid w:val="006D30AF"/>
    <w:rsid w:val="006D34CC"/>
    <w:rsid w:val="006D3E5D"/>
    <w:rsid w:val="006D41A6"/>
    <w:rsid w:val="006D6FCD"/>
    <w:rsid w:val="006D7240"/>
    <w:rsid w:val="006D72B8"/>
    <w:rsid w:val="006D7A22"/>
    <w:rsid w:val="006D7C84"/>
    <w:rsid w:val="006E29D1"/>
    <w:rsid w:val="006E341B"/>
    <w:rsid w:val="006E34C2"/>
    <w:rsid w:val="006E40FF"/>
    <w:rsid w:val="006E457B"/>
    <w:rsid w:val="006E45B0"/>
    <w:rsid w:val="006E7881"/>
    <w:rsid w:val="006F0926"/>
    <w:rsid w:val="006F1E8E"/>
    <w:rsid w:val="006F25B4"/>
    <w:rsid w:val="006F2909"/>
    <w:rsid w:val="006F419E"/>
    <w:rsid w:val="006F453D"/>
    <w:rsid w:val="006F6A6F"/>
    <w:rsid w:val="006F7214"/>
    <w:rsid w:val="006F7307"/>
    <w:rsid w:val="00703457"/>
    <w:rsid w:val="007036AC"/>
    <w:rsid w:val="007048B7"/>
    <w:rsid w:val="00710996"/>
    <w:rsid w:val="00710B80"/>
    <w:rsid w:val="00710BB4"/>
    <w:rsid w:val="00710CD8"/>
    <w:rsid w:val="00710D7E"/>
    <w:rsid w:val="007112F7"/>
    <w:rsid w:val="00711A06"/>
    <w:rsid w:val="007130C0"/>
    <w:rsid w:val="00713ECA"/>
    <w:rsid w:val="007140FA"/>
    <w:rsid w:val="00715BE9"/>
    <w:rsid w:val="007163C2"/>
    <w:rsid w:val="0071691F"/>
    <w:rsid w:val="007177DC"/>
    <w:rsid w:val="00721F3D"/>
    <w:rsid w:val="007223B7"/>
    <w:rsid w:val="007235F3"/>
    <w:rsid w:val="00724B2B"/>
    <w:rsid w:val="00726036"/>
    <w:rsid w:val="007261B9"/>
    <w:rsid w:val="007261F1"/>
    <w:rsid w:val="00726C1A"/>
    <w:rsid w:val="007312F6"/>
    <w:rsid w:val="00731730"/>
    <w:rsid w:val="007322BE"/>
    <w:rsid w:val="007323B1"/>
    <w:rsid w:val="007332E3"/>
    <w:rsid w:val="0073509B"/>
    <w:rsid w:val="00735D86"/>
    <w:rsid w:val="00736908"/>
    <w:rsid w:val="007404E9"/>
    <w:rsid w:val="00743E2D"/>
    <w:rsid w:val="00744071"/>
    <w:rsid w:val="00745D98"/>
    <w:rsid w:val="00746199"/>
    <w:rsid w:val="00746C09"/>
    <w:rsid w:val="00747D5C"/>
    <w:rsid w:val="00747E6B"/>
    <w:rsid w:val="007509F7"/>
    <w:rsid w:val="00750C69"/>
    <w:rsid w:val="0075248A"/>
    <w:rsid w:val="007536F0"/>
    <w:rsid w:val="00753F95"/>
    <w:rsid w:val="00754522"/>
    <w:rsid w:val="00755370"/>
    <w:rsid w:val="00757832"/>
    <w:rsid w:val="00757C95"/>
    <w:rsid w:val="00760510"/>
    <w:rsid w:val="00760E5A"/>
    <w:rsid w:val="00761D69"/>
    <w:rsid w:val="0076208D"/>
    <w:rsid w:val="0076226B"/>
    <w:rsid w:val="007622C9"/>
    <w:rsid w:val="00762844"/>
    <w:rsid w:val="007645A4"/>
    <w:rsid w:val="00764F5C"/>
    <w:rsid w:val="0076534C"/>
    <w:rsid w:val="0076544F"/>
    <w:rsid w:val="00765C7F"/>
    <w:rsid w:val="00770509"/>
    <w:rsid w:val="00771A02"/>
    <w:rsid w:val="00772A83"/>
    <w:rsid w:val="00772C8C"/>
    <w:rsid w:val="0077353D"/>
    <w:rsid w:val="00773632"/>
    <w:rsid w:val="00773D1D"/>
    <w:rsid w:val="00773E98"/>
    <w:rsid w:val="007741A8"/>
    <w:rsid w:val="0077557B"/>
    <w:rsid w:val="0077621C"/>
    <w:rsid w:val="007804FF"/>
    <w:rsid w:val="0078059C"/>
    <w:rsid w:val="0078344B"/>
    <w:rsid w:val="00783519"/>
    <w:rsid w:val="0078369F"/>
    <w:rsid w:val="00783C1C"/>
    <w:rsid w:val="00783E45"/>
    <w:rsid w:val="00784DAF"/>
    <w:rsid w:val="00786812"/>
    <w:rsid w:val="007879F3"/>
    <w:rsid w:val="00787A71"/>
    <w:rsid w:val="00787DF2"/>
    <w:rsid w:val="0079097A"/>
    <w:rsid w:val="00790C85"/>
    <w:rsid w:val="00791A49"/>
    <w:rsid w:val="00791F90"/>
    <w:rsid w:val="00793423"/>
    <w:rsid w:val="00793DA2"/>
    <w:rsid w:val="007945DD"/>
    <w:rsid w:val="00794B17"/>
    <w:rsid w:val="0079549C"/>
    <w:rsid w:val="00796727"/>
    <w:rsid w:val="00797169"/>
    <w:rsid w:val="007A02B2"/>
    <w:rsid w:val="007A36CE"/>
    <w:rsid w:val="007A4539"/>
    <w:rsid w:val="007A48DA"/>
    <w:rsid w:val="007A5949"/>
    <w:rsid w:val="007A6745"/>
    <w:rsid w:val="007B046A"/>
    <w:rsid w:val="007B0818"/>
    <w:rsid w:val="007B3D56"/>
    <w:rsid w:val="007B3F8A"/>
    <w:rsid w:val="007B612D"/>
    <w:rsid w:val="007B723A"/>
    <w:rsid w:val="007B7828"/>
    <w:rsid w:val="007C0CE5"/>
    <w:rsid w:val="007C2AD7"/>
    <w:rsid w:val="007C303F"/>
    <w:rsid w:val="007C3783"/>
    <w:rsid w:val="007C40AF"/>
    <w:rsid w:val="007C4B71"/>
    <w:rsid w:val="007C691B"/>
    <w:rsid w:val="007C730B"/>
    <w:rsid w:val="007C78D3"/>
    <w:rsid w:val="007C7F00"/>
    <w:rsid w:val="007D0BDE"/>
    <w:rsid w:val="007D2105"/>
    <w:rsid w:val="007D235E"/>
    <w:rsid w:val="007D2F07"/>
    <w:rsid w:val="007D3169"/>
    <w:rsid w:val="007D3485"/>
    <w:rsid w:val="007D3582"/>
    <w:rsid w:val="007D35DB"/>
    <w:rsid w:val="007D3C34"/>
    <w:rsid w:val="007D66D1"/>
    <w:rsid w:val="007D782F"/>
    <w:rsid w:val="007E0B33"/>
    <w:rsid w:val="007E174C"/>
    <w:rsid w:val="007E3E95"/>
    <w:rsid w:val="007E5185"/>
    <w:rsid w:val="007E7454"/>
    <w:rsid w:val="007E796C"/>
    <w:rsid w:val="007F0847"/>
    <w:rsid w:val="007F10A9"/>
    <w:rsid w:val="007F71CA"/>
    <w:rsid w:val="008003A3"/>
    <w:rsid w:val="008010E1"/>
    <w:rsid w:val="00801B1A"/>
    <w:rsid w:val="008032A0"/>
    <w:rsid w:val="008056DA"/>
    <w:rsid w:val="00806854"/>
    <w:rsid w:val="00806DCA"/>
    <w:rsid w:val="00807609"/>
    <w:rsid w:val="00810DB3"/>
    <w:rsid w:val="00810E1F"/>
    <w:rsid w:val="00812528"/>
    <w:rsid w:val="008139E5"/>
    <w:rsid w:val="00814438"/>
    <w:rsid w:val="00814DF3"/>
    <w:rsid w:val="00814F39"/>
    <w:rsid w:val="008165F6"/>
    <w:rsid w:val="00817914"/>
    <w:rsid w:val="00817EA6"/>
    <w:rsid w:val="00820092"/>
    <w:rsid w:val="00820BAA"/>
    <w:rsid w:val="00820D40"/>
    <w:rsid w:val="00821B1E"/>
    <w:rsid w:val="00822C64"/>
    <w:rsid w:val="008231DE"/>
    <w:rsid w:val="00823B20"/>
    <w:rsid w:val="00824A4D"/>
    <w:rsid w:val="008255CE"/>
    <w:rsid w:val="00825F8E"/>
    <w:rsid w:val="00826077"/>
    <w:rsid w:val="00826847"/>
    <w:rsid w:val="00831006"/>
    <w:rsid w:val="008314C7"/>
    <w:rsid w:val="00831E89"/>
    <w:rsid w:val="00832058"/>
    <w:rsid w:val="00832215"/>
    <w:rsid w:val="00832578"/>
    <w:rsid w:val="0083441B"/>
    <w:rsid w:val="00837020"/>
    <w:rsid w:val="00842E51"/>
    <w:rsid w:val="00843835"/>
    <w:rsid w:val="00844237"/>
    <w:rsid w:val="00844971"/>
    <w:rsid w:val="0084755D"/>
    <w:rsid w:val="00850A12"/>
    <w:rsid w:val="008513EA"/>
    <w:rsid w:val="008526F2"/>
    <w:rsid w:val="00852861"/>
    <w:rsid w:val="0085342D"/>
    <w:rsid w:val="00854E6A"/>
    <w:rsid w:val="00855706"/>
    <w:rsid w:val="00855729"/>
    <w:rsid w:val="008563FE"/>
    <w:rsid w:val="008578C9"/>
    <w:rsid w:val="00857DC3"/>
    <w:rsid w:val="00857E83"/>
    <w:rsid w:val="00860020"/>
    <w:rsid w:val="00860A9A"/>
    <w:rsid w:val="008616D8"/>
    <w:rsid w:val="00861C18"/>
    <w:rsid w:val="008628F8"/>
    <w:rsid w:val="00863499"/>
    <w:rsid w:val="00863832"/>
    <w:rsid w:val="0086404B"/>
    <w:rsid w:val="008640D3"/>
    <w:rsid w:val="00866B39"/>
    <w:rsid w:val="008674DD"/>
    <w:rsid w:val="00867ACB"/>
    <w:rsid w:val="00871A21"/>
    <w:rsid w:val="00872422"/>
    <w:rsid w:val="008727BD"/>
    <w:rsid w:val="008734BE"/>
    <w:rsid w:val="008736D9"/>
    <w:rsid w:val="00873DC5"/>
    <w:rsid w:val="008749B8"/>
    <w:rsid w:val="00877E27"/>
    <w:rsid w:val="0088063C"/>
    <w:rsid w:val="0088083D"/>
    <w:rsid w:val="0088132C"/>
    <w:rsid w:val="0088167C"/>
    <w:rsid w:val="00881A67"/>
    <w:rsid w:val="00882424"/>
    <w:rsid w:val="0088291E"/>
    <w:rsid w:val="008838B7"/>
    <w:rsid w:val="008842E4"/>
    <w:rsid w:val="00886483"/>
    <w:rsid w:val="00887AED"/>
    <w:rsid w:val="00890518"/>
    <w:rsid w:val="0089103A"/>
    <w:rsid w:val="008913EF"/>
    <w:rsid w:val="00892729"/>
    <w:rsid w:val="008933CE"/>
    <w:rsid w:val="008965BD"/>
    <w:rsid w:val="008969A4"/>
    <w:rsid w:val="00897F27"/>
    <w:rsid w:val="008A0812"/>
    <w:rsid w:val="008A0A3D"/>
    <w:rsid w:val="008A0B57"/>
    <w:rsid w:val="008A6848"/>
    <w:rsid w:val="008A775A"/>
    <w:rsid w:val="008A7DE0"/>
    <w:rsid w:val="008B0251"/>
    <w:rsid w:val="008B0B8B"/>
    <w:rsid w:val="008B0C42"/>
    <w:rsid w:val="008B1184"/>
    <w:rsid w:val="008B15FC"/>
    <w:rsid w:val="008B2073"/>
    <w:rsid w:val="008B298A"/>
    <w:rsid w:val="008B371A"/>
    <w:rsid w:val="008B394B"/>
    <w:rsid w:val="008B5C63"/>
    <w:rsid w:val="008B5DEB"/>
    <w:rsid w:val="008B60E0"/>
    <w:rsid w:val="008B6C1F"/>
    <w:rsid w:val="008B7C57"/>
    <w:rsid w:val="008C0A84"/>
    <w:rsid w:val="008C1396"/>
    <w:rsid w:val="008C60A4"/>
    <w:rsid w:val="008D00C9"/>
    <w:rsid w:val="008D0A3B"/>
    <w:rsid w:val="008D218D"/>
    <w:rsid w:val="008D375A"/>
    <w:rsid w:val="008D54D4"/>
    <w:rsid w:val="008D6CEC"/>
    <w:rsid w:val="008E253F"/>
    <w:rsid w:val="008E2623"/>
    <w:rsid w:val="008E3619"/>
    <w:rsid w:val="008E6919"/>
    <w:rsid w:val="008F03CF"/>
    <w:rsid w:val="008F07CE"/>
    <w:rsid w:val="008F0CC2"/>
    <w:rsid w:val="008F2BE1"/>
    <w:rsid w:val="008F2D8F"/>
    <w:rsid w:val="008F2FEA"/>
    <w:rsid w:val="008F3561"/>
    <w:rsid w:val="008F44AF"/>
    <w:rsid w:val="008F5772"/>
    <w:rsid w:val="008F5928"/>
    <w:rsid w:val="008F7220"/>
    <w:rsid w:val="00900A97"/>
    <w:rsid w:val="00902D85"/>
    <w:rsid w:val="00904457"/>
    <w:rsid w:val="0090623D"/>
    <w:rsid w:val="009067D4"/>
    <w:rsid w:val="00906AD1"/>
    <w:rsid w:val="00906D1F"/>
    <w:rsid w:val="009106B1"/>
    <w:rsid w:val="009108AE"/>
    <w:rsid w:val="00911226"/>
    <w:rsid w:val="0091123E"/>
    <w:rsid w:val="00911A40"/>
    <w:rsid w:val="00911B81"/>
    <w:rsid w:val="00911E13"/>
    <w:rsid w:val="00911F8E"/>
    <w:rsid w:val="0091244F"/>
    <w:rsid w:val="009132EE"/>
    <w:rsid w:val="00913C8B"/>
    <w:rsid w:val="00915161"/>
    <w:rsid w:val="00916B82"/>
    <w:rsid w:val="00917191"/>
    <w:rsid w:val="00917198"/>
    <w:rsid w:val="00917CEB"/>
    <w:rsid w:val="00920FD7"/>
    <w:rsid w:val="00921024"/>
    <w:rsid w:val="009215E0"/>
    <w:rsid w:val="009237FD"/>
    <w:rsid w:val="009238C5"/>
    <w:rsid w:val="00925792"/>
    <w:rsid w:val="00925DB7"/>
    <w:rsid w:val="00925F4C"/>
    <w:rsid w:val="00926008"/>
    <w:rsid w:val="0092604E"/>
    <w:rsid w:val="009276E4"/>
    <w:rsid w:val="00927860"/>
    <w:rsid w:val="009300E6"/>
    <w:rsid w:val="0093137A"/>
    <w:rsid w:val="009319E4"/>
    <w:rsid w:val="0093261B"/>
    <w:rsid w:val="009327CA"/>
    <w:rsid w:val="00933393"/>
    <w:rsid w:val="00934089"/>
    <w:rsid w:val="009346C7"/>
    <w:rsid w:val="009363D6"/>
    <w:rsid w:val="009364C1"/>
    <w:rsid w:val="0093715A"/>
    <w:rsid w:val="009400CD"/>
    <w:rsid w:val="00940C22"/>
    <w:rsid w:val="00940F6E"/>
    <w:rsid w:val="0094243E"/>
    <w:rsid w:val="00944986"/>
    <w:rsid w:val="009452D3"/>
    <w:rsid w:val="00945FCB"/>
    <w:rsid w:val="0095138D"/>
    <w:rsid w:val="00951BF5"/>
    <w:rsid w:val="00955276"/>
    <w:rsid w:val="00955CE1"/>
    <w:rsid w:val="00960031"/>
    <w:rsid w:val="00960DFF"/>
    <w:rsid w:val="00961E81"/>
    <w:rsid w:val="00962BE2"/>
    <w:rsid w:val="00963546"/>
    <w:rsid w:val="00964789"/>
    <w:rsid w:val="00964870"/>
    <w:rsid w:val="00965847"/>
    <w:rsid w:val="00965F9A"/>
    <w:rsid w:val="009706BC"/>
    <w:rsid w:val="00971988"/>
    <w:rsid w:val="00973583"/>
    <w:rsid w:val="009745D3"/>
    <w:rsid w:val="0097471A"/>
    <w:rsid w:val="00974955"/>
    <w:rsid w:val="009749AA"/>
    <w:rsid w:val="00980D91"/>
    <w:rsid w:val="00981CAA"/>
    <w:rsid w:val="009824D8"/>
    <w:rsid w:val="00983B44"/>
    <w:rsid w:val="00984705"/>
    <w:rsid w:val="009859C8"/>
    <w:rsid w:val="009874BE"/>
    <w:rsid w:val="00987971"/>
    <w:rsid w:val="00990DB3"/>
    <w:rsid w:val="00990E15"/>
    <w:rsid w:val="009910E9"/>
    <w:rsid w:val="009915B1"/>
    <w:rsid w:val="00992C48"/>
    <w:rsid w:val="00993488"/>
    <w:rsid w:val="009959EE"/>
    <w:rsid w:val="00996309"/>
    <w:rsid w:val="009A036F"/>
    <w:rsid w:val="009A06EF"/>
    <w:rsid w:val="009A0C7D"/>
    <w:rsid w:val="009A1793"/>
    <w:rsid w:val="009A21E4"/>
    <w:rsid w:val="009A3160"/>
    <w:rsid w:val="009A3451"/>
    <w:rsid w:val="009A3C10"/>
    <w:rsid w:val="009A6CDD"/>
    <w:rsid w:val="009A7B13"/>
    <w:rsid w:val="009A7B3B"/>
    <w:rsid w:val="009B110F"/>
    <w:rsid w:val="009B3CC3"/>
    <w:rsid w:val="009B59D3"/>
    <w:rsid w:val="009B69F4"/>
    <w:rsid w:val="009B6F44"/>
    <w:rsid w:val="009B79D1"/>
    <w:rsid w:val="009B7C70"/>
    <w:rsid w:val="009C07F0"/>
    <w:rsid w:val="009C0B19"/>
    <w:rsid w:val="009C130E"/>
    <w:rsid w:val="009C1BFE"/>
    <w:rsid w:val="009C28E5"/>
    <w:rsid w:val="009C37A0"/>
    <w:rsid w:val="009C3AEB"/>
    <w:rsid w:val="009C41C4"/>
    <w:rsid w:val="009C52A4"/>
    <w:rsid w:val="009C560A"/>
    <w:rsid w:val="009C6DC0"/>
    <w:rsid w:val="009D012D"/>
    <w:rsid w:val="009D10C7"/>
    <w:rsid w:val="009D1DD6"/>
    <w:rsid w:val="009D27BB"/>
    <w:rsid w:val="009D2F1D"/>
    <w:rsid w:val="009D3DC2"/>
    <w:rsid w:val="009D51E1"/>
    <w:rsid w:val="009D5F36"/>
    <w:rsid w:val="009D6A79"/>
    <w:rsid w:val="009D7179"/>
    <w:rsid w:val="009D729C"/>
    <w:rsid w:val="009D79EF"/>
    <w:rsid w:val="009E0118"/>
    <w:rsid w:val="009E0879"/>
    <w:rsid w:val="009E0FA2"/>
    <w:rsid w:val="009E15FB"/>
    <w:rsid w:val="009E1CBF"/>
    <w:rsid w:val="009E1E7E"/>
    <w:rsid w:val="009E2910"/>
    <w:rsid w:val="009E2A15"/>
    <w:rsid w:val="009E3358"/>
    <w:rsid w:val="009E43B8"/>
    <w:rsid w:val="009E4A1B"/>
    <w:rsid w:val="009E54A6"/>
    <w:rsid w:val="009E61A3"/>
    <w:rsid w:val="009E7273"/>
    <w:rsid w:val="009E7D97"/>
    <w:rsid w:val="009F0CC4"/>
    <w:rsid w:val="009F1D98"/>
    <w:rsid w:val="009F4947"/>
    <w:rsid w:val="009F50CA"/>
    <w:rsid w:val="009F5244"/>
    <w:rsid w:val="009F5E88"/>
    <w:rsid w:val="009F6860"/>
    <w:rsid w:val="00A00033"/>
    <w:rsid w:val="00A01323"/>
    <w:rsid w:val="00A01363"/>
    <w:rsid w:val="00A02518"/>
    <w:rsid w:val="00A039E1"/>
    <w:rsid w:val="00A0451C"/>
    <w:rsid w:val="00A06621"/>
    <w:rsid w:val="00A06A19"/>
    <w:rsid w:val="00A10A43"/>
    <w:rsid w:val="00A115D5"/>
    <w:rsid w:val="00A11BB5"/>
    <w:rsid w:val="00A11DD5"/>
    <w:rsid w:val="00A1393D"/>
    <w:rsid w:val="00A1484C"/>
    <w:rsid w:val="00A16296"/>
    <w:rsid w:val="00A1649F"/>
    <w:rsid w:val="00A1787F"/>
    <w:rsid w:val="00A17C38"/>
    <w:rsid w:val="00A201DF"/>
    <w:rsid w:val="00A2221D"/>
    <w:rsid w:val="00A2222B"/>
    <w:rsid w:val="00A22423"/>
    <w:rsid w:val="00A22479"/>
    <w:rsid w:val="00A23C5B"/>
    <w:rsid w:val="00A24B15"/>
    <w:rsid w:val="00A255C3"/>
    <w:rsid w:val="00A25ABF"/>
    <w:rsid w:val="00A27208"/>
    <w:rsid w:val="00A2731F"/>
    <w:rsid w:val="00A33693"/>
    <w:rsid w:val="00A33892"/>
    <w:rsid w:val="00A343CB"/>
    <w:rsid w:val="00A372D3"/>
    <w:rsid w:val="00A373C9"/>
    <w:rsid w:val="00A3763D"/>
    <w:rsid w:val="00A377D8"/>
    <w:rsid w:val="00A40336"/>
    <w:rsid w:val="00A413CE"/>
    <w:rsid w:val="00A436E5"/>
    <w:rsid w:val="00A4517A"/>
    <w:rsid w:val="00A460FA"/>
    <w:rsid w:val="00A465F7"/>
    <w:rsid w:val="00A468AB"/>
    <w:rsid w:val="00A47ADF"/>
    <w:rsid w:val="00A47CD6"/>
    <w:rsid w:val="00A50602"/>
    <w:rsid w:val="00A50BFD"/>
    <w:rsid w:val="00A51613"/>
    <w:rsid w:val="00A51788"/>
    <w:rsid w:val="00A5183A"/>
    <w:rsid w:val="00A5349C"/>
    <w:rsid w:val="00A547EC"/>
    <w:rsid w:val="00A5512E"/>
    <w:rsid w:val="00A577B7"/>
    <w:rsid w:val="00A62E63"/>
    <w:rsid w:val="00A6391F"/>
    <w:rsid w:val="00A63BC0"/>
    <w:rsid w:val="00A63DAD"/>
    <w:rsid w:val="00A65488"/>
    <w:rsid w:val="00A656BC"/>
    <w:rsid w:val="00A6798D"/>
    <w:rsid w:val="00A7439E"/>
    <w:rsid w:val="00A75473"/>
    <w:rsid w:val="00A75881"/>
    <w:rsid w:val="00A80696"/>
    <w:rsid w:val="00A8070B"/>
    <w:rsid w:val="00A817F3"/>
    <w:rsid w:val="00A82408"/>
    <w:rsid w:val="00A8335B"/>
    <w:rsid w:val="00A83B1F"/>
    <w:rsid w:val="00A8489C"/>
    <w:rsid w:val="00A84C2E"/>
    <w:rsid w:val="00A9075A"/>
    <w:rsid w:val="00A93316"/>
    <w:rsid w:val="00A941A2"/>
    <w:rsid w:val="00A94E32"/>
    <w:rsid w:val="00A95223"/>
    <w:rsid w:val="00A95F45"/>
    <w:rsid w:val="00A96CB6"/>
    <w:rsid w:val="00AA0308"/>
    <w:rsid w:val="00AA0515"/>
    <w:rsid w:val="00AA0D1A"/>
    <w:rsid w:val="00AA0F4C"/>
    <w:rsid w:val="00AA11FB"/>
    <w:rsid w:val="00AA1318"/>
    <w:rsid w:val="00AA185C"/>
    <w:rsid w:val="00AA1FD5"/>
    <w:rsid w:val="00AA2FB9"/>
    <w:rsid w:val="00AA35B8"/>
    <w:rsid w:val="00AA5008"/>
    <w:rsid w:val="00AA5D68"/>
    <w:rsid w:val="00AA6F3B"/>
    <w:rsid w:val="00AB0130"/>
    <w:rsid w:val="00AB0310"/>
    <w:rsid w:val="00AB077E"/>
    <w:rsid w:val="00AB11C9"/>
    <w:rsid w:val="00AB12AF"/>
    <w:rsid w:val="00AB1CA2"/>
    <w:rsid w:val="00AB2EC6"/>
    <w:rsid w:val="00AB5539"/>
    <w:rsid w:val="00AB65CB"/>
    <w:rsid w:val="00AB668A"/>
    <w:rsid w:val="00AB6CFC"/>
    <w:rsid w:val="00AC1E97"/>
    <w:rsid w:val="00AC2748"/>
    <w:rsid w:val="00AC3D8C"/>
    <w:rsid w:val="00AC5791"/>
    <w:rsid w:val="00AC604C"/>
    <w:rsid w:val="00AC6A4B"/>
    <w:rsid w:val="00AC6EAC"/>
    <w:rsid w:val="00AC7AC5"/>
    <w:rsid w:val="00AD071B"/>
    <w:rsid w:val="00AD14C8"/>
    <w:rsid w:val="00AD19F6"/>
    <w:rsid w:val="00AD1D8B"/>
    <w:rsid w:val="00AD235F"/>
    <w:rsid w:val="00AD2998"/>
    <w:rsid w:val="00AD2A34"/>
    <w:rsid w:val="00AD35C8"/>
    <w:rsid w:val="00AD4413"/>
    <w:rsid w:val="00AD4B77"/>
    <w:rsid w:val="00AD5A1F"/>
    <w:rsid w:val="00AD5D66"/>
    <w:rsid w:val="00AD6144"/>
    <w:rsid w:val="00AD7D22"/>
    <w:rsid w:val="00AE006C"/>
    <w:rsid w:val="00AE0F78"/>
    <w:rsid w:val="00AE2004"/>
    <w:rsid w:val="00AE38EB"/>
    <w:rsid w:val="00AE52D8"/>
    <w:rsid w:val="00AE73F5"/>
    <w:rsid w:val="00AE7BCC"/>
    <w:rsid w:val="00AF07EA"/>
    <w:rsid w:val="00AF25F5"/>
    <w:rsid w:val="00AF269F"/>
    <w:rsid w:val="00AF324D"/>
    <w:rsid w:val="00AF47BD"/>
    <w:rsid w:val="00AF637A"/>
    <w:rsid w:val="00B0036C"/>
    <w:rsid w:val="00B0137D"/>
    <w:rsid w:val="00B0157F"/>
    <w:rsid w:val="00B01601"/>
    <w:rsid w:val="00B028F2"/>
    <w:rsid w:val="00B039D6"/>
    <w:rsid w:val="00B0503D"/>
    <w:rsid w:val="00B056C3"/>
    <w:rsid w:val="00B0736E"/>
    <w:rsid w:val="00B07F86"/>
    <w:rsid w:val="00B11324"/>
    <w:rsid w:val="00B1145F"/>
    <w:rsid w:val="00B13464"/>
    <w:rsid w:val="00B1455D"/>
    <w:rsid w:val="00B163ED"/>
    <w:rsid w:val="00B17E69"/>
    <w:rsid w:val="00B20149"/>
    <w:rsid w:val="00B209E2"/>
    <w:rsid w:val="00B209E6"/>
    <w:rsid w:val="00B21EF9"/>
    <w:rsid w:val="00B22D68"/>
    <w:rsid w:val="00B234E9"/>
    <w:rsid w:val="00B25CA7"/>
    <w:rsid w:val="00B275B0"/>
    <w:rsid w:val="00B30088"/>
    <w:rsid w:val="00B31B50"/>
    <w:rsid w:val="00B35E92"/>
    <w:rsid w:val="00B36A93"/>
    <w:rsid w:val="00B4038A"/>
    <w:rsid w:val="00B40819"/>
    <w:rsid w:val="00B4329B"/>
    <w:rsid w:val="00B455D6"/>
    <w:rsid w:val="00B4566A"/>
    <w:rsid w:val="00B46E61"/>
    <w:rsid w:val="00B5152F"/>
    <w:rsid w:val="00B515D4"/>
    <w:rsid w:val="00B53364"/>
    <w:rsid w:val="00B547F6"/>
    <w:rsid w:val="00B54F65"/>
    <w:rsid w:val="00B564B4"/>
    <w:rsid w:val="00B5750F"/>
    <w:rsid w:val="00B57718"/>
    <w:rsid w:val="00B625A6"/>
    <w:rsid w:val="00B63A8B"/>
    <w:rsid w:val="00B668FE"/>
    <w:rsid w:val="00B70411"/>
    <w:rsid w:val="00B715CE"/>
    <w:rsid w:val="00B71886"/>
    <w:rsid w:val="00B718C1"/>
    <w:rsid w:val="00B71E72"/>
    <w:rsid w:val="00B737A4"/>
    <w:rsid w:val="00B74617"/>
    <w:rsid w:val="00B74983"/>
    <w:rsid w:val="00B779C9"/>
    <w:rsid w:val="00B8053A"/>
    <w:rsid w:val="00B806B8"/>
    <w:rsid w:val="00B80952"/>
    <w:rsid w:val="00B83542"/>
    <w:rsid w:val="00B84DDA"/>
    <w:rsid w:val="00B86392"/>
    <w:rsid w:val="00B8750C"/>
    <w:rsid w:val="00B87610"/>
    <w:rsid w:val="00B900C2"/>
    <w:rsid w:val="00B92226"/>
    <w:rsid w:val="00B93A85"/>
    <w:rsid w:val="00B93BA1"/>
    <w:rsid w:val="00B940BA"/>
    <w:rsid w:val="00B9427F"/>
    <w:rsid w:val="00B94BE4"/>
    <w:rsid w:val="00B94D59"/>
    <w:rsid w:val="00B951F8"/>
    <w:rsid w:val="00B95603"/>
    <w:rsid w:val="00B95C9A"/>
    <w:rsid w:val="00B96131"/>
    <w:rsid w:val="00B96137"/>
    <w:rsid w:val="00B96CFF"/>
    <w:rsid w:val="00BA1C19"/>
    <w:rsid w:val="00BA4689"/>
    <w:rsid w:val="00BA5942"/>
    <w:rsid w:val="00BB13CD"/>
    <w:rsid w:val="00BB17D5"/>
    <w:rsid w:val="00BB2966"/>
    <w:rsid w:val="00BB68BA"/>
    <w:rsid w:val="00BB699B"/>
    <w:rsid w:val="00BC0786"/>
    <w:rsid w:val="00BC1C0B"/>
    <w:rsid w:val="00BC4481"/>
    <w:rsid w:val="00BC4D16"/>
    <w:rsid w:val="00BC4D36"/>
    <w:rsid w:val="00BC5B15"/>
    <w:rsid w:val="00BC6C37"/>
    <w:rsid w:val="00BD0F41"/>
    <w:rsid w:val="00BD1C86"/>
    <w:rsid w:val="00BD3100"/>
    <w:rsid w:val="00BD4182"/>
    <w:rsid w:val="00BD4BB2"/>
    <w:rsid w:val="00BD5CED"/>
    <w:rsid w:val="00BD5E01"/>
    <w:rsid w:val="00BD6680"/>
    <w:rsid w:val="00BD7778"/>
    <w:rsid w:val="00BD79FB"/>
    <w:rsid w:val="00BE1052"/>
    <w:rsid w:val="00BE338D"/>
    <w:rsid w:val="00BE556F"/>
    <w:rsid w:val="00BE6738"/>
    <w:rsid w:val="00BE6FE6"/>
    <w:rsid w:val="00BE746F"/>
    <w:rsid w:val="00BF0AA3"/>
    <w:rsid w:val="00BF5A30"/>
    <w:rsid w:val="00C002CC"/>
    <w:rsid w:val="00C01A3B"/>
    <w:rsid w:val="00C0262D"/>
    <w:rsid w:val="00C0311B"/>
    <w:rsid w:val="00C03D9D"/>
    <w:rsid w:val="00C047F2"/>
    <w:rsid w:val="00C07275"/>
    <w:rsid w:val="00C112CF"/>
    <w:rsid w:val="00C1212F"/>
    <w:rsid w:val="00C145A9"/>
    <w:rsid w:val="00C14DE0"/>
    <w:rsid w:val="00C1534A"/>
    <w:rsid w:val="00C16E5E"/>
    <w:rsid w:val="00C208E0"/>
    <w:rsid w:val="00C21581"/>
    <w:rsid w:val="00C217C6"/>
    <w:rsid w:val="00C23147"/>
    <w:rsid w:val="00C249D4"/>
    <w:rsid w:val="00C24BB5"/>
    <w:rsid w:val="00C24F54"/>
    <w:rsid w:val="00C26C7C"/>
    <w:rsid w:val="00C26C93"/>
    <w:rsid w:val="00C27B16"/>
    <w:rsid w:val="00C3445F"/>
    <w:rsid w:val="00C34948"/>
    <w:rsid w:val="00C35A5A"/>
    <w:rsid w:val="00C3634D"/>
    <w:rsid w:val="00C365EF"/>
    <w:rsid w:val="00C36724"/>
    <w:rsid w:val="00C36E02"/>
    <w:rsid w:val="00C371D4"/>
    <w:rsid w:val="00C37B85"/>
    <w:rsid w:val="00C4146C"/>
    <w:rsid w:val="00C43C3F"/>
    <w:rsid w:val="00C45100"/>
    <w:rsid w:val="00C46830"/>
    <w:rsid w:val="00C46B75"/>
    <w:rsid w:val="00C47AD4"/>
    <w:rsid w:val="00C53B6C"/>
    <w:rsid w:val="00C540F3"/>
    <w:rsid w:val="00C542BC"/>
    <w:rsid w:val="00C557BF"/>
    <w:rsid w:val="00C559EA"/>
    <w:rsid w:val="00C55AFA"/>
    <w:rsid w:val="00C566BC"/>
    <w:rsid w:val="00C5746D"/>
    <w:rsid w:val="00C60F05"/>
    <w:rsid w:val="00C62892"/>
    <w:rsid w:val="00C62A41"/>
    <w:rsid w:val="00C62D9F"/>
    <w:rsid w:val="00C64B2E"/>
    <w:rsid w:val="00C6556A"/>
    <w:rsid w:val="00C65B7B"/>
    <w:rsid w:val="00C66911"/>
    <w:rsid w:val="00C701A5"/>
    <w:rsid w:val="00C702A9"/>
    <w:rsid w:val="00C7059B"/>
    <w:rsid w:val="00C7073C"/>
    <w:rsid w:val="00C727E1"/>
    <w:rsid w:val="00C7291B"/>
    <w:rsid w:val="00C72E2F"/>
    <w:rsid w:val="00C7460D"/>
    <w:rsid w:val="00C750F1"/>
    <w:rsid w:val="00C776AF"/>
    <w:rsid w:val="00C8043F"/>
    <w:rsid w:val="00C80617"/>
    <w:rsid w:val="00C80A9C"/>
    <w:rsid w:val="00C816DD"/>
    <w:rsid w:val="00C8228D"/>
    <w:rsid w:val="00C82BAD"/>
    <w:rsid w:val="00C83662"/>
    <w:rsid w:val="00C83D95"/>
    <w:rsid w:val="00C862DB"/>
    <w:rsid w:val="00C91CBD"/>
    <w:rsid w:val="00C944F9"/>
    <w:rsid w:val="00C96A80"/>
    <w:rsid w:val="00C96BC1"/>
    <w:rsid w:val="00CA1086"/>
    <w:rsid w:val="00CA127C"/>
    <w:rsid w:val="00CA1FC1"/>
    <w:rsid w:val="00CA26FE"/>
    <w:rsid w:val="00CA2E9C"/>
    <w:rsid w:val="00CA3A79"/>
    <w:rsid w:val="00CA48CE"/>
    <w:rsid w:val="00CA674D"/>
    <w:rsid w:val="00CA7271"/>
    <w:rsid w:val="00CA7E2D"/>
    <w:rsid w:val="00CB24B2"/>
    <w:rsid w:val="00CB2EC8"/>
    <w:rsid w:val="00CB33ED"/>
    <w:rsid w:val="00CB43D8"/>
    <w:rsid w:val="00CB4F58"/>
    <w:rsid w:val="00CC08A8"/>
    <w:rsid w:val="00CC1F12"/>
    <w:rsid w:val="00CC4921"/>
    <w:rsid w:val="00CC49DB"/>
    <w:rsid w:val="00CC5DE8"/>
    <w:rsid w:val="00CC61B3"/>
    <w:rsid w:val="00CC61E5"/>
    <w:rsid w:val="00CC6226"/>
    <w:rsid w:val="00CD03C1"/>
    <w:rsid w:val="00CD0BE5"/>
    <w:rsid w:val="00CD1AE6"/>
    <w:rsid w:val="00CD21C8"/>
    <w:rsid w:val="00CD63D7"/>
    <w:rsid w:val="00CD6C8A"/>
    <w:rsid w:val="00CE0683"/>
    <w:rsid w:val="00CE0D26"/>
    <w:rsid w:val="00CE2332"/>
    <w:rsid w:val="00CE24AD"/>
    <w:rsid w:val="00CE72A5"/>
    <w:rsid w:val="00CF2EE3"/>
    <w:rsid w:val="00CF45D0"/>
    <w:rsid w:val="00CF5C3A"/>
    <w:rsid w:val="00CF7279"/>
    <w:rsid w:val="00CF7C23"/>
    <w:rsid w:val="00D00975"/>
    <w:rsid w:val="00D010D9"/>
    <w:rsid w:val="00D01D55"/>
    <w:rsid w:val="00D047A1"/>
    <w:rsid w:val="00D04832"/>
    <w:rsid w:val="00D04EFA"/>
    <w:rsid w:val="00D04FCC"/>
    <w:rsid w:val="00D05768"/>
    <w:rsid w:val="00D05E80"/>
    <w:rsid w:val="00D079E3"/>
    <w:rsid w:val="00D07FA5"/>
    <w:rsid w:val="00D11396"/>
    <w:rsid w:val="00D1232C"/>
    <w:rsid w:val="00D125CD"/>
    <w:rsid w:val="00D138D6"/>
    <w:rsid w:val="00D140A7"/>
    <w:rsid w:val="00D14F11"/>
    <w:rsid w:val="00D158A7"/>
    <w:rsid w:val="00D17BF7"/>
    <w:rsid w:val="00D22C12"/>
    <w:rsid w:val="00D22E4B"/>
    <w:rsid w:val="00D27C7C"/>
    <w:rsid w:val="00D308BF"/>
    <w:rsid w:val="00D30E5C"/>
    <w:rsid w:val="00D311B2"/>
    <w:rsid w:val="00D31680"/>
    <w:rsid w:val="00D32B8D"/>
    <w:rsid w:val="00D362C9"/>
    <w:rsid w:val="00D36408"/>
    <w:rsid w:val="00D36CC6"/>
    <w:rsid w:val="00D4044A"/>
    <w:rsid w:val="00D404CF"/>
    <w:rsid w:val="00D41932"/>
    <w:rsid w:val="00D41FD1"/>
    <w:rsid w:val="00D4252C"/>
    <w:rsid w:val="00D427B0"/>
    <w:rsid w:val="00D42831"/>
    <w:rsid w:val="00D440F0"/>
    <w:rsid w:val="00D44748"/>
    <w:rsid w:val="00D45588"/>
    <w:rsid w:val="00D45BAD"/>
    <w:rsid w:val="00D47F4F"/>
    <w:rsid w:val="00D51703"/>
    <w:rsid w:val="00D518D3"/>
    <w:rsid w:val="00D54D62"/>
    <w:rsid w:val="00D55F2B"/>
    <w:rsid w:val="00D600B9"/>
    <w:rsid w:val="00D6149B"/>
    <w:rsid w:val="00D61BA9"/>
    <w:rsid w:val="00D6308D"/>
    <w:rsid w:val="00D63534"/>
    <w:rsid w:val="00D63C03"/>
    <w:rsid w:val="00D6403A"/>
    <w:rsid w:val="00D64CD0"/>
    <w:rsid w:val="00D66CB7"/>
    <w:rsid w:val="00D66F91"/>
    <w:rsid w:val="00D670F9"/>
    <w:rsid w:val="00D676B4"/>
    <w:rsid w:val="00D710E2"/>
    <w:rsid w:val="00D72FDF"/>
    <w:rsid w:val="00D73823"/>
    <w:rsid w:val="00D73DB7"/>
    <w:rsid w:val="00D73E3F"/>
    <w:rsid w:val="00D77680"/>
    <w:rsid w:val="00D77C4A"/>
    <w:rsid w:val="00D8018C"/>
    <w:rsid w:val="00D8124A"/>
    <w:rsid w:val="00D81508"/>
    <w:rsid w:val="00D815B4"/>
    <w:rsid w:val="00D81684"/>
    <w:rsid w:val="00D846B7"/>
    <w:rsid w:val="00D856C1"/>
    <w:rsid w:val="00D85E2C"/>
    <w:rsid w:val="00D87021"/>
    <w:rsid w:val="00D87D41"/>
    <w:rsid w:val="00D90DE3"/>
    <w:rsid w:val="00D914C9"/>
    <w:rsid w:val="00D9182D"/>
    <w:rsid w:val="00D92663"/>
    <w:rsid w:val="00D9593C"/>
    <w:rsid w:val="00D96FBA"/>
    <w:rsid w:val="00D976CF"/>
    <w:rsid w:val="00D978BC"/>
    <w:rsid w:val="00DA183D"/>
    <w:rsid w:val="00DA3830"/>
    <w:rsid w:val="00DA455D"/>
    <w:rsid w:val="00DA5259"/>
    <w:rsid w:val="00DA5A43"/>
    <w:rsid w:val="00DA6BF9"/>
    <w:rsid w:val="00DB07BB"/>
    <w:rsid w:val="00DB08D9"/>
    <w:rsid w:val="00DB1044"/>
    <w:rsid w:val="00DB233C"/>
    <w:rsid w:val="00DB23F5"/>
    <w:rsid w:val="00DB2E0E"/>
    <w:rsid w:val="00DB49AF"/>
    <w:rsid w:val="00DB54DA"/>
    <w:rsid w:val="00DB60FE"/>
    <w:rsid w:val="00DB68D3"/>
    <w:rsid w:val="00DB70FF"/>
    <w:rsid w:val="00DC19B3"/>
    <w:rsid w:val="00DC2F58"/>
    <w:rsid w:val="00DC5CF6"/>
    <w:rsid w:val="00DC603D"/>
    <w:rsid w:val="00DC7AC3"/>
    <w:rsid w:val="00DD0761"/>
    <w:rsid w:val="00DD111F"/>
    <w:rsid w:val="00DD231C"/>
    <w:rsid w:val="00DD2443"/>
    <w:rsid w:val="00DD4EDD"/>
    <w:rsid w:val="00DD5875"/>
    <w:rsid w:val="00DD5D70"/>
    <w:rsid w:val="00DD5F04"/>
    <w:rsid w:val="00DD5F6A"/>
    <w:rsid w:val="00DD6C47"/>
    <w:rsid w:val="00DD7560"/>
    <w:rsid w:val="00DE1B91"/>
    <w:rsid w:val="00DE3067"/>
    <w:rsid w:val="00DE347F"/>
    <w:rsid w:val="00DE3805"/>
    <w:rsid w:val="00DE4D8F"/>
    <w:rsid w:val="00DE636C"/>
    <w:rsid w:val="00DE6A9C"/>
    <w:rsid w:val="00DF1104"/>
    <w:rsid w:val="00DF1384"/>
    <w:rsid w:val="00DF3346"/>
    <w:rsid w:val="00DF3A6D"/>
    <w:rsid w:val="00DF5030"/>
    <w:rsid w:val="00DF51A3"/>
    <w:rsid w:val="00DF582F"/>
    <w:rsid w:val="00DF78C4"/>
    <w:rsid w:val="00E0020C"/>
    <w:rsid w:val="00E00AD9"/>
    <w:rsid w:val="00E02BE5"/>
    <w:rsid w:val="00E036D7"/>
    <w:rsid w:val="00E07352"/>
    <w:rsid w:val="00E076FA"/>
    <w:rsid w:val="00E07FB1"/>
    <w:rsid w:val="00E105A8"/>
    <w:rsid w:val="00E10A55"/>
    <w:rsid w:val="00E113C8"/>
    <w:rsid w:val="00E11472"/>
    <w:rsid w:val="00E11517"/>
    <w:rsid w:val="00E13759"/>
    <w:rsid w:val="00E13E6E"/>
    <w:rsid w:val="00E15569"/>
    <w:rsid w:val="00E15C11"/>
    <w:rsid w:val="00E15FB7"/>
    <w:rsid w:val="00E15FDC"/>
    <w:rsid w:val="00E17DF6"/>
    <w:rsid w:val="00E17F2D"/>
    <w:rsid w:val="00E20498"/>
    <w:rsid w:val="00E20C94"/>
    <w:rsid w:val="00E21342"/>
    <w:rsid w:val="00E21D60"/>
    <w:rsid w:val="00E25A60"/>
    <w:rsid w:val="00E2739D"/>
    <w:rsid w:val="00E3074F"/>
    <w:rsid w:val="00E31212"/>
    <w:rsid w:val="00E314AF"/>
    <w:rsid w:val="00E3208F"/>
    <w:rsid w:val="00E32876"/>
    <w:rsid w:val="00E3663A"/>
    <w:rsid w:val="00E40450"/>
    <w:rsid w:val="00E41C44"/>
    <w:rsid w:val="00E41C5F"/>
    <w:rsid w:val="00E43039"/>
    <w:rsid w:val="00E4463A"/>
    <w:rsid w:val="00E4785B"/>
    <w:rsid w:val="00E47A96"/>
    <w:rsid w:val="00E503EA"/>
    <w:rsid w:val="00E50B6E"/>
    <w:rsid w:val="00E514A4"/>
    <w:rsid w:val="00E51F57"/>
    <w:rsid w:val="00E54ACB"/>
    <w:rsid w:val="00E5513C"/>
    <w:rsid w:val="00E55D22"/>
    <w:rsid w:val="00E569C9"/>
    <w:rsid w:val="00E57ECE"/>
    <w:rsid w:val="00E60E99"/>
    <w:rsid w:val="00E6244C"/>
    <w:rsid w:val="00E626C5"/>
    <w:rsid w:val="00E6275B"/>
    <w:rsid w:val="00E62785"/>
    <w:rsid w:val="00E62871"/>
    <w:rsid w:val="00E63126"/>
    <w:rsid w:val="00E6604D"/>
    <w:rsid w:val="00E6610F"/>
    <w:rsid w:val="00E70936"/>
    <w:rsid w:val="00E70DA0"/>
    <w:rsid w:val="00E72F6E"/>
    <w:rsid w:val="00E74669"/>
    <w:rsid w:val="00E7476F"/>
    <w:rsid w:val="00E7672F"/>
    <w:rsid w:val="00E76F1B"/>
    <w:rsid w:val="00E76FD1"/>
    <w:rsid w:val="00E82675"/>
    <w:rsid w:val="00E83000"/>
    <w:rsid w:val="00E8595F"/>
    <w:rsid w:val="00E87264"/>
    <w:rsid w:val="00E87732"/>
    <w:rsid w:val="00E906AB"/>
    <w:rsid w:val="00E9102A"/>
    <w:rsid w:val="00E9157D"/>
    <w:rsid w:val="00E91632"/>
    <w:rsid w:val="00E916A2"/>
    <w:rsid w:val="00E92178"/>
    <w:rsid w:val="00E9342D"/>
    <w:rsid w:val="00E93D66"/>
    <w:rsid w:val="00E9507B"/>
    <w:rsid w:val="00E95A98"/>
    <w:rsid w:val="00E96665"/>
    <w:rsid w:val="00E9685B"/>
    <w:rsid w:val="00E96C0F"/>
    <w:rsid w:val="00E9743E"/>
    <w:rsid w:val="00E97B2B"/>
    <w:rsid w:val="00EA35BA"/>
    <w:rsid w:val="00EA3848"/>
    <w:rsid w:val="00EA394C"/>
    <w:rsid w:val="00EA4B94"/>
    <w:rsid w:val="00EA50F3"/>
    <w:rsid w:val="00EA5673"/>
    <w:rsid w:val="00EA575E"/>
    <w:rsid w:val="00EA74C5"/>
    <w:rsid w:val="00EB02E6"/>
    <w:rsid w:val="00EB0B84"/>
    <w:rsid w:val="00EB15C1"/>
    <w:rsid w:val="00EB36B8"/>
    <w:rsid w:val="00EB58FC"/>
    <w:rsid w:val="00EB5BE5"/>
    <w:rsid w:val="00EB6814"/>
    <w:rsid w:val="00EB69F4"/>
    <w:rsid w:val="00EB7CB1"/>
    <w:rsid w:val="00EC02E2"/>
    <w:rsid w:val="00EC04DE"/>
    <w:rsid w:val="00EC09E7"/>
    <w:rsid w:val="00EC0A54"/>
    <w:rsid w:val="00EC1A75"/>
    <w:rsid w:val="00EC1B11"/>
    <w:rsid w:val="00EC2D83"/>
    <w:rsid w:val="00EC5CFF"/>
    <w:rsid w:val="00EC732B"/>
    <w:rsid w:val="00EC7419"/>
    <w:rsid w:val="00ED06F3"/>
    <w:rsid w:val="00ED3E25"/>
    <w:rsid w:val="00ED4728"/>
    <w:rsid w:val="00EE25D1"/>
    <w:rsid w:val="00EE2C80"/>
    <w:rsid w:val="00EE4225"/>
    <w:rsid w:val="00EE4EC0"/>
    <w:rsid w:val="00EE58E8"/>
    <w:rsid w:val="00EE6C84"/>
    <w:rsid w:val="00EF0E75"/>
    <w:rsid w:val="00EF21B4"/>
    <w:rsid w:val="00EF2D84"/>
    <w:rsid w:val="00EF38C9"/>
    <w:rsid w:val="00EF4F0E"/>
    <w:rsid w:val="00EF760E"/>
    <w:rsid w:val="00EF7AA2"/>
    <w:rsid w:val="00EF7D94"/>
    <w:rsid w:val="00F013AF"/>
    <w:rsid w:val="00F01BF9"/>
    <w:rsid w:val="00F02E5C"/>
    <w:rsid w:val="00F04617"/>
    <w:rsid w:val="00F04795"/>
    <w:rsid w:val="00F0529A"/>
    <w:rsid w:val="00F05CE5"/>
    <w:rsid w:val="00F061E1"/>
    <w:rsid w:val="00F06C9E"/>
    <w:rsid w:val="00F07D8A"/>
    <w:rsid w:val="00F10E31"/>
    <w:rsid w:val="00F116AD"/>
    <w:rsid w:val="00F13BE7"/>
    <w:rsid w:val="00F1422E"/>
    <w:rsid w:val="00F14428"/>
    <w:rsid w:val="00F16349"/>
    <w:rsid w:val="00F16CD5"/>
    <w:rsid w:val="00F214DF"/>
    <w:rsid w:val="00F227B6"/>
    <w:rsid w:val="00F239DD"/>
    <w:rsid w:val="00F24440"/>
    <w:rsid w:val="00F25C79"/>
    <w:rsid w:val="00F2617B"/>
    <w:rsid w:val="00F263B5"/>
    <w:rsid w:val="00F26BE5"/>
    <w:rsid w:val="00F26CFA"/>
    <w:rsid w:val="00F277C3"/>
    <w:rsid w:val="00F27E5F"/>
    <w:rsid w:val="00F30DFA"/>
    <w:rsid w:val="00F30EE2"/>
    <w:rsid w:val="00F31CDF"/>
    <w:rsid w:val="00F32DFD"/>
    <w:rsid w:val="00F33440"/>
    <w:rsid w:val="00F37457"/>
    <w:rsid w:val="00F40C80"/>
    <w:rsid w:val="00F41506"/>
    <w:rsid w:val="00F419C5"/>
    <w:rsid w:val="00F42731"/>
    <w:rsid w:val="00F4298C"/>
    <w:rsid w:val="00F42B3D"/>
    <w:rsid w:val="00F43565"/>
    <w:rsid w:val="00F43911"/>
    <w:rsid w:val="00F45951"/>
    <w:rsid w:val="00F461E8"/>
    <w:rsid w:val="00F46D22"/>
    <w:rsid w:val="00F51FC8"/>
    <w:rsid w:val="00F52747"/>
    <w:rsid w:val="00F5415B"/>
    <w:rsid w:val="00F54D6D"/>
    <w:rsid w:val="00F55C8C"/>
    <w:rsid w:val="00F60E36"/>
    <w:rsid w:val="00F613B4"/>
    <w:rsid w:val="00F61B66"/>
    <w:rsid w:val="00F62518"/>
    <w:rsid w:val="00F627D7"/>
    <w:rsid w:val="00F62C8B"/>
    <w:rsid w:val="00F630F0"/>
    <w:rsid w:val="00F63F72"/>
    <w:rsid w:val="00F64778"/>
    <w:rsid w:val="00F64EB2"/>
    <w:rsid w:val="00F64F90"/>
    <w:rsid w:val="00F6516B"/>
    <w:rsid w:val="00F6670F"/>
    <w:rsid w:val="00F66EB7"/>
    <w:rsid w:val="00F6716B"/>
    <w:rsid w:val="00F671B7"/>
    <w:rsid w:val="00F676DE"/>
    <w:rsid w:val="00F7049B"/>
    <w:rsid w:val="00F7184D"/>
    <w:rsid w:val="00F71F9D"/>
    <w:rsid w:val="00F72CC7"/>
    <w:rsid w:val="00F77BF3"/>
    <w:rsid w:val="00F80341"/>
    <w:rsid w:val="00F83D00"/>
    <w:rsid w:val="00F83D9C"/>
    <w:rsid w:val="00F849B0"/>
    <w:rsid w:val="00F85515"/>
    <w:rsid w:val="00F87951"/>
    <w:rsid w:val="00F87C0F"/>
    <w:rsid w:val="00F90292"/>
    <w:rsid w:val="00F90EE7"/>
    <w:rsid w:val="00F92FF4"/>
    <w:rsid w:val="00F93E19"/>
    <w:rsid w:val="00F944FE"/>
    <w:rsid w:val="00F94858"/>
    <w:rsid w:val="00F94FFE"/>
    <w:rsid w:val="00F96513"/>
    <w:rsid w:val="00F97AD9"/>
    <w:rsid w:val="00F97FE7"/>
    <w:rsid w:val="00FA2024"/>
    <w:rsid w:val="00FA21BC"/>
    <w:rsid w:val="00FA46E9"/>
    <w:rsid w:val="00FA7068"/>
    <w:rsid w:val="00FA7D79"/>
    <w:rsid w:val="00FB3571"/>
    <w:rsid w:val="00FB3C13"/>
    <w:rsid w:val="00FB499A"/>
    <w:rsid w:val="00FB5525"/>
    <w:rsid w:val="00FB6017"/>
    <w:rsid w:val="00FB65D6"/>
    <w:rsid w:val="00FC026A"/>
    <w:rsid w:val="00FC15C2"/>
    <w:rsid w:val="00FC1E23"/>
    <w:rsid w:val="00FC3037"/>
    <w:rsid w:val="00FC37A0"/>
    <w:rsid w:val="00FC4030"/>
    <w:rsid w:val="00FC4075"/>
    <w:rsid w:val="00FC4C14"/>
    <w:rsid w:val="00FC5F5B"/>
    <w:rsid w:val="00FC63C0"/>
    <w:rsid w:val="00FC69D2"/>
    <w:rsid w:val="00FD0064"/>
    <w:rsid w:val="00FD05BF"/>
    <w:rsid w:val="00FD0C1E"/>
    <w:rsid w:val="00FD57E1"/>
    <w:rsid w:val="00FD69B8"/>
    <w:rsid w:val="00FD6D9E"/>
    <w:rsid w:val="00FE0139"/>
    <w:rsid w:val="00FE0B08"/>
    <w:rsid w:val="00FE14E3"/>
    <w:rsid w:val="00FE3F5D"/>
    <w:rsid w:val="00FE5E55"/>
    <w:rsid w:val="00FF0CE6"/>
    <w:rsid w:val="00FF0F2D"/>
    <w:rsid w:val="00FF12BC"/>
    <w:rsid w:val="00FF13AB"/>
    <w:rsid w:val="00FF22DA"/>
    <w:rsid w:val="00FF3176"/>
    <w:rsid w:val="00FF38CB"/>
    <w:rsid w:val="00FF5465"/>
    <w:rsid w:val="00FF5E0A"/>
    <w:rsid w:val="00FF714F"/>
    <w:rsid w:val="00FF7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BF56D"/>
  <w15:chartTrackingRefBased/>
  <w15:docId w15:val="{A4BB0427-6765-4FD8-9879-A62CEDEE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C1"/>
    <w:pPr>
      <w:spacing w:after="200" w:line="480" w:lineRule="auto"/>
    </w:pPr>
    <w:rPr>
      <w:sz w:val="22"/>
      <w:szCs w:val="22"/>
      <w:lang w:eastAsia="en-US"/>
    </w:rPr>
  </w:style>
  <w:style w:type="paragraph" w:styleId="Heading1">
    <w:name w:val="heading 1"/>
    <w:basedOn w:val="Normal"/>
    <w:next w:val="Normal"/>
    <w:link w:val="Heading1Char"/>
    <w:uiPriority w:val="9"/>
    <w:qFormat/>
    <w:rsid w:val="00FB65D6"/>
    <w:pPr>
      <w:keepNext/>
      <w:keepLines/>
      <w:spacing w:before="480" w:after="0"/>
      <w:jc w:val="center"/>
      <w:outlineLvl w:val="0"/>
    </w:pPr>
    <w:rPr>
      <w:rFonts w:eastAsia="Times New Roman"/>
      <w:b/>
      <w:bCs/>
      <w:sz w:val="32"/>
      <w:szCs w:val="28"/>
      <w:lang w:val="en-US"/>
    </w:rPr>
  </w:style>
  <w:style w:type="paragraph" w:styleId="Heading2">
    <w:name w:val="heading 2"/>
    <w:basedOn w:val="Normal"/>
    <w:next w:val="Normal"/>
    <w:link w:val="Heading2Char"/>
    <w:uiPriority w:val="9"/>
    <w:unhideWhenUsed/>
    <w:qFormat/>
    <w:rsid w:val="00FB65D6"/>
    <w:pPr>
      <w:keepNext/>
      <w:keepLines/>
      <w:spacing w:before="200" w:after="0"/>
      <w:outlineLvl w:val="1"/>
    </w:pPr>
    <w:rPr>
      <w:rFonts w:eastAsia="Times New Roman"/>
      <w:b/>
      <w:bCs/>
      <w:sz w:val="28"/>
      <w:szCs w:val="26"/>
      <w:lang w:val="en-US"/>
    </w:rPr>
  </w:style>
  <w:style w:type="paragraph" w:styleId="Heading3">
    <w:name w:val="heading 3"/>
    <w:basedOn w:val="Normal"/>
    <w:next w:val="Normal"/>
    <w:link w:val="Heading3Char"/>
    <w:uiPriority w:val="9"/>
    <w:unhideWhenUsed/>
    <w:qFormat/>
    <w:rsid w:val="00FB65D6"/>
    <w:pPr>
      <w:keepNext/>
      <w:keepLines/>
      <w:spacing w:before="200" w:after="0"/>
      <w:outlineLvl w:val="2"/>
    </w:pPr>
    <w:rPr>
      <w:rFonts w:eastAsia="Times New Roman"/>
      <w:b/>
      <w:bCs/>
      <w:sz w:val="20"/>
      <w:szCs w:val="20"/>
      <w:lang w:val="en-US"/>
    </w:rPr>
  </w:style>
  <w:style w:type="paragraph" w:styleId="Heading4">
    <w:name w:val="heading 4"/>
    <w:basedOn w:val="Normal"/>
    <w:next w:val="Normal"/>
    <w:link w:val="Heading4Char"/>
    <w:uiPriority w:val="9"/>
    <w:unhideWhenUsed/>
    <w:qFormat/>
    <w:rsid w:val="00FB65D6"/>
    <w:pPr>
      <w:keepNext/>
      <w:keepLines/>
      <w:spacing w:before="200" w:after="0"/>
      <w:outlineLvl w:val="3"/>
    </w:pPr>
    <w:rPr>
      <w:rFonts w:eastAsia="Times New Roman"/>
      <w:bCs/>
      <w:i/>
      <w:iCs/>
      <w:lang w:val="en-US"/>
    </w:rPr>
  </w:style>
  <w:style w:type="paragraph" w:styleId="Heading5">
    <w:name w:val="heading 5"/>
    <w:basedOn w:val="Normal"/>
    <w:next w:val="Normal"/>
    <w:link w:val="Heading5Char"/>
    <w:uiPriority w:val="9"/>
    <w:semiHidden/>
    <w:unhideWhenUsed/>
    <w:qFormat/>
    <w:rsid w:val="00FB65D6"/>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B65D6"/>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B65D6"/>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B65D6"/>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FB65D6"/>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65D6"/>
    <w:pPr>
      <w:spacing w:after="300" w:line="240" w:lineRule="auto"/>
      <w:jc w:val="center"/>
    </w:pPr>
    <w:rPr>
      <w:rFonts w:eastAsia="Times New Roman"/>
      <w:sz w:val="44"/>
      <w:szCs w:val="52"/>
      <w:lang w:val="en-US"/>
    </w:rPr>
  </w:style>
  <w:style w:type="character" w:customStyle="1" w:styleId="TitleChar">
    <w:name w:val="Title Char"/>
    <w:link w:val="Title"/>
    <w:uiPriority w:val="10"/>
    <w:rsid w:val="00FB65D6"/>
    <w:rPr>
      <w:rFonts w:eastAsia="Times New Roman"/>
      <w:sz w:val="44"/>
      <w:szCs w:val="52"/>
    </w:rPr>
  </w:style>
  <w:style w:type="character" w:customStyle="1" w:styleId="Heading1Char">
    <w:name w:val="Heading 1 Char"/>
    <w:link w:val="Heading1"/>
    <w:uiPriority w:val="9"/>
    <w:rsid w:val="00FB65D6"/>
    <w:rPr>
      <w:rFonts w:eastAsia="Times New Roman"/>
      <w:b/>
      <w:bCs/>
      <w:sz w:val="32"/>
      <w:szCs w:val="28"/>
    </w:rPr>
  </w:style>
  <w:style w:type="character" w:customStyle="1" w:styleId="Heading2Char">
    <w:name w:val="Heading 2 Char"/>
    <w:link w:val="Heading2"/>
    <w:uiPriority w:val="9"/>
    <w:rsid w:val="00FB65D6"/>
    <w:rPr>
      <w:rFonts w:eastAsia="Times New Roman"/>
      <w:b/>
      <w:bCs/>
      <w:sz w:val="28"/>
      <w:szCs w:val="26"/>
    </w:rPr>
  </w:style>
  <w:style w:type="character" w:customStyle="1" w:styleId="Heading3Char">
    <w:name w:val="Heading 3 Char"/>
    <w:link w:val="Heading3"/>
    <w:uiPriority w:val="9"/>
    <w:rsid w:val="00FB65D6"/>
    <w:rPr>
      <w:rFonts w:eastAsia="Times New Roman"/>
      <w:b/>
      <w:bCs/>
    </w:rPr>
  </w:style>
  <w:style w:type="paragraph" w:styleId="Header">
    <w:name w:val="header"/>
    <w:basedOn w:val="Normal"/>
    <w:link w:val="HeaderChar"/>
    <w:uiPriority w:val="99"/>
    <w:unhideWhenUsed/>
    <w:rsid w:val="001042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42BC"/>
  </w:style>
  <w:style w:type="paragraph" w:styleId="Footer">
    <w:name w:val="footer"/>
    <w:basedOn w:val="Normal"/>
    <w:link w:val="FooterChar"/>
    <w:uiPriority w:val="99"/>
    <w:unhideWhenUsed/>
    <w:rsid w:val="001042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42BC"/>
  </w:style>
  <w:style w:type="paragraph" w:styleId="ListParagraph">
    <w:name w:val="List Paragraph"/>
    <w:basedOn w:val="Normal"/>
    <w:uiPriority w:val="34"/>
    <w:qFormat/>
    <w:rsid w:val="00FB65D6"/>
    <w:pPr>
      <w:ind w:left="720"/>
      <w:contextualSpacing/>
    </w:pPr>
  </w:style>
  <w:style w:type="character" w:styleId="Hyperlink">
    <w:name w:val="Hyperlink"/>
    <w:uiPriority w:val="99"/>
    <w:unhideWhenUsed/>
    <w:rsid w:val="00EC09E7"/>
    <w:rPr>
      <w:color w:val="0000FF"/>
      <w:u w:val="single"/>
    </w:rPr>
  </w:style>
  <w:style w:type="character" w:styleId="CommentReference">
    <w:name w:val="annotation reference"/>
    <w:uiPriority w:val="99"/>
    <w:semiHidden/>
    <w:unhideWhenUsed/>
    <w:rsid w:val="00783519"/>
    <w:rPr>
      <w:sz w:val="16"/>
      <w:szCs w:val="16"/>
    </w:rPr>
  </w:style>
  <w:style w:type="paragraph" w:styleId="CommentText">
    <w:name w:val="annotation text"/>
    <w:basedOn w:val="Normal"/>
    <w:link w:val="CommentTextChar"/>
    <w:uiPriority w:val="99"/>
    <w:unhideWhenUsed/>
    <w:rsid w:val="00783519"/>
    <w:pPr>
      <w:spacing w:line="240" w:lineRule="auto"/>
    </w:pPr>
    <w:rPr>
      <w:sz w:val="20"/>
      <w:szCs w:val="20"/>
    </w:rPr>
  </w:style>
  <w:style w:type="character" w:customStyle="1" w:styleId="CommentTextChar">
    <w:name w:val="Comment Text Char"/>
    <w:link w:val="CommentText"/>
    <w:uiPriority w:val="99"/>
    <w:rsid w:val="00783519"/>
    <w:rPr>
      <w:sz w:val="20"/>
      <w:szCs w:val="20"/>
    </w:rPr>
  </w:style>
  <w:style w:type="paragraph" w:styleId="CommentSubject">
    <w:name w:val="annotation subject"/>
    <w:basedOn w:val="CommentText"/>
    <w:next w:val="CommentText"/>
    <w:link w:val="CommentSubjectChar"/>
    <w:uiPriority w:val="99"/>
    <w:semiHidden/>
    <w:unhideWhenUsed/>
    <w:rsid w:val="00783519"/>
    <w:rPr>
      <w:b/>
      <w:bCs/>
    </w:rPr>
  </w:style>
  <w:style w:type="character" w:customStyle="1" w:styleId="CommentSubjectChar">
    <w:name w:val="Comment Subject Char"/>
    <w:link w:val="CommentSubject"/>
    <w:uiPriority w:val="99"/>
    <w:semiHidden/>
    <w:rsid w:val="00783519"/>
    <w:rPr>
      <w:b/>
      <w:bCs/>
      <w:sz w:val="20"/>
      <w:szCs w:val="20"/>
    </w:rPr>
  </w:style>
  <w:style w:type="paragraph" w:styleId="BalloonText">
    <w:name w:val="Balloon Text"/>
    <w:basedOn w:val="Normal"/>
    <w:link w:val="BalloonTextChar"/>
    <w:uiPriority w:val="99"/>
    <w:semiHidden/>
    <w:unhideWhenUsed/>
    <w:rsid w:val="007835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3519"/>
    <w:rPr>
      <w:rFonts w:ascii="Tahoma" w:hAnsi="Tahoma" w:cs="Tahoma"/>
      <w:sz w:val="16"/>
      <w:szCs w:val="16"/>
    </w:rPr>
  </w:style>
  <w:style w:type="character" w:customStyle="1" w:styleId="Heading4Char">
    <w:name w:val="Heading 4 Char"/>
    <w:link w:val="Heading4"/>
    <w:uiPriority w:val="9"/>
    <w:rsid w:val="00FB65D6"/>
    <w:rPr>
      <w:rFonts w:eastAsia="Times New Roman"/>
      <w:bCs/>
      <w:i/>
      <w:iCs/>
      <w:sz w:val="22"/>
      <w:szCs w:val="22"/>
    </w:rPr>
  </w:style>
  <w:style w:type="character" w:styleId="FollowedHyperlink">
    <w:name w:val="FollowedHyperlink"/>
    <w:uiPriority w:val="99"/>
    <w:semiHidden/>
    <w:unhideWhenUsed/>
    <w:rsid w:val="00671C42"/>
    <w:rPr>
      <w:color w:val="800080"/>
      <w:u w:val="single"/>
    </w:rPr>
  </w:style>
  <w:style w:type="character" w:customStyle="1" w:styleId="Heading5Char">
    <w:name w:val="Heading 5 Char"/>
    <w:link w:val="Heading5"/>
    <w:uiPriority w:val="9"/>
    <w:semiHidden/>
    <w:rsid w:val="00FB65D6"/>
    <w:rPr>
      <w:rFonts w:ascii="Cambria" w:eastAsia="Times New Roman" w:hAnsi="Cambria" w:cs="Times New Roman"/>
      <w:color w:val="243F60"/>
      <w:sz w:val="22"/>
      <w:szCs w:val="22"/>
      <w:lang w:val="de-DE"/>
    </w:rPr>
  </w:style>
  <w:style w:type="character" w:customStyle="1" w:styleId="Heading6Char">
    <w:name w:val="Heading 6 Char"/>
    <w:link w:val="Heading6"/>
    <w:uiPriority w:val="9"/>
    <w:semiHidden/>
    <w:rsid w:val="00FB65D6"/>
    <w:rPr>
      <w:rFonts w:ascii="Cambria" w:eastAsia="Times New Roman" w:hAnsi="Cambria" w:cs="Times New Roman"/>
      <w:i/>
      <w:iCs/>
      <w:color w:val="243F60"/>
      <w:sz w:val="22"/>
      <w:szCs w:val="22"/>
      <w:lang w:val="de-DE"/>
    </w:rPr>
  </w:style>
  <w:style w:type="character" w:customStyle="1" w:styleId="Heading7Char">
    <w:name w:val="Heading 7 Char"/>
    <w:link w:val="Heading7"/>
    <w:uiPriority w:val="9"/>
    <w:semiHidden/>
    <w:rsid w:val="00FB65D6"/>
    <w:rPr>
      <w:rFonts w:ascii="Cambria" w:eastAsia="Times New Roman" w:hAnsi="Cambria" w:cs="Times New Roman"/>
      <w:i/>
      <w:iCs/>
      <w:color w:val="404040"/>
      <w:sz w:val="22"/>
      <w:szCs w:val="22"/>
      <w:lang w:val="de-DE"/>
    </w:rPr>
  </w:style>
  <w:style w:type="character" w:customStyle="1" w:styleId="Heading8Char">
    <w:name w:val="Heading 8 Char"/>
    <w:link w:val="Heading8"/>
    <w:uiPriority w:val="9"/>
    <w:semiHidden/>
    <w:rsid w:val="00FB65D6"/>
    <w:rPr>
      <w:rFonts w:ascii="Cambria" w:eastAsia="Times New Roman" w:hAnsi="Cambria" w:cs="Times New Roman"/>
      <w:color w:val="404040"/>
      <w:lang w:val="de-DE"/>
    </w:rPr>
  </w:style>
  <w:style w:type="character" w:customStyle="1" w:styleId="Heading9Char">
    <w:name w:val="Heading 9 Char"/>
    <w:link w:val="Heading9"/>
    <w:uiPriority w:val="9"/>
    <w:semiHidden/>
    <w:rsid w:val="00FB65D6"/>
    <w:rPr>
      <w:rFonts w:ascii="Cambria" w:eastAsia="Times New Roman" w:hAnsi="Cambria" w:cs="Times New Roman"/>
      <w:i/>
      <w:iCs/>
      <w:color w:val="404040"/>
      <w:lang w:val="de-DE"/>
    </w:rPr>
  </w:style>
  <w:style w:type="paragraph" w:styleId="Subtitle">
    <w:name w:val="Subtitle"/>
    <w:basedOn w:val="Normal"/>
    <w:next w:val="Normal"/>
    <w:link w:val="SubtitleChar"/>
    <w:uiPriority w:val="11"/>
    <w:qFormat/>
    <w:rsid w:val="00FB65D6"/>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FB65D6"/>
    <w:rPr>
      <w:rFonts w:ascii="Cambria" w:eastAsia="Times New Roman" w:hAnsi="Cambria" w:cs="Times New Roman"/>
      <w:i/>
      <w:iCs/>
      <w:color w:val="4F81BD"/>
      <w:spacing w:val="15"/>
      <w:sz w:val="24"/>
      <w:szCs w:val="24"/>
      <w:lang w:val="de-DE"/>
    </w:rPr>
  </w:style>
  <w:style w:type="character" w:styleId="Strong">
    <w:name w:val="Strong"/>
    <w:uiPriority w:val="22"/>
    <w:qFormat/>
    <w:rsid w:val="00FB65D6"/>
    <w:rPr>
      <w:b/>
      <w:bCs/>
    </w:rPr>
  </w:style>
  <w:style w:type="character" w:styleId="Emphasis">
    <w:name w:val="Emphasis"/>
    <w:uiPriority w:val="20"/>
    <w:qFormat/>
    <w:rsid w:val="00FB65D6"/>
    <w:rPr>
      <w:i/>
      <w:iCs/>
    </w:rPr>
  </w:style>
  <w:style w:type="paragraph" w:styleId="NoSpacing">
    <w:name w:val="No Spacing"/>
    <w:basedOn w:val="Normal"/>
    <w:uiPriority w:val="1"/>
    <w:qFormat/>
    <w:rsid w:val="00FB65D6"/>
    <w:pPr>
      <w:spacing w:after="0" w:line="240" w:lineRule="auto"/>
    </w:pPr>
  </w:style>
  <w:style w:type="paragraph" w:styleId="Quote">
    <w:name w:val="Quote"/>
    <w:basedOn w:val="Normal"/>
    <w:next w:val="Normal"/>
    <w:link w:val="QuoteChar"/>
    <w:uiPriority w:val="29"/>
    <w:qFormat/>
    <w:rsid w:val="00FB65D6"/>
    <w:rPr>
      <w:i/>
      <w:iCs/>
      <w:color w:val="000000"/>
    </w:rPr>
  </w:style>
  <w:style w:type="character" w:customStyle="1" w:styleId="QuoteChar">
    <w:name w:val="Quote Char"/>
    <w:link w:val="Quote"/>
    <w:uiPriority w:val="29"/>
    <w:rsid w:val="00FB65D6"/>
    <w:rPr>
      <w:i/>
      <w:iCs/>
      <w:color w:val="000000"/>
      <w:sz w:val="22"/>
      <w:szCs w:val="22"/>
      <w:lang w:val="de-DE"/>
    </w:rPr>
  </w:style>
  <w:style w:type="paragraph" w:styleId="IntenseQuote">
    <w:name w:val="Intense Quote"/>
    <w:basedOn w:val="Normal"/>
    <w:next w:val="Normal"/>
    <w:link w:val="IntenseQuoteChar"/>
    <w:uiPriority w:val="30"/>
    <w:qFormat/>
    <w:rsid w:val="00FB65D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B65D6"/>
    <w:rPr>
      <w:b/>
      <w:bCs/>
      <w:i/>
      <w:iCs/>
      <w:color w:val="4F81BD"/>
      <w:sz w:val="22"/>
      <w:szCs w:val="22"/>
      <w:lang w:val="de-DE"/>
    </w:rPr>
  </w:style>
  <w:style w:type="character" w:styleId="SubtleEmphasis">
    <w:name w:val="Subtle Emphasis"/>
    <w:uiPriority w:val="19"/>
    <w:qFormat/>
    <w:rsid w:val="00FB65D6"/>
    <w:rPr>
      <w:i/>
      <w:iCs/>
      <w:color w:val="808080"/>
    </w:rPr>
  </w:style>
  <w:style w:type="character" w:styleId="IntenseEmphasis">
    <w:name w:val="Intense Emphasis"/>
    <w:uiPriority w:val="21"/>
    <w:qFormat/>
    <w:rsid w:val="00FB65D6"/>
    <w:rPr>
      <w:b/>
      <w:bCs/>
      <w:i/>
      <w:iCs/>
      <w:color w:val="4F81BD"/>
    </w:rPr>
  </w:style>
  <w:style w:type="character" w:styleId="SubtleReference">
    <w:name w:val="Subtle Reference"/>
    <w:uiPriority w:val="31"/>
    <w:qFormat/>
    <w:rsid w:val="00FB65D6"/>
    <w:rPr>
      <w:smallCaps/>
      <w:color w:val="C0504D"/>
      <w:u w:val="single"/>
    </w:rPr>
  </w:style>
  <w:style w:type="character" w:styleId="IntenseReference">
    <w:name w:val="Intense Reference"/>
    <w:uiPriority w:val="32"/>
    <w:qFormat/>
    <w:rsid w:val="00FB65D6"/>
    <w:rPr>
      <w:b/>
      <w:bCs/>
      <w:smallCaps/>
      <w:color w:val="C0504D"/>
      <w:spacing w:val="5"/>
      <w:u w:val="single"/>
    </w:rPr>
  </w:style>
  <w:style w:type="character" w:styleId="BookTitle">
    <w:name w:val="Book Title"/>
    <w:uiPriority w:val="33"/>
    <w:qFormat/>
    <w:rsid w:val="00FB65D6"/>
    <w:rPr>
      <w:b/>
      <w:bCs/>
      <w:smallCaps/>
      <w:spacing w:val="5"/>
    </w:rPr>
  </w:style>
  <w:style w:type="paragraph" w:styleId="TOCHeading">
    <w:name w:val="TOC Heading"/>
    <w:basedOn w:val="Heading1"/>
    <w:next w:val="Normal"/>
    <w:uiPriority w:val="39"/>
    <w:semiHidden/>
    <w:unhideWhenUsed/>
    <w:qFormat/>
    <w:rsid w:val="00FB65D6"/>
    <w:pPr>
      <w:jc w:val="left"/>
      <w:outlineLvl w:val="9"/>
    </w:pPr>
    <w:rPr>
      <w:rFonts w:ascii="Cambria" w:hAnsi="Cambria"/>
      <w:color w:val="365F91"/>
      <w:sz w:val="28"/>
      <w:lang w:val="de-DE"/>
    </w:rPr>
  </w:style>
  <w:style w:type="paragraph" w:styleId="FootnoteText">
    <w:name w:val="footnote text"/>
    <w:basedOn w:val="Normal"/>
    <w:link w:val="FootnoteTextChar"/>
    <w:uiPriority w:val="99"/>
    <w:semiHidden/>
    <w:unhideWhenUsed/>
    <w:rsid w:val="00FB65D6"/>
    <w:rPr>
      <w:sz w:val="20"/>
      <w:szCs w:val="20"/>
    </w:rPr>
  </w:style>
  <w:style w:type="character" w:customStyle="1" w:styleId="FootnoteTextChar">
    <w:name w:val="Footnote Text Char"/>
    <w:link w:val="FootnoteText"/>
    <w:uiPriority w:val="99"/>
    <w:semiHidden/>
    <w:rsid w:val="00FB65D6"/>
    <w:rPr>
      <w:lang w:val="de-DE"/>
    </w:rPr>
  </w:style>
  <w:style w:type="character" w:styleId="FootnoteReference">
    <w:name w:val="footnote reference"/>
    <w:uiPriority w:val="99"/>
    <w:semiHidden/>
    <w:unhideWhenUsed/>
    <w:rsid w:val="00FB65D6"/>
    <w:rPr>
      <w:vertAlign w:val="superscript"/>
    </w:rPr>
  </w:style>
  <w:style w:type="character" w:styleId="UnresolvedMention">
    <w:name w:val="Unresolved Mention"/>
    <w:basedOn w:val="DefaultParagraphFont"/>
    <w:uiPriority w:val="99"/>
    <w:semiHidden/>
    <w:unhideWhenUsed/>
    <w:rsid w:val="00652FCE"/>
    <w:rPr>
      <w:color w:val="605E5C"/>
      <w:shd w:val="clear" w:color="auto" w:fill="E1DFDD"/>
    </w:rPr>
  </w:style>
  <w:style w:type="table" w:customStyle="1" w:styleId="TableGrid11">
    <w:name w:val="Table Grid11"/>
    <w:basedOn w:val="TableNormal"/>
    <w:next w:val="TableGrid"/>
    <w:uiPriority w:val="39"/>
    <w:rsid w:val="00386031"/>
    <w:rPr>
      <w:rFonts w:ascii="Calibri" w:eastAsia="Calibri" w:hAnsi="Calibr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TableNormal"/>
    <w:next w:val="TableGrid"/>
    <w:uiPriority w:val="39"/>
    <w:rsid w:val="00DD231C"/>
    <w:rPr>
      <w:rFonts w:ascii="Calibri" w:eastAsia="Calibri" w:hAnsi="Calibr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39"/>
    <w:rsid w:val="00B715CE"/>
    <w:rPr>
      <w:rFonts w:ascii="Calibri" w:eastAsia="Calibri" w:hAnsi="Calibr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6911"/>
    <w:rPr>
      <w:sz w:val="22"/>
      <w:szCs w:val="22"/>
      <w:lang w:eastAsia="en-US"/>
    </w:rPr>
  </w:style>
  <w:style w:type="paragraph" w:customStyle="1" w:styleId="Default">
    <w:name w:val="Default"/>
    <w:rsid w:val="004B4EBC"/>
    <w:pPr>
      <w:autoSpaceDE w:val="0"/>
      <w:autoSpaceDN w:val="0"/>
      <w:adjustRightInd w:val="0"/>
    </w:pPr>
    <w:rPr>
      <w:rFonts w:ascii="Bembo Std" w:hAnsi="Bembo Std" w:cs="Bembo Std"/>
      <w:color w:val="000000"/>
      <w:sz w:val="24"/>
      <w:szCs w:val="24"/>
      <w:lang w:val="en-US"/>
    </w:rPr>
  </w:style>
  <w:style w:type="paragraph" w:customStyle="1" w:styleId="Pa9">
    <w:name w:val="Pa9"/>
    <w:basedOn w:val="Default"/>
    <w:next w:val="Default"/>
    <w:uiPriority w:val="99"/>
    <w:rsid w:val="004B4EBC"/>
    <w:pPr>
      <w:spacing w:line="21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8617">
      <w:bodyDiv w:val="1"/>
      <w:marLeft w:val="0"/>
      <w:marRight w:val="0"/>
      <w:marTop w:val="0"/>
      <w:marBottom w:val="0"/>
      <w:divBdr>
        <w:top w:val="none" w:sz="0" w:space="0" w:color="auto"/>
        <w:left w:val="none" w:sz="0" w:space="0" w:color="auto"/>
        <w:bottom w:val="none" w:sz="0" w:space="0" w:color="auto"/>
        <w:right w:val="none" w:sz="0" w:space="0" w:color="auto"/>
      </w:divBdr>
    </w:div>
    <w:div w:id="2007200219">
      <w:bodyDiv w:val="1"/>
      <w:marLeft w:val="0"/>
      <w:marRight w:val="0"/>
      <w:marTop w:val="0"/>
      <w:marBottom w:val="0"/>
      <w:divBdr>
        <w:top w:val="none" w:sz="0" w:space="0" w:color="auto"/>
        <w:left w:val="none" w:sz="0" w:space="0" w:color="auto"/>
        <w:bottom w:val="none" w:sz="0" w:space="0" w:color="auto"/>
        <w:right w:val="none" w:sz="0" w:space="0" w:color="auto"/>
      </w:divBdr>
    </w:div>
    <w:div w:id="20139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ssa.haesevoets@ugent.be" TargetMode="External"/><Relationship Id="rId18" Type="http://schemas.openxmlformats.org/officeDocument/2006/relationships/image" Target="media/image2.png"/><Relationship Id="rId26" Type="http://schemas.openxmlformats.org/officeDocument/2006/relationships/header" Target="header4.xml"/><Relationship Id="rId21" Type="http://schemas.openxmlformats.org/officeDocument/2006/relationships/image" Target="media/image5.png"/><Relationship Id="rId34" Type="http://schemas.openxmlformats.org/officeDocument/2006/relationships/hyperlink" Target="https://popu-list.org" TargetMode="External"/><Relationship Id="rId7" Type="http://schemas.openxmlformats.org/officeDocument/2006/relationships/settings" Target="settings.xml"/><Relationship Id="rId12" Type="http://schemas.openxmlformats.org/officeDocument/2006/relationships/hyperlink" Target="https://participatievedemocratie.be" TargetMode="External"/><Relationship Id="rId17" Type="http://schemas.openxmlformats.org/officeDocument/2006/relationships/image" Target="media/image1.png"/><Relationship Id="rId25" Type="http://schemas.openxmlformats.org/officeDocument/2006/relationships/header" Target="header3.xml"/><Relationship Id="rId33" Type="http://schemas.openxmlformats.org/officeDocument/2006/relationships/hyperlink" Target="https://www.pewresearch.org/politics/2023/09/19/public-trust-in-government-1958-202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sf.io/qsr6a/?view_only=ae513a6757a34c8aa7cb79df73f241ba" TargetMode="External"/><Relationship Id="rId20" Type="http://schemas.openxmlformats.org/officeDocument/2006/relationships/image" Target="media/image4.png"/><Relationship Id="rId29" Type="http://schemas.openxmlformats.org/officeDocument/2006/relationships/hyperlink" Target="https://www.on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qsr6a/?view_only=ae513a6757a34c8aa7cb79df73f241ba" TargetMode="External"/><Relationship Id="rId24" Type="http://schemas.openxmlformats.org/officeDocument/2006/relationships/image" Target="media/image8.png"/><Relationship Id="rId32" Type="http://schemas.openxmlformats.org/officeDocument/2006/relationships/hyperlink" Target="https://www.pewresearch.org/global/2019/04/29/many-across-the-globe-are-dissatisfied-with-how-democracy-is-workin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hyperlink" Target="https://www.oecd.org/governance/trust-in-government/oecd-trust-survey-main-findings-en.pdf"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pewresearch.org/global/2017/10/16/globally-broad-support-for-representative-and-direct-democr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hyperlink" Target="https://www.electoral-reform.org.uk/which-european-countries-use-proportional-representation/" TargetMode="External"/><Relationship Id="rId35" Type="http://schemas.openxmlformats.org/officeDocument/2006/relationships/hyperlink" Target="https://www.ons.gov.uk/peoplepopulationandcommunity/wellbeing/bulletins/trustingovernmentuk/202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1c94bfd-0394-4e94-ad09-7ddcd01669e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5E91E52966424CB65B032568F1664D" ma:contentTypeVersion="18" ma:contentTypeDescription="Een nieuw document maken." ma:contentTypeScope="" ma:versionID="fef9da6cf3c268be81e505f4802c9baa">
  <xsd:schema xmlns:xsd="http://www.w3.org/2001/XMLSchema" xmlns:xs="http://www.w3.org/2001/XMLSchema" xmlns:p="http://schemas.microsoft.com/office/2006/metadata/properties" xmlns:ns3="8001a857-b3aa-4a54-8770-d3b38d56a9ca" xmlns:ns4="e1c94bfd-0394-4e94-ad09-7ddcd01669e4" targetNamespace="http://schemas.microsoft.com/office/2006/metadata/properties" ma:root="true" ma:fieldsID="2f3eb160a450dae150cf079a753379b7" ns3:_="" ns4:_="">
    <xsd:import namespace="8001a857-b3aa-4a54-8770-d3b38d56a9ca"/>
    <xsd:import namespace="e1c94bfd-0394-4e94-ad09-7ddcd01669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1a857-b3aa-4a54-8770-d3b38d56a9c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94bfd-0394-4e94-ad09-7ddcd01669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A89E9-AEAD-4D66-91FD-55900BBD517A}">
  <ds:schemaRefs>
    <ds:schemaRef ds:uri="http://schemas.microsoft.com/sharepoint/v3/contenttype/forms"/>
  </ds:schemaRefs>
</ds:datastoreItem>
</file>

<file path=customXml/itemProps2.xml><?xml version="1.0" encoding="utf-8"?>
<ds:datastoreItem xmlns:ds="http://schemas.openxmlformats.org/officeDocument/2006/customXml" ds:itemID="{888ACA2F-E844-439A-AA24-CB33AA9592C5}">
  <ds:schemaRefs>
    <ds:schemaRef ds:uri="http://schemas.microsoft.com/office/infopath/2007/PartnerControls"/>
    <ds:schemaRef ds:uri="http://purl.org/dc/elements/1.1/"/>
    <ds:schemaRef ds:uri="http://www.w3.org/XML/1998/namespace"/>
    <ds:schemaRef ds:uri="http://schemas.microsoft.com/office/2006/documentManagement/types"/>
    <ds:schemaRef ds:uri="8001a857-b3aa-4a54-8770-d3b38d56a9ca"/>
    <ds:schemaRef ds:uri="http://schemas.openxmlformats.org/package/2006/metadata/core-properties"/>
    <ds:schemaRef ds:uri="e1c94bfd-0394-4e94-ad09-7ddcd01669e4"/>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050C552-39B9-42CD-82BE-5CEF4EE02EB0}">
  <ds:schemaRefs>
    <ds:schemaRef ds:uri="http://schemas.openxmlformats.org/officeDocument/2006/bibliography"/>
  </ds:schemaRefs>
</ds:datastoreItem>
</file>

<file path=customXml/itemProps4.xml><?xml version="1.0" encoding="utf-8"?>
<ds:datastoreItem xmlns:ds="http://schemas.openxmlformats.org/officeDocument/2006/customXml" ds:itemID="{E79BF60C-94AC-42D1-9273-6278807DF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1a857-b3aa-4a54-8770-d3b38d56a9ca"/>
    <ds:schemaRef ds:uri="e1c94bfd-0394-4e94-ad09-7ddcd0166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11244</Words>
  <Characters>64092</Characters>
  <Application>Microsoft Office Word</Application>
  <DocSecurity>0</DocSecurity>
  <Lines>534</Lines>
  <Paragraphs>150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ZPID</Company>
  <LinksUpToDate>false</LinksUpToDate>
  <CharactersWithSpaces>75186</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cp:lastModifiedBy>Tessa Haesevoets</cp:lastModifiedBy>
  <cp:revision>6</cp:revision>
  <dcterms:created xsi:type="dcterms:W3CDTF">2024-02-01T10:20:00Z</dcterms:created>
  <dcterms:modified xsi:type="dcterms:W3CDTF">2024-02-01T11:06:00Z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0x010100A45E91E52966424CB65B032568F1664D</vt:lpwstr>
  </property>
</Properties>
</file>