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200D" w14:textId="602956A2" w:rsidR="000C5584" w:rsidRPr="00031F82" w:rsidRDefault="00F215F0" w:rsidP="00031F82">
      <w:pPr>
        <w:spacing w:line="360" w:lineRule="auto"/>
        <w:jc w:val="both"/>
        <w:rPr>
          <w:rFonts w:cstheme="minorHAnsi"/>
          <w:b/>
          <w:lang w:val="en-US"/>
        </w:rPr>
      </w:pPr>
      <w:bookmarkStart w:id="0" w:name="_Hlk111797187"/>
      <w:r w:rsidRPr="00031F82">
        <w:rPr>
          <w:rFonts w:cstheme="minorHAnsi"/>
          <w:b/>
          <w:i/>
          <w:lang w:val="en-US"/>
        </w:rPr>
        <w:t>In vitro</w:t>
      </w:r>
      <w:r w:rsidRPr="00E24B05">
        <w:rPr>
          <w:rFonts w:cstheme="minorHAnsi"/>
          <w:b/>
          <w:lang w:val="en-US"/>
        </w:rPr>
        <w:t xml:space="preserve"> characterization of </w:t>
      </w:r>
      <w:r w:rsidR="003F0BD2">
        <w:rPr>
          <w:rFonts w:cstheme="minorHAnsi"/>
          <w:b/>
          <w:lang w:val="en-US"/>
        </w:rPr>
        <w:t xml:space="preserve">the </w:t>
      </w:r>
      <w:r w:rsidRPr="00E24B05">
        <w:rPr>
          <w:rFonts w:cstheme="minorHAnsi"/>
          <w:b/>
          <w:lang w:val="en-US"/>
        </w:rPr>
        <w:t>pyrazole-carrying synthetic cannabinoid receptor agonist 5F-3,5-AB-PFUPPYCA and its structural analogs</w:t>
      </w:r>
      <w:bookmarkEnd w:id="0"/>
    </w:p>
    <w:p w14:paraId="6A9CCEA2" w14:textId="77777777" w:rsidR="00AC0E4F" w:rsidRPr="000D6A1F" w:rsidRDefault="00AC0E4F" w:rsidP="00AC0E4F">
      <w:pPr>
        <w:spacing w:line="360" w:lineRule="auto"/>
        <w:jc w:val="both"/>
        <w:rPr>
          <w:rFonts w:cstheme="minorHAnsi"/>
          <w:lang w:val="en-US"/>
        </w:rPr>
      </w:pPr>
      <w:bookmarkStart w:id="1" w:name="_Hlk116642879"/>
      <w:r w:rsidRPr="007F5368">
        <w:rPr>
          <w:rFonts w:cstheme="minorHAnsi"/>
          <w:lang w:val="en-US"/>
        </w:rPr>
        <w:t>M.H. Deventer</w:t>
      </w:r>
      <w:r w:rsidRPr="007F5368">
        <w:rPr>
          <w:rFonts w:cstheme="minorHAnsi"/>
          <w:vertAlign w:val="superscript"/>
          <w:lang w:val="en-US"/>
        </w:rPr>
        <w:t>1</w:t>
      </w:r>
      <w:r w:rsidRPr="007F5368">
        <w:rPr>
          <w:rFonts w:cstheme="minorHAnsi"/>
          <w:lang w:val="en-US"/>
        </w:rPr>
        <w:t>,</w:t>
      </w:r>
      <w:r>
        <w:rPr>
          <w:rFonts w:cstheme="minorHAnsi"/>
          <w:lang w:val="en-US"/>
        </w:rPr>
        <w:t xml:space="preserve"> C. Norman</w:t>
      </w:r>
      <w:r w:rsidRPr="00FF7E66">
        <w:rPr>
          <w:rFonts w:cstheme="minorHAnsi"/>
          <w:vertAlign w:val="superscript"/>
          <w:lang w:val="en-US"/>
        </w:rPr>
        <w:t>2</w:t>
      </w:r>
      <w:r>
        <w:rPr>
          <w:rFonts w:cstheme="minorHAnsi"/>
          <w:lang w:val="en-US"/>
        </w:rPr>
        <w:t>,</w:t>
      </w:r>
      <w:r w:rsidRPr="007F5368">
        <w:rPr>
          <w:rFonts w:cstheme="minorHAnsi"/>
          <w:lang w:val="en-US"/>
        </w:rPr>
        <w:t xml:space="preserve"> </w:t>
      </w:r>
      <w:r>
        <w:rPr>
          <w:rFonts w:cstheme="minorHAnsi"/>
          <w:lang w:val="en-US"/>
        </w:rPr>
        <w:t>R. Reid</w:t>
      </w:r>
      <w:r w:rsidRPr="00AA5188">
        <w:rPr>
          <w:rFonts w:cstheme="minorHAnsi"/>
          <w:vertAlign w:val="superscript"/>
          <w:lang w:val="en-US"/>
        </w:rPr>
        <w:t>2</w:t>
      </w:r>
      <w:r>
        <w:rPr>
          <w:rFonts w:cstheme="minorHAnsi"/>
          <w:lang w:val="en-US"/>
        </w:rPr>
        <w:t>, C. McKenzie</w:t>
      </w:r>
      <w:r w:rsidRPr="007E774F">
        <w:rPr>
          <w:rFonts w:cstheme="minorHAnsi"/>
          <w:vertAlign w:val="superscript"/>
          <w:lang w:val="en-US"/>
        </w:rPr>
        <w:t>2,</w:t>
      </w:r>
      <w:r>
        <w:rPr>
          <w:rFonts w:cstheme="minorHAnsi"/>
          <w:vertAlign w:val="superscript"/>
          <w:lang w:val="en-US"/>
        </w:rPr>
        <w:t>3</w:t>
      </w:r>
      <w:r>
        <w:rPr>
          <w:rFonts w:cstheme="minorHAnsi"/>
          <w:lang w:val="en-US"/>
        </w:rPr>
        <w:t>, N. Nic Daéid</w:t>
      </w:r>
      <w:r w:rsidRPr="00AA5188">
        <w:rPr>
          <w:rFonts w:cstheme="minorHAnsi"/>
          <w:vertAlign w:val="superscript"/>
          <w:lang w:val="en-US"/>
        </w:rPr>
        <w:t>2</w:t>
      </w:r>
      <w:r>
        <w:rPr>
          <w:rFonts w:cstheme="minorHAnsi"/>
          <w:lang w:val="en-US"/>
        </w:rPr>
        <w:t xml:space="preserve">, </w:t>
      </w:r>
      <w:r w:rsidRPr="007F5368">
        <w:rPr>
          <w:rFonts w:cstheme="minorHAnsi"/>
          <w:lang w:val="en-US"/>
        </w:rPr>
        <w:t>C.P. Stove</w:t>
      </w:r>
      <w:r w:rsidRPr="007F5368">
        <w:rPr>
          <w:rFonts w:cstheme="minorHAnsi"/>
          <w:vertAlign w:val="superscript"/>
          <w:lang w:val="en-US"/>
        </w:rPr>
        <w:t>1</w:t>
      </w:r>
      <w:r>
        <w:rPr>
          <w:rFonts w:cstheme="minorHAnsi"/>
          <w:lang w:val="en-US"/>
        </w:rPr>
        <w:t>*</w:t>
      </w:r>
    </w:p>
    <w:p w14:paraId="1CB01B2F" w14:textId="77777777" w:rsidR="00AC0E4F" w:rsidRDefault="00AC0E4F" w:rsidP="00AC0E4F">
      <w:pPr>
        <w:spacing w:line="257" w:lineRule="auto"/>
        <w:jc w:val="both"/>
        <w:rPr>
          <w:rFonts w:eastAsia="Calibri" w:cstheme="minorHAnsi"/>
          <w:szCs w:val="24"/>
          <w:lang w:val="en-US"/>
        </w:rPr>
      </w:pPr>
      <w:r w:rsidRPr="007F5368">
        <w:rPr>
          <w:rFonts w:eastAsia="Calibri" w:cstheme="minorHAnsi"/>
          <w:szCs w:val="24"/>
          <w:vertAlign w:val="superscript"/>
          <w:lang w:val="en-US"/>
        </w:rPr>
        <w:t xml:space="preserve">1 </w:t>
      </w:r>
      <w:r w:rsidRPr="007F5368">
        <w:rPr>
          <w:rFonts w:eastAsia="Calibri" w:cstheme="minorHAnsi"/>
          <w:szCs w:val="24"/>
          <w:lang w:val="en-US"/>
        </w:rPr>
        <w:t>Laboratory of Toxicology, Department of Bioanalysis, Faculty of Pharmaceutical Sciences, Ghent University, Ghent, Belgium</w:t>
      </w:r>
    </w:p>
    <w:p w14:paraId="2B0F96FE" w14:textId="77777777" w:rsidR="00AC0E4F" w:rsidRDefault="00AC0E4F" w:rsidP="00AC0E4F">
      <w:pPr>
        <w:spacing w:line="257" w:lineRule="auto"/>
        <w:jc w:val="both"/>
        <w:rPr>
          <w:rFonts w:cstheme="minorHAnsi"/>
          <w:szCs w:val="24"/>
          <w:lang w:val="en-US"/>
        </w:rPr>
      </w:pPr>
      <w:r w:rsidRPr="00FF7E66">
        <w:rPr>
          <w:rFonts w:cstheme="minorHAnsi"/>
          <w:szCs w:val="24"/>
          <w:vertAlign w:val="superscript"/>
          <w:lang w:val="en-US"/>
        </w:rPr>
        <w:t>2</w:t>
      </w:r>
      <w:r>
        <w:rPr>
          <w:rFonts w:cstheme="minorHAnsi"/>
          <w:szCs w:val="24"/>
          <w:lang w:val="en-US"/>
        </w:rPr>
        <w:t xml:space="preserve"> Leverhulme Research Centre for Forensic Science, School of Science and Engineering, University of Dundee, Dundee, UK</w:t>
      </w:r>
    </w:p>
    <w:p w14:paraId="10205B9A" w14:textId="77777777" w:rsidR="00AC0E4F" w:rsidRDefault="00AC0E4F" w:rsidP="00AC0E4F">
      <w:pPr>
        <w:spacing w:line="257" w:lineRule="auto"/>
        <w:jc w:val="both"/>
        <w:rPr>
          <w:rFonts w:cstheme="minorHAnsi"/>
          <w:szCs w:val="24"/>
          <w:lang w:val="en-US"/>
        </w:rPr>
      </w:pPr>
      <w:r>
        <w:rPr>
          <w:rFonts w:cstheme="minorHAnsi"/>
          <w:szCs w:val="24"/>
          <w:vertAlign w:val="superscript"/>
          <w:lang w:val="en-US"/>
        </w:rPr>
        <w:t>3</w:t>
      </w:r>
      <w:r>
        <w:rPr>
          <w:rFonts w:cstheme="minorHAnsi"/>
          <w:szCs w:val="24"/>
          <w:lang w:val="en-US"/>
        </w:rPr>
        <w:t xml:space="preserve"> Chiron AS, Trondheim, Norway</w:t>
      </w:r>
    </w:p>
    <w:p w14:paraId="4466E7CE" w14:textId="77777777" w:rsidR="00AC0E4F" w:rsidRDefault="00AC0E4F" w:rsidP="00AC0E4F">
      <w:pPr>
        <w:spacing w:line="257" w:lineRule="auto"/>
        <w:jc w:val="both"/>
        <w:rPr>
          <w:rFonts w:cstheme="minorHAnsi"/>
          <w:szCs w:val="24"/>
          <w:lang w:val="en-US"/>
        </w:rPr>
      </w:pPr>
    </w:p>
    <w:p w14:paraId="3AD7A0E7" w14:textId="77777777" w:rsidR="00AC0E4F" w:rsidRDefault="00AC0E4F" w:rsidP="00AC0E4F">
      <w:pPr>
        <w:spacing w:line="257" w:lineRule="auto"/>
        <w:jc w:val="both"/>
        <w:rPr>
          <w:rFonts w:cstheme="minorHAnsi"/>
          <w:szCs w:val="24"/>
          <w:lang w:val="en-US"/>
        </w:rPr>
      </w:pPr>
    </w:p>
    <w:p w14:paraId="7D449A4D" w14:textId="77777777" w:rsidR="00AC0E4F" w:rsidRPr="000D6A1F" w:rsidRDefault="00AC0E4F" w:rsidP="00AC0E4F">
      <w:pPr>
        <w:spacing w:line="257" w:lineRule="auto"/>
        <w:jc w:val="both"/>
        <w:rPr>
          <w:rFonts w:cstheme="minorHAnsi"/>
          <w:szCs w:val="24"/>
          <w:lang w:val="en-US"/>
        </w:rPr>
      </w:pPr>
      <w:r>
        <w:rPr>
          <w:rFonts w:cstheme="minorHAnsi"/>
          <w:szCs w:val="24"/>
          <w:lang w:val="en-US"/>
        </w:rPr>
        <w:t xml:space="preserve">*Corresponding author </w:t>
      </w:r>
    </w:p>
    <w:bookmarkEnd w:id="1"/>
    <w:p w14:paraId="4BE07AC0" w14:textId="77777777" w:rsidR="00AC0E4F" w:rsidRDefault="00AC0E4F" w:rsidP="00AC0E4F">
      <w:pPr>
        <w:rPr>
          <w:lang w:val="en-US"/>
        </w:rPr>
      </w:pPr>
      <w:r>
        <w:rPr>
          <w:lang w:val="en-US"/>
        </w:rPr>
        <w:t>Laboratory of Toxicology</w:t>
      </w:r>
    </w:p>
    <w:p w14:paraId="7DD1FE79" w14:textId="77777777" w:rsidR="00AC0E4F" w:rsidRDefault="00AC0E4F" w:rsidP="00AC0E4F">
      <w:pPr>
        <w:rPr>
          <w:lang w:val="en-US"/>
        </w:rPr>
      </w:pPr>
      <w:r>
        <w:rPr>
          <w:lang w:val="en-US"/>
        </w:rPr>
        <w:t>Faculty of Pharmaceutical Sciences</w:t>
      </w:r>
    </w:p>
    <w:p w14:paraId="7C1C6948" w14:textId="77777777" w:rsidR="00AC0E4F" w:rsidRDefault="00AC0E4F" w:rsidP="00AC0E4F">
      <w:pPr>
        <w:rPr>
          <w:lang w:val="en-US"/>
        </w:rPr>
      </w:pPr>
      <w:proofErr w:type="spellStart"/>
      <w:r>
        <w:rPr>
          <w:lang w:val="en-US"/>
        </w:rPr>
        <w:t>Ottergemsesteenweg</w:t>
      </w:r>
      <w:proofErr w:type="spellEnd"/>
      <w:r>
        <w:rPr>
          <w:lang w:val="en-US"/>
        </w:rPr>
        <w:t xml:space="preserve"> 460</w:t>
      </w:r>
    </w:p>
    <w:p w14:paraId="68FFDCC6" w14:textId="77777777" w:rsidR="00AC0E4F" w:rsidRDefault="00AC0E4F" w:rsidP="00AC0E4F">
      <w:pPr>
        <w:rPr>
          <w:lang w:val="en-US"/>
        </w:rPr>
      </w:pPr>
      <w:r>
        <w:rPr>
          <w:lang w:val="en-US"/>
        </w:rPr>
        <w:t>9000 Ghent</w:t>
      </w:r>
    </w:p>
    <w:p w14:paraId="3AC58E3E" w14:textId="77777777" w:rsidR="00AC0E4F" w:rsidRDefault="00AC0E4F" w:rsidP="00AC0E4F">
      <w:pPr>
        <w:rPr>
          <w:lang w:val="en-US"/>
        </w:rPr>
      </w:pPr>
      <w:r>
        <w:rPr>
          <w:lang w:val="en-US"/>
        </w:rPr>
        <w:t>Belgium</w:t>
      </w:r>
    </w:p>
    <w:p w14:paraId="47EEB318" w14:textId="77777777" w:rsidR="00AC0E4F" w:rsidRPr="00AC0E4F" w:rsidRDefault="00AC0E4F" w:rsidP="00AC0E4F">
      <w:pPr>
        <w:rPr>
          <w:lang w:val="en-US"/>
        </w:rPr>
      </w:pPr>
      <w:r w:rsidRPr="00AC0E4F">
        <w:rPr>
          <w:lang w:val="en-US"/>
        </w:rPr>
        <w:t xml:space="preserve">Tel.: +32 9 264 81 35 </w:t>
      </w:r>
    </w:p>
    <w:p w14:paraId="2B598001" w14:textId="77777777" w:rsidR="00AC0E4F" w:rsidRPr="00AC0E4F" w:rsidRDefault="00AC0E4F" w:rsidP="00AC0E4F">
      <w:pPr>
        <w:rPr>
          <w:lang w:val="en-US"/>
        </w:rPr>
      </w:pPr>
      <w:r w:rsidRPr="00AC0E4F">
        <w:rPr>
          <w:lang w:val="en-US"/>
        </w:rPr>
        <w:t>Fax: +32 9 264 81 83</w:t>
      </w:r>
    </w:p>
    <w:p w14:paraId="23906980" w14:textId="77777777" w:rsidR="00AC0E4F" w:rsidRDefault="00AC0E4F" w:rsidP="00AC0E4F">
      <w:pPr>
        <w:rPr>
          <w:lang w:val="en-US"/>
        </w:rPr>
      </w:pPr>
      <w:r>
        <w:rPr>
          <w:lang w:val="en-US"/>
        </w:rPr>
        <w:t xml:space="preserve">E-mail: </w:t>
      </w:r>
      <w:hyperlink r:id="rId6" w:history="1">
        <w:r w:rsidRPr="00015A89">
          <w:rPr>
            <w:rStyle w:val="Hyperlink"/>
            <w:lang w:val="en-US"/>
          </w:rPr>
          <w:t>Christophe.Stove@UGent.be</w:t>
        </w:r>
      </w:hyperlink>
      <w:r>
        <w:rPr>
          <w:lang w:val="en-US"/>
        </w:rPr>
        <w:t xml:space="preserve"> </w:t>
      </w:r>
    </w:p>
    <w:p w14:paraId="762C23BF" w14:textId="77777777" w:rsidR="00AC0E4F" w:rsidRDefault="00AC0E4F" w:rsidP="00AC0E4F">
      <w:pPr>
        <w:rPr>
          <w:lang w:val="en-US"/>
        </w:rPr>
      </w:pPr>
    </w:p>
    <w:p w14:paraId="166444D5" w14:textId="77777777" w:rsidR="00AC0E4F" w:rsidRDefault="00AC0E4F" w:rsidP="00AC0E4F">
      <w:pPr>
        <w:rPr>
          <w:lang w:val="en-US"/>
        </w:rPr>
      </w:pPr>
    </w:p>
    <w:p w14:paraId="1FB16F54" w14:textId="77777777" w:rsidR="00AC0E4F" w:rsidRDefault="00AC0E4F" w:rsidP="00AC0E4F">
      <w:pPr>
        <w:rPr>
          <w:lang w:val="en-US"/>
        </w:rPr>
      </w:pPr>
    </w:p>
    <w:p w14:paraId="7508BC15" w14:textId="77777777" w:rsidR="00AC0E4F" w:rsidRPr="000D6A1F" w:rsidRDefault="00AC0E4F" w:rsidP="00AC0E4F">
      <w:pPr>
        <w:rPr>
          <w:lang w:val="en-US"/>
        </w:rPr>
      </w:pPr>
      <w:r>
        <w:rPr>
          <w:lang w:val="en-US"/>
        </w:rPr>
        <w:t>Declarations of interest: none</w:t>
      </w:r>
    </w:p>
    <w:p w14:paraId="402871A6" w14:textId="6B247846" w:rsidR="00AC0E4F" w:rsidRDefault="00AC0E4F" w:rsidP="007F5368">
      <w:pPr>
        <w:spacing w:line="257" w:lineRule="auto"/>
        <w:jc w:val="both"/>
        <w:rPr>
          <w:rFonts w:cstheme="minorHAnsi"/>
          <w:b/>
          <w:szCs w:val="24"/>
          <w:lang w:val="en-US"/>
        </w:rPr>
      </w:pPr>
    </w:p>
    <w:p w14:paraId="7126FF00" w14:textId="0011A0A9" w:rsidR="00AC0E4F" w:rsidRDefault="00AC0E4F" w:rsidP="007F5368">
      <w:pPr>
        <w:spacing w:line="257" w:lineRule="auto"/>
        <w:jc w:val="both"/>
        <w:rPr>
          <w:rFonts w:cstheme="minorHAnsi"/>
          <w:b/>
          <w:szCs w:val="24"/>
          <w:lang w:val="en-US"/>
        </w:rPr>
      </w:pPr>
    </w:p>
    <w:p w14:paraId="3F4D1809" w14:textId="0B9FE44C" w:rsidR="00AC0E4F" w:rsidRDefault="00AC0E4F" w:rsidP="007F5368">
      <w:pPr>
        <w:spacing w:line="257" w:lineRule="auto"/>
        <w:jc w:val="both"/>
        <w:rPr>
          <w:rFonts w:cstheme="minorHAnsi"/>
          <w:b/>
          <w:szCs w:val="24"/>
          <w:lang w:val="en-US"/>
        </w:rPr>
      </w:pPr>
    </w:p>
    <w:p w14:paraId="1005DC41" w14:textId="4BDF5645" w:rsidR="00AC0E4F" w:rsidRDefault="00AC0E4F" w:rsidP="007F5368">
      <w:pPr>
        <w:spacing w:line="257" w:lineRule="auto"/>
        <w:jc w:val="both"/>
        <w:rPr>
          <w:rFonts w:cstheme="minorHAnsi"/>
          <w:b/>
          <w:szCs w:val="24"/>
          <w:lang w:val="en-US"/>
        </w:rPr>
      </w:pPr>
    </w:p>
    <w:p w14:paraId="51FD78CC" w14:textId="040FFAE3" w:rsidR="00AC0E4F" w:rsidRDefault="00AC0E4F" w:rsidP="007F5368">
      <w:pPr>
        <w:spacing w:line="257" w:lineRule="auto"/>
        <w:jc w:val="both"/>
        <w:rPr>
          <w:rFonts w:cstheme="minorHAnsi"/>
          <w:b/>
          <w:szCs w:val="24"/>
          <w:lang w:val="en-US"/>
        </w:rPr>
      </w:pPr>
    </w:p>
    <w:p w14:paraId="74188298" w14:textId="6B5700E5" w:rsidR="00AC0E4F" w:rsidRDefault="00AC0E4F" w:rsidP="007F5368">
      <w:pPr>
        <w:spacing w:line="257" w:lineRule="auto"/>
        <w:jc w:val="both"/>
        <w:rPr>
          <w:rFonts w:cstheme="minorHAnsi"/>
          <w:b/>
          <w:szCs w:val="24"/>
          <w:lang w:val="en-US"/>
        </w:rPr>
      </w:pPr>
    </w:p>
    <w:p w14:paraId="03CA3ED1" w14:textId="00D88184" w:rsidR="00AC0E4F" w:rsidRDefault="00AC0E4F" w:rsidP="007F5368">
      <w:pPr>
        <w:spacing w:line="257" w:lineRule="auto"/>
        <w:jc w:val="both"/>
        <w:rPr>
          <w:rFonts w:cstheme="minorHAnsi"/>
          <w:b/>
          <w:szCs w:val="24"/>
          <w:lang w:val="en-US"/>
        </w:rPr>
      </w:pPr>
    </w:p>
    <w:p w14:paraId="0CED512A" w14:textId="77777777" w:rsidR="00AC0E4F" w:rsidRDefault="00AC0E4F" w:rsidP="007F5368">
      <w:pPr>
        <w:spacing w:line="257" w:lineRule="auto"/>
        <w:jc w:val="both"/>
        <w:rPr>
          <w:rFonts w:cstheme="minorHAnsi"/>
          <w:b/>
          <w:szCs w:val="24"/>
          <w:lang w:val="en-US"/>
        </w:rPr>
      </w:pPr>
    </w:p>
    <w:p w14:paraId="340A4E12" w14:textId="14A2AF36" w:rsidR="007F5368" w:rsidRDefault="008E769A" w:rsidP="007F5368">
      <w:pPr>
        <w:spacing w:line="257" w:lineRule="auto"/>
        <w:jc w:val="both"/>
        <w:rPr>
          <w:rFonts w:cstheme="minorHAnsi"/>
          <w:b/>
          <w:szCs w:val="24"/>
          <w:lang w:val="en-US"/>
        </w:rPr>
      </w:pPr>
      <w:r>
        <w:rPr>
          <w:rFonts w:cstheme="minorHAnsi"/>
          <w:b/>
          <w:szCs w:val="24"/>
          <w:lang w:val="en-US"/>
        </w:rPr>
        <w:lastRenderedPageBreak/>
        <w:t>Abstract</w:t>
      </w:r>
    </w:p>
    <w:p w14:paraId="74F19B10" w14:textId="5245CDE3" w:rsidR="008E769A" w:rsidRPr="00CD1489" w:rsidRDefault="008E769A" w:rsidP="008E769A">
      <w:pPr>
        <w:spacing w:line="360" w:lineRule="auto"/>
        <w:jc w:val="both"/>
        <w:rPr>
          <w:lang w:val="en-US"/>
        </w:rPr>
      </w:pPr>
      <w:r w:rsidRPr="5233CEB0">
        <w:rPr>
          <w:lang w:val="en-US"/>
        </w:rPr>
        <w:t xml:space="preserve">The synthetic cannabinoid receptor agonist (SCRA) market is undergoing important changes since the </w:t>
      </w:r>
      <w:r w:rsidR="00533E7C">
        <w:rPr>
          <w:lang w:val="en-US"/>
        </w:rPr>
        <w:t>enactment</w:t>
      </w:r>
      <w:r w:rsidRPr="5233CEB0">
        <w:rPr>
          <w:lang w:val="en-US"/>
        </w:rPr>
        <w:t xml:space="preserve"> of the 2021 class-wide generic SCRA ban in China, one of the most important source countries for new psychoactive substances (NPS). Recently, various compounds with </w:t>
      </w:r>
      <w:r w:rsidR="00B85390" w:rsidRPr="5233CEB0">
        <w:rPr>
          <w:lang w:val="en-US"/>
        </w:rPr>
        <w:t xml:space="preserve">new </w:t>
      </w:r>
      <w:r w:rsidRPr="5233CEB0">
        <w:rPr>
          <w:lang w:val="en-US"/>
        </w:rPr>
        <w:t xml:space="preserve">structural features, synthesized to bypass this legislation, have entered the recreational drug market. Certain monocyclic pyrazole-carrying “FUPPYCA” SCRAs have been sporadically detected </w:t>
      </w:r>
      <w:r w:rsidR="00A163B0">
        <w:rPr>
          <w:lang w:val="en-US"/>
        </w:rPr>
        <w:t xml:space="preserve">since 2015 </w:t>
      </w:r>
      <w:r w:rsidRPr="5233CEB0">
        <w:rPr>
          <w:lang w:val="en-US"/>
        </w:rPr>
        <w:t xml:space="preserve">without gaining </w:t>
      </w:r>
      <w:r w:rsidR="00533E7C">
        <w:rPr>
          <w:lang w:val="en-US"/>
        </w:rPr>
        <w:t xml:space="preserve">further </w:t>
      </w:r>
      <w:r w:rsidRPr="5233CEB0">
        <w:rPr>
          <w:lang w:val="en-US"/>
        </w:rPr>
        <w:t>popularity</w:t>
      </w:r>
      <w:r w:rsidR="006C18CC" w:rsidRPr="5233CEB0">
        <w:rPr>
          <w:lang w:val="en-US"/>
        </w:rPr>
        <w:t>. H</w:t>
      </w:r>
      <w:r w:rsidRPr="5233CEB0">
        <w:rPr>
          <w:lang w:val="en-US"/>
        </w:rPr>
        <w:t>owever</w:t>
      </w:r>
      <w:r w:rsidR="006C18CC" w:rsidRPr="5233CEB0">
        <w:rPr>
          <w:lang w:val="en-US"/>
        </w:rPr>
        <w:t>, as evidenced by their recent</w:t>
      </w:r>
      <w:r w:rsidRPr="5233CEB0">
        <w:rPr>
          <w:lang w:val="en-US"/>
        </w:rPr>
        <w:t xml:space="preserve"> </w:t>
      </w:r>
      <w:r w:rsidR="006C18CC" w:rsidRPr="5233CEB0">
        <w:rPr>
          <w:lang w:val="en-US"/>
        </w:rPr>
        <w:t xml:space="preserve">detection in Scottish prisons, </w:t>
      </w:r>
      <w:r w:rsidRPr="5233CEB0">
        <w:rPr>
          <w:lang w:val="en-US"/>
        </w:rPr>
        <w:t xml:space="preserve">5F-3,5-AB-PFUPPYCA </w:t>
      </w:r>
      <w:r w:rsidR="002D0057" w:rsidRPr="5233CEB0">
        <w:rPr>
          <w:lang w:val="en-US"/>
        </w:rPr>
        <w:t xml:space="preserve">and </w:t>
      </w:r>
      <w:r w:rsidR="002F2F9E" w:rsidRPr="5233CEB0">
        <w:rPr>
          <w:lang w:val="en-US"/>
        </w:rPr>
        <w:t>3,5</w:t>
      </w:r>
      <w:r w:rsidR="002D0057" w:rsidRPr="5233CEB0">
        <w:rPr>
          <w:lang w:val="en-US"/>
        </w:rPr>
        <w:t xml:space="preserve">-ADB-4en-PFUPPYCA </w:t>
      </w:r>
      <w:r w:rsidRPr="5233CEB0">
        <w:rPr>
          <w:lang w:val="en-US"/>
        </w:rPr>
        <w:t>ha</w:t>
      </w:r>
      <w:r w:rsidR="002D0057" w:rsidRPr="5233CEB0">
        <w:rPr>
          <w:lang w:val="en-US"/>
        </w:rPr>
        <w:t>ve</w:t>
      </w:r>
      <w:r w:rsidRPr="5233CEB0">
        <w:rPr>
          <w:lang w:val="en-US"/>
        </w:rPr>
        <w:t xml:space="preserve"> re-emerged, potentially triggered by the </w:t>
      </w:r>
      <w:r w:rsidR="002F2F9E" w:rsidRPr="5233CEB0">
        <w:rPr>
          <w:lang w:val="en-US"/>
        </w:rPr>
        <w:t>new</w:t>
      </w:r>
      <w:r w:rsidR="00861F4C">
        <w:rPr>
          <w:lang w:val="en-US"/>
        </w:rPr>
        <w:t xml:space="preserve"> legislative</w:t>
      </w:r>
      <w:r w:rsidR="002F2F9E" w:rsidRPr="5233CEB0">
        <w:rPr>
          <w:lang w:val="en-US"/>
        </w:rPr>
        <w:t xml:space="preserve"> </w:t>
      </w:r>
      <w:r w:rsidRPr="5233CEB0">
        <w:rPr>
          <w:lang w:val="en-US"/>
        </w:rPr>
        <w:t xml:space="preserve">ban. The aim of this study was to characterize the </w:t>
      </w:r>
      <w:r w:rsidRPr="5233CEB0">
        <w:rPr>
          <w:i/>
          <w:iCs/>
          <w:lang w:val="en-US"/>
        </w:rPr>
        <w:t>in vitro</w:t>
      </w:r>
      <w:r w:rsidRPr="5233CEB0">
        <w:rPr>
          <w:lang w:val="en-US"/>
        </w:rPr>
        <w:t xml:space="preserve"> intrinsic CB</w:t>
      </w:r>
      <w:r w:rsidRPr="5233CEB0">
        <w:rPr>
          <w:vertAlign w:val="subscript"/>
          <w:lang w:val="en-US"/>
        </w:rPr>
        <w:t>1</w:t>
      </w:r>
      <w:r w:rsidRPr="5233CEB0">
        <w:rPr>
          <w:lang w:val="en-US"/>
        </w:rPr>
        <w:t xml:space="preserve"> and CB</w:t>
      </w:r>
      <w:r w:rsidRPr="5233CEB0">
        <w:rPr>
          <w:vertAlign w:val="subscript"/>
          <w:lang w:val="en-US"/>
        </w:rPr>
        <w:t xml:space="preserve">2 </w:t>
      </w:r>
      <w:r w:rsidRPr="5233CEB0">
        <w:rPr>
          <w:lang w:val="en-US"/>
        </w:rPr>
        <w:t xml:space="preserve">receptor activation potential of </w:t>
      </w:r>
      <w:bookmarkStart w:id="2" w:name="_Hlk116662840"/>
      <w:r w:rsidRPr="5233CEB0">
        <w:rPr>
          <w:lang w:val="en-US"/>
        </w:rPr>
        <w:t xml:space="preserve">5F-3,5-AB-PFUPPYCA and </w:t>
      </w:r>
      <w:r w:rsidR="00050660" w:rsidRPr="5233CEB0">
        <w:rPr>
          <w:lang w:val="en-US"/>
        </w:rPr>
        <w:t>3,5-ADB-4en-PFUPPYCA, as well as 4</w:t>
      </w:r>
      <w:r w:rsidRPr="5233CEB0">
        <w:rPr>
          <w:lang w:val="en-US"/>
        </w:rPr>
        <w:t xml:space="preserve"> analogs (5F-3,5-ADB-PFUPPYCA, </w:t>
      </w:r>
      <w:bookmarkEnd w:id="2"/>
      <w:r w:rsidRPr="5233CEB0">
        <w:rPr>
          <w:lang w:val="en-US"/>
        </w:rPr>
        <w:t>3,5-AB-CHMFUPPYCA, 5,3-AB-CHMFUPPYCA and 5,3-ADB-4en-PFUPPYCA) using live cell β</w:t>
      </w:r>
      <w:r w:rsidR="00B85390" w:rsidRPr="5233CEB0">
        <w:rPr>
          <w:lang w:val="en-US"/>
        </w:rPr>
        <w:t>-</w:t>
      </w:r>
      <w:r w:rsidRPr="5233CEB0">
        <w:rPr>
          <w:lang w:val="en-US"/>
        </w:rPr>
        <w:t>arr</w:t>
      </w:r>
      <w:r w:rsidR="00B85390" w:rsidRPr="5233CEB0">
        <w:rPr>
          <w:lang w:val="en-US"/>
        </w:rPr>
        <w:t xml:space="preserve">estin </w:t>
      </w:r>
      <w:r w:rsidRPr="5233CEB0">
        <w:rPr>
          <w:lang w:val="en-US"/>
        </w:rPr>
        <w:t xml:space="preserve">2 recruitment assays. Most analogs were </w:t>
      </w:r>
      <w:r w:rsidR="00B85390" w:rsidRPr="5233CEB0">
        <w:rPr>
          <w:lang w:val="en-US"/>
        </w:rPr>
        <w:t xml:space="preserve">essentially </w:t>
      </w:r>
      <w:r w:rsidRPr="5233CEB0">
        <w:rPr>
          <w:lang w:val="en-US"/>
        </w:rPr>
        <w:t>inactive at either CB</w:t>
      </w:r>
      <w:r w:rsidRPr="5233CEB0">
        <w:rPr>
          <w:vertAlign w:val="subscript"/>
          <w:lang w:val="en-US"/>
        </w:rPr>
        <w:t>1</w:t>
      </w:r>
      <w:r w:rsidRPr="5233CEB0">
        <w:rPr>
          <w:lang w:val="en-US"/>
        </w:rPr>
        <w:t xml:space="preserve"> or CB</w:t>
      </w:r>
      <w:r w:rsidRPr="5233CEB0">
        <w:rPr>
          <w:vertAlign w:val="subscript"/>
          <w:lang w:val="en-US"/>
        </w:rPr>
        <w:t>2</w:t>
      </w:r>
      <w:r w:rsidRPr="5233CEB0">
        <w:rPr>
          <w:lang w:val="en-US"/>
        </w:rPr>
        <w:t>, with only 3,5-AB-CHMFUPPYCA, 5,3-AB-CHMFUPPYCA and 5,3-ADB-4en-PFUPPYCA showing a limited activation potential at CB</w:t>
      </w:r>
      <w:r w:rsidRPr="5233CEB0">
        <w:rPr>
          <w:vertAlign w:val="subscript"/>
          <w:lang w:val="en-US"/>
        </w:rPr>
        <w:t>1</w:t>
      </w:r>
      <w:r w:rsidRPr="5233CEB0">
        <w:rPr>
          <w:lang w:val="en-US"/>
        </w:rPr>
        <w:t xml:space="preserve">. Furthermore, the importance of the position of the tail structure was demonstrated, with 5,3-regioisomers being more active than their 3,5-analogs. Moreover, all compounds exhibited antagonistic behavior at both receptors, which may be associated </w:t>
      </w:r>
      <w:r w:rsidR="003D6975">
        <w:rPr>
          <w:lang w:val="en-US"/>
        </w:rPr>
        <w:t>with</w:t>
      </w:r>
      <w:r w:rsidR="003D6975" w:rsidRPr="5233CEB0">
        <w:rPr>
          <w:lang w:val="en-US"/>
        </w:rPr>
        <w:t xml:space="preserve"> </w:t>
      </w:r>
      <w:r w:rsidRPr="5233CEB0">
        <w:rPr>
          <w:lang w:val="en-US"/>
        </w:rPr>
        <w:t xml:space="preserve">their structural resemblance to cannabinoid antagonists and inverse agonists. Although the 3,5-regioisomers of these “FUPPYCA” SCRAs circumvent the Chinese ban, it is unlikely that these SCRAs will pose a major threat to public health, given the lack of pronounced CB receptor activity. </w:t>
      </w:r>
    </w:p>
    <w:p w14:paraId="1DEF0077" w14:textId="3B9CACF3" w:rsidR="008E769A" w:rsidRDefault="002F2F9E" w:rsidP="007F5368">
      <w:pPr>
        <w:spacing w:line="257" w:lineRule="auto"/>
        <w:jc w:val="both"/>
        <w:rPr>
          <w:rFonts w:cstheme="minorHAnsi"/>
          <w:b/>
          <w:szCs w:val="24"/>
          <w:lang w:val="en-US"/>
        </w:rPr>
      </w:pPr>
      <w:r>
        <w:rPr>
          <w:rFonts w:cstheme="minorHAnsi"/>
          <w:b/>
          <w:szCs w:val="24"/>
          <w:lang w:val="en-US"/>
        </w:rPr>
        <w:t>Highlight</w:t>
      </w:r>
      <w:r w:rsidR="00761FA8">
        <w:rPr>
          <w:rFonts w:cstheme="minorHAnsi"/>
          <w:b/>
          <w:szCs w:val="24"/>
          <w:lang w:val="en-US"/>
        </w:rPr>
        <w:t>s</w:t>
      </w:r>
      <w:r>
        <w:rPr>
          <w:rFonts w:cstheme="minorHAnsi"/>
          <w:b/>
          <w:szCs w:val="24"/>
          <w:lang w:val="en-US"/>
        </w:rPr>
        <w:t xml:space="preserve"> </w:t>
      </w:r>
    </w:p>
    <w:p w14:paraId="551CE358" w14:textId="7D02F804" w:rsidR="00761FA8" w:rsidRPr="00761FA8" w:rsidRDefault="00761FA8" w:rsidP="00761FA8">
      <w:pPr>
        <w:pStyle w:val="Lijstalinea"/>
        <w:numPr>
          <w:ilvl w:val="0"/>
          <w:numId w:val="8"/>
        </w:numPr>
        <w:spacing w:line="257" w:lineRule="auto"/>
        <w:jc w:val="both"/>
        <w:rPr>
          <w:rFonts w:cstheme="minorHAnsi"/>
          <w:szCs w:val="24"/>
          <w:lang w:val="en-US"/>
        </w:rPr>
      </w:pPr>
      <w:r w:rsidRPr="00761FA8">
        <w:rPr>
          <w:rFonts w:cstheme="minorHAnsi"/>
          <w:szCs w:val="24"/>
          <w:lang w:val="en-US"/>
        </w:rPr>
        <w:t>Generic ban-evading pyrazole FUPPYCA SCRAs have been detected in Scottish prisons.</w:t>
      </w:r>
      <w:r w:rsidRPr="00761FA8">
        <w:rPr>
          <w:rFonts w:ascii="Georgia" w:hAnsi="Georgia"/>
          <w:color w:val="2E2E2E"/>
          <w:sz w:val="27"/>
          <w:szCs w:val="27"/>
          <w:shd w:val="clear" w:color="auto" w:fill="F5F5F5"/>
          <w:lang w:val="en-US"/>
        </w:rPr>
        <w:t xml:space="preserve"> </w:t>
      </w:r>
    </w:p>
    <w:p w14:paraId="366771DD" w14:textId="10BE268A" w:rsidR="00761FA8" w:rsidRPr="00761FA8" w:rsidRDefault="00761FA8" w:rsidP="00761FA8">
      <w:pPr>
        <w:pStyle w:val="Lijstalinea"/>
        <w:numPr>
          <w:ilvl w:val="0"/>
          <w:numId w:val="8"/>
        </w:numPr>
        <w:spacing w:line="257" w:lineRule="auto"/>
        <w:jc w:val="both"/>
        <w:rPr>
          <w:rFonts w:cstheme="minorHAnsi"/>
          <w:szCs w:val="24"/>
          <w:lang w:val="en-US"/>
        </w:rPr>
      </w:pPr>
      <w:r w:rsidRPr="00761FA8">
        <w:rPr>
          <w:rFonts w:cstheme="minorHAnsi"/>
          <w:szCs w:val="24"/>
          <w:lang w:val="en-US"/>
        </w:rPr>
        <w:t>Activity at CB</w:t>
      </w:r>
      <w:r w:rsidRPr="00761FA8">
        <w:rPr>
          <w:rFonts w:cstheme="minorHAnsi"/>
          <w:szCs w:val="24"/>
          <w:vertAlign w:val="subscript"/>
          <w:lang w:val="en-US"/>
        </w:rPr>
        <w:t>1</w:t>
      </w:r>
      <w:r w:rsidRPr="00761FA8">
        <w:rPr>
          <w:rFonts w:cstheme="minorHAnsi"/>
          <w:szCs w:val="24"/>
          <w:lang w:val="en-US"/>
        </w:rPr>
        <w:t xml:space="preserve"> and CB</w:t>
      </w:r>
      <w:r w:rsidRPr="00761FA8">
        <w:rPr>
          <w:rFonts w:cstheme="minorHAnsi"/>
          <w:szCs w:val="24"/>
          <w:vertAlign w:val="subscript"/>
          <w:lang w:val="en-US"/>
        </w:rPr>
        <w:t>2</w:t>
      </w:r>
      <w:r w:rsidRPr="00761FA8">
        <w:rPr>
          <w:rFonts w:cstheme="minorHAnsi"/>
          <w:szCs w:val="24"/>
          <w:lang w:val="en-US"/>
        </w:rPr>
        <w:t xml:space="preserve"> receptor of 6 analogs was found to be limited.</w:t>
      </w:r>
    </w:p>
    <w:p w14:paraId="0A888296" w14:textId="5AC3C12D" w:rsidR="00761FA8" w:rsidRPr="00761FA8" w:rsidRDefault="00761FA8" w:rsidP="00761FA8">
      <w:pPr>
        <w:pStyle w:val="Lijstalinea"/>
        <w:numPr>
          <w:ilvl w:val="0"/>
          <w:numId w:val="8"/>
        </w:numPr>
        <w:spacing w:line="257" w:lineRule="auto"/>
        <w:jc w:val="both"/>
        <w:rPr>
          <w:rFonts w:cstheme="minorHAnsi"/>
          <w:szCs w:val="24"/>
          <w:lang w:val="en-US"/>
        </w:rPr>
      </w:pPr>
      <w:r w:rsidRPr="00761FA8">
        <w:rPr>
          <w:rFonts w:cstheme="minorHAnsi"/>
          <w:szCs w:val="24"/>
          <w:lang w:val="en-US"/>
        </w:rPr>
        <w:t>All tested compounds show signs of antagonism.</w:t>
      </w:r>
    </w:p>
    <w:p w14:paraId="07CAF91B" w14:textId="77777777" w:rsidR="00D7086E" w:rsidRDefault="00D7086E" w:rsidP="007F5368">
      <w:pPr>
        <w:spacing w:line="257" w:lineRule="auto"/>
        <w:jc w:val="both"/>
        <w:rPr>
          <w:rFonts w:cstheme="minorHAnsi"/>
          <w:b/>
          <w:szCs w:val="24"/>
          <w:lang w:val="en-US"/>
        </w:rPr>
      </w:pPr>
    </w:p>
    <w:p w14:paraId="2B8E8822" w14:textId="77777777" w:rsidR="00D7086E" w:rsidRDefault="00D7086E" w:rsidP="007F5368">
      <w:pPr>
        <w:spacing w:line="257" w:lineRule="auto"/>
        <w:jc w:val="both"/>
        <w:rPr>
          <w:rFonts w:cstheme="minorHAnsi"/>
          <w:b/>
          <w:szCs w:val="24"/>
          <w:lang w:val="en-US"/>
        </w:rPr>
      </w:pPr>
    </w:p>
    <w:p w14:paraId="12AF036F" w14:textId="10C3332A" w:rsidR="002F2F9E" w:rsidRDefault="002F2F9E" w:rsidP="007F5368">
      <w:pPr>
        <w:spacing w:line="257" w:lineRule="auto"/>
        <w:jc w:val="both"/>
        <w:rPr>
          <w:rFonts w:cstheme="minorHAnsi"/>
          <w:b/>
          <w:szCs w:val="24"/>
          <w:lang w:val="en-US"/>
        </w:rPr>
      </w:pPr>
      <w:r>
        <w:rPr>
          <w:rFonts w:cstheme="minorHAnsi"/>
          <w:b/>
          <w:szCs w:val="24"/>
          <w:lang w:val="en-US"/>
        </w:rPr>
        <w:t>Key words</w:t>
      </w:r>
    </w:p>
    <w:p w14:paraId="25AB4D3A" w14:textId="745EB36E" w:rsidR="0037339B" w:rsidRDefault="002F2F9E" w:rsidP="007F5368">
      <w:pPr>
        <w:spacing w:line="257" w:lineRule="auto"/>
        <w:jc w:val="both"/>
        <w:rPr>
          <w:rFonts w:cstheme="minorHAnsi"/>
          <w:szCs w:val="24"/>
          <w:lang w:val="en-US"/>
        </w:rPr>
      </w:pPr>
      <w:r>
        <w:rPr>
          <w:rFonts w:cstheme="minorHAnsi"/>
          <w:szCs w:val="24"/>
          <w:lang w:val="en-US"/>
        </w:rPr>
        <w:t>Bioassay, FUPPYCA, CB1 cannabinoid receptor, new psychoactive substances, synthetic cannabinoid receptor agonists</w:t>
      </w:r>
    </w:p>
    <w:p w14:paraId="2A542799" w14:textId="23B3FD34" w:rsidR="00031F82" w:rsidRDefault="00031F82" w:rsidP="5233CEB0">
      <w:pPr>
        <w:spacing w:line="360" w:lineRule="auto"/>
        <w:jc w:val="both"/>
        <w:rPr>
          <w:rFonts w:cstheme="minorHAnsi"/>
          <w:szCs w:val="24"/>
          <w:lang w:val="en-US"/>
        </w:rPr>
      </w:pPr>
    </w:p>
    <w:p w14:paraId="4B057F91" w14:textId="77777777" w:rsidR="00674B6E" w:rsidRDefault="00674B6E" w:rsidP="5233CEB0">
      <w:pPr>
        <w:spacing w:line="360" w:lineRule="auto"/>
        <w:jc w:val="both"/>
        <w:rPr>
          <w:b/>
          <w:bCs/>
          <w:lang w:val="en-US"/>
        </w:rPr>
      </w:pPr>
    </w:p>
    <w:p w14:paraId="3781E496" w14:textId="074F722F" w:rsidR="00031F82" w:rsidRDefault="00031F82" w:rsidP="5233CEB0">
      <w:pPr>
        <w:spacing w:line="360" w:lineRule="auto"/>
        <w:jc w:val="both"/>
        <w:rPr>
          <w:b/>
          <w:bCs/>
          <w:lang w:val="en-US"/>
        </w:rPr>
      </w:pPr>
    </w:p>
    <w:p w14:paraId="0DDC1D5A" w14:textId="505EBE3A" w:rsidR="00AC0E4F" w:rsidRDefault="00AC0E4F" w:rsidP="5233CEB0">
      <w:pPr>
        <w:spacing w:line="360" w:lineRule="auto"/>
        <w:jc w:val="both"/>
        <w:rPr>
          <w:b/>
          <w:bCs/>
          <w:lang w:val="en-US"/>
        </w:rPr>
      </w:pPr>
    </w:p>
    <w:p w14:paraId="5DB4A5ED" w14:textId="77777777" w:rsidR="00AC0E4F" w:rsidRDefault="00AC0E4F" w:rsidP="5233CEB0">
      <w:pPr>
        <w:spacing w:line="360" w:lineRule="auto"/>
        <w:jc w:val="both"/>
        <w:rPr>
          <w:b/>
          <w:bCs/>
          <w:lang w:val="en-US"/>
        </w:rPr>
      </w:pPr>
    </w:p>
    <w:p w14:paraId="3A612F13" w14:textId="797FD100" w:rsidR="007D22C3" w:rsidRPr="00E24B05" w:rsidRDefault="001111DD" w:rsidP="5233CEB0">
      <w:pPr>
        <w:spacing w:line="360" w:lineRule="auto"/>
        <w:jc w:val="both"/>
        <w:rPr>
          <w:b/>
          <w:bCs/>
          <w:lang w:val="en-US"/>
        </w:rPr>
      </w:pPr>
      <w:r w:rsidRPr="5233CEB0">
        <w:rPr>
          <w:b/>
          <w:bCs/>
          <w:lang w:val="en-US"/>
        </w:rPr>
        <w:lastRenderedPageBreak/>
        <w:t>Introduction</w:t>
      </w:r>
    </w:p>
    <w:p w14:paraId="039514D1" w14:textId="2CF5FD5D" w:rsidR="00502D17" w:rsidRDefault="009F62BD" w:rsidP="5233CEB0">
      <w:pPr>
        <w:spacing w:line="360" w:lineRule="auto"/>
        <w:jc w:val="both"/>
        <w:rPr>
          <w:lang w:val="en-US"/>
        </w:rPr>
      </w:pPr>
      <w:r w:rsidRPr="5233CEB0">
        <w:rPr>
          <w:lang w:val="en-US"/>
        </w:rPr>
        <w:t>One of the largest and most structurally diverse classes of new psychoactive substances (NPS) are synthetic cannabinoid receptor agonists (SCRAs)</w:t>
      </w:r>
      <w:r w:rsidRPr="5233CEB0">
        <w:rPr>
          <w:lang w:val="en-US"/>
        </w:rPr>
        <w:fldChar w:fldCharType="begin"/>
      </w:r>
      <w:r w:rsidRPr="5233CEB0">
        <w:rPr>
          <w:lang w:val="en-US"/>
        </w:rPr>
        <w:instrText xml:space="preserve"> ADDIN ZOTERO_ITEM CSL_CITATION {"citationID":"AYMHHwm7","properties":{"formattedCitation":"\\super [1]\\nosupersub{}","plainCitation":"[1]","noteIndex":0},"citationItems":[{"id":625,"uris":["http://zotero.org/users/8795705/items/53XFVUAI"],"uri":["http://zotero.org/users/8795705/items/53XFVUAI"],"itemData":{"id":625,"type":"report","event-place":"Luxembourg","language":"en","publisher":"Publications Office of the European Union","publisher-place":"Luxembourg","title":"European Drug Report: Trends and Developments","URL":"https://www.emcdda.europa.eu/system/files/publications/14644/TDAT22001ENN.pdf","author":[{"family":"European Monitoring Centre for Drugs and Drug Addiction","given":""}],"issued":{"date-parts":[["2022"]]}}}],"schema":"https://github.com/citation-style-language/schema/raw/master/csl-citation.json"}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[1]</w:t>
      </w:r>
      <w:r w:rsidRPr="5233CEB0">
        <w:rPr>
          <w:lang w:val="en-US"/>
        </w:rPr>
        <w:fldChar w:fldCharType="end"/>
      </w:r>
      <w:r w:rsidRPr="5233CEB0">
        <w:rPr>
          <w:lang w:val="en-US"/>
        </w:rPr>
        <w:t>.</w:t>
      </w:r>
      <w:r w:rsidR="00B33C80" w:rsidRPr="5233CEB0">
        <w:rPr>
          <w:lang w:val="en-US"/>
        </w:rPr>
        <w:t xml:space="preserve"> </w:t>
      </w:r>
      <w:r w:rsidRPr="5233CEB0">
        <w:rPr>
          <w:lang w:val="en-US"/>
        </w:rPr>
        <w:t xml:space="preserve">Their mechanism of action primarily consists of </w:t>
      </w:r>
      <w:r w:rsidR="00B33C80" w:rsidRPr="5233CEB0">
        <w:rPr>
          <w:lang w:val="en-US"/>
        </w:rPr>
        <w:t>interacting with cannabinoid receptors (CB). The</w:t>
      </w:r>
      <w:r w:rsidRPr="5233CEB0">
        <w:rPr>
          <w:lang w:val="en-US"/>
        </w:rPr>
        <w:t xml:space="preserve"> cannabinoid 1</w:t>
      </w:r>
      <w:r w:rsidR="003D6975">
        <w:rPr>
          <w:lang w:val="en-US"/>
        </w:rPr>
        <w:t xml:space="preserve"> </w:t>
      </w:r>
      <w:r w:rsidR="003D6975" w:rsidRPr="5233CEB0">
        <w:rPr>
          <w:lang w:val="en-US"/>
        </w:rPr>
        <w:t>(CB</w:t>
      </w:r>
      <w:r w:rsidR="003D6975" w:rsidRPr="5233CEB0">
        <w:rPr>
          <w:vertAlign w:val="subscript"/>
          <w:lang w:val="en-US"/>
        </w:rPr>
        <w:t>1</w:t>
      </w:r>
      <w:r w:rsidR="003D6975" w:rsidRPr="5233CEB0">
        <w:rPr>
          <w:lang w:val="en-US"/>
        </w:rPr>
        <w:t>)</w:t>
      </w:r>
      <w:r w:rsidRPr="5233CEB0">
        <w:rPr>
          <w:lang w:val="en-US"/>
        </w:rPr>
        <w:t xml:space="preserve"> receptor </w:t>
      </w:r>
      <w:r w:rsidR="00B33C80" w:rsidRPr="5233CEB0">
        <w:rPr>
          <w:lang w:val="en-US"/>
        </w:rPr>
        <w:t>subtype</w:t>
      </w:r>
      <w:r w:rsidRPr="5233CEB0">
        <w:rPr>
          <w:lang w:val="en-US"/>
        </w:rPr>
        <w:t xml:space="preserve">, </w:t>
      </w:r>
      <w:r w:rsidR="00B33C80" w:rsidRPr="5233CEB0">
        <w:rPr>
          <w:lang w:val="en-US"/>
        </w:rPr>
        <w:t>through which SCRAs</w:t>
      </w:r>
      <w:r w:rsidRPr="5233CEB0">
        <w:rPr>
          <w:lang w:val="en-US"/>
        </w:rPr>
        <w:t xml:space="preserve"> mimic the </w:t>
      </w:r>
      <w:r w:rsidR="00A37FEC" w:rsidRPr="5233CEB0">
        <w:rPr>
          <w:lang w:val="en-US"/>
        </w:rPr>
        <w:t xml:space="preserve">sought-after </w:t>
      </w:r>
      <w:r w:rsidRPr="5233CEB0">
        <w:rPr>
          <w:lang w:val="en-US"/>
        </w:rPr>
        <w:t xml:space="preserve">effects </w:t>
      </w:r>
      <w:r w:rsidR="00100A27" w:rsidRPr="5233CEB0">
        <w:rPr>
          <w:lang w:val="en-US"/>
        </w:rPr>
        <w:t>o</w:t>
      </w:r>
      <w:r w:rsidRPr="5233CEB0">
        <w:rPr>
          <w:lang w:val="en-US"/>
        </w:rPr>
        <w:t xml:space="preserve">f </w:t>
      </w:r>
      <w:r w:rsidR="00100A27" w:rsidRPr="5233CEB0">
        <w:rPr>
          <w:lang w:val="en-US"/>
        </w:rPr>
        <w:t>Δ</w:t>
      </w:r>
      <w:r w:rsidR="00100A27" w:rsidRPr="5233CEB0">
        <w:rPr>
          <w:vertAlign w:val="superscript"/>
          <w:lang w:val="en-US"/>
        </w:rPr>
        <w:t>9</w:t>
      </w:r>
      <w:r w:rsidR="00100A27" w:rsidRPr="5233CEB0">
        <w:rPr>
          <w:lang w:val="en-US"/>
        </w:rPr>
        <w:t>-tetrahydrocannabinol (THC), the main component of cannabis</w:t>
      </w:r>
      <w:r w:rsidR="00B33C80" w:rsidRPr="5233CEB0">
        <w:rPr>
          <w:lang w:val="en-US"/>
        </w:rPr>
        <w:t>, is mainly responsible for the psychoactive effects and is widely distributed throughout the central nervous system</w:t>
      </w:r>
      <w:r w:rsidRPr="5233CEB0">
        <w:rPr>
          <w:lang w:val="en-US"/>
        </w:rPr>
        <w:fldChar w:fldCharType="begin"/>
      </w:r>
      <w:r w:rsidRPr="5233CEB0">
        <w:rPr>
          <w:lang w:val="en-US"/>
        </w:rPr>
        <w:instrText xml:space="preserve"> ADDIN ZOTERO_ITEM CSL_CITATION {"citationID":"C2sbvfgw","properties":{"formattedCitation":"\\super [2]\\nosupersub{}","plainCitation":"[2]","noteIndex":0},"citationItems":[{"id":626,"uris":["http://zotero.org/users/8795705/items/NTQR37PP"],"uri":["http://zotero.org/users/8795705/items/NTQR37PP"],"itemData":{"id":626,"type":"article-journal","abstract":"There are at least two types of cannabinoid receptors, CB1 and CB2, both coupled to G-proteins. CB1 receptors are present in the central nervous system and CB1 and CB2 receptors in certain peripheral tissues. The existence of endogenous cannabinoid receptor agonists has also been demonstrated. These discoveries have led to the development of selective cannabinoid CB1 and CB2 receptor ligands. This review focuses on the classification, binding properties, effector systems and distribution of cannabinoid receptors. It also describes the various cannabinoid receptor agonists and antagonists now available and considers the main in vivo and in vitro bioassay methods that are generally used.","container-title":"Pharmacology &amp; Therapeutics","DOI":"10.1016/S0163-7258(97)82001-3","ISSN":"0163-7258","issue":"2","journalAbbreviation":"Pharmacology &amp; Therapeutics","language":"en","page":"129-180","source":"ScienceDirect","title":"Pharmacology of cannabinoid CB1 and CB2 receptors","volume":"74","author":[{"family":"Pertwee","given":"Roger G."}],"issued":{"date-parts":[["1997",1,1]]}}}],"schema":"https://github.com/citation-style-language/schema/raw/master/csl-citation.json"}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[2]</w:t>
      </w:r>
      <w:r w:rsidRPr="5233CEB0">
        <w:rPr>
          <w:lang w:val="en-US"/>
        </w:rPr>
        <w:fldChar w:fldCharType="end"/>
      </w:r>
      <w:r w:rsidR="00B33C80" w:rsidRPr="5233CEB0">
        <w:rPr>
          <w:lang w:val="en-US"/>
        </w:rPr>
        <w:t xml:space="preserve">. On the other hand, the </w:t>
      </w:r>
      <w:r w:rsidR="003D6975">
        <w:rPr>
          <w:lang w:val="en-US"/>
        </w:rPr>
        <w:t>cannabinoid 2 (</w:t>
      </w:r>
      <w:r w:rsidR="00B33C80" w:rsidRPr="5233CEB0">
        <w:rPr>
          <w:lang w:val="en-US"/>
        </w:rPr>
        <w:t>CB</w:t>
      </w:r>
      <w:r w:rsidR="00B33C80" w:rsidRPr="5233CEB0">
        <w:rPr>
          <w:vertAlign w:val="subscript"/>
          <w:lang w:val="en-US"/>
        </w:rPr>
        <w:t>2</w:t>
      </w:r>
      <w:r w:rsidR="003D6975">
        <w:rPr>
          <w:lang w:val="en-US"/>
        </w:rPr>
        <w:t xml:space="preserve">) </w:t>
      </w:r>
      <w:r w:rsidR="00B33C80" w:rsidRPr="5233CEB0">
        <w:rPr>
          <w:lang w:val="en-US"/>
        </w:rPr>
        <w:t xml:space="preserve">receptor is present on cells </w:t>
      </w:r>
      <w:r w:rsidR="00861F4C">
        <w:rPr>
          <w:lang w:val="en-US"/>
        </w:rPr>
        <w:t>associated with</w:t>
      </w:r>
      <w:r w:rsidR="00B33C80" w:rsidRPr="5233CEB0">
        <w:rPr>
          <w:lang w:val="en-US"/>
        </w:rPr>
        <w:t xml:space="preserve"> the immune system, where it </w:t>
      </w:r>
      <w:r w:rsidR="00591840" w:rsidRPr="5233CEB0">
        <w:rPr>
          <w:lang w:val="en-US"/>
        </w:rPr>
        <w:t xml:space="preserve">is involved in </w:t>
      </w:r>
      <w:r w:rsidR="0061723C" w:rsidRPr="5233CEB0">
        <w:rPr>
          <w:lang w:val="en-US"/>
        </w:rPr>
        <w:t>the regulation of processes</w:t>
      </w:r>
      <w:r w:rsidR="00A94AD6" w:rsidRPr="5233CEB0">
        <w:rPr>
          <w:lang w:val="en-US"/>
        </w:rPr>
        <w:t xml:space="preserve"> such as inflammation</w:t>
      </w:r>
      <w:r w:rsidRPr="5233CEB0">
        <w:rPr>
          <w:lang w:val="en-US"/>
        </w:rPr>
        <w:fldChar w:fldCharType="begin"/>
      </w:r>
      <w:r w:rsidRPr="5233CEB0">
        <w:rPr>
          <w:lang w:val="en-US"/>
        </w:rPr>
        <w:instrText xml:space="preserve"> ADDIN ZOTERO_ITEM CSL_CITATION {"citationID":"UTcAmLlc","properties":{"formattedCitation":"\\super [2\\uc0\\u8211{}4]\\nosupersub{}","plainCitation":"[2–4]","noteIndex":0},"citationItems":[{"id":626,"uris":["http://zotero.org/users/8795705/items/NTQR37PP"],"uri":["http://zotero.org/users/8795705/items/NTQR37PP"],"itemData":{"id":626,"type":"article-journal","abstract":"There are at least two types of cannabinoid receptors, CB1 and CB2, both coupled to G-proteins. CB1 receptors are present in the central nervous system and CB1 and CB2 receptors in certain peripheral tissues. The existence of endogenous cannabinoid receptor agonists has also been demonstrated. These discoveries have led to the development of selective cannabinoid CB1 and CB2 receptor ligands. This review focuses on the classification, binding properties, effector systems and distribution of cannabinoid receptors. It also describes the various cannabinoid receptor agonists and antagonists now available and considers the main in vivo and in vitro bioassay methods that are generally used.","container-title":"Pharmacology &amp; Therapeutics","DOI":"10.1016/S0163-7258(97)82001-3","ISSN":"0163-7258","issue":"2","journalAbbreviation":"Pharmacology &amp; Therapeutics","language":"en","page":"129-180","source":"ScienceDirect","title":"Pharmacology of cannabinoid CB1 and CB2 receptors","volume":"74","author":[{"family":"Pertwee","given":"Roger G."}],"issued":{"date-parts":[["1997",1,1]]}}},{"id":628,"uris":["http://zotero.org/users/8795705/items/34CWPME5"],"uri":["http://zotero.org/users/8795705/items/34CWPME5"],"itemData":{"id":628,"type":"article-journal","abstract":"Two types of cannabinoid receptor have been discovered so far, CB1 (2.1: CBD:1:CB1:), cloned in 1990, and CB2(2.1:CBD:2:CB2:), cloned in 1993. Distinction between these receptors is based on differences in their predicted amino acid sequence, signaling mechanisms, tissue distribution, and sensitivity to certain potent agonists and antagonists that show marked selectivity for one or the other receptor type. Cannabinoid receptors CB1 and CB2 exhibit 48% amino acid sequence identity. Both receptor types are coupled through G proteins to adenylyl cyclase and mitogen-activated protein kinase. CB1 receptors are also coupled through G proteins to several types of calcium and potassium channels. These receptors exist primarily on central and peripheral neurons, one of their functions being to inhibit neurotransmitter release. Indeed, endogenous CB1 agonists probably serve as retrograde synaptic messengers. CB2 receptors are present mainly on immune cells. Such cells also express CB1receptors, albeit to a lesser extent, with both receptor types exerting a broad spectrum of immune effects that includes modulation of cytokine release. Of several endogenous agonists for cannabinoid receptors identified thus far, the most notable are arachidonoylethanolamide, 2-arachidonoylglycerol, and 2-arachidonylglyceryl ether. It is unclear whether these eicosanoid molecules are the only, or primary, endogenous agonists. Hence, we consider it premature to rename cannabinoid receptors after an endogenous agonist as is recommended by the International Union of Pharmacology Committee on Receptor Nomenclature and Drug Classification. Although pharmacological evidence for the existence of additional types of cannabinoid receptor is emerging, other kinds of supporting evidence are still lacking.","container-title":"Pharmacological Reviews","DOI":"10.1124/pr.54.2.161","ISSN":"0031-6997, 1521-0081","issue":"2","journalAbbreviation":"Pharmacol Rev","language":"en","note":"publisher: American Society for Pharmacology and Experimental Therapeutics\nsection: Review\nPMID: 12037135","page":"161-202","source":"pharmrev.aspetjournals.org","title":"International Union of Pharmacology. XXVII. Classification of Cannabinoid Receptors","volume":"54","author":[{"family":"Howlett","given":"A. C."},{"family":"Barth","given":"F."},{"family":"Bonner","given":"T. I."},{"family":"Cabral","given":"G."},{"family":"Casellas","given":"P."},{"family":"Devane","given":"W. A."},{"family":"Felder","given":"C. C."},{"family":"Herkenham","given":"M."},{"family":"Mackie","given":"K."},{"family":"Martin","given":"B. R."},{"family":"Mechoulam","given":"R."},{"family":"Pertwee","given":"R. G."}],"issued":{"date-parts":[["2002",6,1]]}}},{"id":632,"uris":["http://zotero.org/users/8795705/items/WJG3LL9M"],"uri":["http://zotero.org/users/8795705/items/WJG3LL9M"],"itemData":{"id":632,"type":"article-journal","abstract":"Cannabinoid Receptor 2 (CB2) is a G protein-coupled receptor (GPCR) with considerable, though as yet unrealised, therapeutic potential. Promising preclinical data supports the applicability of CB2 activation in autoimmune and inflammatory diseases, pain, neurodegeneration, and osteoporosis. A diverse pharmacopoeia of cannabinoid ligands is available, which has led to considerable advancements in the understanding of CB2 function and extensive preclinical evaluation. However, until recently, most CB2 ligands were highly lipophilic and as such not optimal for clinical application due to unfavourable physicochemical properties. A number of strategies have been applied to develop CB2 ligands to achieve closer to ‘drug-like’ properties and a few such compounds have now undergone clinical trial. We review the current state of CB2 ligand development and progress in optimising physicochemical properties, understanding advanced molecular pharmacology such as functional selectivity, and clinical evaluation of CB2-targeting compounds.","container-title":"Trends in Pharmacological Sciences","DOI":"10.1016/j.tips.2022.06.010","ISSN":"0165-6147","issue":"9","journalAbbreviation":"Trends in Pharmacological Sciences","language":"en","page":"754-771","source":"ScienceDirect","title":"Developing the Cannabinoid Receptor 2 (CB2) pharmacopoeia: past, present, and future","title-short":"Developing the Cannabinoid Receptor 2 (CB2) pharmacopoeia","volume":"43","author":[{"family":"Whiting","given":"Zak M."},{"family":"Yin","given":"Jiazhen"},{"family":"Harpe","given":"Sara M.","non-dropping-particle":"de la"},{"family":"Vernall","given":"Andrea J."},{"family":"Grimsey","given":"Natasha L."}],"issued":{"date-parts":[["2022",9,1]]}}}],"schema":"https://github.com/citation-style-language/schema/raw/master/csl-citation.json"}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[2–4]</w:t>
      </w:r>
      <w:r w:rsidRPr="5233CEB0">
        <w:rPr>
          <w:lang w:val="en-US"/>
        </w:rPr>
        <w:fldChar w:fldCharType="end"/>
      </w:r>
      <w:r w:rsidR="00591840" w:rsidRPr="5233CEB0">
        <w:rPr>
          <w:lang w:val="en-US"/>
        </w:rPr>
        <w:t xml:space="preserve">. </w:t>
      </w:r>
      <w:r w:rsidR="00A37FEC" w:rsidRPr="5233CEB0">
        <w:rPr>
          <w:lang w:val="en-US"/>
        </w:rPr>
        <w:t>While</w:t>
      </w:r>
      <w:r w:rsidR="00100A27" w:rsidRPr="5233CEB0">
        <w:rPr>
          <w:lang w:val="en-US"/>
        </w:rPr>
        <w:t xml:space="preserve"> </w:t>
      </w:r>
      <w:r w:rsidR="00B876F0" w:rsidRPr="5233CEB0">
        <w:rPr>
          <w:lang w:val="en-US"/>
        </w:rPr>
        <w:t>THC</w:t>
      </w:r>
      <w:r w:rsidR="00100A27" w:rsidRPr="5233CEB0">
        <w:rPr>
          <w:lang w:val="en-US"/>
        </w:rPr>
        <w:t xml:space="preserve"> has been associated with a rather limited</w:t>
      </w:r>
      <w:r w:rsidR="00B876F0" w:rsidRPr="5233CEB0">
        <w:rPr>
          <w:lang w:val="en-US"/>
        </w:rPr>
        <w:t xml:space="preserve"> acute</w:t>
      </w:r>
      <w:r w:rsidR="00100A27" w:rsidRPr="5233CEB0">
        <w:rPr>
          <w:lang w:val="en-US"/>
        </w:rPr>
        <w:t xml:space="preserve"> toxicity</w:t>
      </w:r>
      <w:r w:rsidRPr="5233CEB0">
        <w:rPr>
          <w:lang w:val="en-US"/>
        </w:rPr>
        <w:fldChar w:fldCharType="begin"/>
      </w:r>
      <w:r w:rsidRPr="5233CEB0">
        <w:rPr>
          <w:lang w:val="en-US"/>
        </w:rPr>
        <w:instrText xml:space="preserve"> ADDIN ZOTERO_ITEM CSL_CITATION {"citationID":"z1lFbpSr","properties":{"formattedCitation":"\\super [5]\\nosupersub{}","plainCitation":"[5]","noteIndex":0},"citationItems":[{"id":634,"uris":["http://zotero.org/users/8795705/items/GVX7WPUY"],"uri":["http://zotero.org/users/8795705/items/GVX7WPUY"],"itemData":{"id":634,"type":"article-journal","abstract":"Synthetic cannabinoids have caused a large number of emergency presentations to hospitals for adverse cardiovascular events including numerous deaths, particularly for the more potent analogs acting on the CB1 receptor. While smoked cannabis use is often associated with significant changes in heart rate and cardiac output, amongst other physiological changes, it has been rarely considered in the forensic literature as a significant contributory or causal factor in sudden unexpected death. A review of case reports of admissions to hospitals for cardiovascular events was undertaken together with a review of epidemiological studies, and case reports of sudden death attributed, at least in part, to use of this drug. These publications show that use of cannabis is not without its risks of occasional serious medical emergencies and sudden death, with reports of at least 35 persons presenting with significant cardiovascular emergencies who had recently smoked a cannabis preparation. At least 13 deaths from a cardiovascular mechanism have been reported from use of this drug which is very likely to be an under-estimate of the true incidence of its contribution to sudden death. In addition, many cases of stroke and vascular arteritis have also been reported with the latter often involving a limb amputation. While it is a drug with widespread usage among the community with relatively few deaths when faced with a circumstance of very recent use (within a few hours), a positive blood concentration of THC and a possible cardiac-related or cerebrovascular cause of death this drug should be considered, at least, a contributory cause of death in cases of sudden or unexpected death.","container-title":"Forensic Science International","DOI":"10.1016/j.forsciint.2019.03.007","ISSN":"0379-0738","journalAbbreviation":"Forensic Science International","language":"en","page":"298-306","source":"ScienceDirect","title":"Cannabis as a cause of death: A review","title-short":"Cannabis as a cause of death","volume":"298","author":[{"family":"Drummer","given":"Olaf H."},{"family":"Gerostamoulos","given":"Dimitri"},{"family":"Woodford","given":"Noel W."}],"issued":{"date-parts":[["2019",5,1]]}}}],"schema":"https://github.com/citation-style-language/schema/raw/master/csl-citation.json"}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[5]</w:t>
      </w:r>
      <w:r w:rsidRPr="5233CEB0">
        <w:rPr>
          <w:lang w:val="en-US"/>
        </w:rPr>
        <w:fldChar w:fldCharType="end"/>
      </w:r>
      <w:r w:rsidR="00100A27" w:rsidRPr="5233CEB0">
        <w:rPr>
          <w:lang w:val="en-US"/>
        </w:rPr>
        <w:t xml:space="preserve">, </w:t>
      </w:r>
      <w:r w:rsidR="00873E99" w:rsidRPr="00EA4A38">
        <w:rPr>
          <w:lang w:val="en-US"/>
        </w:rPr>
        <w:t xml:space="preserve">there have been reports of </w:t>
      </w:r>
      <w:r w:rsidR="00100A27" w:rsidRPr="00EA4A38">
        <w:rPr>
          <w:lang w:val="en-US"/>
        </w:rPr>
        <w:t xml:space="preserve">cases of severe adverse effects </w:t>
      </w:r>
      <w:r w:rsidR="00A37FEC" w:rsidRPr="00EA4A38">
        <w:rPr>
          <w:lang w:val="en-US"/>
        </w:rPr>
        <w:t>after</w:t>
      </w:r>
      <w:r w:rsidR="00100A27" w:rsidRPr="00EA4A38">
        <w:rPr>
          <w:lang w:val="en-US"/>
        </w:rPr>
        <w:t xml:space="preserve"> SCRA</w:t>
      </w:r>
      <w:r w:rsidR="00A37FEC" w:rsidRPr="00EA4A38">
        <w:rPr>
          <w:lang w:val="en-US"/>
        </w:rPr>
        <w:t xml:space="preserve"> use</w:t>
      </w:r>
      <w:r w:rsidR="003D6975" w:rsidRPr="00EA4A38">
        <w:rPr>
          <w:lang w:val="en-US"/>
        </w:rPr>
        <w:t>,</w:t>
      </w:r>
      <w:r w:rsidR="00A94AD6" w:rsidRPr="00EA4A38">
        <w:rPr>
          <w:lang w:val="en-US"/>
        </w:rPr>
        <w:t xml:space="preserve"> </w:t>
      </w:r>
      <w:r w:rsidR="00100A27" w:rsidRPr="00EA4A38">
        <w:rPr>
          <w:lang w:val="en-US"/>
        </w:rPr>
        <w:t xml:space="preserve">such </w:t>
      </w:r>
      <w:r w:rsidR="00ED71C2" w:rsidRPr="00EA4A38">
        <w:rPr>
          <w:lang w:val="en-US"/>
        </w:rPr>
        <w:t>as agitation, hallucinations, cardiovascular toxicity, seizures, rhabdomyolysis, coma and death</w:t>
      </w:r>
      <w:r w:rsidR="00A94AD6" w:rsidRPr="00EA4A38">
        <w:rPr>
          <w:lang w:val="en-US"/>
        </w:rPr>
        <w:t>,</w:t>
      </w:r>
      <w:r w:rsidR="00ED71C2" w:rsidRPr="00EA4A38">
        <w:rPr>
          <w:lang w:val="en-US"/>
        </w:rPr>
        <w:t xml:space="preserve"> </w:t>
      </w:r>
      <w:r w:rsidR="00100A27" w:rsidRPr="00EA4A38">
        <w:rPr>
          <w:lang w:val="en-US"/>
        </w:rPr>
        <w:t xml:space="preserve">as </w:t>
      </w:r>
      <w:r w:rsidR="00B876F0" w:rsidRPr="00EA4A38">
        <w:rPr>
          <w:lang w:val="en-US"/>
        </w:rPr>
        <w:t>well as mass intoxications</w:t>
      </w:r>
      <w:r w:rsidR="004F0A9E" w:rsidRPr="00EA4A38">
        <w:rPr>
          <w:lang w:val="en-US"/>
        </w:rPr>
        <w:t xml:space="preserve"> with highly potent SCRAs</w:t>
      </w:r>
      <w:r w:rsidR="006A62A8" w:rsidRPr="00EA4A38">
        <w:rPr>
          <w:lang w:val="en-US"/>
        </w:rPr>
        <w:t xml:space="preserve"> </w:t>
      </w:r>
      <w:r w:rsidRPr="00EA4A38">
        <w:rPr>
          <w:lang w:val="en-US"/>
        </w:rPr>
        <w:fldChar w:fldCharType="begin"/>
      </w:r>
      <w:r w:rsidRPr="00EA4A38">
        <w:rPr>
          <w:lang w:val="en-US"/>
        </w:rPr>
        <w:instrText xml:space="preserve"> ADDIN ZOTERO_ITEM CSL_CITATION {"citationID":"46p5mC5m","properties":{"formattedCitation":"\\super [6\\uc0\\u8211{}8]\\nosupersub{}","plainCitation":"[6–8]","noteIndex":0},"citationItems":[{"id":244,"uris":["http://zotero.org/users/8795705/items/2UCF9PPJ"],"uri":["http://zotero.org/users/8795705/items/2UCF9PPJ"],"itemData":{"id":244,"type":"article-journal","abstract":"Context: Synthetic cannabinoid receptor agonists are the largest group of new psychoactive substances reported in the last decade; in this study we investigated how commonly these drugs are found in patients presenting to the Emergency Department with acute recreational drug toxicity.Methods: We conducted an observational cohort study enrolling consecutive adult patients presenting to an Emergency Department (ED) in London (UK) January–July 2015 (6 months) with acute recreational drug toxicity. Residual serum obtained from a serum sample taken as part of routine clinical care was analyzed using high-resolution accurate mass-spectrometry with liquid-chromatography (HRAM-LCMSMS). Minimum clinical data were obtained from ED medical records.Results: 18 (10%) of the 179 patient samples were positive for synthetic cannabinoid receptor agonists. The most common was 5F AKB-48 (13 samples, concentration 50–7600 pg/ml), followed by 5F PB-22 (7, 30–400 pg/mL), MDMB-CHMICA (7, 80–8000 pg/mL), AB-CHMINACA (3, 50–1800 pg/mL), Cumyl 5F-PINACA (1, 800 pg/mL) and BB-22 (1, 60 pg/mL). Only 9/18 (50%) in whom synthetic cannabinoid receptor agonists were detected self-reported synthetic cannabinoid receptor agonist use. The most common clinical features were seizures and agitation, both recorded in four (22%) individuals. Fourteen patients (78%) were discharged from the ED, one of the four admitted to hospital was admitted to critical care.Conclusions: Synthetic cannabinoid receptor agonists were found in 10% of this cohort with acute recreational drug toxicity but self-reported in only half of these. This suggests that presentations to the ED with acute synthetic cannabinoid receptor agonist toxicity may be more common than reported.","container-title":"Clinical Toxicology","DOI":"10.1080/15563650.2017.1287373","ISSN":"1556-3650","issue":"5","note":"publisher: Taylor &amp; Francis\n_eprint: https://doi.org/10.1080/15563650.2017.1287373\nPMID: 28421836","page":"338-345","source":"Taylor and Francis+NEJM","title":"Analytical confirmation of synthetic cannabinoids in a cohort of 179 presentations with acute recreational drug toxicity to an Emergency Department in London, UK in the first half of 2015","volume":"55","author":[{"family":"Abouchedid","given":"Rachelle"},{"family":"Hudson","given":"Simon"},{"family":"Thurtle","given":"Natalie"},{"family":"Yamamoto","given":"Takahiro"},{"family":"Ho","given":"James H."},{"family":"Bailey","given":"George"},{"family":"Wood","given":"Michelle"},{"family":"Sadones","given":"Nele"},{"family":"Stove","given":"Christophe P."},{"family":"Dines","given":"Alison"},{"family":"Archer","given":"John R. H."},{"family":"Wood","given":"David M."},{"family":"Dargan","given":"Paul I."}],"issued":{"date-parts":[["2017",5,28]]}}},{"id":215,"uris":["http://zotero.org/users/8795705/items/P9SJ7FHU"],"uri":["http://zotero.org/users/8795705/items/P9SJ7FHU"],"itemData":{"id":215,"type":"article-journal","abstract":"Commonly abused drugs are undergoing a period of proliferation and diversification, with a corresponding increase in the challenges faced by emergency and critical care physicians, substance abuse professionals, psychiatrists, and toxicologists. New psychoactive substances provide users with alternatives to older and better-characterized drugs of abuse, such as amphetamines, heroin, cocaine, and cannabis. Of the more than 540 new psychoactive substances that have been reported to the United Nations Office on Drugs and Crime,1 synthetic cannabinoids are the fastest growing class, with more than 177 identified by the agency in 2014 and 24 new synthetic cannabinoids reported by Europol in 2015. . . .","container-title":"New England Journal of Medicine","DOI":"10.1056/NEJMoa1610300","ISSN":"0028-4793","issue":"3","note":"publisher: Massachusetts Medical Society\n_eprint: https://doi.org/10.1056/NEJMoa1610300\nPMID: 27973993","page":"235-242","source":"Taylor and Francis+NEJM","title":"“Zombie” outbreak caused by the synthetic cannabinoid AMB-FUBINACA in New York","volume":"376","author":[{"family":"Adams","given":"Axel J."},{"family":"Banister","given":"Samuel D."},{"family":"Irizarry","given":"Lisandro"},{"family":"Trecki","given":"Jordan"},{"family":"Schwartz","given":"Michael"},{"family":"Gerona","given":"Roy"}],"issued":{"date-parts":[["2017",1,19]]}}},{"id":155,"uris":["http://zotero.org/users/8795705/items/2VJ5LIRG"],"uri":["http://zotero.org/users/8795705/items/2VJ5LIRG"],"itemData":{"id":155,"type":"article-journal","abstract":"Adverse effects associated with synthetic cannabinoid use include agitation, psychosis, seizures and cardiovascular effects, all which may result in a lethal outcome. We report the collection of data from 25 medical examiner and coroner cases where the presence of synthetic cannabinoids was analytically determined. Participating offices provided case history, investigative and relevant autopsy findings and toxicology results along with the cause and manner of death determination. This information, with the agency and cause and manner of death determinations blinded, was sent to participants. Participants offered their opinions regarding the likely contribution of the toxicology findings to cause and manner of death. The results show that some deaths are being attributed to synthetic cannabinoids, with the highest risk areas being behavioral toxicity resulting in excited delirium, trauma or accidents and as contributing factors in subjects with pre-existing cardiopulmonary disease. While insufficient information exists to correlate blood synthetic cannabinoid concentrations to effect, in the absence of other reasonable causes, the drugs should be considered as a cause or contributory cause of death based on history and circumstances with supporting toxicological data.","container-title":"Forensic Science International","DOI":"10.1016/j.forsciint.2015.12.046","ISSN":"0379-0738","journalAbbreviation":"Forensic Science International","language":"en","page":"31-39","source":"ScienceDirect","title":"Synthetic cannabinoid drug use as a cause or contributory cause of death","volume":"260","author":[{"family":"Labay","given":"Laura M."},{"family":"Caruso","given":"James L."},{"family":"Gilson","given":"Thomas P."},{"family":"Phipps","given":"Rebecca Jufer"},{"family":"Knight","given":"Laura D."},{"family":"Lemos","given":"Nikolas P."},{"family":"McIntyre","given":"Iain M."},{"family":"Stoppacher","given":"Robert"},{"family":"Tormos","given":"Lee Marie"},{"family":"Wiens","given":"Andrea L."},{"family":"Williams","given":"Erica"},{"family":"Logan","given":"Barry K."}],"issued":{"date-parts":[["2016",3,1]]}}}],"schema":"https://github.com/citation-style-language/schema/raw/master/csl-citation.json"} </w:instrText>
      </w:r>
      <w:r w:rsidRPr="00EA4A38">
        <w:rPr>
          <w:lang w:val="en-US"/>
        </w:rPr>
        <w:fldChar w:fldCharType="separate"/>
      </w:r>
      <w:r w:rsidR="00AC4A34" w:rsidRPr="00EA4A38">
        <w:rPr>
          <w:rFonts w:ascii="Calibri" w:hAnsi="Calibri" w:cs="Calibri"/>
          <w:vertAlign w:val="superscript"/>
          <w:lang w:val="en-US"/>
        </w:rPr>
        <w:t>[6–8]</w:t>
      </w:r>
      <w:r w:rsidRPr="00EA4A38">
        <w:rPr>
          <w:lang w:val="en-US"/>
        </w:rPr>
        <w:fldChar w:fldCharType="end"/>
      </w:r>
      <w:r w:rsidR="00591840" w:rsidRPr="00EA4A38">
        <w:rPr>
          <w:lang w:val="en-US"/>
        </w:rPr>
        <w:t>.</w:t>
      </w:r>
      <w:r w:rsidR="00591840" w:rsidRPr="5233CEB0">
        <w:rPr>
          <w:lang w:val="en-US"/>
        </w:rPr>
        <w:t xml:space="preserve"> </w:t>
      </w:r>
    </w:p>
    <w:p w14:paraId="3D57C7B1" w14:textId="2C73B11F" w:rsidR="00EE32CD" w:rsidRPr="00E24B05" w:rsidRDefault="00502D17" w:rsidP="5233CEB0">
      <w:pPr>
        <w:spacing w:line="360" w:lineRule="auto"/>
        <w:jc w:val="both"/>
        <w:rPr>
          <w:lang w:val="en-US"/>
        </w:rPr>
      </w:pPr>
      <w:r w:rsidRPr="5233CEB0">
        <w:rPr>
          <w:lang w:val="en-US"/>
        </w:rPr>
        <w:t>M</w:t>
      </w:r>
      <w:r w:rsidR="00591840" w:rsidRPr="5233CEB0">
        <w:rPr>
          <w:lang w:val="en-US"/>
        </w:rPr>
        <w:t xml:space="preserve">ost </w:t>
      </w:r>
      <w:r w:rsidR="00AF5E1B" w:rsidRPr="5233CEB0">
        <w:rPr>
          <w:lang w:val="en-US"/>
        </w:rPr>
        <w:t>NPS, including SCRAs</w:t>
      </w:r>
      <w:r w:rsidR="003B6D11" w:rsidRPr="5233CEB0">
        <w:rPr>
          <w:lang w:val="en-US"/>
        </w:rPr>
        <w:t>,</w:t>
      </w:r>
      <w:r w:rsidR="00591840" w:rsidRPr="5233CEB0">
        <w:rPr>
          <w:lang w:val="en-US"/>
        </w:rPr>
        <w:t xml:space="preserve"> </w:t>
      </w:r>
      <w:r w:rsidR="00AF5E1B" w:rsidRPr="5233CEB0">
        <w:rPr>
          <w:lang w:val="en-US"/>
        </w:rPr>
        <w:t>are</w:t>
      </w:r>
      <w:r w:rsidR="00591840" w:rsidRPr="5233CEB0">
        <w:rPr>
          <w:lang w:val="en-US"/>
        </w:rPr>
        <w:t xml:space="preserve"> manufactured in China </w:t>
      </w:r>
      <w:r w:rsidR="00861F4C">
        <w:rPr>
          <w:lang w:val="en-US"/>
        </w:rPr>
        <w:t>and</w:t>
      </w:r>
      <w:r w:rsidR="00591840" w:rsidRPr="5233CEB0">
        <w:rPr>
          <w:lang w:val="en-US"/>
        </w:rPr>
        <w:t xml:space="preserve"> shipped to distribut</w:t>
      </w:r>
      <w:r w:rsidR="003B6D11" w:rsidRPr="5233CEB0">
        <w:rPr>
          <w:lang w:val="en-US"/>
        </w:rPr>
        <w:t>o</w:t>
      </w:r>
      <w:r w:rsidR="00591840" w:rsidRPr="5233CEB0">
        <w:rPr>
          <w:lang w:val="en-US"/>
        </w:rPr>
        <w:t>rs, seller</w:t>
      </w:r>
      <w:r w:rsidR="00AF5E1B" w:rsidRPr="5233CEB0">
        <w:rPr>
          <w:lang w:val="en-US"/>
        </w:rPr>
        <w:t>s</w:t>
      </w:r>
      <w:r w:rsidR="00591840" w:rsidRPr="5233CEB0">
        <w:rPr>
          <w:lang w:val="en-US"/>
        </w:rPr>
        <w:t xml:space="preserve"> and consumers all over the world</w:t>
      </w:r>
      <w:r w:rsidRPr="5233CEB0">
        <w:rPr>
          <w:lang w:val="en-US"/>
        </w:rPr>
        <w:fldChar w:fldCharType="begin"/>
      </w:r>
      <w:r w:rsidRPr="5233CEB0">
        <w:rPr>
          <w:lang w:val="en-US"/>
        </w:rPr>
        <w:instrText xml:space="preserve"> ADDIN ZOTERO_ITEM CSL_CITATION {"citationID":"enQHpnHL","properties":{"formattedCitation":"\\super [9,10]\\nosupersub{}","plainCitation":"[9,10]","noteIndex":0},"citationItems":[{"id":624,"uris":["http://zotero.org/users/8795705/items/IM7FNCQQ"],"uri":["http://zotero.org/users/8795705/items/IM7FNCQQ"],"itemData":{"id":624,"type":"report","event-place":"Luxembourg","language":"en","page":"260","publisher":"Publications Office of the European Union","publisher-place":"Luxembourg","source":"Zotero","title":"EU Drug Markets Report 2019","author":[{"family":"European Monitoring Centre for Drugs and Drug Addiction and Europol","given":""}],"issued":{"date-parts":[["2019"]]}}},{"id":198,"uris":["http://zotero.org/users/8795705/items/Z38EY4CC"],"uri":["http://zotero.org/users/8795705/items/Z38EY4CC"],"itemData":{"id":198,"type":"book","event-place":"Luxembourg","number-of-pages":"70","publisher":"Publications Office of the European Union","publisher-place":"Luxembourg","title":"Synthetic cannabinoids in Europe - a review","URL":"https://www.emcdda.europa.eu/system/files/publications/14035/Synthetic-cannabinoids-in-Europe-EMCDDA-technical-report.pdf","author":[{"family":"European Monitoring Centre for Drugs and Drug Addiction","given":""}],"issued":{"date-parts":[["2021"]]}}}],"schema":"https://github.com/citation-style-language/schema/raw/master/csl-citation.json"}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[9,10]</w:t>
      </w:r>
      <w:r w:rsidRPr="5233CEB0">
        <w:rPr>
          <w:lang w:val="en-US"/>
        </w:rPr>
        <w:fldChar w:fldCharType="end"/>
      </w:r>
      <w:r w:rsidR="00591840" w:rsidRPr="5233CEB0">
        <w:rPr>
          <w:lang w:val="en-US"/>
        </w:rPr>
        <w:t>.</w:t>
      </w:r>
      <w:r w:rsidR="000E1E87" w:rsidRPr="5233CEB0">
        <w:rPr>
          <w:lang w:val="en-US"/>
        </w:rPr>
        <w:t xml:space="preserve"> </w:t>
      </w:r>
      <w:r w:rsidRPr="5233CEB0">
        <w:rPr>
          <w:lang w:val="en-US"/>
        </w:rPr>
        <w:t>To disrupt this pattern, a</w:t>
      </w:r>
      <w:r w:rsidR="000E1E87" w:rsidRPr="5233CEB0">
        <w:rPr>
          <w:lang w:val="en-US"/>
        </w:rPr>
        <w:t xml:space="preserve"> </w:t>
      </w:r>
      <w:r w:rsidR="00861F4C">
        <w:rPr>
          <w:lang w:val="en-US"/>
        </w:rPr>
        <w:t>stricter</w:t>
      </w:r>
      <w:r w:rsidRPr="5233CEB0">
        <w:rPr>
          <w:lang w:val="en-US"/>
        </w:rPr>
        <w:t xml:space="preserve"> </w:t>
      </w:r>
      <w:r w:rsidR="00A94AD6" w:rsidRPr="5233CEB0">
        <w:rPr>
          <w:lang w:val="en-US"/>
        </w:rPr>
        <w:t>and</w:t>
      </w:r>
      <w:r w:rsidRPr="5233CEB0">
        <w:rPr>
          <w:lang w:val="en-US"/>
        </w:rPr>
        <w:t xml:space="preserve"> future</w:t>
      </w:r>
      <w:r w:rsidR="003B6D11" w:rsidRPr="5233CEB0">
        <w:rPr>
          <w:lang w:val="en-US"/>
        </w:rPr>
        <w:t>-</w:t>
      </w:r>
      <w:r w:rsidRPr="5233CEB0">
        <w:rPr>
          <w:lang w:val="en-US"/>
        </w:rPr>
        <w:t xml:space="preserve">proof legal framework </w:t>
      </w:r>
      <w:r w:rsidR="00A94AD6" w:rsidRPr="5233CEB0">
        <w:rPr>
          <w:lang w:val="en-US"/>
        </w:rPr>
        <w:t>was</w:t>
      </w:r>
      <w:r w:rsidRPr="5233CEB0">
        <w:rPr>
          <w:lang w:val="en-US"/>
        </w:rPr>
        <w:t xml:space="preserve"> </w:t>
      </w:r>
      <w:r w:rsidR="00A94AD6" w:rsidRPr="5233CEB0">
        <w:rPr>
          <w:lang w:val="en-US"/>
        </w:rPr>
        <w:t>necessary</w:t>
      </w:r>
      <w:r w:rsidRPr="5233CEB0">
        <w:rPr>
          <w:lang w:val="en-US"/>
        </w:rPr>
        <w:t>,</w:t>
      </w:r>
      <w:r w:rsidR="000E1E87" w:rsidRPr="5233CEB0">
        <w:rPr>
          <w:lang w:val="en-US"/>
        </w:rPr>
        <w:t xml:space="preserve"> which led to the generic ban on fentanyl analogs in 2019</w:t>
      </w:r>
      <w:r w:rsidRPr="5233CEB0">
        <w:rPr>
          <w:lang w:val="en-US"/>
        </w:rPr>
        <w:fldChar w:fldCharType="begin"/>
      </w:r>
      <w:r w:rsidRPr="5233CEB0">
        <w:rPr>
          <w:lang w:val="en-US"/>
        </w:rPr>
        <w:instrText xml:space="preserve"> ADDIN ZOTERO_ITEM CSL_CITATION {"citationID":"Kz4G3hVa","properties":{"formattedCitation":"\\super [11]\\nosupersub{}","plainCitation":"[11]","noteIndex":0},"citationItems":[{"id":39,"uris":["http://zotero.org/users/8795705/items/H2WWVB72"],"uri":["http://zotero.org/users/8795705/items/H2WWVB72"],"itemData":{"id":39,"type":"webpage","language":"en","title":"News: April 2019 – China: Announcement to place all fentanyl-related substances under national control","URL":"https://www.unodc.org/LSS/Announcement/Details/f2adea68-fbed-4292-a4cc-63771c943318","author":[{"family":"United Nations Office on Drugs and Crime","given":""}],"accessed":{"date-parts":[["2021",11,25]]},"issued":{"date-parts":[["2019",4]]}}}],"schema":"https://github.com/citation-style-language/schema/raw/master/csl-citation.json"}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[11]</w:t>
      </w:r>
      <w:r w:rsidRPr="5233CEB0">
        <w:rPr>
          <w:lang w:val="en-US"/>
        </w:rPr>
        <w:fldChar w:fldCharType="end"/>
      </w:r>
      <w:r w:rsidR="000E1E87" w:rsidRPr="5233CEB0">
        <w:rPr>
          <w:lang w:val="en-US"/>
        </w:rPr>
        <w:t xml:space="preserve"> and </w:t>
      </w:r>
      <w:r w:rsidR="006C18CC" w:rsidRPr="5233CEB0">
        <w:rPr>
          <w:lang w:val="en-US"/>
        </w:rPr>
        <w:t xml:space="preserve">on </w:t>
      </w:r>
      <w:r w:rsidR="000E1E87" w:rsidRPr="5233CEB0">
        <w:rPr>
          <w:lang w:val="en-US"/>
        </w:rPr>
        <w:t>SCRAs in 2021</w:t>
      </w:r>
      <w:r w:rsidRPr="5233CEB0">
        <w:rPr>
          <w:lang w:val="en-US"/>
        </w:rPr>
        <w:fldChar w:fldCharType="begin"/>
      </w:r>
      <w:r w:rsidRPr="5233CEB0">
        <w:rPr>
          <w:lang w:val="en-US"/>
        </w:rPr>
        <w:instrText xml:space="preserve"> ADDIN ZOTERO_ITEM CSL_CITATION {"citationID":"8CJNiSdS","properties":{"formattedCitation":"\\super [12]\\nosupersub{}","plainCitation":"[12]","noteIndex":0},"citationItems":[{"id":37,"uris":["http://zotero.org/users/8795705/items/2ZCB2JTM"],"uri":["http://zotero.org/users/8795705/items/2ZCB2JTM"],"itemData":{"id":37,"type":"webpage","language":"en","title":"News: May 2021– China: Announcement to place synthetic cannabinoids under generic control","URL":"https://www.unodc.org/LSS/Announcement/Details/ff032a29-2e14-4dab-b7d8-ab86d355c809","author":[{"family":"United Nations Office on Drugs and Crime","given":""}],"accessed":{"date-parts":[["2021",11,24]]},"issued":{"date-parts":[["2021",5]]}}}],"schema":"https://github.com/citation-style-language/schema/raw/master/csl-citation.json"}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[12]</w:t>
      </w:r>
      <w:r w:rsidRPr="5233CEB0">
        <w:rPr>
          <w:lang w:val="en-US"/>
        </w:rPr>
        <w:fldChar w:fldCharType="end"/>
      </w:r>
      <w:r w:rsidR="000E1E87" w:rsidRPr="5233CEB0">
        <w:rPr>
          <w:lang w:val="en-US"/>
        </w:rPr>
        <w:t>.</w:t>
      </w:r>
      <w:r w:rsidRPr="5233CEB0">
        <w:rPr>
          <w:lang w:val="en-US"/>
        </w:rPr>
        <w:t xml:space="preserve"> </w:t>
      </w:r>
      <w:r w:rsidR="001111DD" w:rsidRPr="5233CEB0">
        <w:rPr>
          <w:lang w:val="en-US"/>
        </w:rPr>
        <w:t xml:space="preserve">Since the approval and </w:t>
      </w:r>
      <w:r w:rsidR="003D6975">
        <w:rPr>
          <w:lang w:val="en-US"/>
        </w:rPr>
        <w:t>enactment</w:t>
      </w:r>
      <w:r w:rsidR="00F215F0" w:rsidRPr="5233CEB0">
        <w:rPr>
          <w:lang w:val="en-US"/>
        </w:rPr>
        <w:t xml:space="preserve"> </w:t>
      </w:r>
      <w:r w:rsidR="001111DD" w:rsidRPr="5233CEB0">
        <w:rPr>
          <w:lang w:val="en-US"/>
        </w:rPr>
        <w:t>of the Chinese class-wide ban on SCRAs</w:t>
      </w:r>
      <w:r w:rsidRPr="5233CEB0">
        <w:rPr>
          <w:lang w:val="en-US"/>
        </w:rPr>
        <w:fldChar w:fldCharType="begin"/>
      </w:r>
      <w:r w:rsidRPr="5233CEB0">
        <w:rPr>
          <w:lang w:val="en-US"/>
        </w:rPr>
        <w:instrText xml:space="preserve"> ADDIN ZOTERO_ITEM CSL_CITATION {"citationID":"GoQ0WX9r","properties":{"formattedCitation":"\\super [12]\\nosupersub{}","plainCitation":"[12]","noteIndex":0},"citationItems":[{"id":37,"uris":["http://zotero.org/users/8795705/items/2ZCB2JTM"],"uri":["http://zotero.org/users/8795705/items/2ZCB2JTM"],"itemData":{"id":37,"type":"webpage","language":"en","title":"News: May 2021– China: Announcement to place synthetic cannabinoids under generic control","URL":"https://www.unodc.org/LSS/Announcement/Details/ff032a29-2e14-4dab-b7d8-ab86d355c809","author":[{"family":"United Nations Office on Drugs and Crime","given":""}],"accessed":{"date-parts":[["2021",11,24]]},"issued":{"date-parts":[["2021",5]]}}}],"schema":"https://github.com/citation-style-language/schema/raw/master/csl-citation.json"} </w:instrText>
      </w:r>
      <w:r w:rsidRPr="5233CEB0">
        <w:rPr>
          <w:lang w:val="en-US"/>
        </w:rPr>
        <w:fldChar w:fldCharType="separate"/>
      </w:r>
      <w:r w:rsidR="00AC4A34" w:rsidRPr="5233CEB0">
        <w:rPr>
          <w:rFonts w:ascii="Calibri" w:hAnsi="Calibri" w:cs="Calibri"/>
          <w:vertAlign w:val="superscript"/>
          <w:lang w:val="en-US"/>
        </w:rPr>
        <w:t>[12]</w:t>
      </w:r>
      <w:r w:rsidRPr="5233CEB0">
        <w:rPr>
          <w:lang w:val="en-US"/>
        </w:rPr>
        <w:fldChar w:fldCharType="end"/>
      </w:r>
      <w:r w:rsidR="001111DD" w:rsidRPr="5233CEB0">
        <w:rPr>
          <w:lang w:val="en-US"/>
        </w:rPr>
        <w:t>, a number of new substances</w:t>
      </w:r>
      <w:r w:rsidR="000641DC" w:rsidRPr="5233CEB0">
        <w:rPr>
          <w:lang w:val="en-US"/>
        </w:rPr>
        <w:t xml:space="preserve"> designed to bypass this measure</w:t>
      </w:r>
      <w:r w:rsidR="001111DD" w:rsidRPr="5233CEB0">
        <w:rPr>
          <w:lang w:val="en-US"/>
        </w:rPr>
        <w:t xml:space="preserve"> have made their way onto the recreational drug market. </w:t>
      </w:r>
      <w:r w:rsidR="000641DC" w:rsidRPr="5233CEB0">
        <w:rPr>
          <w:lang w:val="en-US"/>
        </w:rPr>
        <w:t xml:space="preserve">As the new Chinese SCRA legislation covers </w:t>
      </w:r>
      <w:r w:rsidR="00675526" w:rsidRPr="5233CEB0">
        <w:rPr>
          <w:lang w:val="en-US"/>
        </w:rPr>
        <w:t xml:space="preserve">seven </w:t>
      </w:r>
      <w:r w:rsidR="000641DC" w:rsidRPr="5233CEB0">
        <w:rPr>
          <w:lang w:val="en-US"/>
        </w:rPr>
        <w:t>common scaffolds</w:t>
      </w:r>
      <w:r w:rsidR="00B956B5">
        <w:rPr>
          <w:lang w:val="en-US"/>
        </w:rPr>
        <w:fldChar w:fldCharType="begin"/>
      </w:r>
      <w:r w:rsidR="00B956B5">
        <w:rPr>
          <w:lang w:val="en-US"/>
        </w:rPr>
        <w:instrText xml:space="preserve"> ADDIN ZOTERO_ITEM CSL_CITATION {"citationID":"TGY2zlqk","properties":{"formattedCitation":"\\super [13]\\nosupersub{}","plainCitation":"[13]","noteIndex":0},"citationItems":[{"id":195,"uris":["http://zotero.org/users/8795705/items/2F3GI88P"],"uri":["http://zotero.org/users/8795705/items/2F3GI88P"],"itemData":{"id":195,"type":"article","call-number":"000000000/2021-00002","language":"Chinese","title":"Announcement on the inclusion of 18 substances including synthetic cannabinoids and fluamine in the Supplementary List of Controlled Narcotic Drugs and Psychotropic Substances with Non-medical Use","URL":"https://app.mps.gov.cn/gdnps/pc/content.jsp?id=7881703","author":[{"family":"Office of China National Narcotics Control Commission","given":""}],"issued":{"date-parts":[["2021",5,12]]}}}],"schema":"https://github.com/citation-style-language/schema/raw/master/csl-citation.json"} </w:instrText>
      </w:r>
      <w:r w:rsidR="00B956B5">
        <w:rPr>
          <w:lang w:val="en-US"/>
        </w:rPr>
        <w:fldChar w:fldCharType="separate"/>
      </w:r>
      <w:r w:rsidR="00B956B5" w:rsidRPr="00B956B5">
        <w:rPr>
          <w:rFonts w:ascii="Calibri" w:hAnsi="Calibri" w:cs="Calibri"/>
          <w:szCs w:val="24"/>
          <w:vertAlign w:val="superscript"/>
          <w:lang w:val="en-US"/>
        </w:rPr>
        <w:t>[13]</w:t>
      </w:r>
      <w:r w:rsidR="00B956B5">
        <w:rPr>
          <w:lang w:val="en-US"/>
        </w:rPr>
        <w:fldChar w:fldCharType="end"/>
      </w:r>
      <w:r w:rsidR="000641DC" w:rsidRPr="5233CEB0">
        <w:rPr>
          <w:lang w:val="en-US"/>
        </w:rPr>
        <w:t xml:space="preserve">, </w:t>
      </w:r>
      <w:r w:rsidR="0006025B" w:rsidRPr="5233CEB0">
        <w:rPr>
          <w:lang w:val="en-US"/>
        </w:rPr>
        <w:t xml:space="preserve">there has been an increase in </w:t>
      </w:r>
      <w:r w:rsidR="000641DC" w:rsidRPr="5233CEB0">
        <w:rPr>
          <w:lang w:val="en-US"/>
        </w:rPr>
        <w:t xml:space="preserve">newly emerging </w:t>
      </w:r>
      <w:r w:rsidR="003D6975">
        <w:rPr>
          <w:lang w:val="en-US"/>
        </w:rPr>
        <w:t>SCRAs</w:t>
      </w:r>
      <w:r w:rsidR="003D6975" w:rsidRPr="5233CEB0">
        <w:rPr>
          <w:lang w:val="en-US"/>
        </w:rPr>
        <w:t xml:space="preserve"> </w:t>
      </w:r>
      <w:r w:rsidR="000641DC" w:rsidRPr="5233CEB0">
        <w:rPr>
          <w:lang w:val="en-US"/>
        </w:rPr>
        <w:t>carry</w:t>
      </w:r>
      <w:r w:rsidR="0006025B" w:rsidRPr="5233CEB0">
        <w:rPr>
          <w:lang w:val="en-US"/>
        </w:rPr>
        <w:t>ing</w:t>
      </w:r>
      <w:r w:rsidR="000641DC" w:rsidRPr="5233CEB0">
        <w:rPr>
          <w:lang w:val="en-US"/>
        </w:rPr>
        <w:t xml:space="preserve"> </w:t>
      </w:r>
      <w:r w:rsidR="007800C6" w:rsidRPr="5233CEB0">
        <w:rPr>
          <w:lang w:val="en-US"/>
        </w:rPr>
        <w:t>diverse</w:t>
      </w:r>
      <w:r w:rsidR="000641DC" w:rsidRPr="5233CEB0">
        <w:rPr>
          <w:lang w:val="en-US"/>
        </w:rPr>
        <w:t>, often unknown core structures</w:t>
      </w:r>
      <w:r w:rsidR="0006025B" w:rsidRPr="5233CEB0">
        <w:rPr>
          <w:lang w:val="en-US"/>
        </w:rPr>
        <w:t xml:space="preserve">, as opposed to the typical indole and indazole. </w:t>
      </w:r>
      <w:r w:rsidR="000641DC" w:rsidRPr="5233CEB0">
        <w:rPr>
          <w:lang w:val="en-US"/>
        </w:rPr>
        <w:t xml:space="preserve">Recent examples of these compounds include </w:t>
      </w:r>
      <w:r w:rsidR="004F0A9E" w:rsidRPr="5233CEB0">
        <w:rPr>
          <w:lang w:val="en-US"/>
        </w:rPr>
        <w:t xml:space="preserve">previously unknown </w:t>
      </w:r>
      <w:proofErr w:type="spellStart"/>
      <w:r w:rsidR="000641DC" w:rsidRPr="5233CEB0">
        <w:rPr>
          <w:lang w:val="en-US"/>
        </w:rPr>
        <w:t>oxoindolin</w:t>
      </w:r>
      <w:proofErr w:type="spellEnd"/>
      <w:r w:rsidR="000641DC" w:rsidRPr="5233CEB0">
        <w:rPr>
          <w:lang w:val="en-US"/>
        </w:rPr>
        <w:t>-bearing SCRAs</w:t>
      </w:r>
      <w:r w:rsidR="003D6975">
        <w:rPr>
          <w:lang w:val="en-US"/>
        </w:rPr>
        <w:t>,</w:t>
      </w:r>
      <w:r w:rsidR="000641DC" w:rsidRPr="5233CEB0">
        <w:rPr>
          <w:lang w:val="en-US"/>
        </w:rPr>
        <w:t xml:space="preserve"> such as BZO-HEXOXIZID</w:t>
      </w:r>
      <w:r w:rsidR="003D6975">
        <w:rPr>
          <w:lang w:val="en-US"/>
        </w:rPr>
        <w:t xml:space="preserve"> (MDA-19)</w:t>
      </w:r>
      <w:r w:rsidR="000641DC" w:rsidRPr="5233CEB0">
        <w:rPr>
          <w:lang w:val="en-US"/>
        </w:rPr>
        <w:t>, BZO-POXIZID, 5F-BZO-POXIZID and BZO-CHMOXIZID,</w:t>
      </w:r>
      <w:r w:rsidR="004F0A9E" w:rsidRPr="5233CEB0">
        <w:rPr>
          <w:lang w:val="en-US"/>
        </w:rPr>
        <w:t xml:space="preserve"> notified for the first time in the US</w:t>
      </w:r>
      <w:r w:rsidR="00314B2E">
        <w:rPr>
          <w:lang w:val="en-US"/>
        </w:rPr>
        <w:t>,</w:t>
      </w:r>
      <w:r w:rsidR="004F0A9E" w:rsidRPr="5233CEB0">
        <w:rPr>
          <w:lang w:val="en-US"/>
        </w:rPr>
        <w:t xml:space="preserve"> China</w:t>
      </w:r>
      <w:r w:rsidR="00314B2E">
        <w:rPr>
          <w:lang w:val="en-US"/>
        </w:rPr>
        <w:t>, and Brazil</w:t>
      </w:r>
      <w:r w:rsidR="004F0A9E" w:rsidRPr="5233CEB0">
        <w:rPr>
          <w:lang w:val="en-US"/>
        </w:rPr>
        <w:t xml:space="preserve"> </w:t>
      </w:r>
      <w:r w:rsidR="00675526" w:rsidRPr="5233CEB0">
        <w:rPr>
          <w:lang w:val="en-US"/>
        </w:rPr>
        <w:t xml:space="preserve">in </w:t>
      </w:r>
      <w:r w:rsidR="004F0A9E" w:rsidRPr="5233CEB0">
        <w:rPr>
          <w:lang w:val="en-US"/>
        </w:rPr>
        <w:t xml:space="preserve">late 2021 </w:t>
      </w:r>
      <w:r w:rsidRPr="5233CEB0">
        <w:rPr>
          <w:lang w:val="en-US"/>
        </w:rPr>
        <w:fldChar w:fldCharType="begin"/>
      </w:r>
      <w:r w:rsidR="00592DE7">
        <w:rPr>
          <w:lang w:val="en-US"/>
        </w:rPr>
        <w:instrText xml:space="preserve"> ADDIN ZOTERO_ITEM CSL_CITATION {"citationID":"lHguodbn","properties":{"unsorted":true,"formattedCitation":"\\super [14\\uc0\\u8211{}19]\\nosupersub{}","plainCitation":"[14–19]","noteIndex":0},"citationItems":[{"id":142,"uris":["http://zotero.org/users/8795705/items/ZSD6MD7L"],"uri":["http://zotero.org/users/8795705/items/ZSD6MD7L"],"itemData":{"id":142,"type":"report","page":"8","title":"BZO-HEXOXIZID Chemistry Report","URL":"https://www.npsdiscovery.org/wp-content/uploads/2021/10/BZO-HEXOXIZID_101921_CFSRE-Chemistry_Report.pdf?mc_cid=c736522745&amp;mc_eid=da2366d692","author":[{"family":"The Center for Forensic Science Research &amp; Education","given":""}],"accessed":{"date-parts":[["2021",11,25]]},"issued":{"date-parts":[["2021",10,19]]}},"label":"page"},{"id":141,"uris":["http://zotero.org/users/8795705/items/WGLGJZ8W"],"uri":["http://zotero.org/users/8795705/items/WGLGJZ8W"],"itemData":{"id":141,"type":"report","page":"8","title":"BZO-POXIZID Chemistry Report","URL":"https://www.npsdiscovery.org/wp-content/uploads/2021/10/BZO-POXIZID_101921_CFSRE-Chemistry_Report.pdf?mc_cid=c736522745&amp;mc_eid=da2366d692","author":[{"family":"The Center for Forensic Science Research &amp; Education","given":""}],"accessed":{"date-parts":[["2021",11,25]]},"issued":{"date-parts":[["2021",10,19]]}},"label":"page"},{"id":144,"uris":["http://zotero.org/users/8795705/items/3QD6L4V2"],"uri":["http://zotero.org/users/8795705/items/3QD6L4V2"],"itemData":{"id":144,"type":"report","page":"8","title":"5F-BZO-POXIZID Chemistry Report","URL":"https://www.npsdiscovery.org/wp-content/uploads/2021/10/5F-BZO-POXIZID_101921_CFSRE-Chemistry_Report.pdf?mc_cid=c736522745&amp;mc_eid=da2366d692","author":[{"family":"The Center for Forensic Science Research &amp; Education","given":""}],"accessed":{"date-parts":[["2021",11,25]]},"issued":{"date-parts":[["2021",10,19]]}},"label":"page"},{"id":143,"uris":["http://zotero.org/users/8795705/items/SQZ8RV5Y"],"uri":["http://zotero.org/users/8795705/items/SQZ8RV5Y"],"itemData":{"id":143,"type":"report","page":"8","title":"BZO-CHMOXIZID Chemistry Report","URL":"https://www.npsdiscovery.org/wp-content/uploads/2021/11/BZO-CHMOXIZID_111821_CFSRE-Chemistry_Report.pdf?mc_cid=0ee18051f6&amp;mc_eid=da2366d692","author":[{"family":"The Center for Forensic Science Research &amp; Education","given":""}],"accessed":{"date-parts":[["2021",11,25]]},"issued":{"date-parts":[["2021",11,18]]}},"label":"page"},{"id":744,"uris":["http://zotero.org/users/8795705/items/P37PSSPV"],"uri":["http://zotero.org/users/8795705/items/P37PSSPV"],"itemData":{"id":744,"type":"article-journal","abstract":"MDA-19 or BZO-HEXOXIZID (N′-[(3Z)-1-(1-hexyl)-2-oxo-1,2-dihydro-3H-indol-3-ylidene]-benzohydrazide), in a more recent nomenclature, was first synthesized in 2008 as a selective type-2 cannabinoid receptor (CB2) agonist due to its potential to treat neuropathic pain. In Brazil, this substance was identified in a series of 53 apprehensions between September 2021 and February 2022. Nevertheless, what intrigues toxicologists is that BZO-HEXOXIZID does not exert significant type-1 cannabinoid receptor (CB1) agonism—which is responsible for the well-known psychoactivity of Δ-9-tetrahydrocannabinol. Thus, the objective of this work is to report the first apprehension and identification of BZO-HEXOXIZID in Brazil and to discuss pharmacologically the possible reasons why a CB2 agonist has been incorporated to the illicit market.","container-title":"Forensic Toxicology","DOI":"10.1007/s11419-022-00646-6","ISSN":"1860-8973","journalAbbreviation":"Forensic Toxicol","language":"en","source":"Springer Link","title":"The mystery behind the apprehensions of the selective cannabinoid receptor type-2 agonist BZO-HEXOXIZID (MDA-19) as a drug of abuse","URL":"https://doi.org/10.1007/s11419-022-00646-6","author":[{"family":"Araujo","given":"Karen Rafaela Gonçalves","non-dropping-particle":"de"},{"family":"Fabris","given":"André Luis"},{"family":"Neves Júnior","given":"Luiz F."},{"family":"Carvalho Ponce","given":"Júlio","non-dropping-particle":"de"},{"family":"Soares","given":"Alexandre Learth"},{"family":"Costa","given":"José Luiz"},{"family":"Yonamine","given":"Mauricio"}],"accessed":{"date-parts":[["2022",10,18]]},"issued":{"date-parts":[["2022",10,8]]}},"label":"page"},{"id":644,"uris":["http://zotero.org/users/8795705/items/T22ZSG78"],"uri":["http://zotero.org/users/8795705/items/T22ZSG78"],"itemData":{"id":644,"type":"article-journal","abstract":"To curb the manufacturing, trafficking, and abuse of synthetic cannabinoids, China implemented a class-wide regulation on synthetic cannabinoids in July 2021. Recently, three different types of synthetic cannabinoid analogs that were not covered by the generic definitions were detected in seized powdered and e-liquid materials. These derivatives included 2-(2-(1-(4-fluorobenzyl)-1H-indol-3-yl)acetamido)-3,3-dimethylbutanamide (AD-18), N′-(1-(5-fluoropentyl)-2-oxoindolin-3-ylidene)benzohydrazide (5F-MDA-19), and N′-(2-oxo-1-pentylindolin-3-ylidene)benzohydrazide (pentyl MDA-19). Identification was based on ultra-high-performance liquid chromatography–quadrupole time-of-flight–mass spectrometry (UHPLC–QTOF–MS), gas chromatography–mass spectrometry (GC–MS), nuclear magnetic resonance spectroscopy (NMR), and Fourier transform infrared spectroscopy (FT-IR). AD-18 is a methylene analog of ADB-FUBICA. No chemical or pharmacological data about AD-18 and 5F-MDA-19 have appeared until now, making this the first report on these two compounds. Pentyl MDA-19 has previously been reported to have high affinity for cannabinoid CB1 and CB2 receptors, but this is the first report of its presence in the recreational drug market. Moreover, the collision-induced dissociation (CID) and electron ionization (EI) characteristic fragmentation routes of AD-18 and the other two MDA-19 derivatives were also discussed to facilitate forensic laboratories in their identification of other substances with a similar structure in their case work.","container-title":"Drug Testing and Analysis","DOI":"10.1002/dta.3185","ISSN":"1942-7611","issue":"2","language":"en","note":"_eprint: https://onlinelibrary.wiley.com/doi/pdf/10.1002/dta.3185","page":"307-316","source":"Wiley Online Library","title":"Identification of AD-18, 5F-MDA-19, and pentyl MDA-19 in seized materials after the class-wide ban of synthetic cannabinoids in China","volume":"14","author":[{"family":"Liu","given":"Cui-Mei"},{"family":"Hua","given":"Zhen-Dong"},{"family":"Jia","given":"Wei"},{"family":"Li","given":"Tao"}],"issued":{"date-parts":[["2022"]]}},"label":"page"}],"schema":"https://github.com/citation-style-language/schema/raw/master/csl-citation.json"} </w:instrText>
      </w:r>
      <w:r w:rsidRPr="5233CEB0">
        <w:rPr>
          <w:lang w:val="en-US"/>
        </w:rPr>
        <w:fldChar w:fldCharType="separate"/>
      </w:r>
      <w:r w:rsidR="00592DE7" w:rsidRPr="004D7686">
        <w:rPr>
          <w:rFonts w:ascii="Calibri" w:hAnsi="Calibri" w:cs="Calibri"/>
          <w:szCs w:val="24"/>
          <w:vertAlign w:val="superscript"/>
          <w:lang w:val="en-US"/>
        </w:rPr>
        <w:t>[14–19]</w:t>
      </w:r>
      <w:r w:rsidRPr="5233CEB0">
        <w:rPr>
          <w:lang w:val="en-US"/>
        </w:rPr>
        <w:fldChar w:fldCharType="end"/>
      </w:r>
      <w:r w:rsidR="004F0A9E" w:rsidRPr="5233CEB0">
        <w:rPr>
          <w:lang w:val="en-US"/>
        </w:rPr>
        <w:t>.</w:t>
      </w:r>
      <w:r w:rsidR="000641DC" w:rsidRPr="5233CEB0">
        <w:rPr>
          <w:lang w:val="en-US"/>
        </w:rPr>
        <w:t xml:space="preserve"> Furthermore, SCRAs with a modified linker (in this case an additional methylene group linking the core structure to the head group)</w:t>
      </w:r>
      <w:r w:rsidR="00314B2E">
        <w:rPr>
          <w:lang w:val="en-US"/>
        </w:rPr>
        <w:t>,</w:t>
      </w:r>
      <w:r w:rsidR="000641DC" w:rsidRPr="5233CEB0">
        <w:rPr>
          <w:lang w:val="en-US"/>
        </w:rPr>
        <w:t xml:space="preserve"> such as ADB-FUBIATA</w:t>
      </w:r>
      <w:r w:rsidRPr="5233CEB0">
        <w:rPr>
          <w:lang w:val="en-US"/>
        </w:rPr>
        <w:fldChar w:fldCharType="begin"/>
      </w:r>
      <w:r w:rsidR="00592DE7">
        <w:rPr>
          <w:lang w:val="en-US"/>
        </w:rPr>
        <w:instrText xml:space="preserve"> ADDIN ZOTERO_ITEM CSL_CITATION {"citationID":"Czk69GfY","properties":{"formattedCitation":"\\super [20,21]\\nosupersub{}","plainCitation":"[20,21]","noteIndex":0},"citationItems":[{"id":146,"uris":["http://zotero.org/users/8795705/items/TPKI9NPG"],"uri":["http://zotero.org/users/8795705/items/TPKI9NPG"],"itemData":{"id":146,"type":"report","title":"ADB-FUBIATA Chemistry Report","URL":"https://www.npsdiscovery.org/wp-content/uploads/2021/11/ADB-FUBIATA_111721_CFSRE-Chemistry_Report.pdf?mc_cid=50c984460f&amp;mc_eid=UNIQID","author":[{"family":"The Center for Forensic Science Research &amp; Education","given":""}],"accessed":{"date-parts":[["2021",11,25]]},"issued":{"date-parts":[["2021",11,17]]}},"label":"page"},{"id":753,"uris":["http://zotero.org/users/8795705/items/NXPUW7YH"],"uri":["http://zotero.org/users/8795705/items/NXPUW7YH"],"itemData":{"id":753,"type":"article-journal","abstract":"Following the class-wide ban of synthetic cannabinoid receptor agonists (SCRAs) in China, SCRAs carrying new core and linker structures, aimed at circumventing the recent Chinese generic legislation, have appeared on the recreational drug market. A very recent example is (S)-2-(2-(1-(4-fluorobenzyl)-1H-indol-3-yl)acetamido)-3,3-dimethylbutanamide (ADB-FUBIATA), which is structurally closely related to the potent SCRA ADB-FUBICA, but carries an additional methylene in the linker region of the molecule. ADB-FUBIATA has recently been identified in seized materials in China, Russia, the United States, and also Belgium; however, its pharmacological characteristics were unknown. The aim of this study was to evaluate the intrinsic cannabinoid receptor (hCB1 and hCB2) activation potential of this previously unknown substance via two distinct yet similar in vitro β-arrestin2 recruitment assays, based on the NanoLuc Binary Technology®. At CB1, a potency of 635 nM (EC50) was found, with an efficacy (Emax) of 141% relative to the reference compound CP55,940. On the other hand, ADB-FUBIATA had almost no activity at CB2, indicative of a clear CB1 selectivity. Interestingly, this activation pattern differs markedly from that observed for ADB-FUBICA, which was previously found to be potent and efficacious at both cannabinoid receptors. Additionally, the bioassays were applied to a seized powder containing ADB-FUBIATA, as analytically confirmed by high-performance liquid chromatography coupled to diode-array detection (HLPC-DAD), gas chromatography coupled to mass spectrometry (GC-MS), liquid chromatography couple to time-of-flight mass spectrometry (LC-QTOF-MS), Fourier transform infrared spectroscopy (FTIR), and nuclear magnetic resonance (NMR). The EC50 and Emax values obtained for this powder were very similar to those of the ADB-FUBIATA analytical standard, suggesting a high purity of the powder, although analytical techniques did reveal that the sample was not entirely pure.","container-title":"Drug Testing and Analysis","DOI":"10.1002/dta.3285","ISSN":"1942-7611","issue":"9","language":"en","note":"_eprint: https://onlinelibrary.wiley.com/doi/pdf/10.1002/dta.3285","page":"1639-1644","source":"Wiley Online Library","title":"A new cannabinoid receptor 1 selective agonist evading the 2021 “China ban”: ADB-FUBIATA","title-short":"A new cannabinoid receptor 1 selective agonist evading the 2021 “China ban”","volume":"14","author":[{"family":"Deventer","given":"Marie H."},{"family":"Van Uytfanghe","given":"Katleen"},{"family":"Vinckier","given":"Inge M. J."},{"family":"Reniero","given":"Fabiano"},{"family":"Guillou","given":"Claude"},{"family":"Stove","given":"Christophe P."}],"issued":{"date-parts":[["2022"]]}},"label":"page"}],"schema":"https://github.com/citation-style-language/schema/raw/master/csl-citation.json"} </w:instrText>
      </w:r>
      <w:r w:rsidRPr="5233CEB0">
        <w:rPr>
          <w:lang w:val="en-US"/>
        </w:rPr>
        <w:fldChar w:fldCharType="separate"/>
      </w:r>
      <w:r w:rsidR="00592DE7" w:rsidRPr="00592DE7">
        <w:rPr>
          <w:rFonts w:ascii="Calibri" w:hAnsi="Calibri" w:cs="Calibri"/>
          <w:szCs w:val="24"/>
          <w:vertAlign w:val="superscript"/>
        </w:rPr>
        <w:t>[20,21]</w:t>
      </w:r>
      <w:r w:rsidRPr="5233CEB0">
        <w:rPr>
          <w:lang w:val="en-US"/>
        </w:rPr>
        <w:fldChar w:fldCharType="end"/>
      </w:r>
      <w:r w:rsidR="000641DC" w:rsidRPr="5233CEB0">
        <w:rPr>
          <w:lang w:val="en-US"/>
        </w:rPr>
        <w:t>, CH-PIATA</w:t>
      </w:r>
      <w:r w:rsidRPr="5233CEB0">
        <w:rPr>
          <w:lang w:val="en-US"/>
        </w:rPr>
        <w:fldChar w:fldCharType="begin"/>
      </w:r>
      <w:r w:rsidR="00B956B5">
        <w:rPr>
          <w:lang w:val="en-US"/>
        </w:rPr>
        <w:instrText xml:space="preserve"> ADDIN ZOTERO_ITEM CSL_CITATION {"citationID":"JnGo8EpE","properties":{"formattedCitation":"\\super [22,23]\\nosupersub{}","plainCitation":"[22,23]","noteIndex":0},"citationItems":[{"id":597,"uris":["http://zotero.org/users/8795705/items/UDVJ73XY"],"uri":["http://zotero.org/users/8795705/items/UDVJ73XY"],"itemData":{"id":597,"type":"report","title":"CH-PIATA Chemistry Report","URL":"https://www.npsdiscovery.org/wp-content/uploads/2022/04/CH-PIATA_042922_CFSRE-Chemistry_Report.pdf","author":[{"family":"The Center for Forensic Science Research &amp; Education","given":""}],"accessed":{"date-parts":[["2022",8,12]]},"issued":{"date-parts":[["2022",4,29]]}}},{"id":748,"uris":["http://zotero.org/users/8795705/items/DEZREEWM"],"uri":["http://zotero.org/users/8795705/items/DEZREEWM"],"itemData":{"id":748,"type":"article-journal","abstract":"Synthetic cannabinoids (SCs) remain the largest class of new psychoactive substances (NPS), and while the number of NPS that are reported to the European Monitoring Centre for Drugs and Drug Addiction (EMCDDA) for the first time each year declines, the number of newly reported SCs still exceeds other NPS classes. This decline can be seen as a result of legislative changes by different jurisdictions which have sometimes transitioned to a more generalized approach when controlling substances by defining common structural scaffolds rather than explicit structures. While the consequences of such legislative changes have been expected over the years, the introduction of so-called “class-wide” bans puts further pressure on clandestine laboratories to synthesize compounds which are out of the scope of the legislation, and thus, these compounds are initially harder to detect and/or identify in the absence of analytical data. Recently, a SC with an indole-3-acetamide core-linker scaffold, AD-18 (i.e., ADB-FUBIATA or ADB-FUBIACA), was reported for the first time in China in 2021. Here, an additional cannabinoid with the indole-3-acetamide scaffold, N-cyclohexyl-2-(1-pentyl-1H-indol-3-yl)acetamide (CH-PIACA), is reported which was identified for the first time in a seized material in Denmark. Structural characterization was performed using gas chromatography–mass spectrometry (GC–MS), liquid chromatography-high-resolution mass spectrometry (LC-HRMS), and nuclear magnetic resonance (NMR) spectroscopy.","container-title":"Drug Testing and Analysis","DOI":"10.1002/dta.3333","ISSN":"1942-7611","issue":"9","language":"en","note":"_eprint: https://onlinelibrary.wiley.com/doi/pdf/10.1002/dta.3333","page":"1645-1651","source":"Wiley Online Library","title":"Identification of the synthetic cannabinoid-type new psychoactive substance, CH-PIACA, in seized material","volume":"14","author":[{"family":"Pasin","given":"Daniel"},{"family":"Nedahl","given":"Michael"},{"family":"Mollerup","given":"Christian Brinch"},{"family":"Tortzen","given":"Christian"},{"family":"Reitzel","given":"Lotte Ask"},{"family":"Dalsgaard","given":"Petur Weihe"}],"issued":{"date-parts":[["2022"]]}}}],"schema":"https://github.com/citation-style-language/schema/raw/master/csl-citation.json"} </w:instrText>
      </w:r>
      <w:r w:rsidRPr="5233CEB0">
        <w:rPr>
          <w:lang w:val="en-US"/>
        </w:rPr>
        <w:fldChar w:fldCharType="separate"/>
      </w:r>
      <w:r w:rsidR="00B956B5" w:rsidRPr="00B956B5">
        <w:rPr>
          <w:rFonts w:ascii="Calibri" w:hAnsi="Calibri" w:cs="Calibri"/>
          <w:szCs w:val="24"/>
          <w:vertAlign w:val="superscript"/>
          <w:lang w:val="en-US"/>
        </w:rPr>
        <w:t>[22,23]</w:t>
      </w:r>
      <w:r w:rsidRPr="5233CEB0">
        <w:rPr>
          <w:lang w:val="en-US"/>
        </w:rPr>
        <w:fldChar w:fldCharType="end"/>
      </w:r>
      <w:r w:rsidR="000641DC" w:rsidRPr="5233CEB0">
        <w:rPr>
          <w:lang w:val="en-US"/>
        </w:rPr>
        <w:t xml:space="preserve"> and CH-FUBIATA</w:t>
      </w:r>
      <w:r w:rsidRPr="5233CEB0">
        <w:rPr>
          <w:lang w:val="en-US"/>
        </w:rPr>
        <w:fldChar w:fldCharType="begin"/>
      </w:r>
      <w:r w:rsidR="00B956B5">
        <w:rPr>
          <w:lang w:val="en-US"/>
        </w:rPr>
        <w:instrText xml:space="preserve"> ADDIN ZOTERO_ITEM CSL_CITATION {"citationID":"Gx6jM5vc","properties":{"formattedCitation":"\\super [24]\\nosupersub{}","plainCitation":"[24]","noteIndex":0},"citationItems":[{"id":651,"uris":["http://zotero.org/users/8795705/items/I6UHZHMX"],"uri":["http://zotero.org/users/8795705/items/I6UHZHMX"],"itemData":{"id":651,"type":"report","title":"CH-FUBIATA Chemistry Report","URL":"https://www.npsdiscovery.org/wp-content/uploads/2022/06/CH-FUBIATA_062122_CFSRE-Chemistry_Report.pdf","author":[{"family":"The Center for Forensic Science Research &amp; Education","given":""}],"issued":{"date-parts":[["2022",6,21]]}}}],"schema":"https://github.com/citation-style-language/schema/raw/master/csl-citation.json"} </w:instrText>
      </w:r>
      <w:r w:rsidRPr="5233CEB0">
        <w:rPr>
          <w:lang w:val="en-US"/>
        </w:rPr>
        <w:fldChar w:fldCharType="separate"/>
      </w:r>
      <w:r w:rsidR="00B956B5" w:rsidRPr="00B956B5">
        <w:rPr>
          <w:rFonts w:ascii="Calibri" w:hAnsi="Calibri" w:cs="Calibri"/>
          <w:szCs w:val="24"/>
          <w:vertAlign w:val="superscript"/>
          <w:lang w:val="en-US"/>
        </w:rPr>
        <w:t>[24]</w:t>
      </w:r>
      <w:r w:rsidRPr="5233CEB0">
        <w:rPr>
          <w:lang w:val="en-US"/>
        </w:rPr>
        <w:fldChar w:fldCharType="end"/>
      </w:r>
      <w:r w:rsidR="00314B2E">
        <w:rPr>
          <w:lang w:val="en-US"/>
        </w:rPr>
        <w:t>,</w:t>
      </w:r>
      <w:r w:rsidR="000641DC" w:rsidRPr="5233CEB0">
        <w:rPr>
          <w:lang w:val="en-US"/>
        </w:rPr>
        <w:t xml:space="preserve"> </w:t>
      </w:r>
      <w:r w:rsidR="002241DE" w:rsidRPr="5233CEB0">
        <w:rPr>
          <w:lang w:val="en-US"/>
        </w:rPr>
        <w:t>and</w:t>
      </w:r>
      <w:r w:rsidR="00E60958" w:rsidRPr="5233CEB0">
        <w:rPr>
          <w:lang w:val="en-US"/>
        </w:rPr>
        <w:t xml:space="preserve"> compounds carrying a brominated core (ADB-5Br-INACA</w:t>
      </w:r>
      <w:r w:rsidRPr="5233CEB0">
        <w:rPr>
          <w:lang w:val="en-US"/>
        </w:rPr>
        <w:fldChar w:fldCharType="begin"/>
      </w:r>
      <w:r w:rsidR="00B956B5">
        <w:rPr>
          <w:lang w:val="en-US"/>
        </w:rPr>
        <w:instrText xml:space="preserve"> ADDIN ZOTERO_ITEM CSL_CITATION {"citationID":"0FbZT4cj","properties":{"formattedCitation":"\\super [25]\\nosupersub{}","plainCitation":"[25]","noteIndex":0},"citationItems":[{"id":653,"uris":["http://zotero.org/users/8795705/items/99TLNJ6U"],"uri":["http://zotero.org/users/8795705/items/99TLNJ6U"],"itemData":{"id":653,"type":"report","title":"ADB-5Br-INACA Chemistry Report","URL":"https://www.npsdiscovery.org/wp-content/uploads/2022/05/ADB-5Br-INACA_051722_CFSRE-Chemistry_Report.pdf","author":[{"family":"The Center for Forensic Science Research &amp; Education","given":""}],"issued":{"date-parts":[["2022",5,17]]}},"locator":"-"}],"schema":"https://github.com/citation-style-language/schema/raw/master/csl-citation.json"} </w:instrText>
      </w:r>
      <w:r w:rsidRPr="5233CEB0">
        <w:rPr>
          <w:lang w:val="en-US"/>
        </w:rPr>
        <w:fldChar w:fldCharType="separate"/>
      </w:r>
      <w:r w:rsidR="00B956B5" w:rsidRPr="00B956B5">
        <w:rPr>
          <w:rFonts w:ascii="Calibri" w:hAnsi="Calibri" w:cs="Calibri"/>
          <w:szCs w:val="24"/>
          <w:vertAlign w:val="superscript"/>
          <w:lang w:val="en-US"/>
        </w:rPr>
        <w:t>[25]</w:t>
      </w:r>
      <w:r w:rsidRPr="5233CEB0">
        <w:rPr>
          <w:lang w:val="en-US"/>
        </w:rPr>
        <w:fldChar w:fldCharType="end"/>
      </w:r>
      <w:r w:rsidR="00E60958" w:rsidRPr="5233CEB0">
        <w:rPr>
          <w:lang w:val="en-US"/>
        </w:rPr>
        <w:t>, ADB-5</w:t>
      </w:r>
      <w:r w:rsidR="00314B2E">
        <w:rPr>
          <w:lang w:val="en-US"/>
        </w:rPr>
        <w:t>’</w:t>
      </w:r>
      <w:r w:rsidR="00E60958" w:rsidRPr="5233CEB0">
        <w:rPr>
          <w:lang w:val="en-US"/>
        </w:rPr>
        <w:t>Br-B</w:t>
      </w:r>
      <w:r w:rsidR="00314B2E">
        <w:rPr>
          <w:lang w:val="en-US"/>
        </w:rPr>
        <w:t>UT</w:t>
      </w:r>
      <w:r w:rsidR="00E60958" w:rsidRPr="5233CEB0">
        <w:rPr>
          <w:lang w:val="en-US"/>
        </w:rPr>
        <w:t>INACA</w:t>
      </w:r>
      <w:r w:rsidRPr="5233CEB0">
        <w:rPr>
          <w:lang w:val="en-US"/>
        </w:rPr>
        <w:fldChar w:fldCharType="begin"/>
      </w:r>
      <w:r w:rsidR="00B956B5">
        <w:rPr>
          <w:lang w:val="en-US"/>
        </w:rPr>
        <w:instrText xml:space="preserve"> ADDIN ZOTERO_ITEM CSL_CITATION {"citationID":"3ylHeFRj","properties":{"formattedCitation":"\\super [26]\\nosupersub{}","plainCitation":"[26]","noteIndex":0},"citationItems":[{"id":652,"uris":["http://zotero.org/users/8795705/items/MFV2LII4"],"uri":["http://zotero.org/users/8795705/items/MFV2LII4"],"itemData":{"id":652,"type":"report","title":"ADB-5'Br-BINACA Chemistry Report","URL":"https://www.npsdiscovery.org/wp-content/uploads/2022/05/ADB-5Br-BINACA_055622_CFSRE-Chemistry_Report.pdf","author":[{"family":"The Center for Forensic Science Research &amp; Education","given":""}],"issued":{"date-parts":[["2022",5,26]]}},"locator":"-"}],"schema":"https://github.com/citation-style-language/schema/raw/master/csl-citation.json"} </w:instrText>
      </w:r>
      <w:r w:rsidRPr="5233CEB0">
        <w:rPr>
          <w:lang w:val="en-US"/>
        </w:rPr>
        <w:fldChar w:fldCharType="separate"/>
      </w:r>
      <w:r w:rsidR="00B956B5" w:rsidRPr="00B956B5">
        <w:rPr>
          <w:rFonts w:ascii="Calibri" w:hAnsi="Calibri" w:cs="Calibri"/>
          <w:szCs w:val="24"/>
          <w:vertAlign w:val="superscript"/>
          <w:lang w:val="en-US"/>
        </w:rPr>
        <w:t>[26]</w:t>
      </w:r>
      <w:r w:rsidRPr="5233CEB0">
        <w:rPr>
          <w:lang w:val="en-US"/>
        </w:rPr>
        <w:fldChar w:fldCharType="end"/>
      </w:r>
      <w:r w:rsidR="00E60958" w:rsidRPr="5233CEB0">
        <w:rPr>
          <w:lang w:val="en-US"/>
        </w:rPr>
        <w:t xml:space="preserve"> and MDMB-5Br-INACA</w:t>
      </w:r>
      <w:r w:rsidRPr="5233CEB0">
        <w:rPr>
          <w:lang w:val="en-US"/>
        </w:rPr>
        <w:fldChar w:fldCharType="begin"/>
      </w:r>
      <w:r w:rsidR="00B956B5">
        <w:rPr>
          <w:lang w:val="en-US"/>
        </w:rPr>
        <w:instrText xml:space="preserve"> ADDIN ZOTERO_ITEM CSL_CITATION {"citationID":"I1KPWAUB","properties":{"formattedCitation":"\\super [27]\\nosupersub{}","plainCitation":"[27]","noteIndex":0},"citationItems":[{"id":654,"uris":["http://zotero.org/users/8795705/items/R9LI8H9D"],"uri":["http://zotero.org/users/8795705/items/R9LI8H9D"],"itemData":{"id":654,"type":"report","title":"MDMB-5Br-INACA Chemistry Report","URL":"https://www.npsdiscovery.org/wp-content/uploads/2022/05/MDMB-5Br-INACA_051722_CFSRE-Chemistry_Report.pdf","author":[{"family":"The Center for Forensic Science Research &amp; Education","given":""}],"issued":{"date-parts":[["2022",5,17]]}}}],"schema":"https://github.com/citation-style-language/schema/raw/master/csl-citation.json"} </w:instrText>
      </w:r>
      <w:r w:rsidRPr="5233CEB0">
        <w:rPr>
          <w:lang w:val="en-US"/>
        </w:rPr>
        <w:fldChar w:fldCharType="separate"/>
      </w:r>
      <w:r w:rsidR="00B956B5" w:rsidRPr="00B956B5">
        <w:rPr>
          <w:rFonts w:ascii="Calibri" w:hAnsi="Calibri" w:cs="Calibri"/>
          <w:szCs w:val="24"/>
          <w:vertAlign w:val="superscript"/>
          <w:lang w:val="en-US"/>
        </w:rPr>
        <w:t>[27]</w:t>
      </w:r>
      <w:r w:rsidRPr="5233CEB0">
        <w:rPr>
          <w:lang w:val="en-US"/>
        </w:rPr>
        <w:fldChar w:fldCharType="end"/>
      </w:r>
      <w:r w:rsidR="00E60958" w:rsidRPr="5233CEB0">
        <w:rPr>
          <w:lang w:val="en-US"/>
        </w:rPr>
        <w:t xml:space="preserve">) </w:t>
      </w:r>
      <w:r w:rsidR="00543ED3" w:rsidRPr="5233CEB0">
        <w:rPr>
          <w:lang w:val="en-US"/>
        </w:rPr>
        <w:t>have</w:t>
      </w:r>
      <w:r w:rsidR="000641DC" w:rsidRPr="5233CEB0">
        <w:rPr>
          <w:lang w:val="en-US"/>
        </w:rPr>
        <w:t xml:space="preserve"> been detected. </w:t>
      </w:r>
      <w:r w:rsidR="006C18CC" w:rsidRPr="5233CEB0">
        <w:rPr>
          <w:lang w:val="en-US"/>
        </w:rPr>
        <w:t>Alt</w:t>
      </w:r>
      <w:r w:rsidR="00543ED3" w:rsidRPr="5233CEB0">
        <w:rPr>
          <w:lang w:val="en-US"/>
        </w:rPr>
        <w:t>hough these compounds</w:t>
      </w:r>
      <w:r w:rsidR="004F0A9E" w:rsidRPr="5233CEB0">
        <w:rPr>
          <w:lang w:val="en-US"/>
        </w:rPr>
        <w:t xml:space="preserve"> currently</w:t>
      </w:r>
      <w:r w:rsidR="00543ED3" w:rsidRPr="5233CEB0">
        <w:rPr>
          <w:lang w:val="en-US"/>
        </w:rPr>
        <w:t xml:space="preserve"> make up a relatively small share in the very extensive SCRA market, structural analogs of the aforementioned substances as well as other ban-evading compounds </w:t>
      </w:r>
      <w:r w:rsidR="006C18CC" w:rsidRPr="5233CEB0">
        <w:rPr>
          <w:lang w:val="en-US"/>
        </w:rPr>
        <w:t xml:space="preserve">can be anticipated to </w:t>
      </w:r>
      <w:r w:rsidR="00543ED3" w:rsidRPr="5233CEB0">
        <w:rPr>
          <w:lang w:val="en-US"/>
        </w:rPr>
        <w:t>appear on the market at some point.</w:t>
      </w:r>
      <w:r w:rsidR="007800C6" w:rsidRPr="5233CEB0">
        <w:rPr>
          <w:lang w:val="en-US"/>
        </w:rPr>
        <w:t xml:space="preserve"> </w:t>
      </w:r>
    </w:p>
    <w:p w14:paraId="7F0991C6" w14:textId="7B4AC8F0" w:rsidR="00E566C7" w:rsidRDefault="007800C6" w:rsidP="5233CEB0">
      <w:pPr>
        <w:spacing w:line="360" w:lineRule="auto"/>
        <w:jc w:val="both"/>
        <w:rPr>
          <w:i/>
          <w:iCs/>
          <w:lang w:val="en-US"/>
        </w:rPr>
      </w:pPr>
      <w:r w:rsidRPr="5233CEB0">
        <w:rPr>
          <w:lang w:val="en-US"/>
        </w:rPr>
        <w:t>Another</w:t>
      </w:r>
      <w:r w:rsidR="00A94AD6" w:rsidRPr="5233CEB0">
        <w:rPr>
          <w:lang w:val="en-US"/>
        </w:rPr>
        <w:t xml:space="preserve"> rather small</w:t>
      </w:r>
      <w:r w:rsidRPr="5233CEB0">
        <w:rPr>
          <w:lang w:val="en-US"/>
        </w:rPr>
        <w:t xml:space="preserve"> </w:t>
      </w:r>
      <w:r w:rsidR="0006025B" w:rsidRPr="5233CEB0">
        <w:rPr>
          <w:lang w:val="en-US"/>
        </w:rPr>
        <w:t xml:space="preserve">group of SCRAs with </w:t>
      </w:r>
      <w:r w:rsidRPr="5233CEB0">
        <w:rPr>
          <w:lang w:val="en-US"/>
        </w:rPr>
        <w:t>distinct</w:t>
      </w:r>
      <w:r w:rsidR="0006025B" w:rsidRPr="5233CEB0">
        <w:rPr>
          <w:lang w:val="en-US"/>
        </w:rPr>
        <w:t xml:space="preserve"> structural features are </w:t>
      </w:r>
      <w:r w:rsidR="00367FB8" w:rsidRPr="5233CEB0">
        <w:rPr>
          <w:lang w:val="en-US"/>
        </w:rPr>
        <w:t xml:space="preserve">monocyclic </w:t>
      </w:r>
      <w:r w:rsidR="00000508" w:rsidRPr="5233CEB0">
        <w:rPr>
          <w:lang w:val="en-US"/>
        </w:rPr>
        <w:t>pyrazole</w:t>
      </w:r>
      <w:r w:rsidR="00367FB8" w:rsidRPr="5233CEB0">
        <w:rPr>
          <w:lang w:val="en-US"/>
        </w:rPr>
        <w:t xml:space="preserve"> core</w:t>
      </w:r>
      <w:r w:rsidR="00000508" w:rsidRPr="5233CEB0">
        <w:rPr>
          <w:lang w:val="en-US"/>
        </w:rPr>
        <w:t xml:space="preserve">-carrying </w:t>
      </w:r>
      <w:r w:rsidR="0006025B" w:rsidRPr="5233CEB0">
        <w:rPr>
          <w:lang w:val="en-US"/>
        </w:rPr>
        <w:t>compounds</w:t>
      </w:r>
      <w:r w:rsidR="00000508" w:rsidRPr="5233CEB0">
        <w:rPr>
          <w:lang w:val="en-US"/>
        </w:rPr>
        <w:t xml:space="preserve">, </w:t>
      </w:r>
      <w:r w:rsidR="0006025B" w:rsidRPr="5233CEB0">
        <w:rPr>
          <w:lang w:val="en-US"/>
        </w:rPr>
        <w:t xml:space="preserve">of </w:t>
      </w:r>
      <w:r w:rsidR="00000508" w:rsidRPr="5233CEB0">
        <w:rPr>
          <w:lang w:val="en-US"/>
        </w:rPr>
        <w:t xml:space="preserve">which </w:t>
      </w:r>
      <w:r w:rsidR="00B378BB" w:rsidRPr="5233CEB0">
        <w:rPr>
          <w:lang w:val="en-US"/>
        </w:rPr>
        <w:t xml:space="preserve">5F-5,3-AB-PFUPPYCA </w:t>
      </w:r>
      <w:r w:rsidR="001827E0" w:rsidRPr="5233CEB0">
        <w:rPr>
          <w:lang w:val="en-US"/>
        </w:rPr>
        <w:t>(</w:t>
      </w:r>
      <w:r w:rsidR="00B378BB" w:rsidRPr="5233CEB0">
        <w:rPr>
          <w:lang w:val="en-US"/>
        </w:rPr>
        <w:t>AZ-037</w:t>
      </w:r>
      <w:r w:rsidR="001827E0" w:rsidRPr="5233CEB0">
        <w:rPr>
          <w:lang w:val="en-US"/>
        </w:rPr>
        <w:t>, N-(1-amino-3-methyl-1-oxobutan-2-yl)-1-(5-fluoropentyl)-5-(4-fluorophenyl)-1</w:t>
      </w:r>
      <w:r w:rsidR="001827E0" w:rsidRPr="5233CEB0">
        <w:rPr>
          <w:i/>
          <w:iCs/>
          <w:lang w:val="en-US"/>
        </w:rPr>
        <w:t>H</w:t>
      </w:r>
      <w:r w:rsidR="001827E0" w:rsidRPr="5233CEB0">
        <w:rPr>
          <w:lang w:val="en-US"/>
        </w:rPr>
        <w:t xml:space="preserve">-pyrazole-3-carboxamide) </w:t>
      </w:r>
      <w:r w:rsidR="0006025B" w:rsidRPr="5233CEB0">
        <w:rPr>
          <w:lang w:val="en-US"/>
        </w:rPr>
        <w:t xml:space="preserve">was the first to </w:t>
      </w:r>
      <w:r w:rsidR="003C0E21" w:rsidRPr="5233CEB0">
        <w:rPr>
          <w:lang w:val="en-US"/>
        </w:rPr>
        <w:t xml:space="preserve">be notified to the </w:t>
      </w:r>
      <w:r w:rsidR="00B956B5">
        <w:rPr>
          <w:lang w:val="en-US"/>
        </w:rPr>
        <w:t xml:space="preserve">EU </w:t>
      </w:r>
      <w:r w:rsidR="003C0E21" w:rsidRPr="5233CEB0">
        <w:rPr>
          <w:lang w:val="en-US"/>
        </w:rPr>
        <w:t>Early Warning System (EWS), operated by the European Monitoring Centre for Drugs and Drugs Addiction (EMCDDA),</w:t>
      </w:r>
      <w:r w:rsidR="008D02AF" w:rsidRPr="5233CEB0">
        <w:rPr>
          <w:lang w:val="en-US"/>
        </w:rPr>
        <w:t xml:space="preserve"> in France</w:t>
      </w:r>
      <w:r w:rsidR="003C0E21" w:rsidRPr="5233CEB0">
        <w:rPr>
          <w:lang w:val="en-US"/>
        </w:rPr>
        <w:t xml:space="preserve"> in June 2015</w:t>
      </w:r>
      <w:r w:rsidR="008D02AF" w:rsidRPr="5233CEB0">
        <w:rPr>
          <w:lang w:val="en-US"/>
        </w:rPr>
        <w:fldChar w:fldCharType="begin"/>
      </w:r>
      <w:r w:rsidR="00B956B5">
        <w:rPr>
          <w:lang w:val="en-US"/>
        </w:rPr>
        <w:instrText xml:space="preserve"> ADDIN ZOTERO_ITEM CSL_CITATION {"citationID":"Q16SYTxy","properties":{"formattedCitation":"\\super [10,28]\\nosupersub{}","plainCitation":"[10,28]","noteIndex":0},"citationItems":[{"id":605,"uris":["http://zotero.org/users/8795705/items/GCJRC8MQ"],"uri":["http://zotero.org/users/8795705/items/GCJRC8MQ"],"itemData":{"id":605,"type":"report","event-place":"Luxembourg","language":"en","publisher":"Publications Office of the European Union","publisher-place":"Luxembourg","source":"Zotero","title":"EMCDDA–Europol 2015 Annual Report on the implementation of Council Decision 2005/387/JHA","URL":"https://www.emcdda.europa.eu/system/files/publications/2880/TDAS16001ENN.pdf","author":[{"family":"European Monitoring Centre for Drugs and Drug Addiction","given":""}],"issued":{"date-parts":[["2015"]]}}},{"id":198,"uris":["http://zotero.org/users/8795705/items/Z38EY4CC"],"uri":["http://zotero.org/users/8795705/items/Z38EY4CC"],"itemData":{"id":198,"type":"book","event-place":"Luxembourg","number-of-pages":"70","publisher":"Publications Office of the European Union","publisher-place":"Luxembourg","title":"Synthetic cannabinoids in Europe - a review","URL":"https://www.emcdda.europa.eu/system/files/publications/14035/Synthetic-cannabinoids-in-Europe-EMCDDA-technical-report.pdf","author":[{"family":"European Monitoring Centre for Drugs and Drug Addiction","given":""}],"issued":{"date-parts":[["2021"]]}}}],"schema":"https://github.com/citation-style-language/schema/raw/master/csl-citation.json"} </w:instrText>
      </w:r>
      <w:r w:rsidR="008D02AF" w:rsidRPr="5233CEB0">
        <w:rPr>
          <w:lang w:val="en-US"/>
        </w:rPr>
        <w:fldChar w:fldCharType="separate"/>
      </w:r>
      <w:r w:rsidR="00B956B5" w:rsidRPr="00B956B5">
        <w:rPr>
          <w:rFonts w:ascii="Calibri" w:hAnsi="Calibri" w:cs="Calibri"/>
          <w:szCs w:val="24"/>
          <w:vertAlign w:val="superscript"/>
          <w:lang w:val="en-US"/>
        </w:rPr>
        <w:t>[10,28]</w:t>
      </w:r>
      <w:r w:rsidR="008D02AF" w:rsidRPr="5233CEB0">
        <w:rPr>
          <w:lang w:val="en-US"/>
        </w:rPr>
        <w:fldChar w:fldCharType="end"/>
      </w:r>
      <w:r w:rsidR="008D02AF" w:rsidRPr="5233CEB0">
        <w:rPr>
          <w:lang w:val="en-US"/>
        </w:rPr>
        <w:t>.</w:t>
      </w:r>
      <w:r w:rsidR="005A1751" w:rsidRPr="5233CEB0">
        <w:rPr>
          <w:lang w:val="en-US"/>
        </w:rPr>
        <w:t xml:space="preserve"> That same year</w:t>
      </w:r>
      <w:r w:rsidR="000E5D79" w:rsidRPr="5233CEB0">
        <w:rPr>
          <w:lang w:val="en-US"/>
        </w:rPr>
        <w:t xml:space="preserve"> a similar compound, 3,5-AB-</w:t>
      </w:r>
      <w:r w:rsidR="000E5D79" w:rsidRPr="5233CEB0">
        <w:rPr>
          <w:lang w:val="en-US"/>
        </w:rPr>
        <w:lastRenderedPageBreak/>
        <w:t>CHMFUPPYCA (N-(1-amino-3-methyl)1-oxobutan-2-yl)-1-(cyclohexylmethyl)-3-(4-fluorophenyl-1</w:t>
      </w:r>
      <w:r w:rsidR="000E5D79" w:rsidRPr="5233CEB0">
        <w:rPr>
          <w:i/>
          <w:iCs/>
          <w:lang w:val="en-US"/>
        </w:rPr>
        <w:t>H</w:t>
      </w:r>
      <w:r w:rsidR="000E5D79" w:rsidRPr="5233CEB0">
        <w:rPr>
          <w:lang w:val="en-US"/>
        </w:rPr>
        <w:t xml:space="preserve">-pyrazole-5-carboxamide) </w:t>
      </w:r>
      <w:r w:rsidR="00E448E3" w:rsidRPr="5233CEB0">
        <w:rPr>
          <w:lang w:val="en-US"/>
        </w:rPr>
        <w:t>appeared in</w:t>
      </w:r>
      <w:r w:rsidR="004A5DDA" w:rsidRPr="5233CEB0">
        <w:rPr>
          <w:lang w:val="en-US"/>
        </w:rPr>
        <w:t xml:space="preserve"> dried herbal material in</w:t>
      </w:r>
      <w:r w:rsidR="00E448E3" w:rsidRPr="5233CEB0">
        <w:rPr>
          <w:lang w:val="en-US"/>
        </w:rPr>
        <w:t xml:space="preserve"> Japan</w:t>
      </w:r>
      <w:r w:rsidR="00E24B05" w:rsidRPr="5233CEB0">
        <w:rPr>
          <w:lang w:val="en-US"/>
        </w:rPr>
        <w:t xml:space="preserve"> (named AB-CHFUPYCA)</w:t>
      </w:r>
      <w:r w:rsidR="00E448E3" w:rsidRPr="5233CEB0">
        <w:rPr>
          <w:lang w:val="en-US"/>
        </w:rPr>
        <w:fldChar w:fldCharType="begin"/>
      </w:r>
      <w:r w:rsidR="00B956B5">
        <w:rPr>
          <w:lang w:val="en-US"/>
        </w:rPr>
        <w:instrText xml:space="preserve"> ADDIN ZOTERO_ITEM CSL_CITATION {"citationID":"yrVw1QAF","properties":{"formattedCitation":"\\super [29]\\nosupersub{}","plainCitation":"[29]","noteIndex":0},"citationItems":[{"id":608,"uris":["http://zotero.org/users/8795705/items/XEKFLZNX"],"uri":["http://zotero.org/users/8795705/items/XEKFLZNX"],"itemData":{"id":608,"type":"article-journal","abstract":"A new pyrazole-carboxamide type synthetic cannabinoid, AB-CHFUPYCA (1), was detected in illegal herbal products by our ongoing survey in Japan. The structure of 1 was identified by gas chromatography–mass spectrometry (GC–MS), liquid chromatography–mass spectrometry (LC–MS), liquid chromatography–high-resolution-mass spectrometry (LC–HR-MS) and nuclear magnetic resonance (NMR) analyses. Compound 1 showed a molecular weight of 400, and accurate mass measurement using LC–HR-MS revealed its molecular formula to be C22H29N4O2F. The MS and NMR spectrometric data revealed that the structure of 1 was N-(1-amino-3-methyl-1-oxobutan-2-yl)-1-(cyclohexylmethyl)-3-(4-fluorophenyl)-1H-pyrazole-5-carboxamide. Compound 1, which is a new type of synthetic cannabinoid, has a 3-(4-fluorophenyl)-1H-pyrazole group in place of a 1H-indazole group of AB-CHMINACA. To our knowledge, data on the chemistry and pharmacology of compound 1 have never been reported, and we therefore named compound 1 “AB-CHFUPYCA.”","container-title":"Forensic Toxicology","DOI":"10.1007/s11419-015-0283-8","ISSN":"1860-8973","issue":"2","journalAbbreviation":"Forensic Toxicol","language":"en","page":"367-373","source":"Springer Link","title":"A new pyrazole-carboxamide type synthetic cannabinoid AB-CHFUPYCA [N-(1-amino-3-methyl-1-oxobutan-2-yl)-1-(cyclohexylmethyl)-3-(4-fluorophenyl)-1H-pyrazole-5-carboxamide] identified in illegal products","volume":"33","author":[{"family":"Uchiyama","given":"Nahoko"},{"family":"Asakawa","given":"Kazuhiro"},{"family":"Kikura-Hanajiri","given":"Ruri"},{"family":"Tsutsumi","given":"Taizo"},{"family":"Hakamatsuka","given":"Takashi"}],"issued":{"date-parts":[["2015",7,1]]}}}],"schema":"https://github.com/citation-style-language/schema/raw/master/csl-citation.json"} </w:instrText>
      </w:r>
      <w:r w:rsidR="00E448E3" w:rsidRPr="5233CEB0">
        <w:rPr>
          <w:lang w:val="en-US"/>
        </w:rPr>
        <w:fldChar w:fldCharType="separate"/>
      </w:r>
      <w:r w:rsidR="00B956B5" w:rsidRPr="00B956B5">
        <w:rPr>
          <w:rFonts w:ascii="Calibri" w:hAnsi="Calibri" w:cs="Calibri"/>
          <w:szCs w:val="24"/>
          <w:vertAlign w:val="superscript"/>
          <w:lang w:val="en-US"/>
        </w:rPr>
        <w:t>[29]</w:t>
      </w:r>
      <w:r w:rsidR="00E448E3" w:rsidRPr="5233CEB0">
        <w:rPr>
          <w:lang w:val="en-US"/>
        </w:rPr>
        <w:fldChar w:fldCharType="end"/>
      </w:r>
      <w:r w:rsidR="00BA4048">
        <w:rPr>
          <w:lang w:val="en-US"/>
        </w:rPr>
        <w:t>.</w:t>
      </w:r>
      <w:r w:rsidR="00DB1C24">
        <w:rPr>
          <w:lang w:val="en-US"/>
        </w:rPr>
        <w:t xml:space="preserve"> In October 2018, </w:t>
      </w:r>
      <w:r w:rsidR="00786B66" w:rsidRPr="5233CEB0">
        <w:rPr>
          <w:lang w:val="en-US"/>
        </w:rPr>
        <w:t xml:space="preserve">the Center for Forensic Science Research and Education (CFSRE) (Willow Grove, PA, US) reported </w:t>
      </w:r>
      <w:r w:rsidR="00B5208C" w:rsidRPr="5233CEB0">
        <w:rPr>
          <w:lang w:val="en-US"/>
        </w:rPr>
        <w:t xml:space="preserve">on the seizure of </w:t>
      </w:r>
      <w:r w:rsidR="00DB1C24" w:rsidRPr="00DB1C24">
        <w:rPr>
          <w:lang w:val="en-US"/>
        </w:rPr>
        <w:t>5F-3,5-AB-PFUPPYCA (N-(1-amino-3-methyl-1-oxobutan-2-yl)-1-(5-fluoropentyl)-3-(4-fluorophenyl)-1</w:t>
      </w:r>
      <w:r w:rsidR="00DB1C24" w:rsidRPr="00DB1C24">
        <w:rPr>
          <w:i/>
          <w:iCs/>
          <w:lang w:val="en-US"/>
        </w:rPr>
        <w:t>H</w:t>
      </w:r>
      <w:r w:rsidR="00DB1C24" w:rsidRPr="00DB1C24">
        <w:rPr>
          <w:lang w:val="en-US"/>
        </w:rPr>
        <w:t>-pyrazole-5-carboxamide), the regioisomer of 5F-5,3-AB-PFUPPYCA</w:t>
      </w:r>
      <w:r w:rsidR="00B5208C" w:rsidRPr="00DB1C24">
        <w:rPr>
          <w:lang w:val="en-US"/>
        </w:rPr>
        <w:fldChar w:fldCharType="begin"/>
      </w:r>
      <w:r w:rsidR="00B956B5">
        <w:rPr>
          <w:lang w:val="en-US"/>
        </w:rPr>
        <w:instrText xml:space="preserve"> ADDIN ZOTERO_ITEM CSL_CITATION {"citationID":"TOYzZsdU","properties":{"formattedCitation":"\\super [30]\\nosupersub{}","plainCitation":"[30]","noteIndex":0},"citationItems":[{"id":600,"uris":["http://zotero.org/users/8795705/items/KWPPBC7D"],"uri":["http://zotero.org/users/8795705/items/KWPPBC7D"],"itemData":{"id":600,"type":"report","title":"5F-AB-PFUPPYCA Chemistry Report","URL":"https://www.npsdiscovery.org/wp-content/uploads/2019/06/5F-AB-PFUPPYCA_100518_CFSRE_Report.pdf","author":[{"family":"The Center for Forensic Science Research &amp; Education","given":""}],"accessed":{"date-parts":[["2022",8,12]]},"issued":{"date-parts":[["2018",10,5]]}},"locator":"-"}],"schema":"https://github.com/citation-style-language/schema/raw/master/csl-citation.json"} </w:instrText>
      </w:r>
      <w:r w:rsidR="00B5208C" w:rsidRPr="00DB1C24">
        <w:rPr>
          <w:lang w:val="en-US"/>
        </w:rPr>
        <w:fldChar w:fldCharType="separate"/>
      </w:r>
      <w:r w:rsidR="00B956B5" w:rsidRPr="00B956B5">
        <w:rPr>
          <w:rFonts w:ascii="Calibri" w:hAnsi="Calibri" w:cs="Calibri"/>
          <w:szCs w:val="24"/>
          <w:vertAlign w:val="superscript"/>
          <w:lang w:val="en-US"/>
        </w:rPr>
        <w:t>[30]</w:t>
      </w:r>
      <w:r w:rsidR="00B5208C" w:rsidRPr="00DB1C24">
        <w:rPr>
          <w:lang w:val="en-US"/>
        </w:rPr>
        <w:fldChar w:fldCharType="end"/>
      </w:r>
      <w:r w:rsidR="00B5208C" w:rsidRPr="00DB1C24">
        <w:rPr>
          <w:lang w:val="en-US"/>
        </w:rPr>
        <w:t xml:space="preserve">. </w:t>
      </w:r>
      <w:r w:rsidR="00174678" w:rsidRPr="00174678">
        <w:rPr>
          <w:lang w:val="en-US"/>
        </w:rPr>
        <w:t>More recently</w:t>
      </w:r>
      <w:r w:rsidR="00330325" w:rsidRPr="00174678">
        <w:rPr>
          <w:lang w:val="en-US"/>
        </w:rPr>
        <w:t>,</w:t>
      </w:r>
      <w:r w:rsidR="00330325">
        <w:rPr>
          <w:lang w:val="en-US"/>
        </w:rPr>
        <w:t xml:space="preserve"> in 2021, the EU </w:t>
      </w:r>
      <w:r w:rsidR="00B956B5">
        <w:rPr>
          <w:lang w:val="en-US"/>
        </w:rPr>
        <w:t xml:space="preserve">EWS </w:t>
      </w:r>
      <w:r w:rsidR="00330325">
        <w:rPr>
          <w:lang w:val="en-US"/>
        </w:rPr>
        <w:t xml:space="preserve">reported on the seizure of 5,3-AB-CHMFUPPYCA </w:t>
      </w:r>
      <w:r w:rsidR="00330325" w:rsidRPr="5233CEB0">
        <w:rPr>
          <w:lang w:val="en-US"/>
        </w:rPr>
        <w:t>(</w:t>
      </w:r>
      <w:r w:rsidR="00330325" w:rsidRPr="5233CEB0">
        <w:rPr>
          <w:color w:val="222222"/>
          <w:shd w:val="clear" w:color="auto" w:fill="FFFFFF"/>
          <w:lang w:val="en-US"/>
        </w:rPr>
        <w:t>N-[(1S)-1-(aminocarbonyl)-2-methylpropyl]-1-(cyclohexylmethyl)-5-(4-fluorophenyl)-</w:t>
      </w:r>
      <w:r w:rsidR="00330325" w:rsidRPr="009038DB">
        <w:rPr>
          <w:color w:val="222222"/>
          <w:shd w:val="clear" w:color="auto" w:fill="FFFFFF"/>
          <w:lang w:val="en-US"/>
        </w:rPr>
        <w:t>1</w:t>
      </w:r>
      <w:r w:rsidR="00330325" w:rsidRPr="009038DB">
        <w:rPr>
          <w:i/>
          <w:color w:val="222222"/>
          <w:shd w:val="clear" w:color="auto" w:fill="FFFFFF"/>
          <w:lang w:val="en-US"/>
        </w:rPr>
        <w:t>H</w:t>
      </w:r>
      <w:r w:rsidR="00330325" w:rsidRPr="5233CEB0">
        <w:rPr>
          <w:color w:val="222222"/>
          <w:shd w:val="clear" w:color="auto" w:fill="FFFFFF"/>
          <w:lang w:val="en-US"/>
        </w:rPr>
        <w:t>-pyrazole-3-carboxamide)</w:t>
      </w:r>
      <w:r w:rsidR="00330325">
        <w:rPr>
          <w:color w:val="222222"/>
          <w:shd w:val="clear" w:color="auto" w:fill="FFFFFF"/>
          <w:lang w:val="en-US"/>
        </w:rPr>
        <w:t xml:space="preserve">, </w:t>
      </w:r>
      <w:r w:rsidR="00330325">
        <w:rPr>
          <w:lang w:val="en-US"/>
        </w:rPr>
        <w:t>the 5,3 regioisomer of AB-CHFUPYCA/3,5-AB-CHMFUPPYCA, in Germany</w:t>
      </w:r>
      <w:r w:rsidR="00174678">
        <w:rPr>
          <w:lang w:val="en-US"/>
        </w:rPr>
        <w:fldChar w:fldCharType="begin"/>
      </w:r>
      <w:r w:rsidR="00B956B5">
        <w:rPr>
          <w:lang w:val="en-US"/>
        </w:rPr>
        <w:instrText xml:space="preserve"> ADDIN ZOTERO_ITEM CSL_CITATION {"citationID":"wQJ8uKY4","properties":{"formattedCitation":"\\super [31]\\nosupersub{}","plainCitation":"[31]","noteIndex":0},"citationItems":[{"id":752,"uris":["http://zotero.org/users/8795705/items/WHP8QRT2"],"uri":["http://zotero.org/users/8795705/items/WHP8QRT2"],"itemData":{"id":752,"type":"article","title":"EU Early Warning System Formal Notification: EU-EWS-RCS-FN-2021-0046 (5,3-AB-CHMFUPPYCA)","author":[{"family":"European Monitoring Centre for Drugs and Drug Addiction","given":""}],"issued":{"date-parts":[["2021"]]}}}],"schema":"https://github.com/citation-style-language/schema/raw/master/csl-citation.json"} </w:instrText>
      </w:r>
      <w:r w:rsidR="00174678">
        <w:rPr>
          <w:lang w:val="en-US"/>
        </w:rPr>
        <w:fldChar w:fldCharType="separate"/>
      </w:r>
      <w:r w:rsidR="00B956B5" w:rsidRPr="00B956B5">
        <w:rPr>
          <w:rFonts w:ascii="Calibri" w:hAnsi="Calibri" w:cs="Calibri"/>
          <w:szCs w:val="24"/>
          <w:vertAlign w:val="superscript"/>
          <w:lang w:val="en-US"/>
        </w:rPr>
        <w:t>[31]</w:t>
      </w:r>
      <w:r w:rsidR="00174678">
        <w:rPr>
          <w:lang w:val="en-US"/>
        </w:rPr>
        <w:fldChar w:fldCharType="end"/>
      </w:r>
      <w:r w:rsidR="00330325">
        <w:rPr>
          <w:color w:val="222222"/>
          <w:shd w:val="clear" w:color="auto" w:fill="FFFFFF"/>
          <w:lang w:val="en-US"/>
        </w:rPr>
        <w:t xml:space="preserve">. </w:t>
      </w:r>
      <w:r w:rsidR="00330325">
        <w:rPr>
          <w:lang w:val="en-US"/>
        </w:rPr>
        <w:t xml:space="preserve"> </w:t>
      </w:r>
      <w:r w:rsidR="00DB1C24">
        <w:rPr>
          <w:lang w:val="en-US"/>
        </w:rPr>
        <w:t>In general, t</w:t>
      </w:r>
      <w:r w:rsidR="00D33B7E" w:rsidRPr="5233CEB0">
        <w:rPr>
          <w:lang w:val="en-US"/>
        </w:rPr>
        <w:t xml:space="preserve">his class of SCRAs apparently gained little popularity on the recreational drug market, as </w:t>
      </w:r>
      <w:r w:rsidR="00484B01" w:rsidRPr="5233CEB0">
        <w:rPr>
          <w:lang w:val="en-US"/>
        </w:rPr>
        <w:t xml:space="preserve">both literature and further </w:t>
      </w:r>
      <w:r w:rsidR="00D33B7E" w:rsidRPr="5233CEB0">
        <w:rPr>
          <w:lang w:val="en-US"/>
        </w:rPr>
        <w:t xml:space="preserve">information on seizures is scarce. </w:t>
      </w:r>
      <w:r w:rsidR="00B5208C" w:rsidRPr="5233CEB0">
        <w:rPr>
          <w:lang w:val="en-US"/>
        </w:rPr>
        <w:t>Of interest is that 3,5-regioisomers of the</w:t>
      </w:r>
      <w:r w:rsidR="00484B01" w:rsidRPr="5233CEB0">
        <w:rPr>
          <w:lang w:val="en-US"/>
        </w:rPr>
        <w:t>se</w:t>
      </w:r>
      <w:r w:rsidR="00B5208C" w:rsidRPr="5233CEB0">
        <w:rPr>
          <w:lang w:val="en-US"/>
        </w:rPr>
        <w:t xml:space="preserve"> pyrazole SCRAs bypass the Chinese generic ban, while 5,3-analogs are covered by this legislation. </w:t>
      </w:r>
      <w:r w:rsidR="004A1720" w:rsidRPr="5233CEB0">
        <w:rPr>
          <w:lang w:val="en-US"/>
        </w:rPr>
        <w:t>T</w:t>
      </w:r>
      <w:r w:rsidR="00D33B7E" w:rsidRPr="5233CEB0">
        <w:rPr>
          <w:lang w:val="en-US"/>
        </w:rPr>
        <w:t xml:space="preserve">he pharmacological characteristics of these SCRAs remain poorly studied to this day. </w:t>
      </w:r>
      <w:r w:rsidR="00E24B05" w:rsidRPr="5233CEB0">
        <w:rPr>
          <w:lang w:val="en-US"/>
        </w:rPr>
        <w:t xml:space="preserve">Analytical characterization of some compounds has been published, for instance </w:t>
      </w:r>
      <w:proofErr w:type="spellStart"/>
      <w:r w:rsidR="00E24B05" w:rsidRPr="5233CEB0">
        <w:rPr>
          <w:lang w:val="en-US"/>
        </w:rPr>
        <w:t>Girreser</w:t>
      </w:r>
      <w:proofErr w:type="spellEnd"/>
      <w:r w:rsidR="00E24B05" w:rsidRPr="5233CEB0">
        <w:rPr>
          <w:lang w:val="en-US"/>
        </w:rPr>
        <w:t xml:space="preserve"> </w:t>
      </w:r>
      <w:r w:rsidR="00E24B05" w:rsidRPr="5233CEB0">
        <w:rPr>
          <w:i/>
          <w:iCs/>
          <w:lang w:val="en-US"/>
        </w:rPr>
        <w:t xml:space="preserve">et al. </w:t>
      </w:r>
      <w:r w:rsidR="00E24B05" w:rsidRPr="5233CEB0">
        <w:rPr>
          <w:lang w:val="en-US"/>
        </w:rPr>
        <w:t>identified another analog,</w:t>
      </w:r>
      <w:r w:rsidR="00E566C7" w:rsidRPr="5233CEB0">
        <w:rPr>
          <w:lang w:val="en-US"/>
        </w:rPr>
        <w:t xml:space="preserve"> </w:t>
      </w:r>
      <w:r w:rsidR="00E24B05" w:rsidRPr="5233CEB0">
        <w:rPr>
          <w:lang w:val="en-US"/>
        </w:rPr>
        <w:t>5F-3,5-ADB-PFUPPYCA</w:t>
      </w:r>
      <w:r w:rsidR="00CB4A1A" w:rsidRPr="5233CEB0">
        <w:rPr>
          <w:lang w:val="en-US"/>
        </w:rPr>
        <w:t xml:space="preserve"> </w:t>
      </w:r>
      <w:r w:rsidR="00E24B05" w:rsidRPr="5233CEB0">
        <w:rPr>
          <w:lang w:val="en-US"/>
        </w:rPr>
        <w:t>(N-(1-amino-3,3-dimethyl-1-oxobutan-2-yl)-1-(5-fluoropentyl)-3-(4-fluorophenyl)-</w:t>
      </w:r>
      <w:r w:rsidR="009038DB" w:rsidRPr="009038DB">
        <w:rPr>
          <w:lang w:val="en-US"/>
        </w:rPr>
        <w:t>1</w:t>
      </w:r>
      <w:r w:rsidR="009038DB" w:rsidRPr="009038DB">
        <w:rPr>
          <w:i/>
          <w:lang w:val="en-US"/>
        </w:rPr>
        <w:t>H</w:t>
      </w:r>
      <w:r w:rsidR="009038DB">
        <w:rPr>
          <w:lang w:val="en-US"/>
        </w:rPr>
        <w:t>-</w:t>
      </w:r>
      <w:r w:rsidR="00E24B05" w:rsidRPr="5233CEB0">
        <w:rPr>
          <w:lang w:val="en-US"/>
        </w:rPr>
        <w:t>pyrazole-5-carboxamide</w:t>
      </w:r>
      <w:r w:rsidR="00E566C7" w:rsidRPr="5233CEB0">
        <w:rPr>
          <w:lang w:val="en-US"/>
        </w:rPr>
        <w:t>)</w:t>
      </w:r>
      <w:r w:rsidR="00E24B05" w:rsidRPr="5233CEB0">
        <w:rPr>
          <w:lang w:val="en-US"/>
        </w:rPr>
        <w:t xml:space="preserve"> in a Russian sample of which the origin is unclear</w:t>
      </w:r>
      <w:r w:rsidR="00E24B05" w:rsidRPr="5233CEB0">
        <w:rPr>
          <w:lang w:val="en-US"/>
        </w:rPr>
        <w:fldChar w:fldCharType="begin"/>
      </w:r>
      <w:r w:rsidR="00B956B5">
        <w:rPr>
          <w:lang w:val="en-US"/>
        </w:rPr>
        <w:instrText xml:space="preserve"> ADDIN ZOTERO_ITEM CSL_CITATION {"citationID":"hYlc2uyD","properties":{"formattedCitation":"\\super [32]\\nosupersub{}","plainCitation":"[32]","noteIndex":0},"citationItems":[{"id":610,"uris":["http://zotero.org/users/8795705/items/28RZ557C"],"uri":["http://zotero.org/users/8795705/items/28RZ557C"],"itemData":{"id":610,"type":"article-journal","abstract":"The detailed structure elucidation process of the new cannabimimetic designer drug, N-(1-amino-3,3-dimethyl-1-oxobutan-2-yl)-1-(5-fluoropentyl)-3-(4-fluorophenyl)-pyrazole-5-carboxamide, with a highly substituted pyrazole skeleton, using nuclear magnetic resonance (NMR) spectroscopic and mass spectrometric (MS) techniques is described. After a first analysis of the NMR spectra and comparison with 48 possible pyrazole and imidazole structures, a subset of six positional isomeric pyrazoles and six imidazoles remained conceivable. Four substituents of the heterocyclic skeleton were identified: a proton bound to a pyrazole ring carbon atom; a 5-fluoropentyl group; a 4-fluorophenyl substituent; and a carbamoyl group, which is N-substituted with a methyl residue carrying a tert.-butyl and a carbamoyl substituent. The 5-fluoropentyl residue is situated at the nitrogen ring atom. Additional NMR experiments like the 1H,13C HMBC were performed, but due to the small number of signals based on long-range couplings, the comparison of predicted and observed 13C chemical shifts became necessary. The open access Internet sh</w:instrText>
      </w:r>
      <w:r w:rsidR="00B956B5" w:rsidRPr="00BF5892">
        <w:instrText xml:space="preserve">ift prediction programs NMRDB, NMRSHIFTDB2, and CSEARCH were employed for the prediction of 13C shift values which allowed an efficient and unambiguous structure determination. For the identified N-(1-amino-3,3-dimethyl-1-oxobutan-2-yl)-1-(5-fluoropentyl)-3-(4-fluorophenyl)-pyrazole-5-carboxamide, the best agreement between predicted 13C shifts and the observed chemical shifts and long-range couplings for the pyrazole ring carbon atoms, with a standard error of about 2 ppm, was found with each of the predictions. For the comparison of measured and predicted chemical shifts model compounds with simple substituents proved helpful. The identified compound is a homologue of AZ-037 which is offered by Internet suppliers. Copyright © 2015 John Wiley &amp; Sons, Ltd.","container-title":"Drug Testing and Analysis","DOI":"10.1002/dta.1820","ISSN":"1942-7611","issue":"7","language":"en","note":"_eprint: https://onlinelibrary.wiley.com/doi/pdf/10.1002/dta.1820","page":"668-675","source":"Wiley Online Library","title":"Structure elucidation of the designer drug N-(1-amino-3,3-dimethyl-1-oxobutan-2-yl)-1-(5-fluoropentyl)-3-(4-fluorophenyl)-pyrazole-5-carboxamide and the relevance of predicted 13C NMR shifts – a case study","volume":"8","author":[{"family":"Girreser","given":"Ulrich"},{"family":"Rösner","given":"Peter"},{"family":"Vasilev","given":"Andrej"}],"issued":{"date-parts":[["2016"]]}}}],"schema":"https://github.com/citation-style-language/schema/raw/master/csl-citation.json"} </w:instrText>
      </w:r>
      <w:r w:rsidR="00E24B05" w:rsidRPr="5233CEB0">
        <w:rPr>
          <w:lang w:val="en-US"/>
        </w:rPr>
        <w:fldChar w:fldCharType="separate"/>
      </w:r>
      <w:r w:rsidR="00B956B5" w:rsidRPr="00BF5892">
        <w:rPr>
          <w:rFonts w:ascii="Calibri" w:hAnsi="Calibri" w:cs="Calibri"/>
          <w:szCs w:val="24"/>
          <w:vertAlign w:val="superscript"/>
        </w:rPr>
        <w:t>[32]</w:t>
      </w:r>
      <w:r w:rsidR="00E24B05" w:rsidRPr="5233CEB0">
        <w:rPr>
          <w:lang w:val="en-US"/>
        </w:rPr>
        <w:fldChar w:fldCharType="end"/>
      </w:r>
      <w:r w:rsidR="00E24B05" w:rsidRPr="00BF5892">
        <w:t xml:space="preserve">. </w:t>
      </w:r>
      <w:proofErr w:type="spellStart"/>
      <w:r w:rsidR="00215855" w:rsidRPr="00EA4A38">
        <w:t>Uchiyama</w:t>
      </w:r>
      <w:proofErr w:type="spellEnd"/>
      <w:r w:rsidR="00B378BB" w:rsidRPr="00EA4A38">
        <w:t xml:space="preserve"> </w:t>
      </w:r>
      <w:r w:rsidR="00B378BB" w:rsidRPr="00EA4A38">
        <w:rPr>
          <w:i/>
          <w:iCs/>
        </w:rPr>
        <w:t>et al.</w:t>
      </w:r>
      <w:r w:rsidR="00BF5892" w:rsidRPr="00EA4A38">
        <w:rPr>
          <w:i/>
          <w:iCs/>
        </w:rPr>
        <w:t xml:space="preserve"> </w:t>
      </w:r>
      <w:proofErr w:type="spellStart"/>
      <w:r w:rsidR="00215855" w:rsidRPr="00EA4A38">
        <w:t>and</w:t>
      </w:r>
      <w:proofErr w:type="spellEnd"/>
      <w:r w:rsidR="00215855" w:rsidRPr="00EA4A38">
        <w:t xml:space="preserve"> </w:t>
      </w:r>
      <w:proofErr w:type="spellStart"/>
      <w:r w:rsidR="00215855" w:rsidRPr="00EA4A38">
        <w:t>McLaughlin</w:t>
      </w:r>
      <w:proofErr w:type="spellEnd"/>
      <w:r w:rsidR="00B378BB" w:rsidRPr="00EA4A38">
        <w:t xml:space="preserve"> </w:t>
      </w:r>
      <w:r w:rsidR="00B378BB" w:rsidRPr="00EA4A38">
        <w:rPr>
          <w:i/>
          <w:iCs/>
        </w:rPr>
        <w:t>et al</w:t>
      </w:r>
      <w:r w:rsidR="00B378BB" w:rsidRPr="00EA4A38">
        <w:t>.</w:t>
      </w:r>
      <w:r w:rsidR="006A62A8" w:rsidRPr="00EA4A38">
        <w:t xml:space="preserve"> </w:t>
      </w:r>
      <w:proofErr w:type="spellStart"/>
      <w:r w:rsidR="006A62A8" w:rsidRPr="00EA4A38">
        <w:t>analyzed</w:t>
      </w:r>
      <w:proofErr w:type="spellEnd"/>
      <w:r w:rsidR="006A62A8" w:rsidRPr="00EA4A38">
        <w:t xml:space="preserve"> 3,5-AB-CHMFUPPYCA</w:t>
      </w:r>
      <w:r w:rsidR="00215855" w:rsidRPr="00EA4A38">
        <w:rPr>
          <w:lang w:val="en-US"/>
        </w:rPr>
        <w:fldChar w:fldCharType="begin"/>
      </w:r>
      <w:r w:rsidR="00B956B5" w:rsidRPr="00EA4A38">
        <w:instrText xml:space="preserve"> ADDIN ZOTERO_ITEM CSL_CITATION {"citationID":"IKhH2nBY","properties":{"formattedCitation":"\\super [33]\\nosupersub{}","plainCitation":"[33]","noteIndex":0},"citationItems":[{"id":601,"uris":["http://zotero.org/users/8795705/items/G7J4LEZZ"],"uri":["http://zotero.org/users/8795705/items/G7J4LEZZ"],"itemData":{"id":601,"type":"article-journal","abstract":"This study presents the identification of N-(1-amino-3-methyl-1-oxobutan-2-yl)-1-(cyclohexylmethyl)-3-(4-fluorophenyl)-1H-pyrazole-5-carboxamide that was termed 3,5-AB-CHMFUPPYCA. This compound was obtained from a UK-based Internet vendor, who erroneously advertised this ‘research chemical’ as AZ-037 and which would have been associated with (S)-N-(1-amino-3-methyl-1-oxobutan-2-yl)-1-(5-fluoropentyl)-5-(4-fluorophenyl)-1H-pyrazole-3-carboxamide. The presence of the pyrazole core indicates a bioisosteric replacement of an indazole ring that is frequently associated with synthetic cannabinoids of the PINACA, FUBINACA, and CHMINACA series. The pyrazole ring system present in 3,5-AB-CHMFUPPYCA gives rise to the regioisomer N-(1-amino-3-methyl-1-oxobutan-2-yl)-1-(cyclohexylmethyl)-5-(4-fluorophenyl)-1H-pyrazole-3-carboxamide (named 5,3-AB-CHMFUPPYCA) and both isomers were synthesized using two specific routes which supported the correct identification of the ‘research chemical’ as 3,5-AB-CHMFUPPYCA. Both isomers could be conveniently differentiated. Interestingly, a route sp</w:instrText>
      </w:r>
      <w:r w:rsidR="00B956B5" w:rsidRPr="00EA4A38">
        <w:rPr>
          <w:lang w:val="en-US"/>
        </w:rPr>
        <w:instrText xml:space="preserve">ecific chlorine-containing by-product also was observed during the synthesis of 3,5-AB-CHMFUPPYCA and identified as N-(1-amino-3-methyl-1-oxobutan-2-yl)-4-chloro-1-(cyclohexylmethyl)-3-(4-fluorophenyl)-1H-pyrazole-5-carboxamide. An extensive analytical characterization included chromatographic, spectroscopic, mass spectrometric platforms as well as crystal structure analysis. The syntheses and analytical characterizations of both AB-CHMFUPPYCA isomers are reported for the first time and serves as a reminder that the possibility of mislabeling of ‘research chemicals’ cannot be excluded. The pharmacological activities of both AB-CHMFUPPYCA isomers remain to be explored. Copyright © 2015 John Wiley &amp; Sons, Ltd.","container-title":"Drug Testing and Analysis","DOI":"10.1002/dta.1864","ISSN":"1942-7611","issue":"9","language":"en","note":"_eprint: https://onlinelibrary.wiley.com/doi/pdf/10.1002/dta.1864","page":"920-929","source":"Wiley Online Library","title":"The synthesis and characterization of the ‘research chemical’ N-(1-amino-3-methyl-1-oxobutan-2-yl)-1-(cyclohexylmethyl)-3-(4-fluorophenyl)-1H-pyrazole-5-carboxamide (3,5-AB-CHMFUPPYCA) and differentiation from its 5,3-regioisomer","volume":"8","author":[{"family":"McLaughlin","given":"Gavin"},{"family":"Morris","given":"Noreen"},{"family":"Kavanagh","given":"Pierce V."},{"family":"Power","given":"John D."},{"family":"Twamley","given":"Brendan"},{"family":"O'Brien","given":"John"},{"family":"Talbot","given":"Brian"},{"family":"Dowling","given":"Geraldine"},{"family":"Brandt","given":"Simon D."}],"issued":{"date-parts":[["2016"]]}}}],"schema":"https://github.com/citation-style-language/schema/raw/master/csl-citation.json"} </w:instrText>
      </w:r>
      <w:r w:rsidR="00215855" w:rsidRPr="00EA4A38">
        <w:rPr>
          <w:lang w:val="en-US"/>
        </w:rPr>
        <w:fldChar w:fldCharType="end"/>
      </w:r>
      <w:r w:rsidR="00215855" w:rsidRPr="00EA4A38">
        <w:rPr>
          <w:lang w:val="en-US"/>
        </w:rPr>
        <w:t>, t</w:t>
      </w:r>
      <w:r w:rsidR="00E24B05" w:rsidRPr="00EA4A38">
        <w:rPr>
          <w:lang w:val="en-US"/>
        </w:rPr>
        <w:t xml:space="preserve">he latter </w:t>
      </w:r>
      <w:r w:rsidR="00215855" w:rsidRPr="00EA4A38">
        <w:rPr>
          <w:lang w:val="en-US"/>
        </w:rPr>
        <w:t xml:space="preserve">identifying the substance in a sample that was incorrectly advertised as </w:t>
      </w:r>
      <w:r w:rsidR="00B378BB" w:rsidRPr="00EA4A38">
        <w:rPr>
          <w:lang w:val="en-US"/>
        </w:rPr>
        <w:t>5F-5,3-AB-PFUPPYCA</w:t>
      </w:r>
      <w:r w:rsidR="00215855" w:rsidRPr="00EA4A38">
        <w:rPr>
          <w:lang w:val="en-US"/>
        </w:rPr>
        <w:t xml:space="preserve">, while </w:t>
      </w:r>
      <w:r w:rsidR="00E24B05" w:rsidRPr="00EA4A38">
        <w:rPr>
          <w:lang w:val="en-US"/>
        </w:rPr>
        <w:t xml:space="preserve">also showing the synthesis and characterization of </w:t>
      </w:r>
      <w:r w:rsidR="003B6D11" w:rsidRPr="00EA4A38">
        <w:rPr>
          <w:lang w:val="en-US"/>
        </w:rPr>
        <w:t xml:space="preserve">the </w:t>
      </w:r>
      <w:r w:rsidR="00215855" w:rsidRPr="00EA4A38">
        <w:rPr>
          <w:lang w:val="en-US"/>
        </w:rPr>
        <w:t>regioisomer 5,3-AB-CHMFUPPYCA</w:t>
      </w:r>
      <w:r w:rsidR="00BF5892" w:rsidRPr="00EA4A38">
        <w:rPr>
          <w:lang w:val="en-US"/>
        </w:rPr>
        <w:fldChar w:fldCharType="begin"/>
      </w:r>
      <w:r w:rsidR="00BF5892" w:rsidRPr="00EA4A38">
        <w:rPr>
          <w:lang w:val="en-US"/>
        </w:rPr>
        <w:instrText xml:space="preserve"> ADDIN ZOTERO_ITEM CSL_CITATION {"citationID":"PsviYK7p","properties":{"formattedCitation":"\\super [29,33]\\nosupersub{}","plainCitation":"[29,33]","noteIndex":0},"citationItems":[{"id":601,"uris":["http://zotero.org/users/8795705/items/G7J4LEZZ"],"uri":["http://zotero.org/users/8795705/items/G7J4LEZZ"],"itemData":{"id":601,"type":"article-journal","abstract":"This study presents the identification of N-(1-amino-3-methyl-1-oxobutan-2-yl)-1-(cyclohexylmethyl)-3-(4-fluorophenyl)-1H-pyrazole-5-carboxamide that was termed 3,5-AB-CHMFUPPYCA. This compound was obtained from a UK-based Internet vendor, who erroneously advertised this ‘research chemical’ as AZ-037 and which would have been associated with (S)-N-(1-amino-3-methyl-1-oxobutan-2-yl)-1-(5-fluoropentyl)-5-(4-fluorophenyl)-1H-pyrazole-3-carboxamide. The presence of the pyrazole core indicates a bioisosteric replacement of an indazole ring that is frequently associated with synthetic cannabinoids of the PINACA, FUBINACA, and CHMINACA series. The pyrazole ring system present in 3,5-AB-CHMFUPPYCA gives rise to the regioisomer N-(1-amino-3-methyl-1-oxobutan-2-yl)-1-(cyclohexylmethyl)-5-(4-fluorophenyl)-1H-pyrazole-3-carboxamide (named 5,3-AB-CHMFUPPYCA) and both isomers were synthesized using two specific routes which supported the correct identification of the ‘research chemical’ as 3,5-AB-CHMFUPPYCA. Both isomers could be conveniently differentiated. Interestingly, a route specific chlorine-containing by-product also was observed during the synthesis of 3,5-AB-CHMFUPPYCA and identified as N-(1-amino-3-methyl-1-oxobutan-2-yl)-4-chloro-1-(cyclohexylmethyl)-3-(4-fluorophenyl)-1H-pyrazole-5-carboxamide. An extensive analytical characterization included chromatographic, spectroscopic, mass spectrometric platforms as well as crystal structure analysis. The syntheses and analytical characterizations of both AB-CHMFUPPYCA isomers are reported for the first time and serves as a reminder that the possibility of mislabeling of ‘research chemicals’ cannot be excluded. The pharmacological activities of both AB-CHMFUPPYCA isomers remain to be explored. Copyright © 2015 John Wiley &amp; Sons, Ltd.","container-title":"Drug Testing and Analysis","DOI":"10.1002/dta.1864","ISSN":"1942-7611","issue":"9","language":"en","note":"_eprint: https://onlinelibrary.wiley.com/doi/pdf/10.1002/dta.1864","page":"920-929","source":"Wiley Online Library","title":"The synthesis and characterization of the ‘research chemical’ N-(1-amino-3-methyl-1-oxobutan-2-yl)-1-(cyclohexylmethyl)-3-(4-fluorophenyl)-1H-pyrazole-5-carboxamide (3,5-AB-CHMFUPPYCA) and differentiation from its 5,3-regioisomer","volume":"8","author":[{"family":"McLaughlin","given":"Gavin"},{"family":"Morris","given":"Noreen"},{"family":"Kavanagh","given":"Pierce V."},{"family":"Power","given":"John D."},{"family":"Twamley","given":"Brendan"},{"family":"O'Brien","given":"John"},{"family":"Talbot","given":"Brian"},{"family":"Dowling","given":"Geraldine"},{"family":"Brandt","given":"Simon D."}],"issued":{"date-parts":[["2016"]]}}},{"id":608,"uris":["http://zotero.org/users/8795705/items/XEKFLZNX"],"uri":["http://zotero.org/users/8795705/items/XEKFLZNX"],"itemData":{"id":608,"type":"article-journal","abstract":"A new pyrazole-carboxamide type synthetic cannabinoid, AB-CHFUPYCA (1), was detected in illegal herbal products by our ongoing survey in Japan. The structure of 1 was identified by gas chromatography–mass spectrometry (GC–MS), liquid chromatography–mass spectrometry (LC–MS), liquid chromatography–high-resolution-mass spectrometry (LC–HR-MS) and nuclear magnetic resonance (NMR) analyses. Compound 1 showed a molecular weight of 400, and accurate mass measurement using LC–HR-MS revealed its molecular formula to be C22H29N4O2F. The MS and NMR spectrometric data revealed that the structure of 1 was N-(1-amino-3-methyl-1-oxobutan-2-yl)-1-(cyclohexylmethyl)-3-(4-fluorophenyl)-1H-pyrazole-5-carboxamide. Compound 1, which is a new type of synthetic cannabinoid, has a 3-(4-fluorophenyl)-1H-pyrazole group in place of a 1H-indazole group of AB-CHMINACA. To our knowledge, data on the chemistry and pharmacology of compound 1 have never been reported, and we therefore named compound 1 “AB-CHFUPYCA.”","container-title":"Forensic Toxicology","DOI":"10.1007/s11419-015-0283-8","ISSN":"1860-8973","issue":"2","journalAbbreviation":"Forensic Toxicol","language":"en","page":"367-373","source":"Springer Link","title":"A new pyrazole-carboxamide type synthetic cannabinoid AB-CHFUPYCA [N-(1-amino-3-methyl-1-oxobutan-2-yl)-1-(cyclohexylmethyl)-3-(4-fluorophenyl)-1H-pyrazole-5-carboxamide] identified in illegal products","volume":"33","author":[{"family":"Uchiyama","given":"Nahoko"},{"family":"Asakawa","given":"Kazuhiro"},{"family":"Kikura-Hanajiri","given":"Ruri"},{"family":"Tsutsumi","given":"Taizo"},{"family":"Hakamatsuka","given":"Takashi"}],"issued":{"date-parts":[["2015",7,1]]}}}],"schema":"https://github.com/citation-style-language/schema/raw/master/csl-citation.json"} </w:instrText>
      </w:r>
      <w:r w:rsidR="00BF5892" w:rsidRPr="00EA4A38">
        <w:rPr>
          <w:lang w:val="en-US"/>
        </w:rPr>
        <w:fldChar w:fldCharType="separate"/>
      </w:r>
      <w:r w:rsidR="00BF5892" w:rsidRPr="00AC0E4F">
        <w:rPr>
          <w:rFonts w:ascii="Calibri" w:hAnsi="Calibri" w:cs="Calibri"/>
          <w:szCs w:val="24"/>
          <w:vertAlign w:val="superscript"/>
          <w:lang w:val="en-US"/>
        </w:rPr>
        <w:t>[29,33]</w:t>
      </w:r>
      <w:r w:rsidR="00BF5892" w:rsidRPr="00EA4A38">
        <w:rPr>
          <w:lang w:val="en-US"/>
        </w:rPr>
        <w:fldChar w:fldCharType="end"/>
      </w:r>
      <w:r w:rsidR="00215855" w:rsidRPr="00EA4A38">
        <w:rPr>
          <w:lang w:val="en-US"/>
        </w:rPr>
        <w:t>.</w:t>
      </w:r>
      <w:r w:rsidR="00215855" w:rsidRPr="5233CEB0">
        <w:rPr>
          <w:lang w:val="en-US"/>
        </w:rPr>
        <w:t xml:space="preserve"> Furthermore, metaboli</w:t>
      </w:r>
      <w:r w:rsidR="003D6B02">
        <w:rPr>
          <w:lang w:val="en-US"/>
        </w:rPr>
        <w:t>sm</w:t>
      </w:r>
      <w:r w:rsidR="00215855" w:rsidRPr="5233CEB0">
        <w:rPr>
          <w:lang w:val="en-US"/>
        </w:rPr>
        <w:t xml:space="preserve"> of these compounds was investigated by Franz </w:t>
      </w:r>
      <w:r w:rsidR="00215855" w:rsidRPr="5233CEB0">
        <w:rPr>
          <w:i/>
          <w:iCs/>
          <w:lang w:val="en-US"/>
        </w:rPr>
        <w:t>et al.</w:t>
      </w:r>
      <w:r w:rsidR="004C7FAB" w:rsidRPr="5233CEB0">
        <w:rPr>
          <w:i/>
          <w:iCs/>
          <w:lang w:val="en-US"/>
        </w:rPr>
        <w:fldChar w:fldCharType="begin"/>
      </w:r>
      <w:r w:rsidR="00B956B5">
        <w:rPr>
          <w:i/>
          <w:iCs/>
          <w:lang w:val="en-US"/>
        </w:rPr>
        <w:instrText xml:space="preserve"> ADDIN ZOTERO_ITEM CSL_CITATION {"citationID":"hJXebqJF","properties":{"formattedCitation":"\\super [34]\\nosupersub{}","plainCitation":"[34]","noteIndex":0},"citationItems":[{"id":376,"uris":["http://zotero.org/users/8795705/items/RKW8TIDD"],"uri":["http://zotero.org/users/8795705/items/RKW8TIDD"],"itemData":{"id":376,"type":"article-journal","abstract":"Recently, the pyrazole-containing synthetic cannabinoid N-(1-amino-3-methyl-1-oxobutan-2-yl)-1-(cyclohexylmethyl)-3-(4-fluorophenyl)-1H-pyrazole-5-carboxamide (3,5-AB-CHMFUPPYCA) has been identified as a ‘research chemical’ both in powdered form and as an adulterant present in herbal preparations. Urine is the most common matrix used for abstinence control and the extensive metabolism of synthetic cannabinoids requires implementation of targeted analysis. The present study describes the investigation of the in vitro phase I metabolism of 3,5-AB-CHMFUPPYCA and its regioisomer 5,3-AB-CHMFUPPYCA using pooled human liver microsomes. Metabolic patterns of both AB-CHMFUPPYCA isomers were qualitatively similar and dominated by oxidation of the cyclohexylmethyl side chain. Biotransformation to monohydroxylated metabolites of high abundance confirmed that these species might serve as suitable targets for urine analysis. Furthermore, since synthetic cannabinoids are commonly administered by smoking and because some metabolites can also be formed as thermolytic artefacts, the stability of both isomers was assessed under smoking conditions. Under these conditions, pyrolytic cleavage of the amide bond occurred that led to approximately 3 % conversion to heat-induced degradation products that were also detected during metabolism. These artefactual ‘metabolites’ could potentially bias in vivo metabolic profiles after smoking and might have to be considered for interpretation of metabolite findings during hair analysis. This might be relevant to the analysis of hair samples where detection of metabolites is generally accepted as a strong indication of drug use rather than a potential external contamination. Copyright © 2016 John Wiley &amp; Sons, Ltd.","container-title":"Drug Testing and Analysis","DOI":"10.1002/dta.1950","ISSN":"1942-7611","issue":"2","language":"en","note":"_eprint: https://onlinelibrary.wiley.com/doi/pdf/10.1002/dta.1950","page":"311-316","source":"Wiley Online Library","title":"In vitro metabolism of the synthetic cannabinoid 3,5-AB-CHMFUPPYCA and its 5,3-regioisomer and investigation of their thermal stability","volume":"9","author":[{"family":"Franz","given":"Florian"},{"family":"Angerer","given":"Verena"},{"family":"Brandt","given":"Simon D."},{"family":"McLaughlin","given":"Gavin"},{"family":"Kavanagh","given":"Pierce V."},{"family":"Moosmann","given":"Bjoern"},{"family":"Auwärter","given":"Volker"}],"issued":{"date-parts":[["2017"]]}}}],"schema":"https://github.com/citation-style-language/schema/raw/master/csl-citation.json"} </w:instrText>
      </w:r>
      <w:r w:rsidR="004C7FAB" w:rsidRPr="5233CEB0">
        <w:rPr>
          <w:i/>
          <w:iCs/>
          <w:lang w:val="en-US"/>
        </w:rPr>
        <w:fldChar w:fldCharType="separate"/>
      </w:r>
      <w:r w:rsidR="00B956B5" w:rsidRPr="00B956B5">
        <w:rPr>
          <w:rFonts w:ascii="Calibri" w:hAnsi="Calibri" w:cs="Calibri"/>
          <w:szCs w:val="24"/>
          <w:vertAlign w:val="superscript"/>
          <w:lang w:val="en-US"/>
        </w:rPr>
        <w:t>[34]</w:t>
      </w:r>
      <w:r w:rsidR="004C7FAB" w:rsidRPr="5233CEB0">
        <w:rPr>
          <w:i/>
          <w:iCs/>
          <w:lang w:val="en-US"/>
        </w:rPr>
        <w:fldChar w:fldCharType="end"/>
      </w:r>
      <w:r w:rsidR="00215855" w:rsidRPr="5233CEB0">
        <w:rPr>
          <w:i/>
          <w:iCs/>
          <w:lang w:val="en-US"/>
        </w:rPr>
        <w:t xml:space="preserve">, </w:t>
      </w:r>
      <w:r w:rsidR="00215855" w:rsidRPr="5233CEB0">
        <w:rPr>
          <w:lang w:val="en-US"/>
        </w:rPr>
        <w:t>who also looked at their thermal stability, and more</w:t>
      </w:r>
      <w:r w:rsidR="00C33A25" w:rsidRPr="5233CEB0">
        <w:rPr>
          <w:lang w:val="en-US"/>
        </w:rPr>
        <w:t xml:space="preserve"> </w:t>
      </w:r>
      <w:r w:rsidR="00215855" w:rsidRPr="5233CEB0">
        <w:rPr>
          <w:lang w:val="en-US"/>
        </w:rPr>
        <w:t xml:space="preserve">recently by </w:t>
      </w:r>
      <w:proofErr w:type="spellStart"/>
      <w:r w:rsidR="00215855" w:rsidRPr="5233CEB0">
        <w:rPr>
          <w:lang w:val="en-US"/>
        </w:rPr>
        <w:t>Wagmann</w:t>
      </w:r>
      <w:proofErr w:type="spellEnd"/>
      <w:r w:rsidR="00215855" w:rsidRPr="5233CEB0">
        <w:rPr>
          <w:lang w:val="en-US"/>
        </w:rPr>
        <w:t xml:space="preserve"> </w:t>
      </w:r>
      <w:r w:rsidR="00215855" w:rsidRPr="5233CEB0">
        <w:rPr>
          <w:i/>
          <w:iCs/>
          <w:lang w:val="en-US"/>
        </w:rPr>
        <w:t>et a</w:t>
      </w:r>
      <w:r w:rsidR="004C7FAB" w:rsidRPr="5233CEB0">
        <w:rPr>
          <w:i/>
          <w:iCs/>
          <w:lang w:val="en-US"/>
        </w:rPr>
        <w:t>l</w:t>
      </w:r>
      <w:r w:rsidR="003B6D11" w:rsidRPr="5233CEB0">
        <w:rPr>
          <w:i/>
          <w:iCs/>
          <w:lang w:val="en-US"/>
        </w:rPr>
        <w:t>.</w:t>
      </w:r>
      <w:r w:rsidR="004C7FAB" w:rsidRPr="5233CEB0">
        <w:rPr>
          <w:i/>
          <w:iCs/>
          <w:lang w:val="en-US"/>
        </w:rPr>
        <w:fldChar w:fldCharType="begin"/>
      </w:r>
      <w:r w:rsidR="00B956B5">
        <w:rPr>
          <w:i/>
          <w:iCs/>
          <w:lang w:val="en-US"/>
        </w:rPr>
        <w:instrText xml:space="preserve"> ADDIN ZOTERO_ITEM CSL_CITATION {"citationID":"pB82s9Ol","properties":{"formattedCitation":"\\super [35]\\nosupersub{}","plainCitation":"[35]","noteIndex":0},"citationItems":[{"id":621,"uris":["http://zotero.org/users/8795705/items/GXKBEIIR"],"uri":["http://zotero.org/users/8795705/items/GXKBEIIR"],"itemData":{"id":621,"type":"article-journal","abstract":"Synthetic cannabinoids (SC) are new psychoactive substances known to cause intoxications and fatalities. One reason may be the limited data available concerning the toxicokinetics of SC, but toxicity mechanisms are insufficiently understood so far. Human carboxylesterases (hCES) are widely known to play a crucial role in the catalytic hydrolysis of drugs (of abuse). The aim of this study was to investigate the in vitro contribution of hCES to the metabolism of the 13 SC 3,5-AB-5F-FUPPYCA, AB-5F-P7AICA, A-CHMINACA, DMBA-CHMINACA, MBA-CHMINACA, MDMB-4F-BINACA, MDMB-4en-PINACA, MDMB-FUBICA, MDMB-5F-PICA, MMB-CHMICA, MMB-4en-PICA, MMB-FUBINACA, and MPhP-5F-PICA. The SC were incubated with recombinant hCES1b, hCES1c, or hCES2 and analyzed by liquid chromatography–ion trap mass spectrometry to assess amide or ester hydrolysis in an initial activity screening. Enzyme kinetic studies were performed if sufficient hydrolysis was observed. No hydrolysis of the amide linker was observed using those experimental conditions. Except for MDMB-5F-PICA, ester hydrolysis was always detected if an ester group was present in the head group. In general, SC with a terminal ester bearing a small alcohol part and a larger acyl part showed higher affinity to hCES1 isozymes. Due to the low hydrolysis rates, enzyme kinetics could not be modeled for the SC with a tert-leucine-derived moiety, but hydrolysis reactions of MPhP-5F-PICA and of those containing a valine-derived moiety followed classic Michaelis–Menten kinetics. In conclusion, drug–drug/drug–food interactions or hCES polymorphisms may prolong the half-life of SC and the current results help to estimate the risk of toxicity in the future after combining them with activity and clinical data.","container-title":"Archives of Toxicology","DOI":"10.1007/s00204-022-03332-z","ISSN":"1432-0738","issue":"10","journalAbbreviation":"Arch Toxicol","language":"en","page":"2755-2766","source":"Springer Link","title":"Going deeper into the toxicokinetics of synthetic cannabinoids: in vitro contribution of human carboxylesterases","title-short":"Going deeper into the toxicokinetics of synthetic cannabinoids","volume":"96","author":[{"family":"Wagmann","given":"Lea"},{"family":"Stiller","given":"Rebecca G."},{"family":"Fischmann","given":"Svenja"},{"family":"Westphal","given":"Folker"},{"family":"Meyer","given":"Markus R."}],"issued":{"date-parts":[["2022",10,1]]}}}],"schema":"https://github.com/citation-style-language/schema/raw/master/csl-citation.json"} </w:instrText>
      </w:r>
      <w:r w:rsidR="004C7FAB" w:rsidRPr="5233CEB0">
        <w:rPr>
          <w:i/>
          <w:iCs/>
          <w:lang w:val="en-US"/>
        </w:rPr>
        <w:fldChar w:fldCharType="separate"/>
      </w:r>
      <w:r w:rsidR="00B956B5" w:rsidRPr="00B956B5">
        <w:rPr>
          <w:rFonts w:ascii="Calibri" w:hAnsi="Calibri" w:cs="Calibri"/>
          <w:szCs w:val="24"/>
          <w:vertAlign w:val="superscript"/>
          <w:lang w:val="en-US"/>
        </w:rPr>
        <w:t>[35]</w:t>
      </w:r>
      <w:r w:rsidR="004C7FAB" w:rsidRPr="5233CEB0">
        <w:rPr>
          <w:i/>
          <w:iCs/>
          <w:lang w:val="en-US"/>
        </w:rPr>
        <w:fldChar w:fldCharType="end"/>
      </w:r>
      <w:r w:rsidR="00215855" w:rsidRPr="5233CEB0">
        <w:rPr>
          <w:i/>
          <w:iCs/>
          <w:lang w:val="en-US"/>
        </w:rPr>
        <w:t xml:space="preserve">. </w:t>
      </w:r>
    </w:p>
    <w:p w14:paraId="5BF40606" w14:textId="204E1571" w:rsidR="00E566C7" w:rsidRDefault="00D7344A" w:rsidP="5233CEB0">
      <w:pPr>
        <w:spacing w:line="360" w:lineRule="auto"/>
        <w:jc w:val="both"/>
        <w:rPr>
          <w:lang w:val="en-US"/>
        </w:rPr>
      </w:pPr>
      <w:r w:rsidRPr="5233CEB0">
        <w:rPr>
          <w:lang w:val="en-US"/>
        </w:rPr>
        <w:t xml:space="preserve">This study was inspired by </w:t>
      </w:r>
      <w:r w:rsidR="00861172" w:rsidRPr="5233CEB0">
        <w:rPr>
          <w:lang w:val="en-US"/>
        </w:rPr>
        <w:t>the detec</w:t>
      </w:r>
      <w:r w:rsidR="004A1720" w:rsidRPr="5233CEB0">
        <w:rPr>
          <w:lang w:val="en-US"/>
        </w:rPr>
        <w:t>tion</w:t>
      </w:r>
      <w:r w:rsidR="00E33E39" w:rsidRPr="5233CEB0">
        <w:rPr>
          <w:lang w:val="en-US"/>
        </w:rPr>
        <w:t>, as reported here,</w:t>
      </w:r>
      <w:r w:rsidR="004A1720" w:rsidRPr="5233CEB0">
        <w:rPr>
          <w:lang w:val="en-US"/>
        </w:rPr>
        <w:t xml:space="preserve"> of two pyrazole SCRAs </w:t>
      </w:r>
      <w:r w:rsidR="00B378BB">
        <w:rPr>
          <w:lang w:val="en-US"/>
        </w:rPr>
        <w:t>in seized samples from</w:t>
      </w:r>
      <w:r w:rsidR="00861172" w:rsidRPr="5233CEB0">
        <w:rPr>
          <w:lang w:val="en-US"/>
        </w:rPr>
        <w:t xml:space="preserve"> Scottish prison</w:t>
      </w:r>
      <w:r w:rsidR="00B378BB">
        <w:rPr>
          <w:lang w:val="en-US"/>
        </w:rPr>
        <w:t>s</w:t>
      </w:r>
      <w:r w:rsidR="00861172" w:rsidRPr="5233CEB0">
        <w:rPr>
          <w:lang w:val="en-US"/>
        </w:rPr>
        <w:t xml:space="preserve"> </w:t>
      </w:r>
      <w:r w:rsidR="00E33E39" w:rsidRPr="5233CEB0">
        <w:rPr>
          <w:lang w:val="en-US"/>
        </w:rPr>
        <w:t>in 2021</w:t>
      </w:r>
      <w:r w:rsidR="00572E4F" w:rsidRPr="5233CEB0">
        <w:rPr>
          <w:lang w:val="en-US"/>
        </w:rPr>
        <w:t xml:space="preserve"> and 2022</w:t>
      </w:r>
      <w:r w:rsidR="00861172" w:rsidRPr="5233CEB0">
        <w:rPr>
          <w:lang w:val="en-US"/>
        </w:rPr>
        <w:t xml:space="preserve">: </w:t>
      </w:r>
      <w:r w:rsidR="000C016E" w:rsidRPr="5233CEB0">
        <w:rPr>
          <w:lang w:val="en-US"/>
        </w:rPr>
        <w:t xml:space="preserve">5F-3,5-AB-PFUPPYCA and another analog, </w:t>
      </w:r>
      <w:r w:rsidR="00572E4F" w:rsidRPr="5233CEB0">
        <w:rPr>
          <w:lang w:val="en-US"/>
        </w:rPr>
        <w:t>3</w:t>
      </w:r>
      <w:r w:rsidR="000C016E" w:rsidRPr="5233CEB0">
        <w:rPr>
          <w:lang w:val="en-US"/>
        </w:rPr>
        <w:t>,</w:t>
      </w:r>
      <w:r w:rsidR="00572E4F" w:rsidRPr="5233CEB0">
        <w:rPr>
          <w:lang w:val="en-US"/>
        </w:rPr>
        <w:t>5</w:t>
      </w:r>
      <w:r w:rsidR="000C016E" w:rsidRPr="5233CEB0">
        <w:rPr>
          <w:lang w:val="en-US"/>
        </w:rPr>
        <w:t xml:space="preserve">-ADB-4en-PFUPPYCA </w:t>
      </w:r>
      <w:r w:rsidR="009015F0" w:rsidRPr="5233CEB0">
        <w:rPr>
          <w:color w:val="222222"/>
          <w:shd w:val="clear" w:color="auto" w:fill="FFFFFF"/>
          <w:lang w:val="en-US"/>
        </w:rPr>
        <w:t>((S)-N-(1-amino-3,3-dimethyl-1-oxobutan-2-yl)-3-(4-fluorophenyl)-1-(pent-4-en-1-yl)-</w:t>
      </w:r>
      <w:r w:rsidR="009015F0" w:rsidRPr="009038DB">
        <w:rPr>
          <w:color w:val="222222"/>
          <w:shd w:val="clear" w:color="auto" w:fill="FFFFFF"/>
          <w:lang w:val="en-US"/>
        </w:rPr>
        <w:t>1</w:t>
      </w:r>
      <w:r w:rsidR="009015F0" w:rsidRPr="00B244BC">
        <w:rPr>
          <w:i/>
          <w:color w:val="222222"/>
          <w:shd w:val="clear" w:color="auto" w:fill="FFFFFF"/>
          <w:lang w:val="en-US"/>
        </w:rPr>
        <w:t>H</w:t>
      </w:r>
      <w:r w:rsidR="009015F0" w:rsidRPr="5233CEB0">
        <w:rPr>
          <w:color w:val="222222"/>
          <w:shd w:val="clear" w:color="auto" w:fill="FFFFFF"/>
          <w:lang w:val="en-US"/>
        </w:rPr>
        <w:t>-pyrazole-5-carboxamide</w:t>
      </w:r>
      <w:r w:rsidR="00B378BB">
        <w:rPr>
          <w:color w:val="222222"/>
          <w:shd w:val="clear" w:color="auto" w:fill="FFFFFF"/>
          <w:lang w:val="en-US"/>
        </w:rPr>
        <w:t>)</w:t>
      </w:r>
      <w:r w:rsidR="00861172" w:rsidRPr="5233CEB0">
        <w:rPr>
          <w:color w:val="222222"/>
          <w:lang w:val="en-US"/>
        </w:rPr>
        <w:t>. Th</w:t>
      </w:r>
      <w:r w:rsidRPr="5233CEB0">
        <w:rPr>
          <w:color w:val="222222"/>
          <w:lang w:val="en-US"/>
        </w:rPr>
        <w:t>e</w:t>
      </w:r>
      <w:r w:rsidR="00861172" w:rsidRPr="5233CEB0">
        <w:rPr>
          <w:color w:val="222222"/>
          <w:lang w:val="en-US"/>
        </w:rPr>
        <w:t xml:space="preserve"> (re-)emergence </w:t>
      </w:r>
      <w:r w:rsidRPr="5233CEB0">
        <w:rPr>
          <w:color w:val="222222"/>
          <w:lang w:val="en-US"/>
        </w:rPr>
        <w:t xml:space="preserve">of these SCRAs </w:t>
      </w:r>
      <w:r w:rsidR="00861172" w:rsidRPr="5233CEB0">
        <w:rPr>
          <w:color w:val="222222"/>
          <w:lang w:val="en-US"/>
        </w:rPr>
        <w:t>suggests</w:t>
      </w:r>
      <w:r w:rsidR="000C016E" w:rsidRPr="5233CEB0">
        <w:rPr>
          <w:lang w:val="en-US"/>
        </w:rPr>
        <w:t xml:space="preserve"> a </w:t>
      </w:r>
      <w:r w:rsidR="00861172" w:rsidRPr="5233CEB0">
        <w:rPr>
          <w:lang w:val="en-US"/>
        </w:rPr>
        <w:t xml:space="preserve">possibly </w:t>
      </w:r>
      <w:r w:rsidR="000C016E" w:rsidRPr="5233CEB0">
        <w:rPr>
          <w:lang w:val="en-US"/>
        </w:rPr>
        <w:t xml:space="preserve">rising interest in these </w:t>
      </w:r>
      <w:r w:rsidR="000C016E" w:rsidRPr="00EA4A38">
        <w:rPr>
          <w:lang w:val="en-US"/>
        </w:rPr>
        <w:t xml:space="preserve">compounds, </w:t>
      </w:r>
      <w:r w:rsidR="00BF5892" w:rsidRPr="00EA4A38">
        <w:rPr>
          <w:lang w:val="en-US"/>
        </w:rPr>
        <w:t>potentially</w:t>
      </w:r>
      <w:r w:rsidR="000C016E" w:rsidRPr="00EA4A38">
        <w:rPr>
          <w:lang w:val="en-US"/>
        </w:rPr>
        <w:t xml:space="preserve"> driven by the Chinese ban</w:t>
      </w:r>
      <w:r w:rsidR="000C016E" w:rsidRPr="5233CEB0">
        <w:rPr>
          <w:lang w:val="en-US"/>
        </w:rPr>
        <w:t>.</w:t>
      </w:r>
      <w:r w:rsidR="00015011" w:rsidRPr="5233CEB0">
        <w:rPr>
          <w:lang w:val="en-US"/>
        </w:rPr>
        <w:t xml:space="preserve"> </w:t>
      </w:r>
      <w:r w:rsidRPr="5233CEB0">
        <w:rPr>
          <w:lang w:val="en-US"/>
        </w:rPr>
        <w:t xml:space="preserve">Given the poor understanding of the pharmacology of these compounds, </w:t>
      </w:r>
      <w:r w:rsidR="00015011" w:rsidRPr="5233CEB0">
        <w:rPr>
          <w:lang w:val="en-US"/>
        </w:rPr>
        <w:t>this study focuse</w:t>
      </w:r>
      <w:r w:rsidRPr="5233CEB0">
        <w:rPr>
          <w:lang w:val="en-US"/>
        </w:rPr>
        <w:t>d</w:t>
      </w:r>
      <w:r w:rsidR="00015011" w:rsidRPr="5233CEB0">
        <w:rPr>
          <w:lang w:val="en-US"/>
        </w:rPr>
        <w:t xml:space="preserve"> on </w:t>
      </w:r>
      <w:r w:rsidR="00E566C7" w:rsidRPr="5233CEB0">
        <w:rPr>
          <w:lang w:val="en-US"/>
        </w:rPr>
        <w:t xml:space="preserve">the pharmacological characterization of a set of pyrazole SCRAs </w:t>
      </w:r>
      <w:bookmarkStart w:id="3" w:name="_Hlk112934561"/>
      <w:r w:rsidR="00E566C7" w:rsidRPr="5233CEB0">
        <w:rPr>
          <w:lang w:val="en-US"/>
        </w:rPr>
        <w:t>(5F-3,5-AB-PFUPPYCA, 5F-3,5-ADB-PFUPPYCA, 3,5-AB-CHMFUPPYCA, 5,3-AB-CHMFUPPYCA, 3,5-ADB-4en-PFUPPYCA and 5,3-ADB-4en-PFUPPYCA</w:t>
      </w:r>
      <w:bookmarkEnd w:id="3"/>
      <w:r w:rsidR="003B6D11" w:rsidRPr="5233CEB0">
        <w:rPr>
          <w:lang w:val="en-US"/>
        </w:rPr>
        <w:t xml:space="preserve">; structures are </w:t>
      </w:r>
      <w:r w:rsidR="00E33E39" w:rsidRPr="5233CEB0">
        <w:rPr>
          <w:lang w:val="en-US"/>
        </w:rPr>
        <w:t>show</w:t>
      </w:r>
      <w:r w:rsidR="003B6D11" w:rsidRPr="5233CEB0">
        <w:rPr>
          <w:lang w:val="en-US"/>
        </w:rPr>
        <w:t xml:space="preserve">n in </w:t>
      </w:r>
      <w:r w:rsidR="003B6D11" w:rsidRPr="5233CEB0">
        <w:rPr>
          <w:b/>
          <w:bCs/>
          <w:lang w:val="en-US"/>
        </w:rPr>
        <w:t>Figure 1</w:t>
      </w:r>
      <w:r w:rsidR="003B6D11" w:rsidRPr="5233CEB0">
        <w:rPr>
          <w:lang w:val="en-US"/>
        </w:rPr>
        <w:t>)</w:t>
      </w:r>
      <w:r w:rsidR="00E566C7" w:rsidRPr="5233CEB0">
        <w:rPr>
          <w:lang w:val="en-US"/>
        </w:rPr>
        <w:t>, using live cell CB</w:t>
      </w:r>
      <w:r w:rsidR="00E566C7" w:rsidRPr="5233CEB0">
        <w:rPr>
          <w:vertAlign w:val="subscript"/>
          <w:lang w:val="en-US"/>
        </w:rPr>
        <w:t>1</w:t>
      </w:r>
      <w:r w:rsidR="00E566C7" w:rsidRPr="5233CEB0">
        <w:rPr>
          <w:lang w:val="en-US"/>
        </w:rPr>
        <w:t xml:space="preserve"> and CB</w:t>
      </w:r>
      <w:r w:rsidR="00E566C7" w:rsidRPr="5233CEB0">
        <w:rPr>
          <w:vertAlign w:val="subscript"/>
          <w:lang w:val="en-US"/>
        </w:rPr>
        <w:t>2</w:t>
      </w:r>
      <w:r w:rsidR="00E566C7" w:rsidRPr="5233CEB0">
        <w:rPr>
          <w:lang w:val="en-US"/>
        </w:rPr>
        <w:t xml:space="preserve"> β-arrestin2 </w:t>
      </w:r>
      <w:r w:rsidRPr="5233CEB0">
        <w:rPr>
          <w:lang w:val="en-US"/>
        </w:rPr>
        <w:t xml:space="preserve">(βarr2) </w:t>
      </w:r>
      <w:r w:rsidR="00E566C7" w:rsidRPr="5233CEB0">
        <w:rPr>
          <w:lang w:val="en-US"/>
        </w:rPr>
        <w:t xml:space="preserve">recruitment bioassays. </w:t>
      </w:r>
    </w:p>
    <w:p w14:paraId="65A4528A" w14:textId="3EA42F14" w:rsidR="00C33A25" w:rsidRDefault="00C33A25" w:rsidP="00484B01">
      <w:pPr>
        <w:spacing w:line="360" w:lineRule="auto"/>
        <w:jc w:val="both"/>
        <w:rPr>
          <w:rFonts w:cstheme="minorHAnsi"/>
          <w:i/>
          <w:lang w:val="en-US"/>
        </w:rPr>
      </w:pPr>
    </w:p>
    <w:p w14:paraId="3A22AC89" w14:textId="35D5C99D" w:rsidR="00C33A25" w:rsidRPr="00C33A25" w:rsidRDefault="00C33A25" w:rsidP="00C33A25">
      <w:pPr>
        <w:spacing w:line="360" w:lineRule="auto"/>
        <w:jc w:val="center"/>
        <w:rPr>
          <w:rFonts w:cstheme="minorHAnsi"/>
          <w:i/>
          <w:lang w:val="en-US"/>
        </w:rPr>
      </w:pPr>
      <w:r>
        <w:rPr>
          <w:rFonts w:cstheme="minorHAnsi"/>
          <w:i/>
          <w:noProof/>
          <w:lang w:eastAsia="nl-BE"/>
        </w:rPr>
        <w:lastRenderedPageBreak/>
        <w:drawing>
          <wp:inline distT="0" distB="0" distL="0" distR="0" wp14:anchorId="64257A5E" wp14:editId="7616D74B">
            <wp:extent cx="3036498" cy="3615658"/>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Structures.png"/>
                    <pic:cNvPicPr/>
                  </pic:nvPicPr>
                  <pic:blipFill>
                    <a:blip r:embed="rId7"/>
                    <a:stretch>
                      <a:fillRect/>
                    </a:stretch>
                  </pic:blipFill>
                  <pic:spPr>
                    <a:xfrm>
                      <a:off x="0" y="0"/>
                      <a:ext cx="3054342" cy="3636906"/>
                    </a:xfrm>
                    <a:prstGeom prst="rect">
                      <a:avLst/>
                    </a:prstGeom>
                  </pic:spPr>
                </pic:pic>
              </a:graphicData>
            </a:graphic>
          </wp:inline>
        </w:drawing>
      </w:r>
    </w:p>
    <w:p w14:paraId="6B949855" w14:textId="24E189D2" w:rsidR="0006025B" w:rsidRPr="00C33A25" w:rsidRDefault="00C33A25" w:rsidP="00C33A25">
      <w:pPr>
        <w:pStyle w:val="Bijschrift"/>
        <w:jc w:val="center"/>
        <w:rPr>
          <w:rFonts w:cstheme="minorHAnsi"/>
          <w:i w:val="0"/>
          <w:lang w:val="en-US"/>
        </w:rPr>
      </w:pPr>
      <w:r w:rsidRPr="00C33A25">
        <w:rPr>
          <w:lang w:val="en-US"/>
        </w:rPr>
        <w:t xml:space="preserve">Figure </w:t>
      </w:r>
      <w:r>
        <w:fldChar w:fldCharType="begin"/>
      </w:r>
      <w:r w:rsidRPr="00C33A25">
        <w:rPr>
          <w:lang w:val="en-US"/>
        </w:rPr>
        <w:instrText xml:space="preserve"> SEQ Figure \* ARABIC </w:instrText>
      </w:r>
      <w:r>
        <w:fldChar w:fldCharType="separate"/>
      </w:r>
      <w:r w:rsidR="00C068FC">
        <w:rPr>
          <w:noProof/>
          <w:lang w:val="en-US"/>
        </w:rPr>
        <w:t>1</w:t>
      </w:r>
      <w:r>
        <w:fldChar w:fldCharType="end"/>
      </w:r>
      <w:r w:rsidRPr="00C33A25">
        <w:rPr>
          <w:lang w:val="en-US"/>
        </w:rPr>
        <w:t>: C</w:t>
      </w:r>
      <w:r>
        <w:rPr>
          <w:lang w:val="en-US"/>
        </w:rPr>
        <w:t>hemical structures of the 6 SCRAs analyzed in this study</w:t>
      </w:r>
      <w:r w:rsidR="000D1F3F">
        <w:rPr>
          <w:lang w:val="en-US"/>
        </w:rPr>
        <w:t xml:space="preserve"> and CB antagonists and/or inverse agonists rimonabant, SR144528 and AM251</w:t>
      </w:r>
      <w:r>
        <w:rPr>
          <w:lang w:val="en-US"/>
        </w:rPr>
        <w:t xml:space="preserve">. Structures were made using </w:t>
      </w:r>
      <w:proofErr w:type="spellStart"/>
      <w:r>
        <w:rPr>
          <w:lang w:val="en-US"/>
        </w:rPr>
        <w:t>ChemDraw</w:t>
      </w:r>
      <w:proofErr w:type="spellEnd"/>
      <w:r>
        <w:rPr>
          <w:lang w:val="en-US"/>
        </w:rPr>
        <w:t xml:space="preserve"> 19 software.</w:t>
      </w:r>
    </w:p>
    <w:p w14:paraId="092B4AF6" w14:textId="77777777" w:rsidR="0037339B" w:rsidRDefault="0037339B" w:rsidP="00A37FEC">
      <w:pPr>
        <w:spacing w:line="360" w:lineRule="auto"/>
        <w:jc w:val="both"/>
        <w:rPr>
          <w:rFonts w:cstheme="minorHAnsi"/>
          <w:b/>
          <w:lang w:val="en-US"/>
        </w:rPr>
      </w:pPr>
    </w:p>
    <w:p w14:paraId="2396A440" w14:textId="266FA379" w:rsidR="00137795" w:rsidRDefault="00137795" w:rsidP="5233CEB0">
      <w:pPr>
        <w:spacing w:line="360" w:lineRule="auto"/>
        <w:jc w:val="both"/>
        <w:rPr>
          <w:b/>
          <w:bCs/>
          <w:lang w:val="en-US"/>
        </w:rPr>
      </w:pPr>
      <w:r w:rsidRPr="5233CEB0">
        <w:rPr>
          <w:b/>
          <w:bCs/>
          <w:lang w:val="en-US"/>
        </w:rPr>
        <w:t xml:space="preserve">Materials and Methods </w:t>
      </w:r>
    </w:p>
    <w:p w14:paraId="79C45C47" w14:textId="2895187C" w:rsidR="00A50CA1" w:rsidRDefault="00137795" w:rsidP="00A37FEC">
      <w:pPr>
        <w:spacing w:line="360" w:lineRule="auto"/>
        <w:jc w:val="both"/>
        <w:rPr>
          <w:rFonts w:cstheme="minorHAnsi"/>
          <w:i/>
          <w:lang w:val="en-US"/>
        </w:rPr>
      </w:pPr>
      <w:r>
        <w:rPr>
          <w:rFonts w:cstheme="minorHAnsi"/>
          <w:i/>
          <w:lang w:val="en-US"/>
        </w:rPr>
        <w:t xml:space="preserve">Materials and </w:t>
      </w:r>
      <w:r w:rsidR="00A64C15">
        <w:rPr>
          <w:rFonts w:cstheme="minorHAnsi"/>
          <w:i/>
          <w:lang w:val="en-US"/>
        </w:rPr>
        <w:t>c</w:t>
      </w:r>
      <w:r>
        <w:rPr>
          <w:rFonts w:cstheme="minorHAnsi"/>
          <w:i/>
          <w:lang w:val="en-US"/>
        </w:rPr>
        <w:t xml:space="preserve">hemical </w:t>
      </w:r>
      <w:r w:rsidR="00A64C15">
        <w:rPr>
          <w:rFonts w:cstheme="minorHAnsi"/>
          <w:i/>
          <w:lang w:val="en-US"/>
        </w:rPr>
        <w:t>r</w:t>
      </w:r>
      <w:r>
        <w:rPr>
          <w:rFonts w:cstheme="minorHAnsi"/>
          <w:i/>
          <w:lang w:val="en-US"/>
        </w:rPr>
        <w:t>eagents</w:t>
      </w:r>
    </w:p>
    <w:p w14:paraId="2244B8B1" w14:textId="347989B5" w:rsidR="00E566C7" w:rsidRDefault="00874784" w:rsidP="5233CEB0">
      <w:pPr>
        <w:spacing w:line="360" w:lineRule="auto"/>
        <w:jc w:val="both"/>
        <w:rPr>
          <w:lang w:val="en-US"/>
        </w:rPr>
      </w:pPr>
      <w:r w:rsidRPr="5233CEB0">
        <w:rPr>
          <w:lang w:val="en-US"/>
        </w:rPr>
        <w:t>Dulbecco’s modified Eagle’s medium (DMEM) (</w:t>
      </w:r>
      <w:proofErr w:type="spellStart"/>
      <w:r w:rsidRPr="5233CEB0">
        <w:rPr>
          <w:lang w:val="en-US"/>
        </w:rPr>
        <w:t>GlutaMAX</w:t>
      </w:r>
      <w:r w:rsidRPr="5233CEB0">
        <w:rPr>
          <w:vertAlign w:val="superscript"/>
          <w:lang w:val="en-US"/>
        </w:rPr>
        <w:t>TM</w:t>
      </w:r>
      <w:proofErr w:type="spellEnd"/>
      <w:r w:rsidRPr="5233CEB0">
        <w:rPr>
          <w:lang w:val="en-US"/>
        </w:rPr>
        <w:t>), Opti-MEM I Reduced Serum, penicillin, streptomycin and amphotericin B were procured fr</w:t>
      </w:r>
      <w:r w:rsidR="009F2B2E">
        <w:rPr>
          <w:lang w:val="en-US"/>
        </w:rPr>
        <w:t>o</w:t>
      </w:r>
      <w:r w:rsidRPr="5233CEB0">
        <w:rPr>
          <w:lang w:val="en-US"/>
        </w:rPr>
        <w:t xml:space="preserve">m Thermo Fisher Scientific (Waltham, MA, USA). Fetal bovine serum (FBS), poly-D-lysine and </w:t>
      </w:r>
      <w:proofErr w:type="spellStart"/>
      <w:r w:rsidRPr="5233CEB0">
        <w:rPr>
          <w:lang w:val="en-US"/>
        </w:rPr>
        <w:t>dimeth</w:t>
      </w:r>
      <w:r w:rsidR="00D7344A" w:rsidRPr="5233CEB0">
        <w:rPr>
          <w:lang w:val="en-US"/>
        </w:rPr>
        <w:t>yl</w:t>
      </w:r>
      <w:r w:rsidRPr="5233CEB0">
        <w:rPr>
          <w:lang w:val="en-US"/>
        </w:rPr>
        <w:t>sulfoxide</w:t>
      </w:r>
      <w:proofErr w:type="spellEnd"/>
      <w:r w:rsidRPr="5233CEB0">
        <w:rPr>
          <w:lang w:val="en-US"/>
        </w:rPr>
        <w:t xml:space="preserve"> (DMSO) were from Sigma-Aldrich (Darmstadt, Germany). The Nano-Glo® Live Cell reagent and the Nano-Glo® LCS Dilution buffer were purchased from Promega (Madison, WI, USA). Methanol was obtained from Chem-Lab NV (</w:t>
      </w:r>
      <w:proofErr w:type="spellStart"/>
      <w:r w:rsidRPr="5233CEB0">
        <w:rPr>
          <w:lang w:val="en-US"/>
        </w:rPr>
        <w:t>Zedelgem</w:t>
      </w:r>
      <w:proofErr w:type="spellEnd"/>
      <w:r w:rsidRPr="5233CEB0">
        <w:rPr>
          <w:lang w:val="en-US"/>
        </w:rPr>
        <w:t>, Belgium).</w:t>
      </w:r>
      <w:r w:rsidR="00626A0A" w:rsidRPr="5233CEB0">
        <w:rPr>
          <w:lang w:val="en-US"/>
        </w:rPr>
        <w:t xml:space="preserve"> The reference standard CP55,940 was obtained from Sigma Aldrich, and JWH-018 was from LGC (Wesel, Germany). The reference standards for 5F-3,5-AB-PFUPPYCA</w:t>
      </w:r>
      <w:r w:rsidR="00992C1C" w:rsidRPr="5233CEB0">
        <w:rPr>
          <w:lang w:val="en-US"/>
        </w:rPr>
        <w:t xml:space="preserve"> (purity ≥98%) (</w:t>
      </w:r>
      <w:r w:rsidR="00992C1C" w:rsidRPr="5233CEB0">
        <w:rPr>
          <w:color w:val="222222"/>
          <w:shd w:val="clear" w:color="auto" w:fill="FFFFFF"/>
          <w:lang w:val="en-US"/>
        </w:rPr>
        <w:t>N-[(1S)-1-(aminocarbonyl)-2-methylpropyl]-1-(5-fluoropentyl)-3-(4-fluorophenyl)-</w:t>
      </w:r>
      <w:r w:rsidR="00992C1C" w:rsidRPr="009038DB">
        <w:rPr>
          <w:color w:val="222222"/>
          <w:shd w:val="clear" w:color="auto" w:fill="FFFFFF"/>
          <w:lang w:val="en-US"/>
        </w:rPr>
        <w:t>1</w:t>
      </w:r>
      <w:r w:rsidR="00992C1C" w:rsidRPr="009038DB">
        <w:rPr>
          <w:i/>
          <w:color w:val="222222"/>
          <w:shd w:val="clear" w:color="auto" w:fill="FFFFFF"/>
          <w:lang w:val="en-US"/>
        </w:rPr>
        <w:t>H</w:t>
      </w:r>
      <w:r w:rsidR="00992C1C" w:rsidRPr="5233CEB0">
        <w:rPr>
          <w:color w:val="222222"/>
          <w:shd w:val="clear" w:color="auto" w:fill="FFFFFF"/>
          <w:lang w:val="en-US"/>
        </w:rPr>
        <w:t>-pyrazole-5-carboxamide)</w:t>
      </w:r>
      <w:r w:rsidR="00626A0A" w:rsidRPr="5233CEB0">
        <w:rPr>
          <w:lang w:val="en-US"/>
        </w:rPr>
        <w:t>, 5F-3,5-ADB-PFUPPYCA</w:t>
      </w:r>
      <w:r w:rsidR="00992C1C" w:rsidRPr="5233CEB0">
        <w:rPr>
          <w:lang w:val="en-US"/>
        </w:rPr>
        <w:t xml:space="preserve"> (purity ≥98%) </w:t>
      </w:r>
      <w:r w:rsidR="00992C1C" w:rsidRPr="5233CEB0">
        <w:rPr>
          <w:color w:val="222222"/>
          <w:shd w:val="clear" w:color="auto" w:fill="FFFFFF"/>
          <w:lang w:val="en-US"/>
        </w:rPr>
        <w:t>(N-[1-(aminocarbonyl)-2,2-dimethylpropyl]-1-(5-fluoropentyl)-3-(4-fluorophenyl)-</w:t>
      </w:r>
      <w:r w:rsidR="00992C1C" w:rsidRPr="009038DB">
        <w:rPr>
          <w:color w:val="222222"/>
          <w:shd w:val="clear" w:color="auto" w:fill="FFFFFF"/>
          <w:lang w:val="en-US"/>
        </w:rPr>
        <w:t>1</w:t>
      </w:r>
      <w:r w:rsidR="00992C1C" w:rsidRPr="009038DB">
        <w:rPr>
          <w:i/>
          <w:color w:val="222222"/>
          <w:shd w:val="clear" w:color="auto" w:fill="FFFFFF"/>
          <w:lang w:val="en-US"/>
        </w:rPr>
        <w:t>H</w:t>
      </w:r>
      <w:r w:rsidR="00992C1C" w:rsidRPr="5233CEB0">
        <w:rPr>
          <w:color w:val="222222"/>
          <w:shd w:val="clear" w:color="auto" w:fill="FFFFFF"/>
          <w:lang w:val="en-US"/>
        </w:rPr>
        <w:t>-pyrazole-5-carboxamide)</w:t>
      </w:r>
      <w:r w:rsidR="00626A0A" w:rsidRPr="5233CEB0">
        <w:rPr>
          <w:lang w:val="en-US"/>
        </w:rPr>
        <w:t>,</w:t>
      </w:r>
      <w:r w:rsidR="00992C1C" w:rsidRPr="5233CEB0">
        <w:rPr>
          <w:lang w:val="en-US"/>
        </w:rPr>
        <w:t xml:space="preserve"> </w:t>
      </w:r>
      <w:r w:rsidR="00626A0A" w:rsidRPr="5233CEB0">
        <w:rPr>
          <w:lang w:val="en-US"/>
        </w:rPr>
        <w:t>3,5-ADB-4en-PFUPPYCA</w:t>
      </w:r>
      <w:r w:rsidR="00992C1C" w:rsidRPr="5233CEB0">
        <w:rPr>
          <w:lang w:val="en-US"/>
        </w:rPr>
        <w:t xml:space="preserve"> (purity ≥98%) </w:t>
      </w:r>
      <w:r w:rsidR="00992C1C" w:rsidRPr="5233CEB0">
        <w:rPr>
          <w:color w:val="222222"/>
          <w:shd w:val="clear" w:color="auto" w:fill="FFFFFF"/>
          <w:lang w:val="en-US"/>
        </w:rPr>
        <w:t>((S)-N-(1-amino-3,3-dimethyl-1-oxobutan-2-yl)-3-(4-fluorophenyl)-1-(pent-4-en-1-yl)-</w:t>
      </w:r>
      <w:r w:rsidR="00992C1C" w:rsidRPr="009038DB">
        <w:rPr>
          <w:color w:val="222222"/>
          <w:shd w:val="clear" w:color="auto" w:fill="FFFFFF"/>
          <w:lang w:val="en-US"/>
        </w:rPr>
        <w:t>1</w:t>
      </w:r>
      <w:r w:rsidR="00992C1C" w:rsidRPr="009038DB">
        <w:rPr>
          <w:i/>
          <w:color w:val="222222"/>
          <w:shd w:val="clear" w:color="auto" w:fill="FFFFFF"/>
          <w:lang w:val="en-US"/>
        </w:rPr>
        <w:t>H</w:t>
      </w:r>
      <w:r w:rsidR="00992C1C" w:rsidRPr="5233CEB0">
        <w:rPr>
          <w:color w:val="222222"/>
          <w:shd w:val="clear" w:color="auto" w:fill="FFFFFF"/>
          <w:lang w:val="en-US"/>
        </w:rPr>
        <w:t>-pyrazole-5-carboxamide)</w:t>
      </w:r>
      <w:r w:rsidR="00626A0A" w:rsidRPr="5233CEB0">
        <w:rPr>
          <w:lang w:val="en-US"/>
        </w:rPr>
        <w:t>,</w:t>
      </w:r>
      <w:r w:rsidR="00992C1C" w:rsidRPr="5233CEB0">
        <w:rPr>
          <w:lang w:val="en-US"/>
        </w:rPr>
        <w:t xml:space="preserve"> </w:t>
      </w:r>
      <w:r w:rsidR="00626A0A" w:rsidRPr="5233CEB0">
        <w:rPr>
          <w:lang w:val="en-US"/>
        </w:rPr>
        <w:t>5,3-ADB-4en-PFUPPYCA</w:t>
      </w:r>
      <w:r w:rsidR="00992C1C" w:rsidRPr="5233CEB0">
        <w:rPr>
          <w:lang w:val="en-US"/>
        </w:rPr>
        <w:t xml:space="preserve"> (purity ≥98%) </w:t>
      </w:r>
      <w:r w:rsidR="00992C1C" w:rsidRPr="5233CEB0">
        <w:rPr>
          <w:color w:val="222222"/>
          <w:shd w:val="clear" w:color="auto" w:fill="FFFFFF"/>
          <w:lang w:val="en-US"/>
        </w:rPr>
        <w:t>((S)-N-(1-amino-3,3-dimethyl-1-oxobutan-2-yl)-5-(4-fluorophenyl)-1-(pent-4-en-1-yl)-</w:t>
      </w:r>
      <w:r w:rsidR="00992C1C" w:rsidRPr="009038DB">
        <w:rPr>
          <w:color w:val="222222"/>
          <w:shd w:val="clear" w:color="auto" w:fill="FFFFFF"/>
          <w:lang w:val="en-US"/>
        </w:rPr>
        <w:t>1</w:t>
      </w:r>
      <w:r w:rsidR="00992C1C" w:rsidRPr="009038DB">
        <w:rPr>
          <w:i/>
          <w:color w:val="222222"/>
          <w:shd w:val="clear" w:color="auto" w:fill="FFFFFF"/>
          <w:lang w:val="en-US"/>
        </w:rPr>
        <w:t>H</w:t>
      </w:r>
      <w:r w:rsidR="00992C1C" w:rsidRPr="5233CEB0">
        <w:rPr>
          <w:color w:val="222222"/>
          <w:shd w:val="clear" w:color="auto" w:fill="FFFFFF"/>
          <w:lang w:val="en-US"/>
        </w:rPr>
        <w:t>-pyrazole-3-carboxamide)</w:t>
      </w:r>
      <w:r w:rsidR="00626A0A" w:rsidRPr="5233CEB0">
        <w:rPr>
          <w:lang w:val="en-US"/>
        </w:rPr>
        <w:t>, 3,5-AB-CHMFUPPYCA (purity ≥ 98%) (</w:t>
      </w:r>
      <w:r w:rsidR="00626A0A" w:rsidRPr="5233CEB0">
        <w:rPr>
          <w:color w:val="222222"/>
          <w:shd w:val="clear" w:color="auto" w:fill="FFFFFF"/>
          <w:lang w:val="en-US"/>
        </w:rPr>
        <w:t>(S)-N-(1-amino-3-methyl-1-oxobutan-2-yl)-1-(cyclohexylmethyl)-3-(4-fluorophenyl)-</w:t>
      </w:r>
      <w:r w:rsidR="00626A0A" w:rsidRPr="009038DB">
        <w:rPr>
          <w:color w:val="222222"/>
          <w:shd w:val="clear" w:color="auto" w:fill="FFFFFF"/>
          <w:lang w:val="en-US"/>
        </w:rPr>
        <w:t>1</w:t>
      </w:r>
      <w:r w:rsidR="00626A0A" w:rsidRPr="009038DB">
        <w:rPr>
          <w:i/>
          <w:color w:val="222222"/>
          <w:shd w:val="clear" w:color="auto" w:fill="FFFFFF"/>
          <w:lang w:val="en-US"/>
        </w:rPr>
        <w:t>H</w:t>
      </w:r>
      <w:r w:rsidR="00626A0A" w:rsidRPr="5233CEB0">
        <w:rPr>
          <w:color w:val="222222"/>
          <w:shd w:val="clear" w:color="auto" w:fill="FFFFFF"/>
          <w:lang w:val="en-US"/>
        </w:rPr>
        <w:t>-pyrazole-5-</w:t>
      </w:r>
      <w:r w:rsidR="00626A0A" w:rsidRPr="5233CEB0">
        <w:rPr>
          <w:color w:val="222222"/>
          <w:shd w:val="clear" w:color="auto" w:fill="FFFFFF"/>
          <w:lang w:val="en-US"/>
        </w:rPr>
        <w:lastRenderedPageBreak/>
        <w:t>carboxamide)</w:t>
      </w:r>
      <w:r w:rsidR="00626A0A" w:rsidRPr="5233CEB0">
        <w:rPr>
          <w:lang w:val="en-US"/>
        </w:rPr>
        <w:t xml:space="preserve"> and 5,3-AB-CHMFUPPYCA (purity ≥98%)</w:t>
      </w:r>
      <w:r w:rsidR="00992C1C" w:rsidRPr="5233CEB0">
        <w:rPr>
          <w:lang w:val="en-US"/>
        </w:rPr>
        <w:t xml:space="preserve"> </w:t>
      </w:r>
      <w:r w:rsidR="00626A0A" w:rsidRPr="5233CEB0">
        <w:rPr>
          <w:lang w:val="en-US"/>
        </w:rPr>
        <w:t>(</w:t>
      </w:r>
      <w:r w:rsidR="00626A0A" w:rsidRPr="5233CEB0">
        <w:rPr>
          <w:color w:val="222222"/>
          <w:shd w:val="clear" w:color="auto" w:fill="FFFFFF"/>
          <w:lang w:val="en-US"/>
        </w:rPr>
        <w:t>N-[(1S)-1-(aminocarbonyl)-2-methylpropyl]-1-(cyclohexylmethyl)-5-(4-fluorophenyl)-</w:t>
      </w:r>
      <w:r w:rsidR="00626A0A" w:rsidRPr="009038DB">
        <w:rPr>
          <w:color w:val="222222"/>
          <w:shd w:val="clear" w:color="auto" w:fill="FFFFFF"/>
          <w:lang w:val="en-US"/>
        </w:rPr>
        <w:t>1</w:t>
      </w:r>
      <w:r w:rsidR="00626A0A" w:rsidRPr="009038DB">
        <w:rPr>
          <w:i/>
          <w:color w:val="222222"/>
          <w:shd w:val="clear" w:color="auto" w:fill="FFFFFF"/>
          <w:lang w:val="en-US"/>
        </w:rPr>
        <w:t>H</w:t>
      </w:r>
      <w:r w:rsidR="00626A0A" w:rsidRPr="5233CEB0">
        <w:rPr>
          <w:color w:val="222222"/>
          <w:shd w:val="clear" w:color="auto" w:fill="FFFFFF"/>
          <w:lang w:val="en-US"/>
        </w:rPr>
        <w:t>-pyrazole-3-carboxamide)</w:t>
      </w:r>
      <w:r w:rsidR="00626A0A" w:rsidRPr="5233CEB0">
        <w:rPr>
          <w:lang w:val="en-US"/>
        </w:rPr>
        <w:t xml:space="preserve"> were kindly provided by Cayman Chemical (Ann Arbor, MI, USA).</w:t>
      </w:r>
    </w:p>
    <w:p w14:paraId="3BD79592" w14:textId="2AB012D8" w:rsidR="00996ADD" w:rsidRPr="002A276E" w:rsidRDefault="00996ADD" w:rsidP="00992C1C">
      <w:pPr>
        <w:spacing w:line="360" w:lineRule="auto"/>
        <w:jc w:val="both"/>
        <w:rPr>
          <w:rFonts w:cstheme="minorHAnsi"/>
          <w:lang w:val="en-US"/>
        </w:rPr>
      </w:pPr>
      <w:r w:rsidRPr="002A276E">
        <w:rPr>
          <w:rFonts w:cstheme="minorHAnsi"/>
          <w:lang w:val="en-US"/>
        </w:rPr>
        <w:t>Methanol, dichloromethane (</w:t>
      </w:r>
      <w:r w:rsidR="009038DB">
        <w:rPr>
          <w:rFonts w:cstheme="minorHAnsi"/>
          <w:lang w:val="en-US"/>
        </w:rPr>
        <w:t>high-performance liquid chromatography (</w:t>
      </w:r>
      <w:r w:rsidRPr="002A276E">
        <w:rPr>
          <w:rFonts w:cstheme="minorHAnsi"/>
          <w:lang w:val="en-US"/>
        </w:rPr>
        <w:t>HPLC</w:t>
      </w:r>
      <w:r w:rsidR="009038DB">
        <w:rPr>
          <w:rFonts w:cstheme="minorHAnsi"/>
          <w:lang w:val="en-US"/>
        </w:rPr>
        <w:t>)</w:t>
      </w:r>
      <w:r w:rsidRPr="002A276E">
        <w:rPr>
          <w:rFonts w:cstheme="minorHAnsi"/>
          <w:lang w:val="en-US"/>
        </w:rPr>
        <w:t xml:space="preserve"> grade), and water (</w:t>
      </w:r>
      <w:r w:rsidR="009038DB">
        <w:rPr>
          <w:rFonts w:cstheme="minorHAnsi"/>
          <w:lang w:val="en-US"/>
        </w:rPr>
        <w:t>liquid chromatography-mass spectrometry (</w:t>
      </w:r>
      <w:r w:rsidRPr="002A276E">
        <w:rPr>
          <w:rFonts w:cstheme="minorHAnsi"/>
          <w:lang w:val="en-US"/>
        </w:rPr>
        <w:t>LC-MS</w:t>
      </w:r>
      <w:r w:rsidR="009038DB">
        <w:rPr>
          <w:rFonts w:cstheme="minorHAnsi"/>
          <w:lang w:val="en-US"/>
        </w:rPr>
        <w:t>)</w:t>
      </w:r>
      <w:r w:rsidRPr="002A276E">
        <w:rPr>
          <w:rFonts w:cstheme="minorHAnsi"/>
          <w:lang w:val="en-US"/>
        </w:rPr>
        <w:t xml:space="preserve"> grade) were purchased from Fisher Scientific</w:t>
      </w:r>
      <w:r w:rsidR="004D74BA" w:rsidRPr="002A276E">
        <w:rPr>
          <w:rFonts w:cstheme="minorHAnsi"/>
          <w:lang w:val="en-US"/>
        </w:rPr>
        <w:t xml:space="preserve"> (Loughborough</w:t>
      </w:r>
      <w:r w:rsidRPr="002A276E">
        <w:rPr>
          <w:rFonts w:cstheme="minorHAnsi"/>
          <w:lang w:val="en-US"/>
        </w:rPr>
        <w:t>, UK</w:t>
      </w:r>
      <w:r w:rsidR="004D74BA" w:rsidRPr="002A276E">
        <w:rPr>
          <w:rFonts w:cstheme="minorHAnsi"/>
          <w:lang w:val="en-US"/>
        </w:rPr>
        <w:t>). B</w:t>
      </w:r>
      <w:r w:rsidRPr="002A276E">
        <w:rPr>
          <w:rFonts w:cstheme="minorHAnsi"/>
          <w:lang w:val="en-US"/>
        </w:rPr>
        <w:t xml:space="preserve">upivacaine and formic acid were obtained from Sigma Aldrich </w:t>
      </w:r>
      <w:r w:rsidR="004D74BA" w:rsidRPr="002A276E">
        <w:rPr>
          <w:rFonts w:cstheme="minorHAnsi"/>
          <w:lang w:val="en-US"/>
        </w:rPr>
        <w:t>(</w:t>
      </w:r>
      <w:r w:rsidRPr="002A276E">
        <w:rPr>
          <w:rFonts w:cstheme="minorHAnsi"/>
          <w:lang w:val="en-US"/>
        </w:rPr>
        <w:t>Poole, UK</w:t>
      </w:r>
      <w:r w:rsidR="004D74BA" w:rsidRPr="002A276E">
        <w:rPr>
          <w:rFonts w:cstheme="minorHAnsi"/>
          <w:lang w:val="en-US"/>
        </w:rPr>
        <w:t>)</w:t>
      </w:r>
      <w:r w:rsidRPr="002A276E">
        <w:rPr>
          <w:rFonts w:cstheme="minorHAnsi"/>
          <w:lang w:val="en-US"/>
        </w:rPr>
        <w:t>. The reference standard for 5F-3,5-AB-PFUPPYCA</w:t>
      </w:r>
      <w:r w:rsidR="004D74BA" w:rsidRPr="002A276E">
        <w:rPr>
          <w:rFonts w:cstheme="minorHAnsi"/>
          <w:lang w:val="en-US"/>
        </w:rPr>
        <w:t xml:space="preserve"> (</w:t>
      </w:r>
      <w:r w:rsidR="009F2B2E">
        <w:rPr>
          <w:rFonts w:cstheme="minorHAnsi"/>
          <w:lang w:val="en-US"/>
        </w:rPr>
        <w:t xml:space="preserve">98.2% </w:t>
      </w:r>
      <w:r w:rsidR="004D74BA" w:rsidRPr="002A276E">
        <w:rPr>
          <w:rFonts w:cstheme="minorHAnsi"/>
          <w:lang w:val="en-US"/>
        </w:rPr>
        <w:t>purity)</w:t>
      </w:r>
      <w:r w:rsidR="00015011">
        <w:rPr>
          <w:rFonts w:cstheme="minorHAnsi"/>
          <w:lang w:val="en-US"/>
        </w:rPr>
        <w:t xml:space="preserve"> used for </w:t>
      </w:r>
      <w:r w:rsidR="009F2B2E">
        <w:rPr>
          <w:rFonts w:cstheme="minorHAnsi"/>
          <w:lang w:val="en-US"/>
        </w:rPr>
        <w:t>seized sample</w:t>
      </w:r>
      <w:r w:rsidR="00015011">
        <w:rPr>
          <w:rFonts w:cstheme="minorHAnsi"/>
          <w:lang w:val="en-US"/>
        </w:rPr>
        <w:t xml:space="preserve"> analys</w:t>
      </w:r>
      <w:r w:rsidR="009F2B2E">
        <w:rPr>
          <w:rFonts w:cstheme="minorHAnsi"/>
          <w:lang w:val="en-US"/>
        </w:rPr>
        <w:t>is</w:t>
      </w:r>
      <w:r w:rsidR="004D74BA" w:rsidRPr="002A276E">
        <w:rPr>
          <w:rFonts w:cstheme="minorHAnsi"/>
          <w:lang w:val="en-US"/>
        </w:rPr>
        <w:t xml:space="preserve"> was obtained from Chiron (Trondheim, Norway). The reference standard</w:t>
      </w:r>
      <w:r w:rsidR="009F2B2E">
        <w:rPr>
          <w:rFonts w:cstheme="minorHAnsi"/>
          <w:lang w:val="en-US"/>
        </w:rPr>
        <w:t>s</w:t>
      </w:r>
      <w:r w:rsidR="004D74BA" w:rsidRPr="002A276E">
        <w:rPr>
          <w:rFonts w:cstheme="minorHAnsi"/>
          <w:lang w:val="en-US"/>
        </w:rPr>
        <w:t xml:space="preserve"> for </w:t>
      </w:r>
      <w:r w:rsidR="00D5272C" w:rsidRPr="002A276E">
        <w:rPr>
          <w:rFonts w:cstheme="minorHAnsi"/>
          <w:lang w:val="en-US"/>
        </w:rPr>
        <w:t>3</w:t>
      </w:r>
      <w:r w:rsidR="009F2B2E">
        <w:rPr>
          <w:rFonts w:cstheme="minorHAnsi"/>
          <w:lang w:val="en-US"/>
        </w:rPr>
        <w:t>,5</w:t>
      </w:r>
      <w:r w:rsidR="00D5272C" w:rsidRPr="002A276E">
        <w:rPr>
          <w:rFonts w:cstheme="minorHAnsi"/>
          <w:lang w:val="en-US"/>
        </w:rPr>
        <w:t xml:space="preserve">-ADB-4en-PFUPPYCA (purity ≥ 98%) </w:t>
      </w:r>
      <w:r w:rsidR="009F2B2E">
        <w:rPr>
          <w:rFonts w:cstheme="minorHAnsi"/>
          <w:lang w:val="en-US"/>
        </w:rPr>
        <w:t xml:space="preserve">and 5,3-ADB-4en-PFUPPYCA </w:t>
      </w:r>
      <w:r w:rsidR="00BF5892" w:rsidRPr="5233CEB0">
        <w:rPr>
          <w:lang w:val="en-US"/>
        </w:rPr>
        <w:t xml:space="preserve">(purity ≥98%) </w:t>
      </w:r>
      <w:r w:rsidR="00D5272C" w:rsidRPr="002A276E">
        <w:rPr>
          <w:rFonts w:cstheme="minorHAnsi"/>
          <w:lang w:val="en-US"/>
        </w:rPr>
        <w:t>w</w:t>
      </w:r>
      <w:r w:rsidR="009F2B2E">
        <w:rPr>
          <w:rFonts w:cstheme="minorHAnsi"/>
          <w:lang w:val="en-US"/>
        </w:rPr>
        <w:t>ere</w:t>
      </w:r>
      <w:r w:rsidR="00D5272C" w:rsidRPr="002A276E">
        <w:rPr>
          <w:rFonts w:cstheme="minorHAnsi"/>
          <w:lang w:val="en-US"/>
        </w:rPr>
        <w:t xml:space="preserve"> kindly provided by Cayman Chemical. The reference standard for ADB-BUTINACA</w:t>
      </w:r>
      <w:r w:rsidR="0099338B" w:rsidRPr="002A276E">
        <w:rPr>
          <w:rFonts w:cstheme="minorHAnsi"/>
          <w:lang w:val="en-US"/>
        </w:rPr>
        <w:t xml:space="preserve"> (purity &gt; 98%)</w:t>
      </w:r>
      <w:r w:rsidR="00D5272C" w:rsidRPr="002A276E">
        <w:rPr>
          <w:rFonts w:cstheme="minorHAnsi"/>
          <w:lang w:val="en-US"/>
        </w:rPr>
        <w:t xml:space="preserve"> (ADB-BINACA, N-[1-amino-3,3-dimethyl-1-oxobutan-2-yl]-1-butyl-1</w:t>
      </w:r>
      <w:r w:rsidR="00D5272C" w:rsidRPr="009038DB">
        <w:rPr>
          <w:rFonts w:cstheme="minorHAnsi"/>
          <w:i/>
          <w:lang w:val="en-US"/>
        </w:rPr>
        <w:t>H</w:t>
      </w:r>
      <w:r w:rsidR="00D5272C" w:rsidRPr="002A276E">
        <w:rPr>
          <w:rFonts w:cstheme="minorHAnsi"/>
          <w:lang w:val="en-US"/>
        </w:rPr>
        <w:t>-indazole-3-carboxamide)</w:t>
      </w:r>
      <w:r w:rsidR="00496A9B" w:rsidRPr="002A276E">
        <w:rPr>
          <w:rFonts w:cstheme="minorHAnsi"/>
          <w:lang w:val="en-US"/>
        </w:rPr>
        <w:t xml:space="preserve"> was synthesized and supplied by the Sutcliffe Group at Manchester Metropolitan University (Manchester, UK) as described previously</w:t>
      </w:r>
      <w:r w:rsidR="00015011">
        <w:rPr>
          <w:rFonts w:cstheme="minorHAnsi"/>
          <w:lang w:val="en-US"/>
        </w:rPr>
        <w:fldChar w:fldCharType="begin"/>
      </w:r>
      <w:r w:rsidR="00B956B5">
        <w:rPr>
          <w:rFonts w:cstheme="minorHAnsi"/>
          <w:lang w:val="en-US"/>
        </w:rPr>
        <w:instrText xml:space="preserve"> ADDIN ZOTERO_ITEM CSL_CITATION {"citationID":"6H3P91yE","properties":{"formattedCitation":"\\super [36]\\nosupersub{}","plainCitation":"[36]","noteIndex":0},"citationItems":[{"id":687,"uris":["http://zotero.org/users/8795705/items/JML63XQ6"],"uri":["http://zotero.org/users/8795705/items/JML63XQ6"],"itemData":{"id":687,"type":"article-journal","abstract":"Early warning systems detect new psychoactive substances (NPS), while dedicated monitoring programs and routine drug and toxicology testing identify fluctuations in prevalence. We report the increasing prevalence of the synthetic cannabinoid receptor agonist (SCRA) ADB-BUTINACA (N-[1-amino-3,3-dimethyl-1-oxobutan-2-yl]-1-butyl-1H-indazole-3-carbox-amide). ADB-BUTINACA was first detected in a seizure in Sweden in 2019, and we report its detection in 13 routine Swedish forensic toxicology cases soon after. In January 2021, ADB-BUTINACA was detected in SCRA-infused papers seized in Scottish prisons and has rapidly increased in prevalence, being detected in 60.4% of the SCRA-infused papers tested between January and July 2021. In this work, ADB-BUTINACA was incubated with human hepatocytes (HHeps), and 21 metabolites were identified in vitro, 14 being detected in authentic case samples. The parent drug and metabolites B9 (mono-hydroxylation on the n-butyl tail) and B16 (mono-hydroxylation on the indazole ring) are recommended biomarkers in blood, while metabolites B4 (dihydrodiol formation on the indazole core), B9, and B16 are suitable biomarkers in urine. ADB-4en-PINACA (N-[1-amino-3,3-dimethyl-1-oxobutan-2-yl]-1-[pent-4-en-1-yl]-1H-indazole-3-carboxamide) was detected in Scottish prisons in December 2020, but, unlike ADB-BUTINACA, prevalence has remained low. ADB-4en-PINACA was incubated with HHeps, and 11 metabolites were identified. Metabolites E3 (dihydrodiol formed in the tail moiety) and E7 (hydroxylation on the linked/head group) are the most abundant metabolites in vitro and are suggested as urinary biomarkers. The in vitro potencies of ADB-BUTINACA (EC50, 11.5 nM and ADB-4en-PINACA (EC50, 11.6 nM) are similar to that of MDMB-4en-PINACA (EC50, 4.3 nM). A third tert-leucinamide SCRA, ADB-HEXINACA was also detected in prison samples and warrants further investigation.","container-title":"Drug Testing and Analysis","DOI":"10.1002/dta.3203","ISSN":"1942-7611","issue":"4","language":"en","note":"_eprint: https://onlinelibrary.wiley.com/doi/pdf/10.1002/dta.3203","page":"634-652","source":"Wiley Online Library","title":"The metabolism of the synthetic cannabinoids ADB-BUTINACA and ADB-4en-PINACA and their detection in forensic toxicology casework and infused papers seized in prisons","volume":"14","author":[{"family":"Kronstrand","given":"Robert"},{"family":"Norman","given":"Caitlyn"},{"family":"Vikingsson","given":"Svante"},{"family":"Biemans","given":"Anoek"},{"family":"Valencia Crespo","given":"Bryan"},{"family":"Edwards","given":"Darren"},{"family":"Fletcher","given":"Daniel"},{"family":"Gilbert","given":"Nicolas"},{"family":"Persson","given":"Mattias"},{"family":"Reid","given":"Robert"},{"family":"Semenova","given":"Olga"},{"family":"Al Teneiji","given":"Faisal"},{"family":"Wu","given":"Xiongyu"},{"family":"Dahlén","given":"Johan"},{"family":"NicDaéid","given":"Niamh"},{"family":"Tarbah","given":"Fuad"},{"family":"Sutcliffe","given":"Oliver B."},{"family":"McKenzie","given":"Craig"},{"family":"Gréen","given":"Henrik"}],"issued":{"date-parts":[["2022"]]}}}],"schema":"https://github.com/citation-style-language/schema/raw/master/csl-citation.json"} </w:instrText>
      </w:r>
      <w:r w:rsidR="00015011">
        <w:rPr>
          <w:rFonts w:cstheme="minorHAnsi"/>
          <w:lang w:val="en-US"/>
        </w:rPr>
        <w:fldChar w:fldCharType="separate"/>
      </w:r>
      <w:r w:rsidR="00B956B5" w:rsidRPr="00B956B5">
        <w:rPr>
          <w:rFonts w:ascii="Calibri" w:hAnsi="Calibri" w:cs="Calibri"/>
          <w:szCs w:val="24"/>
          <w:vertAlign w:val="superscript"/>
          <w:lang w:val="en-US"/>
        </w:rPr>
        <w:t>[36]</w:t>
      </w:r>
      <w:r w:rsidR="00015011">
        <w:rPr>
          <w:rFonts w:cstheme="minorHAnsi"/>
          <w:lang w:val="en-US"/>
        </w:rPr>
        <w:fldChar w:fldCharType="end"/>
      </w:r>
      <w:r w:rsidR="00496A9B" w:rsidRPr="002A276E">
        <w:rPr>
          <w:rFonts w:cstheme="minorHAnsi"/>
          <w:lang w:val="en-US"/>
        </w:rPr>
        <w:t>.</w:t>
      </w:r>
    </w:p>
    <w:p w14:paraId="7B40CC89" w14:textId="2124DB4E" w:rsidR="00CA3827" w:rsidRPr="002A276E" w:rsidRDefault="00CA3827" w:rsidP="00A37FEC">
      <w:pPr>
        <w:spacing w:line="360" w:lineRule="auto"/>
        <w:jc w:val="both"/>
        <w:rPr>
          <w:rFonts w:cstheme="minorHAnsi"/>
          <w:i/>
          <w:lang w:val="en-US"/>
        </w:rPr>
      </w:pPr>
      <w:r w:rsidRPr="002A276E">
        <w:rPr>
          <w:rFonts w:cstheme="minorHAnsi"/>
          <w:i/>
          <w:lang w:val="en-US"/>
        </w:rPr>
        <w:t xml:space="preserve">Detection in </w:t>
      </w:r>
      <w:r w:rsidR="00A64C15">
        <w:rPr>
          <w:rFonts w:cstheme="minorHAnsi"/>
          <w:i/>
          <w:lang w:val="en-US"/>
        </w:rPr>
        <w:t>s</w:t>
      </w:r>
      <w:r w:rsidRPr="002A276E">
        <w:rPr>
          <w:rFonts w:cstheme="minorHAnsi"/>
          <w:i/>
          <w:lang w:val="en-US"/>
        </w:rPr>
        <w:t xml:space="preserve">eized </w:t>
      </w:r>
      <w:r w:rsidR="00A64C15">
        <w:rPr>
          <w:rFonts w:cstheme="minorHAnsi"/>
          <w:i/>
          <w:lang w:val="en-US"/>
        </w:rPr>
        <w:t>s</w:t>
      </w:r>
      <w:r w:rsidRPr="002A276E">
        <w:rPr>
          <w:rFonts w:cstheme="minorHAnsi"/>
          <w:i/>
          <w:lang w:val="en-US"/>
        </w:rPr>
        <w:t xml:space="preserve">amples from </w:t>
      </w:r>
      <w:r w:rsidR="00A64C15">
        <w:rPr>
          <w:rFonts w:cstheme="minorHAnsi"/>
          <w:i/>
          <w:lang w:val="en-US"/>
        </w:rPr>
        <w:t>p</w:t>
      </w:r>
      <w:r w:rsidRPr="002A276E">
        <w:rPr>
          <w:rFonts w:cstheme="minorHAnsi"/>
          <w:i/>
          <w:lang w:val="en-US"/>
        </w:rPr>
        <w:t>risons</w:t>
      </w:r>
    </w:p>
    <w:p w14:paraId="0E070323" w14:textId="22F1E153" w:rsidR="002A276E" w:rsidRPr="002A276E" w:rsidRDefault="0099338B" w:rsidP="00A37FEC">
      <w:pPr>
        <w:spacing w:line="360" w:lineRule="auto"/>
        <w:jc w:val="both"/>
        <w:rPr>
          <w:rFonts w:ascii="Calibri" w:hAnsi="Calibri" w:cs="Calibri"/>
          <w:lang w:val="en-US"/>
        </w:rPr>
      </w:pPr>
      <w:r w:rsidRPr="002A276E">
        <w:rPr>
          <w:rFonts w:ascii="Calibri" w:hAnsi="Calibri" w:cs="Calibri"/>
          <w:lang w:val="en-US"/>
        </w:rPr>
        <w:t>The extraction of SCRAs from infused papers</w:t>
      </w:r>
      <w:r w:rsidR="00861F4C">
        <w:rPr>
          <w:rFonts w:ascii="Calibri" w:hAnsi="Calibri" w:cs="Calibri"/>
          <w:lang w:val="en-US"/>
        </w:rPr>
        <w:t>, such as those commonly found within prison establishments,</w:t>
      </w:r>
      <w:r w:rsidRPr="002A276E">
        <w:rPr>
          <w:rFonts w:ascii="Calibri" w:hAnsi="Calibri" w:cs="Calibri"/>
          <w:lang w:val="en-US"/>
        </w:rPr>
        <w:t xml:space="preserve"> and analysis by gas chromatography-mass spectrometry (GC-MS) has been described previously</w:t>
      </w:r>
      <w:r w:rsidR="00015011">
        <w:rPr>
          <w:rFonts w:ascii="Calibri" w:hAnsi="Calibri" w:cs="Calibri"/>
          <w:lang w:val="en-US"/>
        </w:rPr>
        <w:fldChar w:fldCharType="begin"/>
      </w:r>
      <w:r w:rsidR="00B956B5">
        <w:rPr>
          <w:rFonts w:ascii="Calibri" w:hAnsi="Calibri" w:cs="Calibri"/>
          <w:lang w:val="en-US"/>
        </w:rPr>
        <w:instrText xml:space="preserve"> ADDIN ZOTERO_ITEM CSL_CITATION {"citationID":"AKYD0xOB","properties":{"formattedCitation":"\\super [36,37]\\nosupersub{}","plainCitation":"[36,37]","noteIndex":0},"citationItems":[{"id":687,"uris":["http://zotero.org/users/8795705/items/JML63XQ6"],"uri":["http://zotero.org/users/8795705/items/JML63XQ6"],"itemData":{"id":687,"type":"article-journal","abstract":"Early warning systems detect new psychoactive substances (NPS), while dedicated monitoring programs and routine drug and toxicology testing identify fluctuations in prevalence. We report the increasing prevalence of the synthetic cannabinoid receptor agonist (SCRA) ADB-BUTINACA (N-[1-amino-3,3-dimethyl-1-oxobutan-2-yl]-1-butyl-1H-indazole-3-carbox-amide). ADB-BUTINACA was first detected in a seizure in Sweden in 2019, and we report its detection in 13 routine Swedish forensic toxicology cases soon after. In January 2021, ADB-BUTINACA was detected in SCRA-infused papers seized in Scottish prisons and has rapidly increased in prevalence, being detected in 60.4% of the SCRA-infused papers tested between January and July 2021. In this work, ADB-BUTINACA was incubated with human hepatocytes (HHeps), and 21 metabolites were identified in vitro, 14 being detected in authentic case samples. The parent drug and metabolites B9 (mono-hydroxylation on the n-butyl tail) and B16 (mono-hydroxylation on the indazole ring) are recommended biomarkers in blood, while metabolites B4 (dihydrodiol formation on the indazole core), B9, and B16 are suitable biomarkers in urine. ADB-4en-PINACA (N-[1-amino-3,3-dimethyl-1-oxobutan-2-yl]-1-[pent-4-en-1-yl]-1H-indazole-3-carboxamide) was detected in Scottish prisons in December 2020, but, unlike ADB-BUTINACA, prevalence has remained low. ADB-4en-PINACA was incubated with HHeps, and 11 metabolites were identified. Metabolites E3 (dihydrodiol formed in the tail moiety) and E7 (hydroxylation on the linked/head group) are the most abundant metabolites in vitro and are suggested as urinary biomarkers. The in vitro potencies of ADB-BUTINACA (EC50, 11.5 nM and ADB-4en-PINACA (EC50, 11.6 nM) are similar to that of MDMB-4en-PINACA (EC50, 4.3 nM). A third tert-leucinamide SCRA, ADB-HEXINACA was also detected in prison samples and warrants further investigation.","container-title":"Drug Testing and Analysis","DOI":"10.1002/dta.3203","ISSN":"1942-7611","issue":"4","language":"en","note":"_eprint: https://onlinelibrary.wiley.com/doi/pdf/10.1002/dta.3203","page":"634-652","source":"Wiley Online Library","title":"The metabolism of the synthetic cannabinoids ADB-BUTINACA and ADB-4en-PINACA and their detection in forensic toxicology casework and infused papers seized in prisons","volume":"14","author":[{"family":"Kronstrand","given":"Robert"},{"family":"Norman","given":"Caitlyn"},{"family":"Vikingsson","given":"Svante"},{"family":"Biemans","given":"Anoek"},{"family":"Valencia Crespo","given":"Bryan"},{"family":"Edwards","given":"Darren"},{"family":"Fletcher","given":"Daniel"},{"family":"Gilbert","given":"Nicolas"},{"family":"Persson","given":"Mattias"},{"family":"Reid","given":"Robert"},{"family":"Semenova","given":"Olga"},{"family":"Al Teneiji","given":"Faisal"},{"family":"Wu","given":"Xiongyu"},{"family":"Dahlén","given":"Johan"},{"family":"NicDaéid","given":"Niamh"},{"family":"Tarbah","given":"Fuad"},{"family":"Sutcliffe","given":"Oliver B."},{"family":"McKenzie","given":"Craig"},{"family":"Gréen","given":"Henrik"}],"issued":{"date-parts":[["2022"]]}}},{"id":692,"uris":["http://zotero.org/users/8795705/items/H4KD2KPI"],"uri":["http://zotero.org/users/8795705/items/H4KD2KPI"],"itemData":{"id":692,"type":"article-journal","abstract":"Drug misuse in prisons contributes to increased disruption and violence and negatively impacts prisoner safety, rehabilitation, and recovery. Synthetic cannabinoid receptor agonists (SCRAs), colloquially known as “spice”, are infused into papers and are of particular concern in a prison setting where they are commonly vaped. Methods for the qualitative and quantitative analysis of SCRA infused papers, including impurity profiling, were developed using gas chromatography–mass spectrometry (GC–MS) with qualitative confirmation by ultra high pressure liquid chromatography with photodiode array and quadrupole time of flight mass spectrometry detection (UPLC-PDA-QToF-MS) and applied to 354 individual seized paper samples originating from 168 seizures from three Scottish prisons. Of these samples, 41% (146 samples from 101 seizures) contained at least one SCRA and multiple SCRAs were detected on 23% of these papers. Concentrations ranged from &lt; 0.05–1.17 mg/cm2 paper, representing the first reported quantitative data for SCRA infused papers. An evolution in the SCRAs detected was demonstrated; 5F-MDMB-PINACA (5F-ADB) predominated until late 2018, after which time 5F-MDMB-PICA and 4F-MDMB-BINACA became increasingly more prevalent, followed by the arrival of MDMB-4en-PINACA in June 2019. Concentration mapping data from two seized paper samples demonstrated that SCRA concentrations across larger papers were highly variable (0.47–2.38 mg/cm2 paper) making consistent dosing by users, and representative sampling by laboratory analysts, difficult. Near real-time qualitative and quantitative information on SCRAs circulating in prisons acts as an early warning system for SCRAs emerging on the wider illicit market, inform the methods used to detect them and limit supply, and provide information to support harm reduction measures.","container-title":"Drug Testing and Analysis","DOI":"10.1002/dta.2767","ISSN":"1942-7611","issue":"4","language":"en","note":"_eprint: https://onlinelibrary.wiley.com/doi/pdf/10.1002/dta.2767","page":"538-554","source":"Wiley Online Library","title":"Detection and quantitation of synthetic cannabinoid receptor agonists in infused papers from prisons in a constantly evolving illicit market","volume":"12","author":[{"family":"Norman","given":"Caitlyn"},{"family":"Walker","given":"Gillian"},{"family":"McKirdy","given":"Brian"},{"family":"McDonald","given":"Ciara"},{"family":"Fletcher","given":"Daniel"},{"family":"Antonides","given":"Lysbeth H."},{"family":"Sutcliffe","given":"Oliver B."},{"family":"Nic Daéid","given":"Niamh"},{"family":"McKenzie","given":"Craig"}],"issued":{"date-parts":[["2020"]]}}}],"schema":"https://github.com/citation-style-language/schema/raw/master/csl-citation.json"} </w:instrText>
      </w:r>
      <w:r w:rsidR="00015011">
        <w:rPr>
          <w:rFonts w:ascii="Calibri" w:hAnsi="Calibri" w:cs="Calibri"/>
          <w:lang w:val="en-US"/>
        </w:rPr>
        <w:fldChar w:fldCharType="separate"/>
      </w:r>
      <w:r w:rsidR="00B956B5" w:rsidRPr="00B956B5">
        <w:rPr>
          <w:rFonts w:ascii="Calibri" w:hAnsi="Calibri" w:cs="Calibri"/>
          <w:szCs w:val="24"/>
          <w:vertAlign w:val="superscript"/>
          <w:lang w:val="en-US"/>
        </w:rPr>
        <w:t>[36,37]</w:t>
      </w:r>
      <w:r w:rsidR="00015011">
        <w:rPr>
          <w:rFonts w:ascii="Calibri" w:hAnsi="Calibri" w:cs="Calibri"/>
          <w:lang w:val="en-US"/>
        </w:rPr>
        <w:fldChar w:fldCharType="end"/>
      </w:r>
      <w:r w:rsidRPr="002A276E">
        <w:rPr>
          <w:rFonts w:ascii="Calibri" w:hAnsi="Calibri" w:cs="Calibri"/>
          <w:lang w:val="en-US"/>
        </w:rPr>
        <w:t>. In brief, paper samples were examined</w:t>
      </w:r>
      <w:r w:rsidR="00DE4FEC" w:rsidRPr="002A276E">
        <w:rPr>
          <w:rFonts w:ascii="Calibri" w:hAnsi="Calibri" w:cs="Calibri"/>
          <w:lang w:val="en-US"/>
        </w:rPr>
        <w:t>,</w:t>
      </w:r>
      <w:r w:rsidRPr="002A276E">
        <w:rPr>
          <w:rFonts w:ascii="Calibri" w:hAnsi="Calibri" w:cs="Calibri"/>
          <w:lang w:val="en-US"/>
        </w:rPr>
        <w:t xml:space="preserve"> photographed</w:t>
      </w:r>
      <w:r w:rsidR="00DE4FEC" w:rsidRPr="002A276E">
        <w:rPr>
          <w:rFonts w:ascii="Calibri" w:hAnsi="Calibri" w:cs="Calibri"/>
          <w:lang w:val="en-US"/>
        </w:rPr>
        <w:t>,</w:t>
      </w:r>
      <w:r w:rsidRPr="002A276E">
        <w:rPr>
          <w:rFonts w:ascii="Calibri" w:hAnsi="Calibri" w:cs="Calibri"/>
          <w:lang w:val="en-US"/>
        </w:rPr>
        <w:t xml:space="preserve"> and 2 </w:t>
      </w:r>
      <w:r w:rsidRPr="002A276E">
        <w:rPr>
          <w:rFonts w:ascii="Symbol" w:eastAsia="Symbol" w:hAnsi="Symbol" w:cs="Symbol"/>
          <w:lang w:val="en-US"/>
        </w:rPr>
        <w:t></w:t>
      </w:r>
      <w:r w:rsidRPr="002A276E">
        <w:rPr>
          <w:rFonts w:ascii="Calibri" w:hAnsi="Calibri" w:cs="Calibri"/>
          <w:lang w:val="en-US"/>
        </w:rPr>
        <w:t xml:space="preserve"> 1 cm</w:t>
      </w:r>
      <w:r w:rsidRPr="002A276E">
        <w:rPr>
          <w:rFonts w:ascii="Calibri" w:hAnsi="Calibri" w:cs="Calibri"/>
          <w:vertAlign w:val="superscript"/>
          <w:lang w:val="en-US"/>
        </w:rPr>
        <w:t>2</w:t>
      </w:r>
      <w:r w:rsidRPr="002A276E">
        <w:rPr>
          <w:rFonts w:ascii="Calibri" w:hAnsi="Calibri" w:cs="Calibri"/>
          <w:lang w:val="en-US"/>
        </w:rPr>
        <w:t xml:space="preserve"> samples were taken from opposite corners of the paper and extracted in 0.5 mL of 0.25 mg/mL bupivacaine in methanol by ultrasonication (5 min).</w:t>
      </w:r>
      <w:r w:rsidR="002A276E" w:rsidRPr="002A276E">
        <w:rPr>
          <w:rFonts w:ascii="Calibri" w:hAnsi="Calibri" w:cs="Calibri"/>
          <w:lang w:val="en-US"/>
        </w:rPr>
        <w:t xml:space="preserve"> </w:t>
      </w:r>
    </w:p>
    <w:p w14:paraId="6661C73F" w14:textId="78C966AB" w:rsidR="00CA3827" w:rsidRPr="002A276E" w:rsidRDefault="002A276E" w:rsidP="00A37FEC">
      <w:pPr>
        <w:spacing w:line="360" w:lineRule="auto"/>
        <w:jc w:val="both"/>
        <w:rPr>
          <w:rFonts w:ascii="Calibri" w:hAnsi="Calibri" w:cs="Calibri"/>
          <w:lang w:val="en-US"/>
        </w:rPr>
      </w:pPr>
      <w:r w:rsidRPr="002A276E">
        <w:rPr>
          <w:rFonts w:ascii="Calibri" w:hAnsi="Calibri" w:cs="Calibri"/>
          <w:lang w:val="en-US"/>
        </w:rPr>
        <w:t xml:space="preserve">Sample extracts were qualitatively analyzed using GC-MS and compound identification required comparison of compound retention times and mass spectra in seized samples to a reference standard. If the compound identified was included in the SWGDRUG mass spectral library (version 3.11, released 1 June 2022), a (reverse) match factor was required to be greater than 850/1,000 for identification. If no reference standard was available for the compound, such as for new compound detections, orthogonal qualitative confirmation using </w:t>
      </w:r>
      <w:r w:rsidR="009859E1">
        <w:rPr>
          <w:rFonts w:ascii="Calibri" w:hAnsi="Calibri" w:cs="Calibri"/>
          <w:lang w:val="en-US"/>
        </w:rPr>
        <w:t xml:space="preserve">ultra-performance liquid chromatography combined with </w:t>
      </w:r>
      <w:r w:rsidR="00A64C15">
        <w:rPr>
          <w:rFonts w:ascii="Calibri" w:hAnsi="Calibri" w:cs="Calibri"/>
          <w:lang w:val="en-US"/>
        </w:rPr>
        <w:t xml:space="preserve">a </w:t>
      </w:r>
      <w:r w:rsidR="009859E1">
        <w:rPr>
          <w:rFonts w:ascii="Calibri" w:hAnsi="Calibri" w:cs="Calibri"/>
          <w:lang w:val="en-US"/>
        </w:rPr>
        <w:t>photodiode array detector</w:t>
      </w:r>
      <w:r w:rsidR="00A64C15">
        <w:rPr>
          <w:rFonts w:ascii="Calibri" w:hAnsi="Calibri" w:cs="Calibri"/>
          <w:lang w:val="en-US"/>
        </w:rPr>
        <w:t>, coupled to quadrupole-time-of-flight mass spectrometry (</w:t>
      </w:r>
      <w:r w:rsidRPr="002A276E">
        <w:rPr>
          <w:rFonts w:ascii="Calibri" w:hAnsi="Calibri" w:cs="Calibri"/>
          <w:lang w:val="en-US"/>
        </w:rPr>
        <w:t>UPLC-PDA-</w:t>
      </w:r>
      <w:proofErr w:type="spellStart"/>
      <w:r w:rsidRPr="002A276E">
        <w:rPr>
          <w:rFonts w:ascii="Calibri" w:hAnsi="Calibri" w:cs="Calibri"/>
          <w:lang w:val="en-US"/>
        </w:rPr>
        <w:t>QToF</w:t>
      </w:r>
      <w:proofErr w:type="spellEnd"/>
      <w:r w:rsidRPr="002A276E">
        <w:rPr>
          <w:rFonts w:ascii="Calibri" w:hAnsi="Calibri" w:cs="Calibri"/>
          <w:lang w:val="en-US"/>
        </w:rPr>
        <w:t>-MS</w:t>
      </w:r>
      <w:r w:rsidR="00A64C15">
        <w:rPr>
          <w:rFonts w:ascii="Calibri" w:hAnsi="Calibri" w:cs="Calibri"/>
          <w:lang w:val="en-US"/>
        </w:rPr>
        <w:t>)</w:t>
      </w:r>
      <w:r w:rsidRPr="002A276E">
        <w:rPr>
          <w:rFonts w:ascii="Calibri" w:hAnsi="Calibri" w:cs="Calibri"/>
          <w:lang w:val="en-US"/>
        </w:rPr>
        <w:t xml:space="preserve"> was required for compound identification</w:t>
      </w:r>
      <w:r w:rsidRPr="00015011">
        <w:rPr>
          <w:rFonts w:ascii="Calibri" w:hAnsi="Calibri" w:cs="Calibri"/>
          <w:lang w:val="en-US"/>
        </w:rPr>
        <w:t>.</w:t>
      </w:r>
      <w:r w:rsidRPr="00015011">
        <w:rPr>
          <w:rFonts w:ascii="Calibri" w:hAnsi="Calibri" w:cs="Calibri"/>
          <w:b/>
          <w:lang w:val="en-US"/>
        </w:rPr>
        <w:t xml:space="preserve"> </w:t>
      </w:r>
      <w:r w:rsidR="00015011" w:rsidRPr="00015011">
        <w:rPr>
          <w:rFonts w:ascii="Calibri" w:hAnsi="Calibri" w:cs="Calibri"/>
          <w:lang w:val="en-US"/>
        </w:rPr>
        <w:t xml:space="preserve">A more detailed description of the analytical method can be found in </w:t>
      </w:r>
      <w:r w:rsidR="00015011" w:rsidRPr="00015011">
        <w:rPr>
          <w:rFonts w:ascii="Calibri" w:hAnsi="Calibri" w:cs="Calibri"/>
          <w:b/>
          <w:lang w:val="en-US"/>
        </w:rPr>
        <w:t>Supplementary</w:t>
      </w:r>
      <w:r w:rsidR="00015011" w:rsidRPr="00015011">
        <w:rPr>
          <w:rFonts w:ascii="Calibri" w:hAnsi="Calibri" w:cs="Calibri"/>
          <w:lang w:val="en-US"/>
        </w:rPr>
        <w:t xml:space="preserve"> </w:t>
      </w:r>
      <w:r w:rsidR="00FF7E66">
        <w:rPr>
          <w:rFonts w:ascii="Calibri" w:hAnsi="Calibri" w:cs="Calibri"/>
          <w:b/>
          <w:lang w:val="en-US"/>
        </w:rPr>
        <w:t>Material</w:t>
      </w:r>
      <w:r w:rsidR="00675606">
        <w:rPr>
          <w:rFonts w:ascii="Calibri" w:hAnsi="Calibri" w:cs="Calibri"/>
          <w:b/>
          <w:lang w:val="en-US"/>
        </w:rPr>
        <w:t xml:space="preserve"> (S1)</w:t>
      </w:r>
      <w:r w:rsidR="00015011" w:rsidRPr="00015011">
        <w:rPr>
          <w:rFonts w:ascii="Calibri" w:hAnsi="Calibri" w:cs="Calibri"/>
          <w:lang w:val="en-US"/>
        </w:rPr>
        <w:t>.</w:t>
      </w:r>
    </w:p>
    <w:p w14:paraId="2BBD16D2" w14:textId="5BAF9DAD" w:rsidR="00137795" w:rsidRDefault="00137795" w:rsidP="00A37FEC">
      <w:pPr>
        <w:spacing w:line="360" w:lineRule="auto"/>
        <w:jc w:val="both"/>
        <w:rPr>
          <w:rFonts w:cstheme="minorHAnsi"/>
          <w:i/>
          <w:lang w:val="en-US"/>
        </w:rPr>
      </w:pPr>
      <w:r>
        <w:rPr>
          <w:rFonts w:cstheme="minorHAnsi"/>
          <w:i/>
          <w:lang w:val="en-US"/>
        </w:rPr>
        <w:t>In vitro CB</w:t>
      </w:r>
      <w:r w:rsidRPr="00A64C15">
        <w:rPr>
          <w:rFonts w:cstheme="minorHAnsi"/>
          <w:i/>
          <w:vertAlign w:val="subscript"/>
          <w:lang w:val="en-US"/>
        </w:rPr>
        <w:t>1</w:t>
      </w:r>
      <w:r>
        <w:rPr>
          <w:rFonts w:cstheme="minorHAnsi"/>
          <w:i/>
          <w:lang w:val="en-US"/>
        </w:rPr>
        <w:t xml:space="preserve"> and CB</w:t>
      </w:r>
      <w:r w:rsidRPr="00A64C15">
        <w:rPr>
          <w:rFonts w:cstheme="minorHAnsi"/>
          <w:i/>
          <w:vertAlign w:val="subscript"/>
          <w:lang w:val="en-US"/>
        </w:rPr>
        <w:t>2</w:t>
      </w:r>
      <w:r>
        <w:rPr>
          <w:rFonts w:cstheme="minorHAnsi"/>
          <w:i/>
          <w:lang w:val="en-US"/>
        </w:rPr>
        <w:t xml:space="preserve"> β-Arrestin2 recruitment assays</w:t>
      </w:r>
    </w:p>
    <w:p w14:paraId="09F01A71" w14:textId="3E0CC10B" w:rsidR="00992C1C" w:rsidRPr="007F32B7" w:rsidRDefault="00992C1C" w:rsidP="5233CEB0">
      <w:pPr>
        <w:spacing w:line="360" w:lineRule="auto"/>
        <w:jc w:val="both"/>
        <w:rPr>
          <w:lang w:val="en-US"/>
        </w:rPr>
      </w:pPr>
      <w:r w:rsidRPr="7B45F590">
        <w:rPr>
          <w:lang w:val="en-US"/>
        </w:rPr>
        <w:t>Pharmacological characterization was performed using live cell βarr2 recruitment assays, monitoring the intrinsic receptor activation potential of this set of pyrazole SCRAs at both CB</w:t>
      </w:r>
      <w:r w:rsidRPr="7B45F590">
        <w:rPr>
          <w:vertAlign w:val="subscript"/>
          <w:lang w:val="en-US"/>
        </w:rPr>
        <w:t>1</w:t>
      </w:r>
      <w:r w:rsidRPr="7B45F590">
        <w:rPr>
          <w:lang w:val="en-US"/>
        </w:rPr>
        <w:t xml:space="preserve"> and CB</w:t>
      </w:r>
      <w:r w:rsidRPr="7B45F590">
        <w:rPr>
          <w:vertAlign w:val="subscript"/>
          <w:lang w:val="en-US"/>
        </w:rPr>
        <w:t>2</w:t>
      </w:r>
      <w:r w:rsidRPr="7B45F590">
        <w:rPr>
          <w:lang w:val="en-US"/>
        </w:rPr>
        <w:t xml:space="preserve">. </w:t>
      </w:r>
      <w:r w:rsidR="00A5240F" w:rsidRPr="7B45F590">
        <w:rPr>
          <w:lang w:val="en-US"/>
        </w:rPr>
        <w:t>Details on t</w:t>
      </w:r>
      <w:r w:rsidRPr="7B45F590">
        <w:rPr>
          <w:lang w:val="en-US"/>
        </w:rPr>
        <w:t>he development of the assay ha</w:t>
      </w:r>
      <w:r w:rsidR="00A5240F" w:rsidRPr="7B45F590">
        <w:rPr>
          <w:lang w:val="en-US"/>
        </w:rPr>
        <w:t xml:space="preserve">ve </w:t>
      </w:r>
      <w:r w:rsidRPr="7B45F590">
        <w:rPr>
          <w:lang w:val="en-US"/>
        </w:rPr>
        <w:t>been previously described</w:t>
      </w:r>
      <w:r w:rsidRPr="7B45F590">
        <w:rPr>
          <w:lang w:val="en-US"/>
        </w:rPr>
        <w:fldChar w:fldCharType="begin"/>
      </w:r>
      <w:r w:rsidR="00B956B5">
        <w:rPr>
          <w:lang w:val="en-US"/>
        </w:rPr>
        <w:instrText xml:space="preserve"> ADDIN ZOTERO_ITEM CSL_CITATION {"citationID":"pIVhgEhb","properties":{"formattedCitation":"\\super [38\\uc0\\u8211{}40]\\nosupersub{}","plainCitation":"[38–40]","noteIndex":0},"citationItems":[{"id":54,"uris":["http://zotero.org/users/8795705/items/TEAHHPU2"],"uri":["http://zotero.org/users/8795705/items/TEAHHPU2"],"itemData":{"id":54,"type":"article-journal","abstract":"Synthetic cannabinoids (SCs) are the largest group of compounds currently monitored in Europe by the EU Early Warning System on new psychoactive substances. Emerging recreational use of these products has led to multiple cases of adverse health effects and even death. In contrast to marijuana, where Δ9-tetrahydrocannabinol (Δ9THC) is metabolized to only one major active metabolite, it has been reported that several major phase I metabolites of SCs remain biologically active, exerting cannabinoid (CB) receptor affinity, potency, and efficacy greater than those of Δ9THC. It is therefore reasonable that more SCs can also be biotransformed into molecules with various levels of CB activity. Here, we developed and applied a new G-protein coupled receptor (GPCR) activation assay based on NanoLuc binary technology (Promega). More specifically, by demonstrating CB1 and CB2 receptor activation by JWH-018 and a selection of its metabolites, we are the first to show the suitability of the newly developed bioassay for monitoring GPCR-mediated activity. We also successfully applied this reporter system to evaluate the in vitro activity of JWH-122, JWH-210, and PB-22, their 5-fluoro analogues (MAM-2201, EAM-2201, and 5F-PB-22, respectively), and their main phase I metabolites. By doing so, we demonstrate that several major metabolites of these SCs retain their activity at cannabinoid receptors. All of these active metabolites may prolong the parent compound’s psychotropic and physiological effects and may contribute to its toxicity profile. We also demonstrate a proof of concept of the applicability of the newly developed bioassay for screening urine for CB receptor activity exerted by SCs.","container-title":"Analytical Chemistry","DOI":"10.1021/acs.analchem.6b02600","ISSN":"0003-2700","issue":"23","journalAbbreviation":"Anal. Chem.","note":"publisher: American Chemical Society","page":"11476-11485","source":"ACS Publications","title":"Detection and activity profiling of synthetic cannabinoids and their metabolites with a newly developed bioassay","volume":"88","author":[{"family":"Cannaert","given":"Annelies"},{"family":"Storme","given":"Jolien"},{"family":"Franz","given":"Florian"},{"family":"Auwärter","given":"Volker"},{"family":"Stove","given":"Christophe P."}],"issued":{"date-parts":[["2016",12,6]]}}},{"id":57,"uris":["http://zotero.org/users/8795705/items/LYSDIXZN"],"uri":["http://zotero.org/users/8795705/items/LYSDIXZN"],"itemData":{"id":57,"type":"article-journal","abstract":"Synthetic cannabinoids (SCs) continue to be the largest group of new psychoactive substances (NPS) monitored by the European Monitoring Center of Drugs and Drugs of Abuse (EMCDDA). The identification and subsequent prohibition of single SCs has driven clandestine chemists to produce analogues of increasing structural diversity, intended to evade legislation. That structural diversity, combined with the mostly unknown metabolic profiles of these new SCs, poses a big challenge for the conventional targeted analytical assays, as it is difficult to screen for “unknown” compounds. Therefore, an alternative screening method, not directly based on the structure but on the activity of the SC, may offer a solution for this problem. We generated stable CB1 and CB2 receptor activation assays based on functional complementation of a split NanoLuc luciferase and used these to test an expanded set of recent SCs (UR-144, XLR-11, and their thermal degradation products; AB-CHMINACA and ADB-CHMINACA) and their major phase I metabolites. By doing so, we demonstrate that several major metabolites of these SCs retain their activity at the cannabinoid receptors. These active metabolites may prolong the parent compound’s psychotropic and physiological effects and may contribute to the toxicity profile. Utility of the generated stable cell systems as a first-line screening tool for SCs in urine was also demonstrated using a relatively large set of authentic urine samples. Our data indicate that the stable CB reporter assays detect CB receptor activation by extracts of urine in which SCs (or their metabolites) are present at low- or subnanomolar (ng/mL) level. Hence, the developed assays do not only allow activity profiling of SCs and their metabolites, it may also serve as a screening tool, complementing targeted and untargeted analytical assays and preceding analytical (mass spectrometry based) confirmation.","container-title":"Analytical Chemistry","DOI":"10.1021/acs.analchem.7b02552","ISSN":"0003-2700","issue":"17","journalAbbreviation":"Anal. Chem.","note":"publisher: American Chemical Society","page":"9527-9536","source":"ACS Publications","title":"Activity-based detection of consumption of synthetic cannabinoids in authentic urine samples using a stable cannabinoid reporter system","volume":"89","author":[{"family":"Cannaert","given":"Annelies"},{"family":"Franz","given":"Florian"},{"family":"Auwärter","given":"Volker"},{"family":"Stove","given":"Christophe P."}],"issued":{"date-parts":[["2017",9,5]]}}},{"id":60,"uris":["http://zotero.org/users/8795705/items/DHCKKMM4"],"uri":["http://zotero.org/users/8795705/items/DHCKKMM4"],"itemData":{"id":60,"type":"article-journal","abstract":"Synthetic cannabinoids are the largest group of new psychoactive substances monitored by the European Monitoring Centre of Drugs and Drug Addiction. The rapid proliferation of novel analogs makes the detection of these new derivatives challenging and has initiated considerable interest in the development of so-called “untargeted” screening strategies to detect these compounds.We developed new, stable bioassays in which cannabinoid receptor activation by cannabinoids led to recruitment of truncated β-arrestin 2 (βarr2) to the cannabinoid receptors, resulting in functional complementation of a split luciferase, allowing readout via bioluminescence. Aliquots (500 μL) of authentic serum (n = 45) and plasma (n = 73) samples were used for simple liquid–liquid extraction with hexane:ethyl acetate (99:1 v/v). Following evaporation and reconstitution in 100 μL of Opti-MEM® I/methanol (50/50 v/v), 10 μL of these extracts was analyzed in the bioassays.Truncation of βarr2 significantly (for both cannabinoid receptors; P = 0.0034 and 0.0427) improved the analytical sensitivity over the previously published bioassays applied on urine samples. The new bioassays detected cannabinoid receptor activation by authentic serum or plasma extracts, in which synthetic cannabinoids were present at low- or sub-nanogram per milliliter concentration or in which Δ9-tetrahydrocannabinol was present at concentrations &amp;gt;12 ng/mL. For synthetic cannabinoid detection, analytical sensitivity was 82%, with an analytical specificity of 100%.The bioassays have the potential to serve as a first-line screening tool for (synthetic) cannabinoid activity in serum or plasma and may complement conventional analytical assays and/or precede analytical (mass spectrometry based) confirmation.","container-title":"Clinical Chemistry","DOI":"10.1373/clinchem.2017.285361","ISSN":"0009-9147","issue":"6","journalAbbreviation":"Clin Chem","page":"918-926","source":"Silverchair","title":"Activity-based detection of cannabinoids in serum and plasma samples","volume":"64","author":[{"family":"Cannaert","given":"Annelies"},{"family":"Storme","given":"Jolien"},{"family":"Hess","given":"Cornelius"},{"family":"Auwärter","given":"Volker"},{"family":"Wille","given":"Sarah M R"},{"family":"Stove","given":"Christophe P"}],"issued":{"date-parts":[["2018",6,1]]}}}],"schema":"https://github.com/citation-style-language/schema/raw/master/csl-citation.json"} </w:instrText>
      </w:r>
      <w:r w:rsidRPr="7B45F590">
        <w:rPr>
          <w:lang w:val="en-US"/>
        </w:rPr>
        <w:fldChar w:fldCharType="separate"/>
      </w:r>
      <w:r w:rsidR="00B956B5" w:rsidRPr="00B956B5">
        <w:rPr>
          <w:rFonts w:ascii="Calibri" w:hAnsi="Calibri" w:cs="Calibri"/>
          <w:szCs w:val="24"/>
          <w:vertAlign w:val="superscript"/>
          <w:lang w:val="en-US"/>
        </w:rPr>
        <w:t>[38–40]</w:t>
      </w:r>
      <w:r w:rsidRPr="7B45F590">
        <w:rPr>
          <w:lang w:val="en-US"/>
        </w:rPr>
        <w:fldChar w:fldCharType="end"/>
      </w:r>
      <w:r w:rsidRPr="7B45F590">
        <w:rPr>
          <w:lang w:val="en-US"/>
        </w:rPr>
        <w:t xml:space="preserve">. </w:t>
      </w:r>
      <w:r w:rsidR="00A5240F" w:rsidRPr="7B45F590">
        <w:rPr>
          <w:lang w:val="en-US"/>
        </w:rPr>
        <w:t>Human embryonic kidney (HEK) 293T cells with stable expression of either the CB</w:t>
      </w:r>
      <w:r w:rsidR="00A5240F" w:rsidRPr="00A64C15">
        <w:rPr>
          <w:vertAlign w:val="subscript"/>
          <w:lang w:val="en-US"/>
        </w:rPr>
        <w:t>1</w:t>
      </w:r>
      <w:r w:rsidR="00A5240F" w:rsidRPr="7B45F590">
        <w:rPr>
          <w:lang w:val="en-US"/>
        </w:rPr>
        <w:t>-βarr2 or CB</w:t>
      </w:r>
      <w:r w:rsidR="00A5240F" w:rsidRPr="00A64C15">
        <w:rPr>
          <w:vertAlign w:val="subscript"/>
          <w:lang w:val="en-US"/>
        </w:rPr>
        <w:t>2</w:t>
      </w:r>
      <w:r w:rsidR="00A5240F" w:rsidRPr="7B45F590">
        <w:rPr>
          <w:lang w:val="en-US"/>
        </w:rPr>
        <w:t xml:space="preserve">-βarr2 system were maintained at 37 </w:t>
      </w:r>
      <w:r w:rsidR="00A5240F" w:rsidRPr="7B45F590">
        <w:rPr>
          <w:lang w:val="en-US"/>
        </w:rPr>
        <w:lastRenderedPageBreak/>
        <w:t>°C, 5% CO</w:t>
      </w:r>
      <w:r w:rsidR="00A5240F" w:rsidRPr="7B45F590">
        <w:rPr>
          <w:vertAlign w:val="subscript"/>
          <w:lang w:val="en-US"/>
        </w:rPr>
        <w:t>2</w:t>
      </w:r>
      <w:r w:rsidR="00A5240F" w:rsidRPr="7B45F590">
        <w:rPr>
          <w:lang w:val="en-US"/>
        </w:rPr>
        <w:t>, under humidified atmosphere in DMEM (</w:t>
      </w:r>
      <w:proofErr w:type="spellStart"/>
      <w:r w:rsidR="00A5240F" w:rsidRPr="7B45F590">
        <w:rPr>
          <w:lang w:val="en-US"/>
        </w:rPr>
        <w:t>GlutaMAX</w:t>
      </w:r>
      <w:r w:rsidR="00A5240F" w:rsidRPr="7B45F590">
        <w:rPr>
          <w:vertAlign w:val="superscript"/>
          <w:lang w:val="en-US"/>
        </w:rPr>
        <w:t>TM</w:t>
      </w:r>
      <w:proofErr w:type="spellEnd"/>
      <w:r w:rsidR="00A5240F" w:rsidRPr="7B45F590">
        <w:rPr>
          <w:lang w:val="en-US"/>
        </w:rPr>
        <w:t xml:space="preserve">), supplemented with 10% heat-inactivated FBS, 100 IU/mL penicillin, 100 µg/mL </w:t>
      </w:r>
      <w:proofErr w:type="spellStart"/>
      <w:r w:rsidR="00A5240F" w:rsidRPr="7B45F590">
        <w:rPr>
          <w:lang w:val="en-US"/>
        </w:rPr>
        <w:t>streptromycin</w:t>
      </w:r>
      <w:proofErr w:type="spellEnd"/>
      <w:r w:rsidR="00A5240F" w:rsidRPr="7B45F590">
        <w:rPr>
          <w:lang w:val="en-US"/>
        </w:rPr>
        <w:t xml:space="preserve"> and 0.25 µg/mL amphotericin B. Experiments were performed according to a two-day protocol. The day prior to the assay, cells were seeded in white opaque-walled poly-D-lysine coated 96-well plates at 5 x 10</w:t>
      </w:r>
      <w:r w:rsidR="00A5240F" w:rsidRPr="7B45F590">
        <w:rPr>
          <w:vertAlign w:val="superscript"/>
          <w:lang w:val="en-US"/>
        </w:rPr>
        <w:t>4</w:t>
      </w:r>
      <w:r w:rsidR="00A5240F" w:rsidRPr="7B45F590">
        <w:rPr>
          <w:lang w:val="en-US"/>
        </w:rPr>
        <w:t xml:space="preserve"> cells/well. </w:t>
      </w:r>
      <w:r w:rsidR="00892DA6" w:rsidRPr="7B45F590">
        <w:rPr>
          <w:lang w:val="en-US"/>
        </w:rPr>
        <w:t>Stock solutions were prepared in Opti-MEM I Reduced Seru</w:t>
      </w:r>
      <w:r w:rsidR="007F32B7" w:rsidRPr="7B45F590">
        <w:rPr>
          <w:lang w:val="en-US"/>
        </w:rPr>
        <w:t>m containing a total of 50% solvent (MeOH/DMSO) and used within 24 h. The next day, cells were rinsed with Opti-MEM and 100 µL of this medium was added to each well. The substrate was prepared by 20-fold dilution of the Nano-Glo® Live Cell reagent in Nano-Glo® LCS Dilution buffer. After this, 25 µL of the substrate mix was added to each well and luminescence was measured using a TriStar</w:t>
      </w:r>
      <w:r w:rsidR="007F32B7" w:rsidRPr="7B45F590">
        <w:rPr>
          <w:vertAlign w:val="superscript"/>
          <w:lang w:val="en-US"/>
        </w:rPr>
        <w:t>2</w:t>
      </w:r>
      <w:r w:rsidR="007F32B7" w:rsidRPr="7B45F590">
        <w:rPr>
          <w:lang w:val="en-US"/>
        </w:rPr>
        <w:t xml:space="preserve"> LB 942 Multimode Microplate Reader (Berthold Technologies GmbH &amp; Co., Germany). After 10-15 min, allowing the signal to stabilize, 10 µL of a 13.5x concentrated stock solution was added. </w:t>
      </w:r>
      <w:r w:rsidR="00C52E5E" w:rsidRPr="7B45F590">
        <w:rPr>
          <w:lang w:val="en-US"/>
        </w:rPr>
        <w:t>A concentration</w:t>
      </w:r>
      <w:r w:rsidR="00484B01" w:rsidRPr="7B45F590">
        <w:rPr>
          <w:lang w:val="en-US"/>
        </w:rPr>
        <w:t xml:space="preserve"> </w:t>
      </w:r>
      <w:r w:rsidR="00C52E5E" w:rsidRPr="7B45F590">
        <w:rPr>
          <w:lang w:val="en-US"/>
        </w:rPr>
        <w:t xml:space="preserve">range of CP55,940, included as the reference standard, was taken along for normalization of the data. </w:t>
      </w:r>
      <w:r w:rsidR="007F32B7" w:rsidRPr="7B45F590">
        <w:rPr>
          <w:lang w:val="en-US"/>
        </w:rPr>
        <w:t>Luminescence was then monitored for 2 h. To evaluate potential antagonis</w:t>
      </w:r>
      <w:r w:rsidR="00484B01" w:rsidRPr="7B45F590">
        <w:rPr>
          <w:lang w:val="en-US"/>
        </w:rPr>
        <w:t>m</w:t>
      </w:r>
      <w:r w:rsidR="007F32B7" w:rsidRPr="7B45F590">
        <w:rPr>
          <w:lang w:val="en-US"/>
        </w:rPr>
        <w:t xml:space="preserve">, cells were pre-incubated for 5-6 min with 10 µM of </w:t>
      </w:r>
      <w:r w:rsidR="00E33E39" w:rsidRPr="7B45F590">
        <w:rPr>
          <w:lang w:val="en-US"/>
        </w:rPr>
        <w:t xml:space="preserve">the test </w:t>
      </w:r>
      <w:r w:rsidR="007F32B7" w:rsidRPr="7B45F590">
        <w:rPr>
          <w:lang w:val="en-US"/>
        </w:rPr>
        <w:t>SCRA</w:t>
      </w:r>
      <w:r w:rsidR="00E33E39" w:rsidRPr="7B45F590">
        <w:rPr>
          <w:lang w:val="en-US"/>
        </w:rPr>
        <w:t>s</w:t>
      </w:r>
      <w:r w:rsidR="007F32B7" w:rsidRPr="7B45F590">
        <w:rPr>
          <w:lang w:val="en-US"/>
        </w:rPr>
        <w:t xml:space="preserve"> (</w:t>
      </w:r>
      <w:r w:rsidR="00C52E5E" w:rsidRPr="7B45F590">
        <w:rPr>
          <w:lang w:val="en-US"/>
        </w:rPr>
        <w:t xml:space="preserve">10 µL, </w:t>
      </w:r>
      <w:r w:rsidR="007F32B7" w:rsidRPr="7B45F590">
        <w:rPr>
          <w:lang w:val="en-US"/>
        </w:rPr>
        <w:t>13.5x concentrated), after which 10 nM</w:t>
      </w:r>
      <w:r w:rsidR="00367FB8" w:rsidRPr="7B45F590">
        <w:rPr>
          <w:lang w:val="en-US"/>
        </w:rPr>
        <w:t xml:space="preserve"> (CB</w:t>
      </w:r>
      <w:r w:rsidR="00367FB8" w:rsidRPr="00A64C15">
        <w:rPr>
          <w:vertAlign w:val="subscript"/>
          <w:lang w:val="en-US"/>
        </w:rPr>
        <w:t>1</w:t>
      </w:r>
      <w:r w:rsidR="00367FB8" w:rsidRPr="7B45F590">
        <w:rPr>
          <w:lang w:val="en-US"/>
        </w:rPr>
        <w:t xml:space="preserve">-βarr2 assay) or </w:t>
      </w:r>
      <w:r w:rsidR="00B81EB4" w:rsidRPr="7B45F590">
        <w:rPr>
          <w:lang w:val="en-US"/>
        </w:rPr>
        <w:t xml:space="preserve">1 µM </w:t>
      </w:r>
      <w:r w:rsidR="00367FB8" w:rsidRPr="7B45F590">
        <w:rPr>
          <w:lang w:val="en-US"/>
        </w:rPr>
        <w:t>(CB</w:t>
      </w:r>
      <w:r w:rsidR="00367FB8" w:rsidRPr="00A64C15">
        <w:rPr>
          <w:vertAlign w:val="subscript"/>
          <w:lang w:val="en-US"/>
        </w:rPr>
        <w:t>2</w:t>
      </w:r>
      <w:r w:rsidR="00367FB8" w:rsidRPr="7B45F590">
        <w:rPr>
          <w:lang w:val="en-US"/>
        </w:rPr>
        <w:t>-βarr2 assay)</w:t>
      </w:r>
      <w:r w:rsidR="007F32B7" w:rsidRPr="7B45F590">
        <w:rPr>
          <w:lang w:val="en-US"/>
        </w:rPr>
        <w:t xml:space="preserve"> of JWH-018 (</w:t>
      </w:r>
      <w:r w:rsidR="00C52E5E" w:rsidRPr="7B45F590">
        <w:rPr>
          <w:lang w:val="en-US"/>
        </w:rPr>
        <w:t xml:space="preserve">10 µL, </w:t>
      </w:r>
      <w:r w:rsidR="007F32B7" w:rsidRPr="7B45F590">
        <w:rPr>
          <w:lang w:val="en-US"/>
        </w:rPr>
        <w:t xml:space="preserve">14.5x concentrated) was </w:t>
      </w:r>
      <w:r w:rsidR="00C52E5E" w:rsidRPr="7B45F590">
        <w:rPr>
          <w:lang w:val="en-US"/>
        </w:rPr>
        <w:t xml:space="preserve">added. </w:t>
      </w:r>
      <w:r w:rsidR="007F32B7" w:rsidRPr="7B45F590">
        <w:rPr>
          <w:lang w:val="en-US"/>
        </w:rPr>
        <w:t>For both experiments, appropriate solvent controls were included on each plate.</w:t>
      </w:r>
    </w:p>
    <w:p w14:paraId="47C7E74E" w14:textId="56B9CF1D" w:rsidR="00137795" w:rsidRDefault="00137795" w:rsidP="00A37FEC">
      <w:pPr>
        <w:spacing w:line="360" w:lineRule="auto"/>
        <w:jc w:val="both"/>
        <w:rPr>
          <w:rFonts w:cstheme="minorHAnsi"/>
          <w:i/>
          <w:lang w:val="en-US"/>
        </w:rPr>
      </w:pPr>
      <w:r>
        <w:rPr>
          <w:rFonts w:cstheme="minorHAnsi"/>
          <w:i/>
          <w:lang w:val="en-US"/>
        </w:rPr>
        <w:t>Data analysis</w:t>
      </w:r>
    </w:p>
    <w:p w14:paraId="7044CD15" w14:textId="0D6A7D06" w:rsidR="00FF7E66" w:rsidRPr="00FB54C0" w:rsidRDefault="00C431B0" w:rsidP="00A37FEC">
      <w:pPr>
        <w:spacing w:line="360" w:lineRule="auto"/>
        <w:jc w:val="both"/>
        <w:rPr>
          <w:rFonts w:cstheme="minorHAnsi"/>
          <w:lang w:val="en-US"/>
        </w:rPr>
      </w:pPr>
      <w:r>
        <w:rPr>
          <w:rFonts w:cstheme="minorHAnsi"/>
          <w:lang w:val="en-US"/>
        </w:rPr>
        <w:t xml:space="preserve">Initial data processing was performed using Microsoft Excel 2019. Raw luminescence values were corrected for </w:t>
      </w:r>
      <w:r>
        <w:rPr>
          <w:rFonts w:cstheme="minorHAnsi"/>
          <w:i/>
          <w:lang w:val="en-US"/>
        </w:rPr>
        <w:t>inter-well</w:t>
      </w:r>
      <w:r>
        <w:rPr>
          <w:rFonts w:cstheme="minorHAnsi"/>
          <w:lang w:val="en-US"/>
        </w:rPr>
        <w:t xml:space="preserve"> variability and area under the curve (AUC)</w:t>
      </w:r>
      <w:r w:rsidR="00484B01">
        <w:rPr>
          <w:rFonts w:cstheme="minorHAnsi"/>
          <w:lang w:val="en-US"/>
        </w:rPr>
        <w:t xml:space="preserve"> values</w:t>
      </w:r>
      <w:r>
        <w:rPr>
          <w:rFonts w:cstheme="minorHAnsi"/>
          <w:lang w:val="en-US"/>
        </w:rPr>
        <w:t xml:space="preserve"> were calculated for each concentration of each test compound. A blank correction was performed by subtracting the AUC values of the solvent controls. Data was then normalized to the E</w:t>
      </w:r>
      <w:r w:rsidRPr="00C431B0">
        <w:rPr>
          <w:rFonts w:cstheme="minorHAnsi"/>
          <w:vertAlign w:val="subscript"/>
          <w:lang w:val="en-US"/>
        </w:rPr>
        <w:t>max</w:t>
      </w:r>
      <w:r>
        <w:rPr>
          <w:rFonts w:cstheme="minorHAnsi"/>
          <w:vertAlign w:val="subscript"/>
          <w:lang w:val="en-US"/>
        </w:rPr>
        <w:t xml:space="preserve"> </w:t>
      </w:r>
      <w:r>
        <w:rPr>
          <w:rFonts w:cstheme="minorHAnsi"/>
          <w:lang w:val="en-US"/>
        </w:rPr>
        <w:t>of CP55,940, arbitrarily set at 100%. Potency (EC</w:t>
      </w:r>
      <w:r w:rsidRPr="00C431B0">
        <w:rPr>
          <w:rFonts w:cstheme="minorHAnsi"/>
          <w:vertAlign w:val="subscript"/>
          <w:lang w:val="en-US"/>
        </w:rPr>
        <w:t>50</w:t>
      </w:r>
      <w:r>
        <w:rPr>
          <w:rFonts w:cstheme="minorHAnsi"/>
          <w:lang w:val="en-US"/>
        </w:rPr>
        <w:t>) and efficacy (E</w:t>
      </w:r>
      <w:r w:rsidRPr="00C431B0">
        <w:rPr>
          <w:rFonts w:cstheme="minorHAnsi"/>
          <w:vertAlign w:val="subscript"/>
          <w:lang w:val="en-US"/>
        </w:rPr>
        <w:t>max</w:t>
      </w:r>
      <w:r>
        <w:rPr>
          <w:rFonts w:cstheme="minorHAnsi"/>
          <w:lang w:val="en-US"/>
        </w:rPr>
        <w:t>) parameters were determined via curve-fitting of the concentration-response curves (nonlinear regression, three-parameter logistic fit), using the GraphPad Prism Software (Version 9.3.0). Each datapoint represents the AUC ± standard error of the mean (SEM), derived from at least 3 independent experiments, run in duplicate. Normalized AUC values from the highest concentrations</w:t>
      </w:r>
      <w:r w:rsidR="00085737">
        <w:rPr>
          <w:rFonts w:cstheme="minorHAnsi"/>
          <w:lang w:val="en-US"/>
        </w:rPr>
        <w:t xml:space="preserve"> were excluded in case of a reduction of minimally 20% in comparison with the closest </w:t>
      </w:r>
      <w:r w:rsidR="00FD5913">
        <w:rPr>
          <w:rFonts w:cstheme="minorHAnsi"/>
          <w:lang w:val="en-US"/>
        </w:rPr>
        <w:t xml:space="preserve">lower </w:t>
      </w:r>
      <w:r w:rsidR="00085737">
        <w:rPr>
          <w:rFonts w:cstheme="minorHAnsi"/>
          <w:lang w:val="en-US"/>
        </w:rPr>
        <w:t xml:space="preserve">dilution. Possible outliers were detected using the Grubbs test, leading to exclusion from the dataset (applicable for </w:t>
      </w:r>
      <w:r w:rsidR="006F66F9">
        <w:rPr>
          <w:rFonts w:cstheme="minorHAnsi"/>
          <w:lang w:val="en-US"/>
        </w:rPr>
        <w:t>6</w:t>
      </w:r>
      <w:r w:rsidR="00085737">
        <w:rPr>
          <w:rFonts w:cstheme="minorHAnsi"/>
          <w:lang w:val="en-US"/>
        </w:rPr>
        <w:t xml:space="preserve"> out of </w:t>
      </w:r>
      <w:r w:rsidR="006F66F9">
        <w:rPr>
          <w:rFonts w:cstheme="minorHAnsi"/>
          <w:lang w:val="en-US"/>
        </w:rPr>
        <w:t>994</w:t>
      </w:r>
      <w:r w:rsidR="00085737">
        <w:rPr>
          <w:rFonts w:cstheme="minorHAnsi"/>
          <w:lang w:val="en-US"/>
        </w:rPr>
        <w:t xml:space="preserve"> data points</w:t>
      </w:r>
      <w:r w:rsidR="006F66F9">
        <w:rPr>
          <w:rFonts w:cstheme="minorHAnsi"/>
          <w:lang w:val="en-US"/>
        </w:rPr>
        <w:t xml:space="preserve"> (0.60 %)</w:t>
      </w:r>
      <w:r w:rsidR="00085737">
        <w:rPr>
          <w:rFonts w:cstheme="minorHAnsi"/>
          <w:lang w:val="en-US"/>
        </w:rPr>
        <w:t xml:space="preserve">, </w:t>
      </w:r>
      <w:r w:rsidR="00085737">
        <w:rPr>
          <w:rFonts w:cstheme="minorHAnsi"/>
          <w:i/>
          <w:lang w:val="en-US"/>
        </w:rPr>
        <w:t xml:space="preserve">p </w:t>
      </w:r>
      <w:r w:rsidR="00085737">
        <w:rPr>
          <w:rFonts w:cstheme="minorHAnsi"/>
          <w:lang w:val="en-US"/>
        </w:rPr>
        <w:t>value &lt; 0.05).</w:t>
      </w:r>
      <w:r w:rsidR="007F5279">
        <w:rPr>
          <w:rFonts w:cstheme="minorHAnsi"/>
          <w:lang w:val="en-US"/>
        </w:rPr>
        <w:t xml:space="preserve"> To assess the antagonistic behavior of</w:t>
      </w:r>
      <w:r w:rsidR="005E5642">
        <w:rPr>
          <w:rFonts w:cstheme="minorHAnsi"/>
          <w:lang w:val="en-US"/>
        </w:rPr>
        <w:t xml:space="preserve"> the test compounds, </w:t>
      </w:r>
      <w:r w:rsidR="00FB54C0">
        <w:rPr>
          <w:rFonts w:cstheme="minorHAnsi"/>
          <w:lang w:val="en-US"/>
        </w:rPr>
        <w:t xml:space="preserve">JWH-018 activity </w:t>
      </w:r>
      <w:r w:rsidR="005E5642">
        <w:rPr>
          <w:rFonts w:cstheme="minorHAnsi"/>
          <w:lang w:val="en-US"/>
        </w:rPr>
        <w:t xml:space="preserve">data from </w:t>
      </w:r>
      <w:r w:rsidR="00015011">
        <w:rPr>
          <w:rFonts w:cstheme="minorHAnsi"/>
          <w:lang w:val="en-US"/>
        </w:rPr>
        <w:t>solvent</w:t>
      </w:r>
      <w:r w:rsidR="005E5642">
        <w:rPr>
          <w:rFonts w:cstheme="minorHAnsi"/>
          <w:lang w:val="en-US"/>
        </w:rPr>
        <w:t>-treated cells was compared to the data from the pyrazole SCRA-treated cells. Using the GraphPad Prism Software, Kruskal-Wallis was used, followed by Dunnett’s multiple comparison post hoc test, to determine statistical significance (p</w:t>
      </w:r>
      <w:r w:rsidR="0037339B">
        <w:rPr>
          <w:rFonts w:cstheme="minorHAnsi"/>
          <w:lang w:val="en-US"/>
        </w:rPr>
        <w:t xml:space="preserve">-value &lt; </w:t>
      </w:r>
      <w:r w:rsidR="005E5642">
        <w:rPr>
          <w:rFonts w:cstheme="minorHAnsi"/>
          <w:lang w:val="en-US"/>
        </w:rPr>
        <w:t>0.05).</w:t>
      </w:r>
    </w:p>
    <w:p w14:paraId="317AC94B" w14:textId="77777777" w:rsidR="00E33E39" w:rsidRDefault="00E33E39" w:rsidP="7B45F590">
      <w:pPr>
        <w:rPr>
          <w:b/>
          <w:bCs/>
          <w:lang w:val="en-US"/>
        </w:rPr>
      </w:pPr>
      <w:r w:rsidRPr="7B45F590">
        <w:rPr>
          <w:b/>
          <w:bCs/>
          <w:lang w:val="en-US"/>
        </w:rPr>
        <w:br w:type="page"/>
      </w:r>
    </w:p>
    <w:p w14:paraId="3096E185" w14:textId="7B456D30" w:rsidR="00137795" w:rsidRDefault="00137795" w:rsidP="00A37FEC">
      <w:pPr>
        <w:spacing w:line="360" w:lineRule="auto"/>
        <w:jc w:val="both"/>
        <w:rPr>
          <w:rFonts w:cstheme="minorHAnsi"/>
          <w:b/>
          <w:lang w:val="en-US"/>
        </w:rPr>
      </w:pPr>
      <w:r w:rsidRPr="00137795">
        <w:rPr>
          <w:rFonts w:cstheme="minorHAnsi"/>
          <w:b/>
          <w:lang w:val="en-US"/>
        </w:rPr>
        <w:lastRenderedPageBreak/>
        <w:t>Results</w:t>
      </w:r>
    </w:p>
    <w:p w14:paraId="2D2BDC01" w14:textId="2331347E" w:rsidR="00D4449E" w:rsidRDefault="00D4449E" w:rsidP="00A37FEC">
      <w:pPr>
        <w:spacing w:line="360" w:lineRule="auto"/>
        <w:jc w:val="both"/>
        <w:rPr>
          <w:rFonts w:cstheme="minorHAnsi"/>
          <w:i/>
          <w:lang w:val="en-US"/>
        </w:rPr>
      </w:pPr>
      <w:r>
        <w:rPr>
          <w:rFonts w:cstheme="minorHAnsi"/>
          <w:i/>
          <w:lang w:val="en-US"/>
        </w:rPr>
        <w:t xml:space="preserve">Detection in </w:t>
      </w:r>
      <w:r w:rsidR="00A64C15">
        <w:rPr>
          <w:rFonts w:cstheme="minorHAnsi"/>
          <w:i/>
          <w:lang w:val="en-US"/>
        </w:rPr>
        <w:t>s</w:t>
      </w:r>
      <w:r>
        <w:rPr>
          <w:rFonts w:cstheme="minorHAnsi"/>
          <w:i/>
          <w:lang w:val="en-US"/>
        </w:rPr>
        <w:t xml:space="preserve">eized </w:t>
      </w:r>
      <w:r w:rsidR="00A64C15">
        <w:rPr>
          <w:rFonts w:cstheme="minorHAnsi"/>
          <w:i/>
          <w:lang w:val="en-US"/>
        </w:rPr>
        <w:t>s</w:t>
      </w:r>
      <w:r>
        <w:rPr>
          <w:rFonts w:cstheme="minorHAnsi"/>
          <w:i/>
          <w:lang w:val="en-US"/>
        </w:rPr>
        <w:t xml:space="preserve">amples from </w:t>
      </w:r>
      <w:r w:rsidR="00A64C15">
        <w:rPr>
          <w:rFonts w:cstheme="minorHAnsi"/>
          <w:i/>
          <w:lang w:val="en-US"/>
        </w:rPr>
        <w:t>p</w:t>
      </w:r>
      <w:r>
        <w:rPr>
          <w:rFonts w:cstheme="minorHAnsi"/>
          <w:i/>
          <w:lang w:val="en-US"/>
        </w:rPr>
        <w:t>risons</w:t>
      </w:r>
    </w:p>
    <w:p w14:paraId="7A44121D" w14:textId="1BB9FDD7" w:rsidR="005407DF" w:rsidRDefault="005B396E" w:rsidP="7B45F590">
      <w:pPr>
        <w:spacing w:line="360" w:lineRule="auto"/>
        <w:jc w:val="both"/>
        <w:rPr>
          <w:lang w:val="en-US"/>
        </w:rPr>
      </w:pPr>
      <w:bookmarkStart w:id="4" w:name="_Hlk117698262"/>
      <w:r w:rsidRPr="7B45F590">
        <w:rPr>
          <w:lang w:val="en-US"/>
        </w:rPr>
        <w:t>T</w:t>
      </w:r>
      <w:r w:rsidR="009F46D9" w:rsidRPr="7B45F590">
        <w:rPr>
          <w:lang w:val="en-US"/>
        </w:rPr>
        <w:t xml:space="preserve">he </w:t>
      </w:r>
      <w:r w:rsidR="00861F4C">
        <w:rPr>
          <w:lang w:val="en-US"/>
        </w:rPr>
        <w:t>authors</w:t>
      </w:r>
      <w:r w:rsidR="009F46D9" w:rsidRPr="7B45F590">
        <w:rPr>
          <w:lang w:val="en-US"/>
        </w:rPr>
        <w:t xml:space="preserve"> </w:t>
      </w:r>
      <w:r w:rsidR="0003273F" w:rsidRPr="7B45F590">
        <w:rPr>
          <w:lang w:val="en-US"/>
        </w:rPr>
        <w:t>receive</w:t>
      </w:r>
      <w:r w:rsidR="00861F4C">
        <w:rPr>
          <w:lang w:val="en-US"/>
        </w:rPr>
        <w:t>d</w:t>
      </w:r>
      <w:r w:rsidR="0003273F" w:rsidRPr="7B45F590">
        <w:rPr>
          <w:lang w:val="en-US"/>
        </w:rPr>
        <w:t xml:space="preserve"> samples</w:t>
      </w:r>
      <w:r w:rsidR="00861F4C">
        <w:rPr>
          <w:lang w:val="en-US"/>
        </w:rPr>
        <w:t xml:space="preserve"> from the Scottish Prison Service (SPS) </w:t>
      </w:r>
      <w:r w:rsidR="0003273F" w:rsidRPr="7B45F590">
        <w:rPr>
          <w:lang w:val="en-US"/>
        </w:rPr>
        <w:t xml:space="preserve">seized following </w:t>
      </w:r>
      <w:r w:rsidR="00861F4C">
        <w:rPr>
          <w:lang w:val="en-US"/>
        </w:rPr>
        <w:t xml:space="preserve">either </w:t>
      </w:r>
      <w:r w:rsidR="0003273F" w:rsidRPr="7B45F590">
        <w:rPr>
          <w:lang w:val="en-US"/>
        </w:rPr>
        <w:t xml:space="preserve">cell and prisoner searches or </w:t>
      </w:r>
      <w:r w:rsidR="0003273F" w:rsidRPr="7B45F590">
        <w:rPr>
          <w:i/>
          <w:iCs/>
          <w:lang w:val="en-US"/>
        </w:rPr>
        <w:t>in situ</w:t>
      </w:r>
      <w:r w:rsidR="0003273F" w:rsidRPr="7B45F590">
        <w:rPr>
          <w:lang w:val="en-US"/>
        </w:rPr>
        <w:t xml:space="preserve"> detection in incoming mail using ion mobility spectrometry screening</w:t>
      </w:r>
      <w:r w:rsidRPr="7B45F590">
        <w:rPr>
          <w:lang w:val="en-US"/>
        </w:rPr>
        <w:fldChar w:fldCharType="begin"/>
      </w:r>
      <w:r w:rsidR="00B956B5">
        <w:rPr>
          <w:lang w:val="en-US"/>
        </w:rPr>
        <w:instrText xml:space="preserve"> ADDIN ZOTERO_ITEM CSL_CITATION {"citationID":"4M2Q39Vl","properties":{"formattedCitation":"\\super [37,41]\\nosupersub{}","plainCitation":"[37,41]","noteIndex":0},"citationItems":[{"id":692,"uris":["http://zotero.org/users/8795705/items/H4KD2KPI"],"uri":["http://zotero.org/users/8795705/items/H4KD2KPI"],"itemData":{"id":692,"type":"article-journal","abstract":"Drug misuse in prisons contributes to increased disruption and violence and negatively impacts prisoner safety, rehabilitation, and recovery. Synthetic cannabinoid receptor agonists (SCRAs), colloquially known as “spice”, are infused into papers and are of particular concern in a prison setting where they are commonly vaped. Methods for the qualitative and quantitative analysis of SCRA infused papers, including impurity profiling, were developed using gas chromatography–mass spectrometry (GC–MS) with qualitative confirmation by ultra high pressure liquid chromatography with photodiode array and quadrupole time of flight mass spectrometry detection (UPLC-PDA-QToF-MS) and applied to 354 individual seized paper samples originating from 168 seizures from three Scottish prisons. Of these samples, 41% (146 samples from 101 seizures) contained at least one SCRA and multiple SCRAs were detected on 23% of these papers. Concentrations ranged from &lt; 0.05–1.17 mg/cm2 paper, representing the first reported quantitative data for SCRA infused papers. An evolution in the SCRAs detected was demonstrated; 5F-MDMB-PINACA (5F-ADB) predominated until late 2018, after which time 5F-MDMB-PICA and 4F-MDMB-BINACA became increasingly more prevalent, followed by the arrival of MDMB-4en-PINACA in June 2019. Concentration mapping data from two seized paper samples demonstrated that SCRA concentrations across larger papers were highly variable (0.47–2.38 mg/cm2 paper) making consistent dosing by users, and representative sampling by laboratory analysts, difficult. Near real-time qualitative and quantitative information on SCRAs circulating in prisons acts as an early warning system for SCRAs emerging on the wider illicit market, inform the methods used to detect them and limit supply, and provide information to support harm reduction measures.","container-title":"Drug Testing and Analysis","DOI":"10.1002/dta.2767","ISSN":"1942-7611","issue":"4","language":"en","note":"_eprint: https://onlinelibrary.wiley.com/doi/pdf/10.1002/dta.2767","page":"538-554","source":"Wiley Online Library","title":"Detection and quantitation of synthetic cannabinoid receptor agonists in infused papers from prisons in a constantly evolving illicit market","volume":"12","author":[{"family":"Norman","given":"Caitlyn"},{"family":"Walker","given":"Gillian"},{"family":"McKirdy","given":"Brian"},{"family":"McDonald","given":"Ciara"},{"family":"Fletcher","given":"Daniel"},{"family":"Antonides","given":"Lysbeth H."},{"family":"Sutcliffe","given":"Oliver B."},{"family":"Nic Daéid","given":"Niamh"},{"family":"McKenzie","given":"Craig"}],"issued":{"date-parts":[["2020"]]}}},{"id":695,"uris":["http://zotero.org/users/8795705/items/5AEVC8QQ"],"uri":["http://zotero.org/users/8795705/items/5AEVC8QQ"],"itemData":{"id":695,"type":"article-journal","abstract":"Synthetic cannabinoid receptor agonists (SCRAs), colloquially known as “spice,” are commonly used in prisons and enter establishments via the mail in the form of infused papers. Many prisons use benchtop ion mobility spectroscopy (IMS) instruments to screen mail and seized materials for the presence of SCRAs and other controlled substances. The selectivity and sensitivity of Rapiscan Itemiser® 3E and Itemiser® 4DN Ion Trap Mobility Spectroscopy™ (ITMS™) systems were evaluated using 21 SCRA reference standards. Some differences in the SCRA reduced mobility (K0) values were observed between this study and those reported previously using IMS detection systems, particularly for cumyl and quinolinyl SCRAs (e.g., 5F-PB-22, Cumyl-4CN-BINACA, and 5F-Cumyl-PEGACLONE), although this was found to have little effect at an operational level. Operational reliability of the systems was evaluated by analyzing 392 paper and card samples with known drug content. ITMS™ system results (e.g., detect or nondetect) were in agreement with gas chromatography–mass spectrometry (GC–MS) analysis in up to 95% of samples tested. Overall, this study found the ITMS™ systems tested to be effective instruments when deployed for the rapid detection of SCRA-infused papers. Used effectively and with up-to-date substance libraries, they will help reduce the supply of SCRAs into prisons and identify emerging threats as they arise. Several emerging SCRAs (5F-MPP-PICA, 5F-EMB-PICA, and 4F-MDMB-BICA) were detected for the first time in Scottish prisons between May and August 2020 as a result of routine monitoring, and all were detected using the ITMS™ systems tested.","container-title":"Drug Testing and Analysis","DOI":"10.1002/dta.2945","ISSN":"1942-7611","issue":"3","language":"en","note":"_eprint: https://onlinelibrary.wiley.com/doi/pdf/10.1002/dta.2945","page":"644-663","source":"Wiley Online Library","title":"Large-scale evaluation of ion mobility spectrometry for the rapid detection of synthetic cannabinoid receptor agonists in infused papers in prisons","volume":"13","author":[{"family":"Norman","given":"Caitlyn"},{"family":"McKirdy","given":"Brian"},{"family":"Walker","given":"Gillian"},{"family":"Dugard","given":"Pat"},{"family":"NicDaéid","given":"Niamh"},{"family":"McKenzie","given":"Craig"}],"issued":{"date-parts":[["2021"]]}}}],"schema":"https://github.com/citation-style-language/schema/raw/master/csl-citation.json"} </w:instrText>
      </w:r>
      <w:r w:rsidRPr="7B45F590">
        <w:rPr>
          <w:lang w:val="en-US"/>
        </w:rPr>
        <w:fldChar w:fldCharType="separate"/>
      </w:r>
      <w:r w:rsidR="00B956B5" w:rsidRPr="00B956B5">
        <w:rPr>
          <w:rFonts w:ascii="Calibri" w:hAnsi="Calibri" w:cs="Calibri"/>
          <w:szCs w:val="24"/>
          <w:vertAlign w:val="superscript"/>
          <w:lang w:val="en-US"/>
        </w:rPr>
        <w:t>[37,41]</w:t>
      </w:r>
      <w:r w:rsidRPr="7B45F590">
        <w:rPr>
          <w:lang w:val="en-US"/>
        </w:rPr>
        <w:fldChar w:fldCharType="end"/>
      </w:r>
      <w:r w:rsidR="0003273F" w:rsidRPr="7B45F590">
        <w:rPr>
          <w:lang w:val="en-US"/>
        </w:rPr>
        <w:t xml:space="preserve">. </w:t>
      </w:r>
      <w:bookmarkEnd w:id="4"/>
    </w:p>
    <w:p w14:paraId="1A85ECEB" w14:textId="4DDFA0BB" w:rsidR="00C453A4" w:rsidRDefault="00953D68" w:rsidP="7B45F590">
      <w:pPr>
        <w:spacing w:line="360" w:lineRule="auto"/>
        <w:jc w:val="both"/>
        <w:rPr>
          <w:lang w:val="en-US"/>
        </w:rPr>
      </w:pPr>
      <w:r w:rsidRPr="7B45F590">
        <w:rPr>
          <w:lang w:val="en-US"/>
        </w:rPr>
        <w:t xml:space="preserve">5F-3,5-AB-PFUPPYCA and </w:t>
      </w:r>
      <w:r w:rsidR="003A5C94" w:rsidRPr="7B45F590">
        <w:rPr>
          <w:lang w:val="en-US"/>
        </w:rPr>
        <w:t>3,5</w:t>
      </w:r>
      <w:r w:rsidRPr="7B45F590">
        <w:rPr>
          <w:lang w:val="en-US"/>
        </w:rPr>
        <w:t>-ADB-4en-PFUPPYCA were first detected in the Scottish prisons on 19</w:t>
      </w:r>
      <w:r w:rsidRPr="7B45F590">
        <w:rPr>
          <w:vertAlign w:val="superscript"/>
          <w:lang w:val="en-US"/>
        </w:rPr>
        <w:t>th</w:t>
      </w:r>
      <w:r w:rsidRPr="7B45F590">
        <w:rPr>
          <w:lang w:val="en-US"/>
        </w:rPr>
        <w:t xml:space="preserve"> July 2021</w:t>
      </w:r>
      <w:r w:rsidR="005407DF" w:rsidRPr="7B45F590">
        <w:rPr>
          <w:lang w:val="en-US"/>
        </w:rPr>
        <w:t xml:space="preserve"> in an infused paper sample. In comparison, 3</w:t>
      </w:r>
      <w:r w:rsidR="00AF0922">
        <w:rPr>
          <w:lang w:val="en-US"/>
        </w:rPr>
        <w:t>,5</w:t>
      </w:r>
      <w:r w:rsidR="005407DF" w:rsidRPr="7B45F590">
        <w:rPr>
          <w:lang w:val="en-US"/>
        </w:rPr>
        <w:t xml:space="preserve">-ADB-4en-PFUPPYCA </w:t>
      </w:r>
      <w:r w:rsidR="00545535">
        <w:rPr>
          <w:lang w:val="en-US"/>
        </w:rPr>
        <w:t xml:space="preserve">was notified by the </w:t>
      </w:r>
      <w:r w:rsidR="00533E7C">
        <w:rPr>
          <w:lang w:val="en-US"/>
        </w:rPr>
        <w:t>EU EWS</w:t>
      </w:r>
      <w:r w:rsidR="00545535">
        <w:rPr>
          <w:lang w:val="en-US"/>
        </w:rPr>
        <w:t xml:space="preserve"> on 14</w:t>
      </w:r>
      <w:r w:rsidR="00545535" w:rsidRPr="00034447">
        <w:rPr>
          <w:vertAlign w:val="superscript"/>
          <w:lang w:val="en-US"/>
        </w:rPr>
        <w:t>th</w:t>
      </w:r>
      <w:r w:rsidR="00545535">
        <w:rPr>
          <w:lang w:val="en-US"/>
        </w:rPr>
        <w:t xml:space="preserve"> December 2021 following detection in </w:t>
      </w:r>
      <w:r w:rsidR="00533E7C">
        <w:rPr>
          <w:lang w:val="en-US"/>
        </w:rPr>
        <w:t>yellow powder seized by Hungarian Police on</w:t>
      </w:r>
      <w:r w:rsidR="00545535">
        <w:rPr>
          <w:lang w:val="en-US"/>
        </w:rPr>
        <w:t xml:space="preserve"> 30</w:t>
      </w:r>
      <w:r w:rsidR="00545535" w:rsidRPr="00034447">
        <w:rPr>
          <w:vertAlign w:val="superscript"/>
          <w:lang w:val="en-US"/>
        </w:rPr>
        <w:t>th</w:t>
      </w:r>
      <w:r w:rsidR="00545535">
        <w:rPr>
          <w:lang w:val="en-US"/>
        </w:rPr>
        <w:t xml:space="preserve"> September 2021</w:t>
      </w:r>
      <w:r w:rsidR="00034447">
        <w:rPr>
          <w:lang w:val="en-US"/>
        </w:rPr>
        <w:fldChar w:fldCharType="begin"/>
      </w:r>
      <w:r w:rsidR="00B956B5">
        <w:rPr>
          <w:lang w:val="en-US"/>
        </w:rPr>
        <w:instrText xml:space="preserve"> ADDIN ZOTERO_ITEM CSL_CITATION {"citationID":"QBKyGU9l","properties":{"formattedCitation":"\\super [42]\\nosupersub{}","plainCitation":"[42]","noteIndex":0},"citationItems":[{"id":751,"uris":["http://zotero.org/users/8795705/items/ASNJS65E"],"uri":["http://zotero.org/users/8795705/items/ASNJS65E"],"itemData":{"id":751,"type":"article","title":"EU Early Warning System Formal Notification: EU-EWS-RCS-FN-2021-0047 (3,5-ADB-4en-PFUPPYCA)","author":[{"family":"European Monitoring Centre for Drugs and Drug Addiction","given":""}],"issued":{"date-parts":[["2021"]]}}}],"schema":"https://github.com/citation-style-language/schema/raw/master/csl-citation.json"} </w:instrText>
      </w:r>
      <w:r w:rsidR="00034447">
        <w:rPr>
          <w:lang w:val="en-US"/>
        </w:rPr>
        <w:fldChar w:fldCharType="separate"/>
      </w:r>
      <w:r w:rsidR="00B956B5" w:rsidRPr="00B956B5">
        <w:rPr>
          <w:rFonts w:ascii="Calibri" w:hAnsi="Calibri" w:cs="Calibri"/>
          <w:szCs w:val="24"/>
          <w:vertAlign w:val="superscript"/>
          <w:lang w:val="en-US"/>
        </w:rPr>
        <w:t>[42]</w:t>
      </w:r>
      <w:r w:rsidR="00034447">
        <w:rPr>
          <w:lang w:val="en-US"/>
        </w:rPr>
        <w:fldChar w:fldCharType="end"/>
      </w:r>
      <w:r w:rsidR="005407DF" w:rsidRPr="7B45F590">
        <w:rPr>
          <w:lang w:val="en-US"/>
        </w:rPr>
        <w:t xml:space="preserve">. </w:t>
      </w:r>
      <w:r w:rsidR="00C453A4">
        <w:rPr>
          <w:lang w:val="en-US"/>
        </w:rPr>
        <w:t>A</w:t>
      </w:r>
      <w:r w:rsidR="00ED045B">
        <w:rPr>
          <w:lang w:val="en-US"/>
        </w:rPr>
        <w:t>s</w:t>
      </w:r>
      <w:r w:rsidR="00C453A4">
        <w:rPr>
          <w:lang w:val="en-US"/>
        </w:rPr>
        <w:t xml:space="preserve"> </w:t>
      </w:r>
      <w:proofErr w:type="spellStart"/>
      <w:r w:rsidR="00C453A4">
        <w:rPr>
          <w:lang w:val="en-US"/>
        </w:rPr>
        <w:t>regioisomers</w:t>
      </w:r>
      <w:proofErr w:type="spellEnd"/>
      <w:r w:rsidR="00C453A4">
        <w:rPr>
          <w:lang w:val="en-US"/>
        </w:rPr>
        <w:t xml:space="preserve">, 3,5-ADB-4en-PFUPPYCA and 5,3-ADB-4en-PFUPPYCA </w:t>
      </w:r>
      <w:r w:rsidR="00ED045B">
        <w:rPr>
          <w:lang w:val="en-US"/>
        </w:rPr>
        <w:t>co-elute on the</w:t>
      </w:r>
      <w:r w:rsidR="00C453A4">
        <w:rPr>
          <w:lang w:val="en-US"/>
        </w:rPr>
        <w:t xml:space="preserve"> GC-MS</w:t>
      </w:r>
      <w:r w:rsidR="00ED045B">
        <w:rPr>
          <w:lang w:val="en-US"/>
        </w:rPr>
        <w:t xml:space="preserve"> but they have different mass spectra obtained using electron ionization (EI); however, when both compounds are present, the resulting mass spectrum changes, becoming essentially a combination of the spectra of the two compounds </w:t>
      </w:r>
      <w:r w:rsidR="008F5815">
        <w:rPr>
          <w:lang w:val="en-US"/>
        </w:rPr>
        <w:t xml:space="preserve">(see </w:t>
      </w:r>
      <w:r w:rsidR="008F5815" w:rsidRPr="00034447">
        <w:rPr>
          <w:b/>
          <w:bCs/>
          <w:lang w:val="en-US"/>
        </w:rPr>
        <w:t>Supplementary Material (S</w:t>
      </w:r>
      <w:r w:rsidR="00ED045B">
        <w:rPr>
          <w:b/>
          <w:bCs/>
          <w:lang w:val="en-US"/>
        </w:rPr>
        <w:t>2</w:t>
      </w:r>
      <w:r w:rsidR="008F5815" w:rsidRPr="00034447">
        <w:rPr>
          <w:b/>
          <w:bCs/>
          <w:lang w:val="en-US"/>
        </w:rPr>
        <w:t>)</w:t>
      </w:r>
      <w:r w:rsidR="008F5815">
        <w:rPr>
          <w:lang w:val="en-US"/>
        </w:rPr>
        <w:t xml:space="preserve"> for more information)</w:t>
      </w:r>
      <w:r w:rsidR="00ED045B">
        <w:rPr>
          <w:lang w:val="en-US"/>
        </w:rPr>
        <w:t>.</w:t>
      </w:r>
    </w:p>
    <w:p w14:paraId="4E8506E4" w14:textId="53AE55D6" w:rsidR="000C2A23" w:rsidRDefault="005407DF" w:rsidP="7B45F590">
      <w:pPr>
        <w:spacing w:line="360" w:lineRule="auto"/>
        <w:jc w:val="both"/>
        <w:rPr>
          <w:b/>
          <w:bCs/>
          <w:lang w:val="en-US"/>
        </w:rPr>
      </w:pPr>
      <w:r w:rsidRPr="7B45F590">
        <w:rPr>
          <w:lang w:val="en-US"/>
        </w:rPr>
        <w:t>Since their first detection</w:t>
      </w:r>
      <w:r w:rsidR="00861F4C">
        <w:rPr>
          <w:lang w:val="en-US"/>
        </w:rPr>
        <w:t xml:space="preserve"> in the SPS estate</w:t>
      </w:r>
      <w:r w:rsidRPr="7B45F590">
        <w:rPr>
          <w:lang w:val="en-US"/>
        </w:rPr>
        <w:t xml:space="preserve">, 5F-3,5-AB-PFUPPYCA and </w:t>
      </w:r>
      <w:r w:rsidR="000C2A23" w:rsidRPr="7B45F590">
        <w:rPr>
          <w:lang w:val="en-US"/>
        </w:rPr>
        <w:t>3,5</w:t>
      </w:r>
      <w:r w:rsidRPr="7B45F590">
        <w:rPr>
          <w:lang w:val="en-US"/>
        </w:rPr>
        <w:t xml:space="preserve">-ADB-4en-PFUPPYCA </w:t>
      </w:r>
      <w:r w:rsidR="002F0C42">
        <w:rPr>
          <w:lang w:val="en-US"/>
        </w:rPr>
        <w:t>have been</w:t>
      </w:r>
      <w:r w:rsidRPr="7B45F590">
        <w:rPr>
          <w:lang w:val="en-US"/>
        </w:rPr>
        <w:t xml:space="preserve"> detected 9 times </w:t>
      </w:r>
      <w:r w:rsidR="00861F4C">
        <w:rPr>
          <w:lang w:val="en-US"/>
        </w:rPr>
        <w:t xml:space="preserve">to date </w:t>
      </w:r>
      <w:r w:rsidR="00572E4F" w:rsidRPr="7B45F590">
        <w:rPr>
          <w:lang w:val="en-US"/>
        </w:rPr>
        <w:t>in</w:t>
      </w:r>
      <w:r w:rsidRPr="7B45F590">
        <w:rPr>
          <w:lang w:val="en-US"/>
        </w:rPr>
        <w:t xml:space="preserve"> two Scottish prisons</w:t>
      </w:r>
      <w:r w:rsidR="00572E4F" w:rsidRPr="7B45F590">
        <w:rPr>
          <w:lang w:val="en-US"/>
        </w:rPr>
        <w:t>,</w:t>
      </w:r>
      <w:r w:rsidRPr="7B45F590">
        <w:rPr>
          <w:lang w:val="en-US"/>
        </w:rPr>
        <w:t xml:space="preserve"> with </w:t>
      </w:r>
      <w:r w:rsidR="002F0C42">
        <w:rPr>
          <w:lang w:val="en-US"/>
        </w:rPr>
        <w:t>the last</w:t>
      </w:r>
      <w:r w:rsidR="00FD678C" w:rsidRPr="7B45F590">
        <w:rPr>
          <w:lang w:val="en-US"/>
        </w:rPr>
        <w:t xml:space="preserve"> </w:t>
      </w:r>
      <w:r w:rsidRPr="7B45F590">
        <w:rPr>
          <w:lang w:val="en-US"/>
        </w:rPr>
        <w:t xml:space="preserve">detection </w:t>
      </w:r>
      <w:r w:rsidR="002F0C42">
        <w:rPr>
          <w:lang w:val="en-US"/>
        </w:rPr>
        <w:t>on March 3</w:t>
      </w:r>
      <w:r w:rsidR="002F0C42" w:rsidRPr="002F0C42">
        <w:rPr>
          <w:vertAlign w:val="superscript"/>
          <w:lang w:val="en-US"/>
        </w:rPr>
        <w:t>rd</w:t>
      </w:r>
      <w:r w:rsidR="002F0C42">
        <w:rPr>
          <w:lang w:val="en-US"/>
        </w:rPr>
        <w:t xml:space="preserve"> 2022</w:t>
      </w:r>
      <w:r w:rsidRPr="7B45F590">
        <w:rPr>
          <w:lang w:val="en-US"/>
        </w:rPr>
        <w:t>. These compounds were al</w:t>
      </w:r>
      <w:r w:rsidR="001F2E72" w:rsidRPr="7B45F590">
        <w:rPr>
          <w:lang w:val="en-US"/>
        </w:rPr>
        <w:t>ways</w:t>
      </w:r>
      <w:r w:rsidRPr="7B45F590">
        <w:rPr>
          <w:lang w:val="en-US"/>
        </w:rPr>
        <w:t xml:space="preserve"> detected</w:t>
      </w:r>
      <w:r w:rsidR="001F2E72" w:rsidRPr="7B45F590">
        <w:rPr>
          <w:lang w:val="en-US"/>
        </w:rPr>
        <w:t xml:space="preserve"> in infused papers</w:t>
      </w:r>
      <w:r w:rsidRPr="7B45F590">
        <w:rPr>
          <w:lang w:val="en-US"/>
        </w:rPr>
        <w:t xml:space="preserve"> </w:t>
      </w:r>
      <w:r w:rsidR="001F2E72" w:rsidRPr="7B45F590">
        <w:rPr>
          <w:lang w:val="en-US"/>
        </w:rPr>
        <w:t>as a mixture of the two compounds</w:t>
      </w:r>
      <w:r w:rsidR="00572E4F" w:rsidRPr="7B45F590">
        <w:rPr>
          <w:lang w:val="en-US"/>
        </w:rPr>
        <w:t>,</w:t>
      </w:r>
      <w:r w:rsidR="001F2E72" w:rsidRPr="7B45F590">
        <w:rPr>
          <w:lang w:val="en-US"/>
        </w:rPr>
        <w:t xml:space="preserve"> along with low</w:t>
      </w:r>
      <w:r w:rsidR="00CF0F97" w:rsidRPr="7B45F590">
        <w:rPr>
          <w:lang w:val="en-US"/>
        </w:rPr>
        <w:t>, almost trace</w:t>
      </w:r>
      <w:r w:rsidR="001F2E72" w:rsidRPr="7B45F590">
        <w:rPr>
          <w:lang w:val="en-US"/>
        </w:rPr>
        <w:t xml:space="preserve"> levels of ADB-BUTINACA.</w:t>
      </w:r>
      <w:r w:rsidR="00B0669D" w:rsidRPr="7B45F590">
        <w:rPr>
          <w:lang w:val="en-US"/>
        </w:rPr>
        <w:t xml:space="preserve"> The purpose </w:t>
      </w:r>
      <w:r w:rsidR="00A67BA9" w:rsidRPr="7B45F590">
        <w:rPr>
          <w:lang w:val="en-US"/>
        </w:rPr>
        <w:t xml:space="preserve">(if any) </w:t>
      </w:r>
      <w:r w:rsidR="00B0669D" w:rsidRPr="7B45F590">
        <w:rPr>
          <w:lang w:val="en-US"/>
        </w:rPr>
        <w:t>behind the mixture of these compounds is unknown.</w:t>
      </w:r>
      <w:r w:rsidR="001F2E72" w:rsidRPr="7B45F590">
        <w:rPr>
          <w:lang w:val="en-US"/>
        </w:rPr>
        <w:t xml:space="preserve"> </w:t>
      </w:r>
      <w:r w:rsidR="00FB54C0" w:rsidRPr="7B45F590">
        <w:rPr>
          <w:lang w:val="en-US"/>
        </w:rPr>
        <w:t>An overview of the s</w:t>
      </w:r>
      <w:r w:rsidR="000C2A23" w:rsidRPr="7B45F590">
        <w:rPr>
          <w:lang w:val="en-US"/>
        </w:rPr>
        <w:t xml:space="preserve">ample details can be found in </w:t>
      </w:r>
      <w:r w:rsidR="000C2A23" w:rsidRPr="7B45F590">
        <w:rPr>
          <w:b/>
          <w:bCs/>
          <w:lang w:val="en-US"/>
        </w:rPr>
        <w:t>Supplementary Material (S</w:t>
      </w:r>
      <w:r w:rsidR="00761FA8" w:rsidRPr="7B45F590">
        <w:rPr>
          <w:b/>
          <w:bCs/>
          <w:lang w:val="en-US"/>
        </w:rPr>
        <w:t>2</w:t>
      </w:r>
      <w:r w:rsidR="000C2A23" w:rsidRPr="7B45F590">
        <w:rPr>
          <w:b/>
          <w:bCs/>
          <w:lang w:val="en-US"/>
        </w:rPr>
        <w:t>)</w:t>
      </w:r>
      <w:r w:rsidR="000C2A23" w:rsidRPr="00034447">
        <w:rPr>
          <w:lang w:val="en-US"/>
        </w:rPr>
        <w:t>.</w:t>
      </w:r>
    </w:p>
    <w:p w14:paraId="43039D26" w14:textId="574A0A96" w:rsidR="00D24FD9" w:rsidRDefault="00D24FD9" w:rsidP="00A37FEC">
      <w:pPr>
        <w:spacing w:line="360" w:lineRule="auto"/>
        <w:jc w:val="both"/>
        <w:rPr>
          <w:rFonts w:cstheme="minorHAnsi"/>
          <w:i/>
          <w:vertAlign w:val="subscript"/>
          <w:lang w:val="en-US"/>
        </w:rPr>
      </w:pPr>
      <w:r>
        <w:rPr>
          <w:rFonts w:cstheme="minorHAnsi"/>
          <w:i/>
          <w:lang w:val="en-US"/>
        </w:rPr>
        <w:t>Determination of potency and efficacy at CB</w:t>
      </w:r>
      <w:r w:rsidRPr="00D24FD9">
        <w:rPr>
          <w:rFonts w:cstheme="minorHAnsi"/>
          <w:i/>
          <w:vertAlign w:val="subscript"/>
          <w:lang w:val="en-US"/>
        </w:rPr>
        <w:t>1</w:t>
      </w:r>
      <w:r>
        <w:rPr>
          <w:rFonts w:cstheme="minorHAnsi"/>
          <w:i/>
          <w:lang w:val="en-US"/>
        </w:rPr>
        <w:t xml:space="preserve"> and CB</w:t>
      </w:r>
      <w:r w:rsidRPr="00D24FD9">
        <w:rPr>
          <w:rFonts w:cstheme="minorHAnsi"/>
          <w:i/>
          <w:vertAlign w:val="subscript"/>
          <w:lang w:val="en-US"/>
        </w:rPr>
        <w:t>2</w:t>
      </w:r>
    </w:p>
    <w:p w14:paraId="61B53322" w14:textId="2D87009C" w:rsidR="00C53A25" w:rsidRDefault="00D24FD9" w:rsidP="00E339D0">
      <w:pPr>
        <w:spacing w:line="360" w:lineRule="auto"/>
        <w:jc w:val="both"/>
        <w:rPr>
          <w:rFonts w:cstheme="minorHAnsi"/>
          <w:lang w:val="en-US"/>
        </w:rPr>
      </w:pPr>
      <w:r>
        <w:rPr>
          <w:rFonts w:cstheme="minorHAnsi"/>
          <w:lang w:val="en-US"/>
        </w:rPr>
        <w:t xml:space="preserve">Intrinsic receptor activation potential was assessed using </w:t>
      </w:r>
      <w:r w:rsidR="00715D4D">
        <w:rPr>
          <w:rFonts w:cstheme="minorHAnsi"/>
          <w:lang w:val="en-US"/>
        </w:rPr>
        <w:t>two</w:t>
      </w:r>
      <w:r>
        <w:rPr>
          <w:rFonts w:cstheme="minorHAnsi"/>
          <w:lang w:val="en-US"/>
        </w:rPr>
        <w:t xml:space="preserve"> </w:t>
      </w:r>
      <w:r>
        <w:rPr>
          <w:rFonts w:cstheme="minorHAnsi"/>
          <w:i/>
          <w:lang w:val="en-US"/>
        </w:rPr>
        <w:t xml:space="preserve">in vitro </w:t>
      </w:r>
      <w:r>
        <w:rPr>
          <w:rFonts w:cstheme="minorHAnsi"/>
          <w:lang w:val="en-US"/>
        </w:rPr>
        <w:t>βarr2 recruitment assays, monitoring the interaction between the recruited βarr2 protein to the ligand-activated CB</w:t>
      </w:r>
      <w:r w:rsidRPr="00D24FD9">
        <w:rPr>
          <w:rFonts w:cstheme="minorHAnsi"/>
          <w:vertAlign w:val="subscript"/>
          <w:lang w:val="en-US"/>
        </w:rPr>
        <w:t>1</w:t>
      </w:r>
      <w:r>
        <w:rPr>
          <w:rFonts w:cstheme="minorHAnsi"/>
          <w:lang w:val="en-US"/>
        </w:rPr>
        <w:t xml:space="preserve"> or CB</w:t>
      </w:r>
      <w:r w:rsidRPr="00D24FD9">
        <w:rPr>
          <w:rFonts w:cstheme="minorHAnsi"/>
          <w:vertAlign w:val="subscript"/>
          <w:lang w:val="en-US"/>
        </w:rPr>
        <w:t>2</w:t>
      </w:r>
      <w:r>
        <w:rPr>
          <w:rFonts w:cstheme="minorHAnsi"/>
          <w:lang w:val="en-US"/>
        </w:rPr>
        <w:t xml:space="preserve"> receptor.</w:t>
      </w:r>
      <w:r w:rsidR="00DA41BC">
        <w:rPr>
          <w:rFonts w:cstheme="minorHAnsi"/>
          <w:lang w:val="en-US"/>
        </w:rPr>
        <w:t xml:space="preserve"> </w:t>
      </w:r>
      <w:r w:rsidR="00DA41BC" w:rsidRPr="00DA41BC">
        <w:rPr>
          <w:rFonts w:cstheme="minorHAnsi"/>
          <w:b/>
          <w:lang w:val="en-US"/>
        </w:rPr>
        <w:t>Figure 2</w:t>
      </w:r>
      <w:r w:rsidR="00DA41BC">
        <w:rPr>
          <w:rFonts w:cstheme="minorHAnsi"/>
          <w:lang w:val="en-US"/>
        </w:rPr>
        <w:t xml:space="preserve"> shows the activation profiles, obtained for the 6 pyrazole SCRAs, as well as for</w:t>
      </w:r>
      <w:r>
        <w:rPr>
          <w:rFonts w:cstheme="minorHAnsi"/>
          <w:lang w:val="en-US"/>
        </w:rPr>
        <w:t xml:space="preserve"> </w:t>
      </w:r>
      <w:r w:rsidR="00DA41BC">
        <w:rPr>
          <w:rFonts w:cstheme="minorHAnsi"/>
          <w:lang w:val="en-US"/>
        </w:rPr>
        <w:t xml:space="preserve">JWH-018 and the reference </w:t>
      </w:r>
      <w:r>
        <w:rPr>
          <w:rFonts w:cstheme="minorHAnsi"/>
          <w:lang w:val="en-US"/>
        </w:rPr>
        <w:t>CP55,940</w:t>
      </w:r>
      <w:r w:rsidR="00DA41BC">
        <w:rPr>
          <w:rFonts w:cstheme="minorHAnsi"/>
          <w:lang w:val="en-US"/>
        </w:rPr>
        <w:t>. Potency (EC</w:t>
      </w:r>
      <w:r w:rsidR="00DA41BC" w:rsidRPr="00DA41BC">
        <w:rPr>
          <w:rFonts w:cstheme="minorHAnsi"/>
          <w:vertAlign w:val="subscript"/>
          <w:lang w:val="en-US"/>
        </w:rPr>
        <w:t>50</w:t>
      </w:r>
      <w:r w:rsidR="00DA41BC">
        <w:rPr>
          <w:rFonts w:cstheme="minorHAnsi"/>
          <w:lang w:val="en-US"/>
        </w:rPr>
        <w:t>) and efficacy (E</w:t>
      </w:r>
      <w:r w:rsidR="00DA41BC" w:rsidRPr="00DA41BC">
        <w:rPr>
          <w:rFonts w:cstheme="minorHAnsi"/>
          <w:vertAlign w:val="subscript"/>
          <w:lang w:val="en-US"/>
        </w:rPr>
        <w:t>max</w:t>
      </w:r>
      <w:r w:rsidR="00DA41BC">
        <w:rPr>
          <w:rFonts w:cstheme="minorHAnsi"/>
          <w:lang w:val="en-US"/>
        </w:rPr>
        <w:t xml:space="preserve">) values are provided in </w:t>
      </w:r>
      <w:r w:rsidR="00DA41BC" w:rsidRPr="00DA41BC">
        <w:rPr>
          <w:rFonts w:cstheme="minorHAnsi"/>
          <w:b/>
          <w:lang w:val="en-US"/>
        </w:rPr>
        <w:t>Table 1</w:t>
      </w:r>
      <w:r w:rsidR="00DA41BC">
        <w:rPr>
          <w:rFonts w:cstheme="minorHAnsi"/>
          <w:lang w:val="en-US"/>
        </w:rPr>
        <w:t>.</w:t>
      </w:r>
    </w:p>
    <w:p w14:paraId="2F2F35DE" w14:textId="524A3220" w:rsidR="00F42EE3" w:rsidRDefault="00F42EE3" w:rsidP="00E339D0">
      <w:pPr>
        <w:spacing w:line="360" w:lineRule="auto"/>
        <w:jc w:val="both"/>
        <w:rPr>
          <w:rFonts w:cstheme="minorHAnsi"/>
          <w:lang w:val="en-US"/>
        </w:rPr>
      </w:pPr>
    </w:p>
    <w:p w14:paraId="0371E51F" w14:textId="60FCE8E5" w:rsidR="00F42EE3" w:rsidRDefault="00F42EE3" w:rsidP="00E339D0">
      <w:pPr>
        <w:spacing w:line="360" w:lineRule="auto"/>
        <w:jc w:val="both"/>
        <w:rPr>
          <w:rFonts w:cstheme="minorHAnsi"/>
          <w:lang w:val="en-US"/>
        </w:rPr>
      </w:pPr>
    </w:p>
    <w:p w14:paraId="617F720E" w14:textId="3DABC358" w:rsidR="00F42EE3" w:rsidRDefault="00F42EE3" w:rsidP="00E339D0">
      <w:pPr>
        <w:spacing w:line="360" w:lineRule="auto"/>
        <w:jc w:val="both"/>
        <w:rPr>
          <w:rFonts w:cstheme="minorHAnsi"/>
          <w:lang w:val="en-US"/>
        </w:rPr>
      </w:pPr>
    </w:p>
    <w:p w14:paraId="0171ED06" w14:textId="3DD85806" w:rsidR="00F42EE3" w:rsidRDefault="00F42EE3" w:rsidP="00E339D0">
      <w:pPr>
        <w:spacing w:line="360" w:lineRule="auto"/>
        <w:jc w:val="both"/>
        <w:rPr>
          <w:rFonts w:cstheme="minorHAnsi"/>
          <w:lang w:val="en-US"/>
        </w:rPr>
      </w:pPr>
    </w:p>
    <w:p w14:paraId="2FB5C56F" w14:textId="77777777" w:rsidR="00F42EE3" w:rsidRPr="00E339D0" w:rsidRDefault="00F42EE3" w:rsidP="00E339D0">
      <w:pPr>
        <w:spacing w:line="360" w:lineRule="auto"/>
        <w:jc w:val="both"/>
        <w:rPr>
          <w:rFonts w:cstheme="minorHAnsi"/>
          <w:lang w:val="en-US"/>
        </w:rPr>
      </w:pPr>
    </w:p>
    <w:p w14:paraId="6316D0C7" w14:textId="21D95701" w:rsidR="00610C9C" w:rsidRPr="00610C9C" w:rsidRDefault="00610C9C" w:rsidP="7B45F590">
      <w:pPr>
        <w:pStyle w:val="Bijschrift"/>
        <w:keepNext/>
        <w:jc w:val="both"/>
        <w:rPr>
          <w:lang w:val="en-US"/>
        </w:rPr>
      </w:pPr>
      <w:r w:rsidRPr="7B45F590">
        <w:rPr>
          <w:lang w:val="en-US"/>
        </w:rPr>
        <w:lastRenderedPageBreak/>
        <w:t xml:space="preserve">Table </w:t>
      </w:r>
      <w:r w:rsidRPr="7B45F590">
        <w:fldChar w:fldCharType="begin"/>
      </w:r>
      <w:r w:rsidRPr="7B45F590">
        <w:rPr>
          <w:lang w:val="en-US"/>
        </w:rPr>
        <w:instrText xml:space="preserve"> SEQ Table \* ARABIC </w:instrText>
      </w:r>
      <w:r w:rsidRPr="7B45F590">
        <w:fldChar w:fldCharType="separate"/>
      </w:r>
      <w:r w:rsidR="00C068FC" w:rsidRPr="7B45F590">
        <w:rPr>
          <w:noProof/>
          <w:lang w:val="en-US"/>
        </w:rPr>
        <w:t>1</w:t>
      </w:r>
      <w:r w:rsidRPr="7B45F590">
        <w:fldChar w:fldCharType="end"/>
      </w:r>
      <w:r w:rsidRPr="7B45F590">
        <w:rPr>
          <w:lang w:val="en-US"/>
        </w:rPr>
        <w:t>:</w:t>
      </w:r>
      <w:r w:rsidR="002C4328">
        <w:rPr>
          <w:lang w:val="en-US"/>
        </w:rPr>
        <w:t xml:space="preserve"> </w:t>
      </w:r>
      <w:r w:rsidRPr="7B45F590">
        <w:rPr>
          <w:lang w:val="en-US"/>
        </w:rPr>
        <w:t>Potency (EC</w:t>
      </w:r>
      <w:r w:rsidRPr="7B45F590">
        <w:rPr>
          <w:vertAlign w:val="subscript"/>
          <w:lang w:val="en-US"/>
        </w:rPr>
        <w:t>50</w:t>
      </w:r>
      <w:r w:rsidRPr="7B45F590">
        <w:rPr>
          <w:lang w:val="en-US"/>
        </w:rPr>
        <w:t>) and efficacy (E</w:t>
      </w:r>
      <w:r w:rsidRPr="7B45F590">
        <w:rPr>
          <w:vertAlign w:val="subscript"/>
          <w:lang w:val="en-US"/>
        </w:rPr>
        <w:t>max</w:t>
      </w:r>
      <w:r w:rsidRPr="7B45F590">
        <w:rPr>
          <w:lang w:val="en-US"/>
        </w:rPr>
        <w:t>) values for pyrazole SCRAs and JWH-018, relative to CP55,940 obtained using the CB</w:t>
      </w:r>
      <w:r w:rsidRPr="7B45F590">
        <w:rPr>
          <w:vertAlign w:val="subscript"/>
          <w:lang w:val="en-US"/>
        </w:rPr>
        <w:t>1</w:t>
      </w:r>
      <w:r w:rsidRPr="7B45F590">
        <w:rPr>
          <w:lang w:val="en-US"/>
        </w:rPr>
        <w:t>-βarr2 and CB</w:t>
      </w:r>
      <w:r w:rsidRPr="7B45F590">
        <w:rPr>
          <w:vertAlign w:val="subscript"/>
          <w:lang w:val="en-US"/>
        </w:rPr>
        <w:t>2</w:t>
      </w:r>
      <w:r w:rsidRPr="7B45F590">
        <w:rPr>
          <w:lang w:val="en-US"/>
        </w:rPr>
        <w:t xml:space="preserve">-βarr2 bioassay. </w:t>
      </w:r>
      <w:r w:rsidR="009E16CF" w:rsidRPr="7B45F590">
        <w:rPr>
          <w:lang w:val="en-US"/>
        </w:rPr>
        <w:t xml:space="preserve">The SCRAs that were identified in the Scottish prison samples are underlined. </w:t>
      </w:r>
      <w:r w:rsidRPr="7B45F590">
        <w:rPr>
          <w:lang w:val="en-US"/>
        </w:rPr>
        <w:t>ND: not determin</w:t>
      </w:r>
      <w:r w:rsidR="00715D4D" w:rsidRPr="7B45F590">
        <w:rPr>
          <w:lang w:val="en-US"/>
        </w:rPr>
        <w:t>able</w:t>
      </w:r>
      <w:r w:rsidR="007709E8" w:rsidRPr="7B45F590">
        <w:rPr>
          <w:lang w:val="en-US"/>
        </w:rPr>
        <w:t>.</w:t>
      </w:r>
    </w:p>
    <w:tbl>
      <w:tblPr>
        <w:tblStyle w:val="Tabelraster"/>
        <w:tblW w:w="9195" w:type="dxa"/>
        <w:jc w:val="center"/>
        <w:tblLook w:val="04A0" w:firstRow="1" w:lastRow="0" w:firstColumn="1" w:lastColumn="0" w:noHBand="0" w:noVBand="1"/>
      </w:tblPr>
      <w:tblGrid>
        <w:gridCol w:w="2269"/>
        <w:gridCol w:w="1757"/>
        <w:gridCol w:w="1706"/>
        <w:gridCol w:w="1757"/>
        <w:gridCol w:w="1706"/>
      </w:tblGrid>
      <w:tr w:rsidR="00C53A25" w:rsidRPr="00484B01" w14:paraId="7C87020C" w14:textId="77777777" w:rsidTr="7B45F590">
        <w:trPr>
          <w:trHeight w:val="141"/>
          <w:jc w:val="center"/>
        </w:trPr>
        <w:tc>
          <w:tcPr>
            <w:tcW w:w="0" w:type="auto"/>
            <w:vMerge w:val="restart"/>
            <w:vAlign w:val="center"/>
          </w:tcPr>
          <w:p w14:paraId="6D6BE58F" w14:textId="77777777" w:rsidR="00484B01" w:rsidRPr="00484B01" w:rsidRDefault="00484B01" w:rsidP="00BB6138">
            <w:pPr>
              <w:rPr>
                <w:rFonts w:cstheme="minorHAnsi"/>
                <w:b/>
                <w:bCs/>
                <w:sz w:val="16"/>
                <w:szCs w:val="16"/>
                <w:lang w:val="en-GB"/>
              </w:rPr>
            </w:pPr>
            <w:r w:rsidRPr="00484B01">
              <w:rPr>
                <w:rFonts w:cstheme="minorHAnsi"/>
                <w:b/>
                <w:bCs/>
                <w:sz w:val="16"/>
                <w:szCs w:val="16"/>
                <w:lang w:val="en-GB"/>
              </w:rPr>
              <w:t>Compound</w:t>
            </w:r>
          </w:p>
        </w:tc>
        <w:tc>
          <w:tcPr>
            <w:tcW w:w="0" w:type="auto"/>
            <w:gridSpan w:val="2"/>
          </w:tcPr>
          <w:p w14:paraId="5F528141" w14:textId="77777777" w:rsidR="00484B01" w:rsidRPr="00484B01" w:rsidRDefault="00484B01" w:rsidP="00E454CD">
            <w:pPr>
              <w:jc w:val="center"/>
              <w:rPr>
                <w:rFonts w:cstheme="minorHAnsi"/>
                <w:b/>
                <w:bCs/>
                <w:sz w:val="16"/>
                <w:szCs w:val="16"/>
                <w:lang w:val="en-GB"/>
              </w:rPr>
            </w:pPr>
            <w:r w:rsidRPr="00484B01">
              <w:rPr>
                <w:rFonts w:cstheme="minorHAnsi"/>
                <w:b/>
                <w:bCs/>
                <w:sz w:val="16"/>
                <w:szCs w:val="16"/>
                <w:lang w:val="en-GB"/>
              </w:rPr>
              <w:t>CB</w:t>
            </w:r>
            <w:r w:rsidRPr="00484B01">
              <w:rPr>
                <w:rFonts w:cstheme="minorHAnsi"/>
                <w:b/>
                <w:bCs/>
                <w:sz w:val="16"/>
                <w:szCs w:val="16"/>
                <w:vertAlign w:val="subscript"/>
                <w:lang w:val="en-GB"/>
              </w:rPr>
              <w:t>1</w:t>
            </w:r>
          </w:p>
        </w:tc>
        <w:tc>
          <w:tcPr>
            <w:tcW w:w="0" w:type="auto"/>
            <w:gridSpan w:val="2"/>
          </w:tcPr>
          <w:p w14:paraId="7B358070" w14:textId="77777777" w:rsidR="00484B01" w:rsidRPr="00484B01" w:rsidRDefault="00484B01" w:rsidP="00E454CD">
            <w:pPr>
              <w:jc w:val="center"/>
              <w:rPr>
                <w:rFonts w:cstheme="minorHAnsi"/>
                <w:b/>
                <w:bCs/>
                <w:sz w:val="16"/>
                <w:szCs w:val="16"/>
                <w:lang w:val="en-GB"/>
              </w:rPr>
            </w:pPr>
            <w:r w:rsidRPr="00484B01">
              <w:rPr>
                <w:rFonts w:cstheme="minorHAnsi"/>
                <w:b/>
                <w:bCs/>
                <w:sz w:val="16"/>
                <w:szCs w:val="16"/>
                <w:lang w:val="en-GB"/>
              </w:rPr>
              <w:t>CB</w:t>
            </w:r>
            <w:r w:rsidRPr="00484B01">
              <w:rPr>
                <w:rFonts w:cstheme="minorHAnsi"/>
                <w:b/>
                <w:bCs/>
                <w:sz w:val="16"/>
                <w:szCs w:val="16"/>
                <w:vertAlign w:val="subscript"/>
                <w:lang w:val="en-GB"/>
              </w:rPr>
              <w:t>2</w:t>
            </w:r>
          </w:p>
        </w:tc>
      </w:tr>
      <w:tr w:rsidR="00C53A25" w:rsidRPr="00484B01" w14:paraId="3E6C35A5" w14:textId="77777777" w:rsidTr="7B45F590">
        <w:trPr>
          <w:trHeight w:val="420"/>
          <w:jc w:val="center"/>
        </w:trPr>
        <w:tc>
          <w:tcPr>
            <w:tcW w:w="0" w:type="auto"/>
            <w:vMerge/>
          </w:tcPr>
          <w:p w14:paraId="40C4518B" w14:textId="77777777" w:rsidR="00484B01" w:rsidRPr="00484B01" w:rsidRDefault="00484B01" w:rsidP="00BB6138">
            <w:pPr>
              <w:rPr>
                <w:rFonts w:cstheme="minorHAnsi"/>
                <w:sz w:val="16"/>
                <w:szCs w:val="16"/>
                <w:lang w:val="en-GB"/>
              </w:rPr>
            </w:pPr>
          </w:p>
        </w:tc>
        <w:tc>
          <w:tcPr>
            <w:tcW w:w="0" w:type="auto"/>
            <w:shd w:val="clear" w:color="auto" w:fill="F2F2F2" w:themeFill="background1" w:themeFillShade="F2"/>
            <w:vAlign w:val="center"/>
          </w:tcPr>
          <w:p w14:paraId="46790E99" w14:textId="09F1EC85" w:rsidR="00484B01" w:rsidRPr="00484B01" w:rsidRDefault="00484B01" w:rsidP="00BB6138">
            <w:pPr>
              <w:jc w:val="center"/>
              <w:rPr>
                <w:rFonts w:cstheme="minorHAnsi"/>
                <w:sz w:val="16"/>
                <w:szCs w:val="16"/>
                <w:lang w:val="en-GB"/>
              </w:rPr>
            </w:pPr>
            <w:r w:rsidRPr="00484B01">
              <w:rPr>
                <w:rFonts w:cstheme="minorHAnsi"/>
                <w:sz w:val="16"/>
                <w:szCs w:val="16"/>
                <w:lang w:val="en-GB"/>
              </w:rPr>
              <w:t>EC</w:t>
            </w:r>
            <w:r w:rsidRPr="00484B01">
              <w:rPr>
                <w:rFonts w:cstheme="minorHAnsi"/>
                <w:sz w:val="16"/>
                <w:szCs w:val="16"/>
                <w:vertAlign w:val="subscript"/>
                <w:lang w:val="en-GB"/>
              </w:rPr>
              <w:t xml:space="preserve">50 </w:t>
            </w:r>
            <w:r w:rsidRPr="00484B01">
              <w:rPr>
                <w:rFonts w:cstheme="minorHAnsi"/>
                <w:sz w:val="16"/>
                <w:szCs w:val="16"/>
                <w:lang w:val="en-GB"/>
              </w:rPr>
              <w:t>(nM)</w:t>
            </w:r>
            <w:r w:rsidR="00C53A25">
              <w:rPr>
                <w:rFonts w:cstheme="minorHAnsi"/>
                <w:sz w:val="16"/>
                <w:szCs w:val="16"/>
                <w:lang w:val="en-GB"/>
              </w:rPr>
              <w:t xml:space="preserve"> </w:t>
            </w:r>
            <w:r w:rsidRPr="00484B01">
              <w:rPr>
                <w:rFonts w:cstheme="minorHAnsi"/>
                <w:sz w:val="16"/>
                <w:szCs w:val="16"/>
                <w:lang w:val="en-GB"/>
              </w:rPr>
              <w:t>(95% CI)</w:t>
            </w:r>
          </w:p>
        </w:tc>
        <w:tc>
          <w:tcPr>
            <w:tcW w:w="0" w:type="auto"/>
            <w:shd w:val="clear" w:color="auto" w:fill="F2F2F2" w:themeFill="background1" w:themeFillShade="F2"/>
            <w:vAlign w:val="center"/>
          </w:tcPr>
          <w:p w14:paraId="6C812FFB" w14:textId="758C427C" w:rsidR="00484B01" w:rsidRPr="00484B01" w:rsidRDefault="00484B01" w:rsidP="00C53A25">
            <w:pPr>
              <w:jc w:val="center"/>
              <w:rPr>
                <w:rFonts w:cstheme="minorHAnsi"/>
                <w:sz w:val="16"/>
                <w:szCs w:val="16"/>
                <w:lang w:val="en-GB"/>
              </w:rPr>
            </w:pPr>
            <w:r w:rsidRPr="00484B01">
              <w:rPr>
                <w:rFonts w:cstheme="minorHAnsi"/>
                <w:sz w:val="16"/>
                <w:szCs w:val="16"/>
                <w:lang w:val="en-GB"/>
              </w:rPr>
              <w:t>E</w:t>
            </w:r>
            <w:r w:rsidRPr="00484B01">
              <w:rPr>
                <w:rFonts w:cstheme="minorHAnsi"/>
                <w:sz w:val="16"/>
                <w:szCs w:val="16"/>
                <w:vertAlign w:val="subscript"/>
                <w:lang w:val="en-GB"/>
              </w:rPr>
              <w:t xml:space="preserve">max </w:t>
            </w:r>
            <w:r w:rsidRPr="00484B01">
              <w:rPr>
                <w:rFonts w:cstheme="minorHAnsi"/>
                <w:sz w:val="16"/>
                <w:szCs w:val="16"/>
                <w:lang w:val="en-GB"/>
              </w:rPr>
              <w:t>(%)</w:t>
            </w:r>
            <w:r w:rsidR="00C53A25">
              <w:rPr>
                <w:rFonts w:cstheme="minorHAnsi"/>
                <w:sz w:val="16"/>
                <w:szCs w:val="16"/>
                <w:lang w:val="en-GB"/>
              </w:rPr>
              <w:t xml:space="preserve"> </w:t>
            </w:r>
            <w:r w:rsidRPr="00484B01">
              <w:rPr>
                <w:rFonts w:cstheme="minorHAnsi"/>
                <w:sz w:val="16"/>
                <w:szCs w:val="16"/>
                <w:lang w:val="en-GB"/>
              </w:rPr>
              <w:t>(95% CI)</w:t>
            </w:r>
          </w:p>
        </w:tc>
        <w:tc>
          <w:tcPr>
            <w:tcW w:w="0" w:type="auto"/>
            <w:shd w:val="clear" w:color="auto" w:fill="F2F2F2" w:themeFill="background1" w:themeFillShade="F2"/>
            <w:vAlign w:val="center"/>
          </w:tcPr>
          <w:p w14:paraId="331AB1D0" w14:textId="210B5E8B" w:rsidR="00484B01" w:rsidRPr="00484B01" w:rsidRDefault="00484B01" w:rsidP="00BB6138">
            <w:pPr>
              <w:jc w:val="center"/>
              <w:rPr>
                <w:rFonts w:cstheme="minorHAnsi"/>
                <w:sz w:val="16"/>
                <w:szCs w:val="16"/>
                <w:lang w:val="en-GB"/>
              </w:rPr>
            </w:pPr>
            <w:r w:rsidRPr="00484B01">
              <w:rPr>
                <w:rFonts w:cstheme="minorHAnsi"/>
                <w:sz w:val="16"/>
                <w:szCs w:val="16"/>
                <w:lang w:val="en-GB"/>
              </w:rPr>
              <w:t>EC</w:t>
            </w:r>
            <w:r w:rsidRPr="00484B01">
              <w:rPr>
                <w:rFonts w:cstheme="minorHAnsi"/>
                <w:sz w:val="16"/>
                <w:szCs w:val="16"/>
                <w:vertAlign w:val="subscript"/>
                <w:lang w:val="en-GB"/>
              </w:rPr>
              <w:t xml:space="preserve">50 </w:t>
            </w:r>
            <w:r w:rsidRPr="00484B01">
              <w:rPr>
                <w:rFonts w:cstheme="minorHAnsi"/>
                <w:sz w:val="16"/>
                <w:szCs w:val="16"/>
                <w:lang w:val="en-GB"/>
              </w:rPr>
              <w:t>(nM)</w:t>
            </w:r>
            <w:r w:rsidR="00C53A25">
              <w:rPr>
                <w:rFonts w:cstheme="minorHAnsi"/>
                <w:sz w:val="16"/>
                <w:szCs w:val="16"/>
                <w:lang w:val="en-GB"/>
              </w:rPr>
              <w:t xml:space="preserve"> </w:t>
            </w:r>
            <w:r w:rsidRPr="00484B01">
              <w:rPr>
                <w:rFonts w:cstheme="minorHAnsi"/>
                <w:sz w:val="16"/>
                <w:szCs w:val="16"/>
                <w:lang w:val="en-GB"/>
              </w:rPr>
              <w:t>(95% CI)</w:t>
            </w:r>
          </w:p>
        </w:tc>
        <w:tc>
          <w:tcPr>
            <w:tcW w:w="0" w:type="auto"/>
            <w:shd w:val="clear" w:color="auto" w:fill="F2F2F2" w:themeFill="background1" w:themeFillShade="F2"/>
            <w:vAlign w:val="center"/>
          </w:tcPr>
          <w:p w14:paraId="621EBD44" w14:textId="6B7B0C4C" w:rsidR="00484B01" w:rsidRPr="00484B01" w:rsidRDefault="00484B01" w:rsidP="00C53A25">
            <w:pPr>
              <w:jc w:val="center"/>
              <w:rPr>
                <w:rFonts w:cstheme="minorHAnsi"/>
                <w:sz w:val="16"/>
                <w:szCs w:val="16"/>
                <w:lang w:val="en-GB"/>
              </w:rPr>
            </w:pPr>
            <w:r w:rsidRPr="00484B01">
              <w:rPr>
                <w:rFonts w:cstheme="minorHAnsi"/>
                <w:sz w:val="16"/>
                <w:szCs w:val="16"/>
                <w:lang w:val="en-GB"/>
              </w:rPr>
              <w:t>E</w:t>
            </w:r>
            <w:r w:rsidRPr="00484B01">
              <w:rPr>
                <w:rFonts w:cstheme="minorHAnsi"/>
                <w:sz w:val="16"/>
                <w:szCs w:val="16"/>
                <w:vertAlign w:val="subscript"/>
                <w:lang w:val="en-GB"/>
              </w:rPr>
              <w:t xml:space="preserve">max </w:t>
            </w:r>
            <w:r w:rsidRPr="00484B01">
              <w:rPr>
                <w:rFonts w:cstheme="minorHAnsi"/>
                <w:sz w:val="16"/>
                <w:szCs w:val="16"/>
                <w:lang w:val="en-GB"/>
              </w:rPr>
              <w:t>(%)</w:t>
            </w:r>
            <w:r w:rsidR="00C53A25">
              <w:rPr>
                <w:rFonts w:cstheme="minorHAnsi"/>
                <w:sz w:val="16"/>
                <w:szCs w:val="16"/>
                <w:lang w:val="en-GB"/>
              </w:rPr>
              <w:t xml:space="preserve"> </w:t>
            </w:r>
            <w:r w:rsidRPr="00484B01">
              <w:rPr>
                <w:rFonts w:cstheme="minorHAnsi"/>
                <w:sz w:val="16"/>
                <w:szCs w:val="16"/>
                <w:lang w:val="en-GB"/>
              </w:rPr>
              <w:t>(95% CI)</w:t>
            </w:r>
          </w:p>
        </w:tc>
      </w:tr>
      <w:tr w:rsidR="00C53A25" w:rsidRPr="00484B01" w14:paraId="0F85B613" w14:textId="77777777" w:rsidTr="7B45F590">
        <w:trPr>
          <w:trHeight w:val="134"/>
          <w:jc w:val="center"/>
        </w:trPr>
        <w:tc>
          <w:tcPr>
            <w:tcW w:w="0" w:type="auto"/>
            <w:vAlign w:val="center"/>
          </w:tcPr>
          <w:p w14:paraId="5852D082" w14:textId="1122BD32" w:rsidR="00484B01" w:rsidRPr="007709E8" w:rsidRDefault="00484B01" w:rsidP="7B45F590">
            <w:pPr>
              <w:rPr>
                <w:b/>
                <w:bCs/>
                <w:sz w:val="16"/>
                <w:szCs w:val="16"/>
                <w:u w:val="single"/>
                <w:lang w:val="en-GB"/>
              </w:rPr>
            </w:pPr>
            <w:r w:rsidRPr="7B45F590">
              <w:rPr>
                <w:b/>
                <w:bCs/>
                <w:sz w:val="16"/>
                <w:szCs w:val="16"/>
                <w:u w:val="single"/>
                <w:lang w:val="en-GB"/>
              </w:rPr>
              <w:t>5F-3,5-AB-PFUPPYCA</w:t>
            </w:r>
          </w:p>
        </w:tc>
        <w:tc>
          <w:tcPr>
            <w:tcW w:w="0" w:type="auto"/>
            <w:vAlign w:val="center"/>
          </w:tcPr>
          <w:p w14:paraId="717FB222" w14:textId="221C069A" w:rsidR="00484B01" w:rsidRPr="003C0127" w:rsidRDefault="0043540B" w:rsidP="00BB6138">
            <w:pPr>
              <w:spacing w:line="276" w:lineRule="auto"/>
              <w:jc w:val="center"/>
              <w:rPr>
                <w:rFonts w:cstheme="minorHAnsi"/>
                <w:sz w:val="16"/>
                <w:szCs w:val="16"/>
                <w:lang w:val="en-GB"/>
              </w:rPr>
            </w:pPr>
            <w:r>
              <w:rPr>
                <w:rFonts w:cstheme="minorHAnsi"/>
                <w:sz w:val="16"/>
                <w:szCs w:val="16"/>
                <w:lang w:val="en-GB"/>
              </w:rPr>
              <w:t>ND</w:t>
            </w:r>
          </w:p>
        </w:tc>
        <w:tc>
          <w:tcPr>
            <w:tcW w:w="0" w:type="auto"/>
            <w:vAlign w:val="center"/>
          </w:tcPr>
          <w:p w14:paraId="52C08A05" w14:textId="1EBD3A7B" w:rsidR="00484B01" w:rsidRPr="003C0127" w:rsidRDefault="0043540B" w:rsidP="00BB6138">
            <w:pPr>
              <w:spacing w:line="276" w:lineRule="auto"/>
              <w:jc w:val="center"/>
              <w:rPr>
                <w:rFonts w:cstheme="minorHAnsi"/>
                <w:sz w:val="16"/>
                <w:szCs w:val="16"/>
                <w:lang w:val="en-GB"/>
              </w:rPr>
            </w:pPr>
            <w:r>
              <w:rPr>
                <w:rFonts w:cstheme="minorHAnsi"/>
                <w:sz w:val="16"/>
                <w:szCs w:val="16"/>
                <w:lang w:val="en-GB"/>
              </w:rPr>
              <w:t>&lt; 5</w:t>
            </w:r>
            <w:r w:rsidR="00610C9C" w:rsidRPr="00610C9C">
              <w:rPr>
                <w:rFonts w:cstheme="minorHAnsi"/>
                <w:sz w:val="16"/>
                <w:szCs w:val="16"/>
                <w:vertAlign w:val="superscript"/>
                <w:lang w:val="en-GB"/>
              </w:rPr>
              <w:t>a</w:t>
            </w:r>
          </w:p>
        </w:tc>
        <w:tc>
          <w:tcPr>
            <w:tcW w:w="0" w:type="auto"/>
            <w:vAlign w:val="center"/>
          </w:tcPr>
          <w:p w14:paraId="3F7BCC5D" w14:textId="21FE7449" w:rsidR="00484B01" w:rsidRPr="003C0127" w:rsidRDefault="0043540B" w:rsidP="00BB6138">
            <w:pPr>
              <w:spacing w:line="276" w:lineRule="auto"/>
              <w:jc w:val="center"/>
              <w:rPr>
                <w:rFonts w:cstheme="minorHAnsi"/>
                <w:bCs/>
                <w:sz w:val="16"/>
                <w:szCs w:val="16"/>
                <w:lang w:val="en-GB"/>
              </w:rPr>
            </w:pPr>
            <w:r>
              <w:rPr>
                <w:rFonts w:cstheme="minorHAnsi"/>
                <w:bCs/>
                <w:sz w:val="16"/>
                <w:szCs w:val="16"/>
                <w:lang w:val="en-GB"/>
              </w:rPr>
              <w:t>ND</w:t>
            </w:r>
          </w:p>
        </w:tc>
        <w:tc>
          <w:tcPr>
            <w:tcW w:w="0" w:type="auto"/>
            <w:vAlign w:val="center"/>
          </w:tcPr>
          <w:p w14:paraId="0B5BF0DE" w14:textId="5C79422B" w:rsidR="00484B01" w:rsidRPr="003C0127" w:rsidRDefault="0043540B" w:rsidP="00BB6138">
            <w:pPr>
              <w:spacing w:line="276" w:lineRule="auto"/>
              <w:jc w:val="center"/>
              <w:rPr>
                <w:rFonts w:cstheme="minorHAnsi"/>
                <w:bCs/>
                <w:sz w:val="16"/>
                <w:szCs w:val="16"/>
                <w:lang w:val="en-GB"/>
              </w:rPr>
            </w:pPr>
            <w:r>
              <w:rPr>
                <w:rFonts w:cstheme="minorHAnsi"/>
                <w:bCs/>
                <w:sz w:val="16"/>
                <w:szCs w:val="16"/>
                <w:lang w:val="en-GB"/>
              </w:rPr>
              <w:t>&lt; 5</w:t>
            </w:r>
            <w:r w:rsidR="00610C9C" w:rsidRPr="00610C9C">
              <w:rPr>
                <w:rFonts w:cstheme="minorHAnsi"/>
                <w:bCs/>
                <w:sz w:val="16"/>
                <w:szCs w:val="16"/>
                <w:vertAlign w:val="superscript"/>
                <w:lang w:val="en-GB"/>
              </w:rPr>
              <w:t>a</w:t>
            </w:r>
          </w:p>
        </w:tc>
      </w:tr>
      <w:tr w:rsidR="00C53A25" w:rsidRPr="00484B01" w14:paraId="5D37A724" w14:textId="77777777" w:rsidTr="7B45F590">
        <w:trPr>
          <w:trHeight w:val="134"/>
          <w:jc w:val="center"/>
        </w:trPr>
        <w:tc>
          <w:tcPr>
            <w:tcW w:w="0" w:type="auto"/>
            <w:vAlign w:val="center"/>
          </w:tcPr>
          <w:p w14:paraId="7144AD00" w14:textId="570897B2" w:rsidR="00484B01" w:rsidRPr="00484B01" w:rsidRDefault="00484B01" w:rsidP="00BB6138">
            <w:pPr>
              <w:rPr>
                <w:rFonts w:cstheme="minorHAnsi"/>
                <w:b/>
                <w:bCs/>
                <w:sz w:val="16"/>
                <w:szCs w:val="16"/>
                <w:lang w:val="en-GB"/>
              </w:rPr>
            </w:pPr>
            <w:r>
              <w:rPr>
                <w:rFonts w:cstheme="minorHAnsi"/>
                <w:b/>
                <w:bCs/>
                <w:sz w:val="16"/>
                <w:szCs w:val="16"/>
                <w:lang w:val="en-GB"/>
              </w:rPr>
              <w:t>5F-3,5-ADB-PFUPPYCA</w:t>
            </w:r>
          </w:p>
        </w:tc>
        <w:tc>
          <w:tcPr>
            <w:tcW w:w="0" w:type="auto"/>
            <w:vAlign w:val="center"/>
          </w:tcPr>
          <w:p w14:paraId="1127E070" w14:textId="7707C01A" w:rsidR="00484B01" w:rsidRPr="003C0127" w:rsidRDefault="00610C9C" w:rsidP="00BB6138">
            <w:pPr>
              <w:spacing w:line="276" w:lineRule="auto"/>
              <w:jc w:val="center"/>
              <w:rPr>
                <w:rFonts w:cstheme="minorHAnsi"/>
                <w:sz w:val="16"/>
                <w:szCs w:val="16"/>
                <w:lang w:val="en-GB"/>
              </w:rPr>
            </w:pPr>
            <w:r>
              <w:rPr>
                <w:rFonts w:cstheme="minorHAnsi"/>
                <w:sz w:val="16"/>
                <w:szCs w:val="16"/>
                <w:lang w:val="en-GB"/>
              </w:rPr>
              <w:t>ND</w:t>
            </w:r>
          </w:p>
        </w:tc>
        <w:tc>
          <w:tcPr>
            <w:tcW w:w="0" w:type="auto"/>
            <w:vAlign w:val="center"/>
          </w:tcPr>
          <w:p w14:paraId="5FD9F22B" w14:textId="14FA9311" w:rsidR="00484B01" w:rsidRPr="003C0127" w:rsidRDefault="0043540B" w:rsidP="00BB6138">
            <w:pPr>
              <w:spacing w:line="276" w:lineRule="auto"/>
              <w:jc w:val="center"/>
              <w:rPr>
                <w:rFonts w:cstheme="minorHAnsi"/>
                <w:sz w:val="16"/>
                <w:szCs w:val="16"/>
                <w:lang w:val="en-GB"/>
              </w:rPr>
            </w:pPr>
            <w:r>
              <w:rPr>
                <w:rFonts w:cstheme="minorHAnsi"/>
                <w:sz w:val="16"/>
                <w:szCs w:val="16"/>
                <w:lang w:val="en-GB"/>
              </w:rPr>
              <w:t>8</w:t>
            </w:r>
            <w:r w:rsidR="00610C9C" w:rsidRPr="00610C9C">
              <w:rPr>
                <w:rFonts w:cstheme="minorHAnsi"/>
                <w:sz w:val="16"/>
                <w:szCs w:val="16"/>
                <w:vertAlign w:val="superscript"/>
                <w:lang w:val="en-GB"/>
              </w:rPr>
              <w:t>b</w:t>
            </w:r>
            <w:r>
              <w:rPr>
                <w:rFonts w:cstheme="minorHAnsi"/>
                <w:sz w:val="16"/>
                <w:szCs w:val="16"/>
                <w:lang w:val="en-GB"/>
              </w:rPr>
              <w:t xml:space="preserve"> </w:t>
            </w:r>
          </w:p>
        </w:tc>
        <w:tc>
          <w:tcPr>
            <w:tcW w:w="0" w:type="auto"/>
            <w:vAlign w:val="center"/>
          </w:tcPr>
          <w:p w14:paraId="472C389B" w14:textId="17425A13" w:rsidR="00484B01" w:rsidRPr="0043540B" w:rsidRDefault="0043540B" w:rsidP="0043540B">
            <w:pPr>
              <w:spacing w:line="276" w:lineRule="auto"/>
              <w:jc w:val="center"/>
              <w:rPr>
                <w:rFonts w:cstheme="minorHAnsi"/>
                <w:bCs/>
                <w:sz w:val="16"/>
                <w:szCs w:val="16"/>
                <w:lang w:val="en-GB"/>
              </w:rPr>
            </w:pPr>
            <w:r>
              <w:rPr>
                <w:rFonts w:cstheme="minorHAnsi"/>
                <w:bCs/>
                <w:sz w:val="16"/>
                <w:szCs w:val="16"/>
                <w:lang w:val="en-GB"/>
              </w:rPr>
              <w:t>ND</w:t>
            </w:r>
          </w:p>
        </w:tc>
        <w:tc>
          <w:tcPr>
            <w:tcW w:w="0" w:type="auto"/>
            <w:vAlign w:val="center"/>
          </w:tcPr>
          <w:p w14:paraId="06847C1C" w14:textId="6BE8C30C" w:rsidR="00484B01" w:rsidRPr="003C0127" w:rsidRDefault="0043540B" w:rsidP="00BB6138">
            <w:pPr>
              <w:spacing w:line="276" w:lineRule="auto"/>
              <w:jc w:val="center"/>
              <w:rPr>
                <w:rFonts w:cstheme="minorHAnsi"/>
                <w:bCs/>
                <w:sz w:val="16"/>
                <w:szCs w:val="16"/>
                <w:lang w:val="en-GB"/>
              </w:rPr>
            </w:pPr>
            <w:r>
              <w:rPr>
                <w:rFonts w:cstheme="minorHAnsi"/>
                <w:bCs/>
                <w:sz w:val="16"/>
                <w:szCs w:val="16"/>
                <w:lang w:val="en-GB"/>
              </w:rPr>
              <w:t>&lt; 5</w:t>
            </w:r>
            <w:r w:rsidR="00610C9C" w:rsidRPr="00610C9C">
              <w:rPr>
                <w:rFonts w:cstheme="minorHAnsi"/>
                <w:bCs/>
                <w:sz w:val="16"/>
                <w:szCs w:val="16"/>
                <w:vertAlign w:val="superscript"/>
                <w:lang w:val="en-GB"/>
              </w:rPr>
              <w:t>a</w:t>
            </w:r>
            <w:r>
              <w:rPr>
                <w:rFonts w:cstheme="minorHAnsi"/>
                <w:bCs/>
                <w:sz w:val="16"/>
                <w:szCs w:val="16"/>
                <w:lang w:val="en-GB"/>
              </w:rPr>
              <w:t xml:space="preserve"> </w:t>
            </w:r>
          </w:p>
        </w:tc>
      </w:tr>
      <w:tr w:rsidR="00C53A25" w:rsidRPr="00484B01" w14:paraId="60A9D481" w14:textId="77777777" w:rsidTr="7B45F590">
        <w:trPr>
          <w:trHeight w:val="134"/>
          <w:jc w:val="center"/>
        </w:trPr>
        <w:tc>
          <w:tcPr>
            <w:tcW w:w="0" w:type="auto"/>
            <w:vAlign w:val="center"/>
          </w:tcPr>
          <w:p w14:paraId="2DCF11EA" w14:textId="15943B7A" w:rsidR="00484B01" w:rsidRDefault="00484B01" w:rsidP="00BB6138">
            <w:pPr>
              <w:rPr>
                <w:rFonts w:cstheme="minorHAnsi"/>
                <w:b/>
                <w:bCs/>
                <w:sz w:val="16"/>
                <w:szCs w:val="16"/>
                <w:lang w:val="en-GB"/>
              </w:rPr>
            </w:pPr>
            <w:r>
              <w:rPr>
                <w:rFonts w:cstheme="minorHAnsi"/>
                <w:b/>
                <w:bCs/>
                <w:sz w:val="16"/>
                <w:szCs w:val="16"/>
                <w:lang w:val="en-GB"/>
              </w:rPr>
              <w:t>3,5-AB-CHMFUPPYCA</w:t>
            </w:r>
          </w:p>
        </w:tc>
        <w:tc>
          <w:tcPr>
            <w:tcW w:w="0" w:type="auto"/>
            <w:vAlign w:val="center"/>
          </w:tcPr>
          <w:p w14:paraId="7BEF0CD4" w14:textId="132497B5" w:rsidR="00484B01" w:rsidRPr="00610C9C" w:rsidRDefault="00610C9C" w:rsidP="00610C9C">
            <w:pPr>
              <w:spacing w:line="276" w:lineRule="auto"/>
              <w:jc w:val="center"/>
              <w:rPr>
                <w:rFonts w:cstheme="minorHAnsi"/>
                <w:sz w:val="16"/>
                <w:szCs w:val="16"/>
                <w:lang w:val="en-GB"/>
              </w:rPr>
            </w:pPr>
            <w:r>
              <w:rPr>
                <w:rFonts w:cstheme="minorHAnsi"/>
                <w:sz w:val="16"/>
                <w:szCs w:val="16"/>
                <w:lang w:val="en-GB"/>
              </w:rPr>
              <w:t>ND</w:t>
            </w:r>
          </w:p>
        </w:tc>
        <w:tc>
          <w:tcPr>
            <w:tcW w:w="0" w:type="auto"/>
            <w:vAlign w:val="center"/>
          </w:tcPr>
          <w:p w14:paraId="1CCC2484" w14:textId="27D4DE52" w:rsidR="00484B01" w:rsidRPr="003C0127" w:rsidRDefault="0043540B" w:rsidP="00BB6138">
            <w:pPr>
              <w:spacing w:line="276" w:lineRule="auto"/>
              <w:jc w:val="center"/>
              <w:rPr>
                <w:rFonts w:cstheme="minorHAnsi"/>
                <w:sz w:val="16"/>
                <w:szCs w:val="16"/>
                <w:lang w:val="en-GB"/>
              </w:rPr>
            </w:pPr>
            <w:r>
              <w:rPr>
                <w:rFonts w:cstheme="minorHAnsi"/>
                <w:sz w:val="16"/>
                <w:szCs w:val="16"/>
                <w:lang w:val="en-GB"/>
              </w:rPr>
              <w:t>57</w:t>
            </w:r>
            <w:r w:rsidR="00610C9C" w:rsidRPr="00610C9C">
              <w:rPr>
                <w:rFonts w:cstheme="minorHAnsi"/>
                <w:sz w:val="16"/>
                <w:szCs w:val="16"/>
                <w:vertAlign w:val="superscript"/>
                <w:lang w:val="en-GB"/>
              </w:rPr>
              <w:t>c</w:t>
            </w:r>
          </w:p>
        </w:tc>
        <w:tc>
          <w:tcPr>
            <w:tcW w:w="0" w:type="auto"/>
            <w:vAlign w:val="center"/>
          </w:tcPr>
          <w:p w14:paraId="5EA1AD66" w14:textId="1ECFA387" w:rsidR="00484B01" w:rsidRPr="003C0127" w:rsidRDefault="00610C9C" w:rsidP="00BB6138">
            <w:pPr>
              <w:spacing w:line="276" w:lineRule="auto"/>
              <w:jc w:val="center"/>
              <w:rPr>
                <w:rFonts w:cstheme="minorHAnsi"/>
                <w:bCs/>
                <w:sz w:val="16"/>
                <w:szCs w:val="16"/>
                <w:lang w:val="en-GB"/>
              </w:rPr>
            </w:pPr>
            <w:r>
              <w:rPr>
                <w:rFonts w:cstheme="minorHAnsi"/>
                <w:bCs/>
                <w:sz w:val="16"/>
                <w:szCs w:val="16"/>
                <w:lang w:val="en-GB"/>
              </w:rPr>
              <w:t>ND</w:t>
            </w:r>
          </w:p>
        </w:tc>
        <w:tc>
          <w:tcPr>
            <w:tcW w:w="0" w:type="auto"/>
            <w:vAlign w:val="center"/>
          </w:tcPr>
          <w:p w14:paraId="7B860CE6" w14:textId="2C61B52D" w:rsidR="00484B01" w:rsidRPr="003C0127" w:rsidRDefault="0043540B" w:rsidP="00BB6138">
            <w:pPr>
              <w:spacing w:line="276" w:lineRule="auto"/>
              <w:jc w:val="center"/>
              <w:rPr>
                <w:rFonts w:cstheme="minorHAnsi"/>
                <w:bCs/>
                <w:sz w:val="16"/>
                <w:szCs w:val="16"/>
                <w:lang w:val="en-GB"/>
              </w:rPr>
            </w:pPr>
            <w:r>
              <w:rPr>
                <w:rFonts w:cstheme="minorHAnsi"/>
                <w:bCs/>
                <w:sz w:val="16"/>
                <w:szCs w:val="16"/>
                <w:lang w:val="en-GB"/>
              </w:rPr>
              <w:t>6</w:t>
            </w:r>
            <w:r w:rsidR="00610C9C" w:rsidRPr="00610C9C">
              <w:rPr>
                <w:rFonts w:cstheme="minorHAnsi"/>
                <w:bCs/>
                <w:sz w:val="16"/>
                <w:szCs w:val="16"/>
                <w:vertAlign w:val="superscript"/>
                <w:lang w:val="en-GB"/>
              </w:rPr>
              <w:t>c</w:t>
            </w:r>
          </w:p>
        </w:tc>
      </w:tr>
      <w:tr w:rsidR="00C53A25" w:rsidRPr="00484B01" w14:paraId="22DDDA03" w14:textId="77777777" w:rsidTr="7B45F590">
        <w:trPr>
          <w:trHeight w:val="134"/>
          <w:jc w:val="center"/>
        </w:trPr>
        <w:tc>
          <w:tcPr>
            <w:tcW w:w="0" w:type="auto"/>
            <w:vAlign w:val="center"/>
          </w:tcPr>
          <w:p w14:paraId="0E3E4C8A" w14:textId="1929966A" w:rsidR="00484B01" w:rsidRDefault="00484B01" w:rsidP="00BB6138">
            <w:pPr>
              <w:rPr>
                <w:rFonts w:cstheme="minorHAnsi"/>
                <w:b/>
                <w:bCs/>
                <w:sz w:val="16"/>
                <w:szCs w:val="16"/>
                <w:lang w:val="en-GB"/>
              </w:rPr>
            </w:pPr>
            <w:r>
              <w:rPr>
                <w:rFonts w:cstheme="minorHAnsi"/>
                <w:b/>
                <w:bCs/>
                <w:sz w:val="16"/>
                <w:szCs w:val="16"/>
                <w:lang w:val="en-GB"/>
              </w:rPr>
              <w:t>5,3-AB-CHMFUPPYCA</w:t>
            </w:r>
          </w:p>
        </w:tc>
        <w:tc>
          <w:tcPr>
            <w:tcW w:w="0" w:type="auto"/>
            <w:vAlign w:val="center"/>
          </w:tcPr>
          <w:p w14:paraId="070AFE36" w14:textId="295604CE" w:rsidR="003C0127" w:rsidRPr="003C0127" w:rsidRDefault="003C0127" w:rsidP="00C53A25">
            <w:pPr>
              <w:spacing w:line="276" w:lineRule="auto"/>
              <w:jc w:val="center"/>
              <w:rPr>
                <w:rFonts w:cstheme="minorHAnsi"/>
                <w:sz w:val="16"/>
                <w:szCs w:val="16"/>
                <w:lang w:val="en-GB"/>
              </w:rPr>
            </w:pPr>
            <w:r w:rsidRPr="003C0127">
              <w:rPr>
                <w:rFonts w:cstheme="minorHAnsi"/>
                <w:sz w:val="16"/>
                <w:szCs w:val="16"/>
                <w:lang w:val="en-GB"/>
              </w:rPr>
              <w:t>17.4</w:t>
            </w:r>
            <w:r w:rsidR="00C53A25">
              <w:rPr>
                <w:rFonts w:cstheme="minorHAnsi"/>
                <w:sz w:val="16"/>
                <w:szCs w:val="16"/>
                <w:lang w:val="en-GB"/>
              </w:rPr>
              <w:t xml:space="preserve"> </w:t>
            </w:r>
            <w:r w:rsidRPr="003C0127">
              <w:rPr>
                <w:rFonts w:cstheme="minorHAnsi"/>
                <w:sz w:val="16"/>
                <w:szCs w:val="16"/>
                <w:lang w:val="en-GB"/>
              </w:rPr>
              <w:t>(1.05 – 27.1)</w:t>
            </w:r>
          </w:p>
        </w:tc>
        <w:tc>
          <w:tcPr>
            <w:tcW w:w="0" w:type="auto"/>
            <w:vAlign w:val="center"/>
          </w:tcPr>
          <w:p w14:paraId="4BC71A4F" w14:textId="1A2CFDAB" w:rsidR="003C0127" w:rsidRPr="003C0127" w:rsidRDefault="003C0127" w:rsidP="00C53A25">
            <w:pPr>
              <w:spacing w:line="276" w:lineRule="auto"/>
              <w:jc w:val="center"/>
              <w:rPr>
                <w:rFonts w:cstheme="minorHAnsi"/>
                <w:sz w:val="16"/>
                <w:szCs w:val="16"/>
                <w:lang w:val="en-GB"/>
              </w:rPr>
            </w:pPr>
            <w:r w:rsidRPr="003C0127">
              <w:rPr>
                <w:rFonts w:cstheme="minorHAnsi"/>
                <w:sz w:val="16"/>
                <w:szCs w:val="16"/>
                <w:lang w:val="en-GB"/>
              </w:rPr>
              <w:t>20.6</w:t>
            </w:r>
            <w:r w:rsidR="00C53A25">
              <w:rPr>
                <w:rFonts w:cstheme="minorHAnsi"/>
                <w:sz w:val="16"/>
                <w:szCs w:val="16"/>
                <w:lang w:val="en-GB"/>
              </w:rPr>
              <w:t xml:space="preserve"> </w:t>
            </w:r>
            <w:r w:rsidRPr="003C0127">
              <w:rPr>
                <w:rFonts w:cstheme="minorHAnsi"/>
                <w:sz w:val="16"/>
                <w:szCs w:val="16"/>
                <w:lang w:val="en-GB"/>
              </w:rPr>
              <w:t>(13.1 – 31.7)</w:t>
            </w:r>
          </w:p>
        </w:tc>
        <w:tc>
          <w:tcPr>
            <w:tcW w:w="0" w:type="auto"/>
            <w:vAlign w:val="center"/>
          </w:tcPr>
          <w:p w14:paraId="3049277C" w14:textId="233F2A7B" w:rsidR="00484B01" w:rsidRPr="003C0127" w:rsidRDefault="0043540B" w:rsidP="00BB6138">
            <w:pPr>
              <w:spacing w:line="276" w:lineRule="auto"/>
              <w:jc w:val="center"/>
              <w:rPr>
                <w:rFonts w:cstheme="minorHAnsi"/>
                <w:bCs/>
                <w:sz w:val="16"/>
                <w:szCs w:val="16"/>
                <w:lang w:val="en-GB"/>
              </w:rPr>
            </w:pPr>
            <w:r>
              <w:rPr>
                <w:rFonts w:cstheme="minorHAnsi"/>
                <w:bCs/>
                <w:sz w:val="16"/>
                <w:szCs w:val="16"/>
                <w:lang w:val="en-GB"/>
              </w:rPr>
              <w:t>ND</w:t>
            </w:r>
          </w:p>
        </w:tc>
        <w:tc>
          <w:tcPr>
            <w:tcW w:w="0" w:type="auto"/>
            <w:vAlign w:val="center"/>
          </w:tcPr>
          <w:p w14:paraId="017C9146" w14:textId="63F8E645" w:rsidR="00484B01" w:rsidRPr="003C0127" w:rsidRDefault="0043540B" w:rsidP="00BB6138">
            <w:pPr>
              <w:spacing w:line="276" w:lineRule="auto"/>
              <w:jc w:val="center"/>
              <w:rPr>
                <w:rFonts w:cstheme="minorHAnsi"/>
                <w:bCs/>
                <w:sz w:val="16"/>
                <w:szCs w:val="16"/>
                <w:lang w:val="en-GB"/>
              </w:rPr>
            </w:pPr>
            <w:r>
              <w:rPr>
                <w:rFonts w:cstheme="minorHAnsi"/>
                <w:bCs/>
                <w:sz w:val="16"/>
                <w:szCs w:val="16"/>
                <w:lang w:val="en-GB"/>
              </w:rPr>
              <w:t>&lt; 5</w:t>
            </w:r>
            <w:r w:rsidR="00610C9C" w:rsidRPr="00610C9C">
              <w:rPr>
                <w:rFonts w:cstheme="minorHAnsi"/>
                <w:bCs/>
                <w:sz w:val="16"/>
                <w:szCs w:val="16"/>
                <w:vertAlign w:val="superscript"/>
                <w:lang w:val="en-GB"/>
              </w:rPr>
              <w:t>d</w:t>
            </w:r>
          </w:p>
        </w:tc>
      </w:tr>
      <w:tr w:rsidR="00C53A25" w:rsidRPr="00484B01" w14:paraId="7EBCFE42" w14:textId="77777777" w:rsidTr="7B45F590">
        <w:trPr>
          <w:trHeight w:val="134"/>
          <w:jc w:val="center"/>
        </w:trPr>
        <w:tc>
          <w:tcPr>
            <w:tcW w:w="0" w:type="auto"/>
            <w:vAlign w:val="center"/>
          </w:tcPr>
          <w:p w14:paraId="699250F1" w14:textId="0C09A659" w:rsidR="0043540B" w:rsidRPr="007709E8" w:rsidRDefault="0043540B" w:rsidP="7B45F590">
            <w:pPr>
              <w:rPr>
                <w:b/>
                <w:bCs/>
                <w:sz w:val="16"/>
                <w:szCs w:val="16"/>
                <w:u w:val="single"/>
                <w:lang w:val="en-GB"/>
              </w:rPr>
            </w:pPr>
            <w:r w:rsidRPr="7B45F590">
              <w:rPr>
                <w:b/>
                <w:bCs/>
                <w:sz w:val="16"/>
                <w:szCs w:val="16"/>
                <w:u w:val="single"/>
                <w:lang w:val="en-GB"/>
              </w:rPr>
              <w:t>3,5-ADB-4en-PFUPPYCA</w:t>
            </w:r>
          </w:p>
        </w:tc>
        <w:tc>
          <w:tcPr>
            <w:tcW w:w="0" w:type="auto"/>
            <w:vAlign w:val="center"/>
          </w:tcPr>
          <w:p w14:paraId="2D381FBE" w14:textId="4C2B3E0E" w:rsidR="0043540B" w:rsidRPr="003C0127" w:rsidRDefault="0043540B" w:rsidP="0043540B">
            <w:pPr>
              <w:spacing w:line="276" w:lineRule="auto"/>
              <w:jc w:val="center"/>
              <w:rPr>
                <w:rFonts w:cstheme="minorHAnsi"/>
                <w:sz w:val="16"/>
                <w:szCs w:val="16"/>
                <w:lang w:val="en-GB"/>
              </w:rPr>
            </w:pPr>
            <w:r>
              <w:rPr>
                <w:rFonts w:cstheme="minorHAnsi"/>
                <w:sz w:val="16"/>
                <w:szCs w:val="16"/>
                <w:lang w:val="en-GB"/>
              </w:rPr>
              <w:t>ND</w:t>
            </w:r>
          </w:p>
        </w:tc>
        <w:tc>
          <w:tcPr>
            <w:tcW w:w="0" w:type="auto"/>
            <w:vAlign w:val="center"/>
          </w:tcPr>
          <w:p w14:paraId="5D268EF8" w14:textId="32EC6262" w:rsidR="0043540B" w:rsidRPr="003C0127" w:rsidRDefault="0043540B" w:rsidP="0043540B">
            <w:pPr>
              <w:spacing w:line="276" w:lineRule="auto"/>
              <w:jc w:val="center"/>
              <w:rPr>
                <w:rFonts w:cstheme="minorHAnsi"/>
                <w:sz w:val="16"/>
                <w:szCs w:val="16"/>
                <w:lang w:val="en-GB"/>
              </w:rPr>
            </w:pPr>
            <w:r>
              <w:rPr>
                <w:rFonts w:cstheme="minorHAnsi"/>
                <w:sz w:val="16"/>
                <w:szCs w:val="16"/>
                <w:lang w:val="en-GB"/>
              </w:rPr>
              <w:t>&lt; 5</w:t>
            </w:r>
            <w:r w:rsidR="00610C9C" w:rsidRPr="00610C9C">
              <w:rPr>
                <w:rFonts w:cstheme="minorHAnsi"/>
                <w:sz w:val="16"/>
                <w:szCs w:val="16"/>
                <w:vertAlign w:val="superscript"/>
                <w:lang w:val="en-GB"/>
              </w:rPr>
              <w:t>b</w:t>
            </w:r>
          </w:p>
        </w:tc>
        <w:tc>
          <w:tcPr>
            <w:tcW w:w="0" w:type="auto"/>
            <w:vAlign w:val="center"/>
          </w:tcPr>
          <w:p w14:paraId="2B479CDB" w14:textId="3E6C0C7E" w:rsidR="0043540B" w:rsidRPr="003C0127" w:rsidRDefault="0043540B" w:rsidP="0043540B">
            <w:pPr>
              <w:spacing w:line="276" w:lineRule="auto"/>
              <w:jc w:val="center"/>
              <w:rPr>
                <w:rFonts w:cstheme="minorHAnsi"/>
                <w:bCs/>
                <w:sz w:val="16"/>
                <w:szCs w:val="16"/>
                <w:lang w:val="en-GB"/>
              </w:rPr>
            </w:pPr>
            <w:r>
              <w:rPr>
                <w:rFonts w:cstheme="minorHAnsi"/>
                <w:bCs/>
                <w:sz w:val="16"/>
                <w:szCs w:val="16"/>
                <w:lang w:val="en-GB"/>
              </w:rPr>
              <w:t>ND</w:t>
            </w:r>
          </w:p>
        </w:tc>
        <w:tc>
          <w:tcPr>
            <w:tcW w:w="0" w:type="auto"/>
            <w:vAlign w:val="center"/>
          </w:tcPr>
          <w:p w14:paraId="75595273" w14:textId="31871F9F" w:rsidR="0043540B" w:rsidRPr="003C0127" w:rsidRDefault="0043540B" w:rsidP="0043540B">
            <w:pPr>
              <w:spacing w:line="276" w:lineRule="auto"/>
              <w:jc w:val="center"/>
              <w:rPr>
                <w:rFonts w:cstheme="minorHAnsi"/>
                <w:bCs/>
                <w:sz w:val="16"/>
                <w:szCs w:val="16"/>
                <w:lang w:val="en-GB"/>
              </w:rPr>
            </w:pPr>
            <w:r>
              <w:rPr>
                <w:rFonts w:cstheme="minorHAnsi"/>
                <w:bCs/>
                <w:sz w:val="16"/>
                <w:szCs w:val="16"/>
                <w:lang w:val="en-GB"/>
              </w:rPr>
              <w:t>&lt; 5</w:t>
            </w:r>
            <w:r w:rsidR="00610C9C" w:rsidRPr="00610C9C">
              <w:rPr>
                <w:rFonts w:cstheme="minorHAnsi"/>
                <w:bCs/>
                <w:sz w:val="16"/>
                <w:szCs w:val="16"/>
                <w:vertAlign w:val="superscript"/>
                <w:lang w:val="en-GB"/>
              </w:rPr>
              <w:t>a</w:t>
            </w:r>
          </w:p>
        </w:tc>
      </w:tr>
      <w:tr w:rsidR="00C53A25" w:rsidRPr="00484B01" w14:paraId="2A407453" w14:textId="77777777" w:rsidTr="7B45F590">
        <w:trPr>
          <w:trHeight w:val="134"/>
          <w:jc w:val="center"/>
        </w:trPr>
        <w:tc>
          <w:tcPr>
            <w:tcW w:w="0" w:type="auto"/>
            <w:vAlign w:val="center"/>
          </w:tcPr>
          <w:p w14:paraId="18669841" w14:textId="14FAA85B" w:rsidR="0043540B" w:rsidRDefault="0043540B" w:rsidP="0043540B">
            <w:pPr>
              <w:rPr>
                <w:rFonts w:cstheme="minorHAnsi"/>
                <w:b/>
                <w:bCs/>
                <w:sz w:val="16"/>
                <w:szCs w:val="16"/>
                <w:lang w:val="en-GB"/>
              </w:rPr>
            </w:pPr>
            <w:r>
              <w:rPr>
                <w:rFonts w:cstheme="minorHAnsi"/>
                <w:b/>
                <w:bCs/>
                <w:sz w:val="16"/>
                <w:szCs w:val="16"/>
                <w:lang w:val="en-GB"/>
              </w:rPr>
              <w:t>5,3-ADB-4en-PFUPPYCA</w:t>
            </w:r>
          </w:p>
        </w:tc>
        <w:tc>
          <w:tcPr>
            <w:tcW w:w="0" w:type="auto"/>
            <w:vAlign w:val="center"/>
          </w:tcPr>
          <w:p w14:paraId="32EBC57D" w14:textId="66396896"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30.5</w:t>
            </w:r>
            <w:r w:rsidR="00C53A25">
              <w:rPr>
                <w:rFonts w:cstheme="minorHAnsi"/>
                <w:sz w:val="16"/>
                <w:szCs w:val="16"/>
                <w:lang w:val="en-GB"/>
              </w:rPr>
              <w:t xml:space="preserve"> </w:t>
            </w:r>
            <w:r w:rsidRPr="003C0127">
              <w:rPr>
                <w:rFonts w:cstheme="minorHAnsi"/>
                <w:sz w:val="16"/>
                <w:szCs w:val="16"/>
                <w:lang w:val="en-GB"/>
              </w:rPr>
              <w:t>(8.98 – 103)</w:t>
            </w:r>
          </w:p>
        </w:tc>
        <w:tc>
          <w:tcPr>
            <w:tcW w:w="0" w:type="auto"/>
            <w:vAlign w:val="center"/>
          </w:tcPr>
          <w:p w14:paraId="1A041804" w14:textId="30A2BE10"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23.3</w:t>
            </w:r>
            <w:r w:rsidR="00C53A25">
              <w:rPr>
                <w:rFonts w:cstheme="minorHAnsi"/>
                <w:sz w:val="16"/>
                <w:szCs w:val="16"/>
                <w:lang w:val="en-GB"/>
              </w:rPr>
              <w:t xml:space="preserve"> </w:t>
            </w:r>
            <w:r w:rsidRPr="003C0127">
              <w:rPr>
                <w:rFonts w:cstheme="minorHAnsi"/>
                <w:sz w:val="16"/>
                <w:szCs w:val="16"/>
                <w:lang w:val="en-GB"/>
              </w:rPr>
              <w:t>(18.6 – 28.8)</w:t>
            </w:r>
          </w:p>
        </w:tc>
        <w:tc>
          <w:tcPr>
            <w:tcW w:w="0" w:type="auto"/>
            <w:vAlign w:val="center"/>
          </w:tcPr>
          <w:p w14:paraId="2A1A0F7F" w14:textId="63D199BA" w:rsidR="0043540B" w:rsidRPr="003C0127" w:rsidRDefault="0043540B" w:rsidP="0043540B">
            <w:pPr>
              <w:spacing w:line="276" w:lineRule="auto"/>
              <w:jc w:val="center"/>
              <w:rPr>
                <w:rFonts w:cstheme="minorHAnsi"/>
                <w:bCs/>
                <w:sz w:val="16"/>
                <w:szCs w:val="16"/>
                <w:lang w:val="en-GB"/>
              </w:rPr>
            </w:pPr>
            <w:r>
              <w:rPr>
                <w:rFonts w:cstheme="minorHAnsi"/>
                <w:bCs/>
                <w:sz w:val="16"/>
                <w:szCs w:val="16"/>
                <w:lang w:val="en-GB"/>
              </w:rPr>
              <w:t>ND</w:t>
            </w:r>
          </w:p>
        </w:tc>
        <w:tc>
          <w:tcPr>
            <w:tcW w:w="0" w:type="auto"/>
            <w:vAlign w:val="center"/>
          </w:tcPr>
          <w:p w14:paraId="44D13DE6" w14:textId="5B8F9553" w:rsidR="0043540B" w:rsidRPr="003C0127" w:rsidRDefault="0043540B" w:rsidP="0043540B">
            <w:pPr>
              <w:spacing w:line="276" w:lineRule="auto"/>
              <w:jc w:val="center"/>
              <w:rPr>
                <w:rFonts w:cstheme="minorHAnsi"/>
                <w:bCs/>
                <w:sz w:val="16"/>
                <w:szCs w:val="16"/>
                <w:lang w:val="en-GB"/>
              </w:rPr>
            </w:pPr>
            <w:r>
              <w:rPr>
                <w:rFonts w:cstheme="minorHAnsi"/>
                <w:bCs/>
                <w:sz w:val="16"/>
                <w:szCs w:val="16"/>
                <w:lang w:val="en-GB"/>
              </w:rPr>
              <w:t>&lt; 5</w:t>
            </w:r>
            <w:r w:rsidR="00610C9C" w:rsidRPr="00610C9C">
              <w:rPr>
                <w:rFonts w:cstheme="minorHAnsi"/>
                <w:bCs/>
                <w:sz w:val="16"/>
                <w:szCs w:val="16"/>
                <w:vertAlign w:val="superscript"/>
                <w:lang w:val="en-GB"/>
              </w:rPr>
              <w:t>b</w:t>
            </w:r>
          </w:p>
        </w:tc>
      </w:tr>
      <w:tr w:rsidR="00C53A25" w:rsidRPr="00484B01" w14:paraId="2A91A140" w14:textId="77777777" w:rsidTr="7B45F590">
        <w:trPr>
          <w:trHeight w:val="278"/>
          <w:jc w:val="center"/>
        </w:trPr>
        <w:tc>
          <w:tcPr>
            <w:tcW w:w="0" w:type="auto"/>
            <w:vAlign w:val="center"/>
          </w:tcPr>
          <w:p w14:paraId="3B140B43" w14:textId="77777777" w:rsidR="0043540B" w:rsidRPr="00484B01" w:rsidRDefault="0043540B" w:rsidP="0043540B">
            <w:pPr>
              <w:rPr>
                <w:rFonts w:cstheme="minorHAnsi"/>
                <w:b/>
                <w:bCs/>
                <w:sz w:val="16"/>
                <w:szCs w:val="16"/>
                <w:lang w:val="en-GB"/>
              </w:rPr>
            </w:pPr>
            <w:r w:rsidRPr="00484B01">
              <w:rPr>
                <w:rFonts w:cstheme="minorHAnsi"/>
                <w:b/>
                <w:bCs/>
                <w:sz w:val="16"/>
                <w:szCs w:val="16"/>
                <w:lang w:val="en-GB"/>
              </w:rPr>
              <w:t>JWH-018</w:t>
            </w:r>
          </w:p>
        </w:tc>
        <w:tc>
          <w:tcPr>
            <w:tcW w:w="0" w:type="auto"/>
            <w:vAlign w:val="center"/>
          </w:tcPr>
          <w:p w14:paraId="39E4C6BB" w14:textId="74EAFBE6"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36.6</w:t>
            </w:r>
            <w:r w:rsidR="00C53A25">
              <w:rPr>
                <w:rFonts w:cstheme="minorHAnsi"/>
                <w:sz w:val="16"/>
                <w:szCs w:val="16"/>
                <w:lang w:val="en-GB"/>
              </w:rPr>
              <w:t xml:space="preserve"> </w:t>
            </w:r>
            <w:r w:rsidRPr="003C0127">
              <w:rPr>
                <w:rFonts w:cstheme="minorHAnsi"/>
                <w:sz w:val="16"/>
                <w:szCs w:val="16"/>
                <w:lang w:val="en-GB"/>
              </w:rPr>
              <w:t>(13.7 – 94.4)</w:t>
            </w:r>
          </w:p>
        </w:tc>
        <w:tc>
          <w:tcPr>
            <w:tcW w:w="0" w:type="auto"/>
            <w:vAlign w:val="center"/>
          </w:tcPr>
          <w:p w14:paraId="1F2A33C2" w14:textId="4B44E745"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313</w:t>
            </w:r>
            <w:r w:rsidR="00C53A25">
              <w:rPr>
                <w:rFonts w:cstheme="minorHAnsi"/>
                <w:sz w:val="16"/>
                <w:szCs w:val="16"/>
                <w:lang w:val="en-GB"/>
              </w:rPr>
              <w:t xml:space="preserve"> </w:t>
            </w:r>
            <w:r w:rsidRPr="003C0127">
              <w:rPr>
                <w:rFonts w:cstheme="minorHAnsi"/>
                <w:sz w:val="16"/>
                <w:szCs w:val="16"/>
                <w:lang w:val="en-GB"/>
              </w:rPr>
              <w:t>(270 – 358)</w:t>
            </w:r>
          </w:p>
        </w:tc>
        <w:tc>
          <w:tcPr>
            <w:tcW w:w="0" w:type="auto"/>
            <w:vAlign w:val="center"/>
          </w:tcPr>
          <w:p w14:paraId="5CFCD4ED" w14:textId="282E8784"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9.80</w:t>
            </w:r>
            <w:r w:rsidR="00C53A25">
              <w:rPr>
                <w:rFonts w:cstheme="minorHAnsi"/>
                <w:sz w:val="16"/>
                <w:szCs w:val="16"/>
                <w:lang w:val="en-GB"/>
              </w:rPr>
              <w:t xml:space="preserve"> </w:t>
            </w:r>
            <w:r w:rsidRPr="003C0127">
              <w:rPr>
                <w:rFonts w:cstheme="minorHAnsi"/>
                <w:sz w:val="16"/>
                <w:szCs w:val="16"/>
                <w:lang w:val="en-GB"/>
              </w:rPr>
              <w:t>(4.52 – 21.2)</w:t>
            </w:r>
          </w:p>
        </w:tc>
        <w:tc>
          <w:tcPr>
            <w:tcW w:w="0" w:type="auto"/>
            <w:vAlign w:val="center"/>
          </w:tcPr>
          <w:p w14:paraId="041D9D41" w14:textId="2BBEA0AC"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57.0</w:t>
            </w:r>
            <w:r w:rsidR="00C53A25">
              <w:rPr>
                <w:rFonts w:cstheme="minorHAnsi"/>
                <w:sz w:val="16"/>
                <w:szCs w:val="16"/>
                <w:lang w:val="en-GB"/>
              </w:rPr>
              <w:t xml:space="preserve"> </w:t>
            </w:r>
            <w:r w:rsidRPr="003C0127">
              <w:rPr>
                <w:rFonts w:cstheme="minorHAnsi"/>
                <w:sz w:val="16"/>
                <w:szCs w:val="16"/>
                <w:lang w:val="en-GB"/>
              </w:rPr>
              <w:t>(51.1 – 63.1)</w:t>
            </w:r>
          </w:p>
        </w:tc>
      </w:tr>
      <w:tr w:rsidR="00C53A25" w:rsidRPr="00484B01" w14:paraId="6CF31EC5" w14:textId="77777777" w:rsidTr="7B45F590">
        <w:trPr>
          <w:trHeight w:val="134"/>
          <w:jc w:val="center"/>
        </w:trPr>
        <w:tc>
          <w:tcPr>
            <w:tcW w:w="0" w:type="auto"/>
            <w:shd w:val="clear" w:color="auto" w:fill="auto"/>
            <w:vAlign w:val="center"/>
          </w:tcPr>
          <w:p w14:paraId="2FE3E852" w14:textId="77777777" w:rsidR="0043540B" w:rsidRPr="00484B01" w:rsidRDefault="0043540B" w:rsidP="0043540B">
            <w:pPr>
              <w:rPr>
                <w:rFonts w:cstheme="minorHAnsi"/>
                <w:b/>
                <w:bCs/>
                <w:sz w:val="16"/>
                <w:szCs w:val="16"/>
                <w:lang w:val="en-GB"/>
              </w:rPr>
            </w:pPr>
            <w:r w:rsidRPr="00484B01">
              <w:rPr>
                <w:rFonts w:cstheme="minorHAnsi"/>
                <w:b/>
                <w:bCs/>
                <w:sz w:val="16"/>
                <w:szCs w:val="16"/>
                <w:lang w:val="en-GB"/>
              </w:rPr>
              <w:t>CP55,940</w:t>
            </w:r>
          </w:p>
        </w:tc>
        <w:tc>
          <w:tcPr>
            <w:tcW w:w="0" w:type="auto"/>
            <w:shd w:val="clear" w:color="auto" w:fill="auto"/>
            <w:vAlign w:val="center"/>
          </w:tcPr>
          <w:p w14:paraId="218C9E5B" w14:textId="112B7178"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0.53</w:t>
            </w:r>
            <w:r w:rsidR="00C53A25">
              <w:rPr>
                <w:rFonts w:cstheme="minorHAnsi"/>
                <w:sz w:val="16"/>
                <w:szCs w:val="16"/>
                <w:lang w:val="en-GB"/>
              </w:rPr>
              <w:t xml:space="preserve"> </w:t>
            </w:r>
            <w:r w:rsidRPr="003C0127">
              <w:rPr>
                <w:rFonts w:cstheme="minorHAnsi"/>
                <w:sz w:val="16"/>
                <w:szCs w:val="16"/>
                <w:lang w:val="en-GB"/>
              </w:rPr>
              <w:t>(0.18 - 1.45)</w:t>
            </w:r>
          </w:p>
        </w:tc>
        <w:tc>
          <w:tcPr>
            <w:tcW w:w="0" w:type="auto"/>
            <w:shd w:val="clear" w:color="auto" w:fill="auto"/>
            <w:vAlign w:val="center"/>
          </w:tcPr>
          <w:p w14:paraId="6634290F" w14:textId="35F2D2D9"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99.5</w:t>
            </w:r>
            <w:r w:rsidR="00C53A25">
              <w:rPr>
                <w:rFonts w:cstheme="minorHAnsi"/>
                <w:sz w:val="16"/>
                <w:szCs w:val="16"/>
                <w:lang w:val="en-GB"/>
              </w:rPr>
              <w:t xml:space="preserve"> </w:t>
            </w:r>
            <w:r w:rsidRPr="003C0127">
              <w:rPr>
                <w:rFonts w:cstheme="minorHAnsi"/>
                <w:sz w:val="16"/>
                <w:szCs w:val="16"/>
                <w:lang w:val="en-GB"/>
              </w:rPr>
              <w:t>(85.8 – 114)</w:t>
            </w:r>
          </w:p>
        </w:tc>
        <w:tc>
          <w:tcPr>
            <w:tcW w:w="0" w:type="auto"/>
            <w:shd w:val="clear" w:color="auto" w:fill="auto"/>
            <w:vAlign w:val="center"/>
          </w:tcPr>
          <w:p w14:paraId="0B3D2C9A" w14:textId="04FBE386"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0.39</w:t>
            </w:r>
            <w:r w:rsidR="00C53A25">
              <w:rPr>
                <w:rFonts w:cstheme="minorHAnsi"/>
                <w:sz w:val="16"/>
                <w:szCs w:val="16"/>
                <w:lang w:val="en-GB"/>
              </w:rPr>
              <w:t xml:space="preserve"> </w:t>
            </w:r>
            <w:r w:rsidRPr="003C0127">
              <w:rPr>
                <w:rFonts w:cstheme="minorHAnsi"/>
                <w:sz w:val="16"/>
                <w:szCs w:val="16"/>
                <w:lang w:val="en-GB"/>
              </w:rPr>
              <w:t>(0.19 - 0.78)</w:t>
            </w:r>
          </w:p>
        </w:tc>
        <w:tc>
          <w:tcPr>
            <w:tcW w:w="0" w:type="auto"/>
            <w:shd w:val="clear" w:color="auto" w:fill="auto"/>
            <w:vAlign w:val="center"/>
          </w:tcPr>
          <w:p w14:paraId="1854CA76" w14:textId="0FC5C1B1" w:rsidR="0043540B" w:rsidRPr="003C0127" w:rsidRDefault="0043540B" w:rsidP="00C53A25">
            <w:pPr>
              <w:spacing w:line="276" w:lineRule="auto"/>
              <w:jc w:val="center"/>
              <w:rPr>
                <w:rFonts w:cstheme="minorHAnsi"/>
                <w:sz w:val="16"/>
                <w:szCs w:val="16"/>
                <w:lang w:val="en-GB"/>
              </w:rPr>
            </w:pPr>
            <w:r w:rsidRPr="003C0127">
              <w:rPr>
                <w:rFonts w:cstheme="minorHAnsi"/>
                <w:sz w:val="16"/>
                <w:szCs w:val="16"/>
                <w:lang w:val="en-GB"/>
              </w:rPr>
              <w:t>101</w:t>
            </w:r>
            <w:r w:rsidR="00C53A25">
              <w:rPr>
                <w:rFonts w:cstheme="minorHAnsi"/>
                <w:sz w:val="16"/>
                <w:szCs w:val="16"/>
                <w:lang w:val="en-GB"/>
              </w:rPr>
              <w:t xml:space="preserve"> </w:t>
            </w:r>
            <w:r w:rsidRPr="003C0127">
              <w:rPr>
                <w:rFonts w:cstheme="minorHAnsi"/>
                <w:sz w:val="16"/>
                <w:szCs w:val="16"/>
                <w:lang w:val="en-GB"/>
              </w:rPr>
              <w:t>(90.8 - 111)</w:t>
            </w:r>
          </w:p>
        </w:tc>
      </w:tr>
    </w:tbl>
    <w:p w14:paraId="62A701BE" w14:textId="77777777" w:rsidR="00610C9C" w:rsidRPr="00E339D0" w:rsidRDefault="00610C9C" w:rsidP="00A954AF">
      <w:pPr>
        <w:spacing w:after="0" w:line="240" w:lineRule="auto"/>
        <w:jc w:val="center"/>
        <w:rPr>
          <w:rFonts w:cstheme="minorHAnsi"/>
          <w:sz w:val="16"/>
          <w:lang w:val="en-US"/>
        </w:rPr>
      </w:pPr>
      <w:proofErr w:type="spellStart"/>
      <w:r w:rsidRPr="00E339D0">
        <w:rPr>
          <w:rFonts w:cstheme="minorHAnsi"/>
          <w:sz w:val="16"/>
          <w:vertAlign w:val="superscript"/>
          <w:lang w:val="en-US"/>
        </w:rPr>
        <w:t>a</w:t>
      </w:r>
      <w:r w:rsidRPr="00E339D0">
        <w:rPr>
          <w:rFonts w:cstheme="minorHAnsi"/>
          <w:sz w:val="16"/>
          <w:lang w:val="en-US"/>
        </w:rPr>
        <w:t>Maximal</w:t>
      </w:r>
      <w:proofErr w:type="spellEnd"/>
      <w:r w:rsidRPr="00E339D0">
        <w:rPr>
          <w:rFonts w:cstheme="minorHAnsi"/>
          <w:sz w:val="16"/>
          <w:lang w:val="en-US"/>
        </w:rPr>
        <w:t xml:space="preserve"> activation seen at a concentration of 1 µM. Accompanying EC</w:t>
      </w:r>
      <w:r w:rsidRPr="00E339D0">
        <w:rPr>
          <w:rFonts w:cstheme="minorHAnsi"/>
          <w:sz w:val="16"/>
          <w:vertAlign w:val="subscript"/>
          <w:lang w:val="en-US"/>
        </w:rPr>
        <w:t>50</w:t>
      </w:r>
      <w:r w:rsidRPr="00E339D0">
        <w:rPr>
          <w:rFonts w:cstheme="minorHAnsi"/>
          <w:sz w:val="16"/>
          <w:lang w:val="en-US"/>
        </w:rPr>
        <w:t xml:space="preserve"> values could not be calculated.</w:t>
      </w:r>
    </w:p>
    <w:p w14:paraId="3BFAC751" w14:textId="5B7FCD22" w:rsidR="00610C9C" w:rsidRPr="00E339D0" w:rsidRDefault="00610C9C" w:rsidP="00A954AF">
      <w:pPr>
        <w:spacing w:after="0" w:line="240" w:lineRule="auto"/>
        <w:jc w:val="center"/>
        <w:rPr>
          <w:rFonts w:cstheme="minorHAnsi"/>
          <w:sz w:val="16"/>
          <w:lang w:val="en-US"/>
        </w:rPr>
      </w:pPr>
      <w:proofErr w:type="spellStart"/>
      <w:r w:rsidRPr="00E339D0">
        <w:rPr>
          <w:rFonts w:cstheme="minorHAnsi"/>
          <w:sz w:val="16"/>
          <w:vertAlign w:val="superscript"/>
          <w:lang w:val="en-US"/>
        </w:rPr>
        <w:t>b</w:t>
      </w:r>
      <w:r w:rsidRPr="00E339D0">
        <w:rPr>
          <w:rFonts w:cstheme="minorHAnsi"/>
          <w:sz w:val="16"/>
          <w:lang w:val="en-US"/>
        </w:rPr>
        <w:t>Maximal</w:t>
      </w:r>
      <w:proofErr w:type="spellEnd"/>
      <w:r w:rsidRPr="00E339D0">
        <w:rPr>
          <w:rFonts w:cstheme="minorHAnsi"/>
          <w:sz w:val="16"/>
          <w:lang w:val="en-US"/>
        </w:rPr>
        <w:t xml:space="preserve"> activation seen at a concentration of 10 µM. Accompanying EC</w:t>
      </w:r>
      <w:r w:rsidRPr="00E339D0">
        <w:rPr>
          <w:rFonts w:cstheme="minorHAnsi"/>
          <w:sz w:val="16"/>
          <w:vertAlign w:val="subscript"/>
          <w:lang w:val="en-US"/>
        </w:rPr>
        <w:t>50</w:t>
      </w:r>
      <w:r w:rsidRPr="00E339D0">
        <w:rPr>
          <w:rFonts w:cstheme="minorHAnsi"/>
          <w:sz w:val="16"/>
          <w:lang w:val="en-US"/>
        </w:rPr>
        <w:t xml:space="preserve"> values could not be calculated.</w:t>
      </w:r>
    </w:p>
    <w:p w14:paraId="50ED6C64" w14:textId="0D5DA53D" w:rsidR="00610C9C" w:rsidRPr="00E339D0" w:rsidRDefault="00610C9C" w:rsidP="00A954AF">
      <w:pPr>
        <w:spacing w:after="0" w:line="240" w:lineRule="auto"/>
        <w:jc w:val="center"/>
        <w:rPr>
          <w:rFonts w:cstheme="minorHAnsi"/>
          <w:sz w:val="16"/>
          <w:lang w:val="en-US"/>
        </w:rPr>
      </w:pPr>
      <w:r w:rsidRPr="00E339D0">
        <w:rPr>
          <w:rFonts w:cstheme="minorHAnsi"/>
          <w:sz w:val="16"/>
          <w:vertAlign w:val="superscript"/>
          <w:lang w:val="en-US"/>
        </w:rPr>
        <w:t>c</w:t>
      </w:r>
      <w:r w:rsidRPr="00E339D0">
        <w:rPr>
          <w:rFonts w:cstheme="minorHAnsi"/>
          <w:sz w:val="16"/>
          <w:lang w:val="en-US"/>
        </w:rPr>
        <w:t>Maximal activation seen at a concentration of 25 µM. Accompanying EC</w:t>
      </w:r>
      <w:r w:rsidRPr="00E339D0">
        <w:rPr>
          <w:rFonts w:cstheme="minorHAnsi"/>
          <w:sz w:val="16"/>
          <w:vertAlign w:val="subscript"/>
          <w:lang w:val="en-US"/>
        </w:rPr>
        <w:t>50</w:t>
      </w:r>
      <w:r w:rsidRPr="00E339D0">
        <w:rPr>
          <w:rFonts w:cstheme="minorHAnsi"/>
          <w:sz w:val="16"/>
          <w:lang w:val="en-US"/>
        </w:rPr>
        <w:t xml:space="preserve"> values could not be calculated</w:t>
      </w:r>
    </w:p>
    <w:p w14:paraId="552AFE55" w14:textId="47631648" w:rsidR="00484B01" w:rsidRPr="00E339D0" w:rsidRDefault="004A212A" w:rsidP="00A954AF">
      <w:pPr>
        <w:spacing w:after="0" w:line="240" w:lineRule="auto"/>
        <w:jc w:val="center"/>
        <w:rPr>
          <w:rFonts w:cstheme="minorHAnsi"/>
          <w:sz w:val="16"/>
          <w:lang w:val="en-US"/>
        </w:rPr>
      </w:pPr>
      <w:proofErr w:type="spellStart"/>
      <w:r>
        <w:rPr>
          <w:rFonts w:cstheme="minorHAnsi"/>
          <w:sz w:val="16"/>
          <w:vertAlign w:val="superscript"/>
          <w:lang w:val="en-US"/>
        </w:rPr>
        <w:t>d</w:t>
      </w:r>
      <w:r w:rsidRPr="00E339D0">
        <w:rPr>
          <w:rFonts w:cstheme="minorHAnsi"/>
          <w:sz w:val="16"/>
          <w:lang w:val="en-US"/>
        </w:rPr>
        <w:t>Maximal</w:t>
      </w:r>
      <w:proofErr w:type="spellEnd"/>
      <w:r w:rsidRPr="00E339D0">
        <w:rPr>
          <w:rFonts w:cstheme="minorHAnsi"/>
          <w:sz w:val="16"/>
          <w:lang w:val="en-US"/>
        </w:rPr>
        <w:t xml:space="preserve"> </w:t>
      </w:r>
      <w:r w:rsidR="00610C9C" w:rsidRPr="00E339D0">
        <w:rPr>
          <w:rFonts w:cstheme="minorHAnsi"/>
          <w:sz w:val="16"/>
          <w:lang w:val="en-US"/>
        </w:rPr>
        <w:t xml:space="preserve">activation seen at a concentration of 100 </w:t>
      </w:r>
      <w:proofErr w:type="spellStart"/>
      <w:r w:rsidR="00610C9C" w:rsidRPr="00E339D0">
        <w:rPr>
          <w:rFonts w:cstheme="minorHAnsi"/>
          <w:sz w:val="16"/>
          <w:lang w:val="en-US"/>
        </w:rPr>
        <w:t>nM.</w:t>
      </w:r>
      <w:proofErr w:type="spellEnd"/>
      <w:r w:rsidR="00610C9C" w:rsidRPr="00E339D0">
        <w:rPr>
          <w:rFonts w:cstheme="minorHAnsi"/>
          <w:sz w:val="16"/>
          <w:lang w:val="en-US"/>
        </w:rPr>
        <w:t xml:space="preserve"> Accompanying EC</w:t>
      </w:r>
      <w:r w:rsidR="00610C9C" w:rsidRPr="00E339D0">
        <w:rPr>
          <w:rFonts w:cstheme="minorHAnsi"/>
          <w:sz w:val="16"/>
          <w:vertAlign w:val="subscript"/>
          <w:lang w:val="en-US"/>
        </w:rPr>
        <w:t>50</w:t>
      </w:r>
      <w:r w:rsidR="00610C9C" w:rsidRPr="00E339D0">
        <w:rPr>
          <w:rFonts w:cstheme="minorHAnsi"/>
          <w:sz w:val="16"/>
          <w:lang w:val="en-US"/>
        </w:rPr>
        <w:t xml:space="preserve"> values could not be calculated</w:t>
      </w:r>
    </w:p>
    <w:p w14:paraId="08FD9542" w14:textId="77777777" w:rsidR="00F66F85" w:rsidRDefault="00F66F85" w:rsidP="00A37FEC">
      <w:pPr>
        <w:spacing w:line="360" w:lineRule="auto"/>
        <w:jc w:val="both"/>
        <w:rPr>
          <w:rFonts w:cstheme="minorHAnsi"/>
          <w:lang w:val="en-US"/>
        </w:rPr>
      </w:pPr>
    </w:p>
    <w:p w14:paraId="33DB3FEE" w14:textId="2802A618" w:rsidR="00D24FD9" w:rsidRPr="005B3CEF" w:rsidRDefault="00DA41BC" w:rsidP="7B45F590">
      <w:pPr>
        <w:spacing w:line="360" w:lineRule="auto"/>
        <w:jc w:val="both"/>
        <w:rPr>
          <w:b/>
          <w:bCs/>
          <w:lang w:val="en-US"/>
        </w:rPr>
      </w:pPr>
      <w:r w:rsidRPr="7B45F590">
        <w:rPr>
          <w:lang w:val="en-US"/>
        </w:rPr>
        <w:t>In line with earlier findings, CP55,940 activated both receptors with high potency, with EC</w:t>
      </w:r>
      <w:r w:rsidRPr="7B45F590">
        <w:rPr>
          <w:vertAlign w:val="subscript"/>
          <w:lang w:val="en-US"/>
        </w:rPr>
        <w:t>50</w:t>
      </w:r>
      <w:r w:rsidRPr="7B45F590">
        <w:rPr>
          <w:lang w:val="en-US"/>
        </w:rPr>
        <w:t xml:space="preserve"> values of 0.53 nM and 0.39 nM at CB</w:t>
      </w:r>
      <w:r w:rsidRPr="7B45F590">
        <w:rPr>
          <w:vertAlign w:val="subscript"/>
          <w:lang w:val="en-US"/>
        </w:rPr>
        <w:t>1</w:t>
      </w:r>
      <w:r w:rsidRPr="7B45F590">
        <w:rPr>
          <w:lang w:val="en-US"/>
        </w:rPr>
        <w:t xml:space="preserve"> and CB</w:t>
      </w:r>
      <w:r w:rsidRPr="7B45F590">
        <w:rPr>
          <w:vertAlign w:val="subscript"/>
          <w:lang w:val="en-US"/>
        </w:rPr>
        <w:t>2</w:t>
      </w:r>
      <w:r w:rsidRPr="7B45F590">
        <w:rPr>
          <w:lang w:val="en-US"/>
        </w:rPr>
        <w:t>, respectively</w:t>
      </w:r>
      <w:r w:rsidRPr="7B45F590">
        <w:rPr>
          <w:lang w:val="en-US"/>
        </w:rPr>
        <w:fldChar w:fldCharType="begin"/>
      </w:r>
      <w:r w:rsidR="00B956B5">
        <w:rPr>
          <w:lang w:val="en-US"/>
        </w:rPr>
        <w:instrText xml:space="preserve"> ADDIN ZOTERO_ITEM CSL_CITATION {"citationID":"Qs0WggPY","properties":{"formattedCitation":"\\super [43,44]\\nosupersub{}","plainCitation":"[43,44]","noteIndex":0},"citationItems":[{"id":246,"uris":["http://zotero.org/users/8795705/items/5866THGB"],"uri":["http://zotero.org/users/8795705/items/5866THGB"],"itemData":{"id":246,"type":"article-journal","container-title":"Drug Testing and Analysis","journalAbbreviation":"Drug Test Anal","language":"en","title":"Cannabinoid receptor activation potential of the next generation, generic ban evading OXIZID synthetic cannabinoid receptor agonists","author":[{"family":"Deventer","given":"Marie Helmire"},{"family":"Van Uytfanghe","given":"Katleen"},{"family":"Vinckier","given":"Inge M.J."},{"family":"Stove","given":"Christophe P."}],"issued":{"date-parts":[["2022"]]}}},{"id":214,"uris":["http://zotero.org/users/8795705/items/IC368QBI"],"uri":["http://zotero.org/users/8795705/items/IC368QBI"],"itemData":{"id":214,"type":"article-journal","abstract":"Synthetic cannabinoid receptor agonists (SCRAs) remain a proliﬁc class of new psychoactive substances (NPS) and continue to expand rapidly. Despite the recent identiﬁcation of hydroxybenzotriazole (HOBt) containing SCRAs in synthetic cannabis samples, there is currently no information regarding the pharmacological proﬁle of these NPS with respect to human CB1 and CB2 receptors. In the current study, a series consisting of seven HOBt indole-, indazole-, and 7-azaindole-carboxylates bearing a range of N-alkyl substituents were synthesized and pharmacologically evaluated. Competitive binding assays at CB1 and CB2 demonstrated that all analogues except a 2-methyl-substituted derivative had low aﬃnity for CB1 (Ki = 3.80−43.7 μM) and CB2 (Ki = 2.75−18.2 μM). A ﬂuorometric functional assay revealed that 2-methylindole- and indole-derived HOBt carboxylates were potent and eﬃcacious agonists of CB1 (EC50 = 12.0 and 63.7 nM; Emax = 118 and 120%) and CB2 (EC50 = 10.9 and 321 nM; Emax = 91 and 126%). All other analogues incorporating indazole and 7-azaindole cores and bearing a range of N1-substituents showed relatively low potency for CB1 and CB2. Additionally, a reporter assay monitoring β-arrestin 2 (βarr2) recruitment to the receptor revealed that the 2-methylindole example was the most potent and eﬃcacious at CB1 (EC50 = 131 nM; Emax = 724%) and the most potent at CB2 (EC50 = 38.2 nM; Emax = 51%). As with the membrane potential assay, the indazole and other indole HOBt carboxylates were considerably less potent at both receptors, and analogues comprising a 7-azaindole core showed little activity. Taken together, these data suggest that NNL-3 demonstrates little CB1 receptor activity and is unlikely to be psychoactive in humans. NNL-3 is likely an unintended SCRA manufacturing byproduct. However, the synthesis of NNL-3 analogues proved simple and general, and some of these showed potent cannabimetic proﬁles in vitro, indicating that HOBt esters of this type may represent an emerging class of SCRA NPS.","container-title":"ACS Chemical Neuroscience","DOI":"10.1021/acschemneuro.1c00348","ISSN":"1948-7193, 1948-7193","issue":"21","journalAbbreviation":"ACS Chem. Neurosci.","language":"en","page":"4020-4036","source":"DOI.org (Crossref)","title":"NNL-3: A synthetic intermediate or a new class of hydroxybenzotriazole esters with cannabinoid receptor activity?","title-short":"NNL-3","volume":"12","author":[{"family":"Ametovski","given":"Adam"},{"family":"Cairns","given":"Elizabeth A."},{"family":"Grafinger","given":"Katharina Elisabeth"},{"family":"Cannaert","given":"Annelies"},{"family":"Deventer","given":"Marie H."},{"family":"Chen","given":"Shuli"},{"family":"Wu","given":"Xinyi"},{"family":"Shepperson","given":"Caitlin E."},{"family":"Lai","given":"Felcia"},{"family":"Ellison","given":"Ross"},{"family":"Gerona","given":"Roy"},{"family":"Blakey","given":"Karen"},{"family":"Kevin","given":"Richard"},{"family":"McGregor","given":"Iain S."},{"family":"Hibbs","given":"David E."},{"family":"Glass","given":"Michelle"},{"family":"Stove","given":"Christophe"},{"family":"Auwärter","given":"Volker"},{"family":"Banister","given":"Samuel D."}],"issued":{"date-parts":[["2021",11,3]]}}}],"schema":"https://github.com/citation-style-language/schema/raw/master/csl-citation.json"} </w:instrText>
      </w:r>
      <w:r w:rsidRPr="7B45F590">
        <w:rPr>
          <w:lang w:val="en-US"/>
        </w:rPr>
        <w:fldChar w:fldCharType="separate"/>
      </w:r>
      <w:r w:rsidR="00B956B5" w:rsidRPr="00B956B5">
        <w:rPr>
          <w:rFonts w:ascii="Calibri" w:hAnsi="Calibri" w:cs="Calibri"/>
          <w:szCs w:val="24"/>
          <w:vertAlign w:val="superscript"/>
          <w:lang w:val="en-US"/>
        </w:rPr>
        <w:t>[43,44]</w:t>
      </w:r>
      <w:r w:rsidRPr="7B45F590">
        <w:rPr>
          <w:lang w:val="en-US"/>
        </w:rPr>
        <w:fldChar w:fldCharType="end"/>
      </w:r>
      <w:r w:rsidRPr="7B45F590">
        <w:rPr>
          <w:lang w:val="en-US"/>
        </w:rPr>
        <w:t>.</w:t>
      </w:r>
      <w:r w:rsidR="003C569B" w:rsidRPr="7B45F590">
        <w:rPr>
          <w:lang w:val="en-US"/>
        </w:rPr>
        <w:t xml:space="preserve"> By including JWH-018, which has previously been used as a reference agonist in the used assays, activity data obtained for these pyrazole analogs </w:t>
      </w:r>
      <w:r w:rsidR="003C569B" w:rsidRPr="00EA4A38">
        <w:rPr>
          <w:lang w:val="en-US"/>
        </w:rPr>
        <w:t xml:space="preserve">can be compared to </w:t>
      </w:r>
      <w:r w:rsidR="00E339D0" w:rsidRPr="00EA4A38">
        <w:rPr>
          <w:lang w:val="en-US"/>
        </w:rPr>
        <w:t>earlier data on other common SCRAs</w:t>
      </w:r>
      <w:r w:rsidR="003C569B" w:rsidRPr="00EA4A38">
        <w:rPr>
          <w:lang w:val="en-US"/>
        </w:rPr>
        <w:t>. At CB</w:t>
      </w:r>
      <w:r w:rsidR="003C569B" w:rsidRPr="00EA4A38">
        <w:rPr>
          <w:vertAlign w:val="subscript"/>
          <w:lang w:val="en-US"/>
        </w:rPr>
        <w:t>1</w:t>
      </w:r>
      <w:r w:rsidR="003C569B" w:rsidRPr="00EA4A38">
        <w:rPr>
          <w:lang w:val="en-US"/>
        </w:rPr>
        <w:t>, JWH-018 showed a potency of 36.6 nM, with an efficacy of 313%, compared to the maximum effect of CP55,940. At CB</w:t>
      </w:r>
      <w:r w:rsidR="003C569B" w:rsidRPr="00EA4A38">
        <w:rPr>
          <w:vertAlign w:val="subscript"/>
          <w:lang w:val="en-US"/>
        </w:rPr>
        <w:t>2</w:t>
      </w:r>
      <w:r w:rsidR="003C569B" w:rsidRPr="00EA4A38">
        <w:rPr>
          <w:lang w:val="en-US"/>
        </w:rPr>
        <w:t>,</w:t>
      </w:r>
      <w:r w:rsidR="002C4328" w:rsidRPr="00EA4A38">
        <w:rPr>
          <w:lang w:val="en-US"/>
        </w:rPr>
        <w:t xml:space="preserve"> we found</w:t>
      </w:r>
      <w:r w:rsidR="003C569B" w:rsidRPr="00EA4A38">
        <w:rPr>
          <w:lang w:val="en-US"/>
        </w:rPr>
        <w:t xml:space="preserve"> </w:t>
      </w:r>
      <w:r w:rsidR="00BB6EAD" w:rsidRPr="00EA4A38">
        <w:rPr>
          <w:lang w:val="en-US"/>
        </w:rPr>
        <w:t>an EC</w:t>
      </w:r>
      <w:r w:rsidR="00BB6EAD" w:rsidRPr="00EA4A38">
        <w:rPr>
          <w:vertAlign w:val="subscript"/>
          <w:lang w:val="en-US"/>
        </w:rPr>
        <w:t>50</w:t>
      </w:r>
      <w:r w:rsidR="00BB6EAD" w:rsidRPr="00EA4A38">
        <w:rPr>
          <w:lang w:val="en-US"/>
        </w:rPr>
        <w:t xml:space="preserve"> of 9.80 nM with a relative E</w:t>
      </w:r>
      <w:r w:rsidR="00BB6EAD" w:rsidRPr="00EA4A38">
        <w:rPr>
          <w:vertAlign w:val="subscript"/>
          <w:lang w:val="en-US"/>
        </w:rPr>
        <w:t>max</w:t>
      </w:r>
      <w:r w:rsidR="00BB6EAD" w:rsidRPr="00EA4A38">
        <w:rPr>
          <w:lang w:val="en-US"/>
        </w:rPr>
        <w:t xml:space="preserve"> of 57.0%. In general, all pyrazole-bearing SCRAs were either weakly active at </w:t>
      </w:r>
      <w:r w:rsidR="00E339D0" w:rsidRPr="00EA4A38">
        <w:rPr>
          <w:lang w:val="en-US"/>
        </w:rPr>
        <w:t>CB</w:t>
      </w:r>
      <w:r w:rsidR="00E339D0" w:rsidRPr="00EA4A38">
        <w:rPr>
          <w:vertAlign w:val="subscript"/>
          <w:lang w:val="en-US"/>
        </w:rPr>
        <w:t>1</w:t>
      </w:r>
      <w:r w:rsidR="00715D4D" w:rsidRPr="00EA4A38">
        <w:rPr>
          <w:lang w:val="en-US"/>
        </w:rPr>
        <w:t xml:space="preserve"> </w:t>
      </w:r>
      <w:r w:rsidR="00BB6EAD" w:rsidRPr="00EA4A38">
        <w:rPr>
          <w:lang w:val="en-US"/>
        </w:rPr>
        <w:t>or failed to</w:t>
      </w:r>
      <w:r w:rsidR="00E339D0" w:rsidRPr="00EA4A38">
        <w:rPr>
          <w:lang w:val="en-US"/>
        </w:rPr>
        <w:t xml:space="preserve"> activate it</w:t>
      </w:r>
      <w:r w:rsidR="00BB6EAD" w:rsidRPr="00EA4A38">
        <w:rPr>
          <w:lang w:val="en-US"/>
        </w:rPr>
        <w:t xml:space="preserve">. None of the tested </w:t>
      </w:r>
      <w:r w:rsidR="00132254" w:rsidRPr="00EA4A38">
        <w:rPr>
          <w:lang w:val="en-US"/>
        </w:rPr>
        <w:t>pyrazole SCRA</w:t>
      </w:r>
      <w:r w:rsidR="00BB6EAD" w:rsidRPr="00EA4A38">
        <w:rPr>
          <w:lang w:val="en-US"/>
        </w:rPr>
        <w:t>s</w:t>
      </w:r>
      <w:r w:rsidR="00E339D0" w:rsidRPr="00EA4A38">
        <w:rPr>
          <w:lang w:val="en-US"/>
        </w:rPr>
        <w:t xml:space="preserve"> </w:t>
      </w:r>
      <w:r w:rsidR="00BB6EAD" w:rsidRPr="00EA4A38">
        <w:rPr>
          <w:lang w:val="en-US"/>
        </w:rPr>
        <w:t>activated CB</w:t>
      </w:r>
      <w:r w:rsidR="00BB6EAD" w:rsidRPr="00EA4A38">
        <w:rPr>
          <w:vertAlign w:val="subscript"/>
          <w:lang w:val="en-US"/>
        </w:rPr>
        <w:t>2</w:t>
      </w:r>
      <w:r w:rsidR="00BB6EAD" w:rsidRPr="00EA4A38">
        <w:rPr>
          <w:lang w:val="en-US"/>
        </w:rPr>
        <w:t xml:space="preserve">. </w:t>
      </w:r>
      <w:r w:rsidR="00132254" w:rsidRPr="00EA4A38">
        <w:rPr>
          <w:lang w:val="en-US"/>
        </w:rPr>
        <w:t>At CB</w:t>
      </w:r>
      <w:r w:rsidR="00132254" w:rsidRPr="00EA4A38">
        <w:rPr>
          <w:vertAlign w:val="subscript"/>
          <w:lang w:val="en-US"/>
        </w:rPr>
        <w:t>1</w:t>
      </w:r>
      <w:r w:rsidR="00132254" w:rsidRPr="00EA4A38">
        <w:rPr>
          <w:lang w:val="en-US"/>
        </w:rPr>
        <w:t xml:space="preserve">, </w:t>
      </w:r>
      <w:r w:rsidR="00BB6EAD" w:rsidRPr="00EA4A38">
        <w:rPr>
          <w:lang w:val="en-US"/>
        </w:rPr>
        <w:t>5,3-AB-CHMFUPPYCA had a potency of 17.4 nM</w:t>
      </w:r>
      <w:r w:rsidR="00132254" w:rsidRPr="00EA4A38">
        <w:rPr>
          <w:lang w:val="en-US"/>
        </w:rPr>
        <w:t>,</w:t>
      </w:r>
      <w:r w:rsidR="00BB6EAD" w:rsidRPr="00EA4A38">
        <w:rPr>
          <w:lang w:val="en-US"/>
        </w:rPr>
        <w:t xml:space="preserve"> while its calculated efficacy was only 20.6% compared to the E</w:t>
      </w:r>
      <w:r w:rsidR="00BB6EAD" w:rsidRPr="00EA4A38">
        <w:rPr>
          <w:vertAlign w:val="subscript"/>
          <w:lang w:val="en-US"/>
        </w:rPr>
        <w:t>max</w:t>
      </w:r>
      <w:r w:rsidR="00BB6EAD" w:rsidRPr="00EA4A38">
        <w:rPr>
          <w:lang w:val="en-US"/>
        </w:rPr>
        <w:t xml:space="preserve"> of CP55,940</w:t>
      </w:r>
      <w:r w:rsidR="005B3CEF" w:rsidRPr="00EA4A38">
        <w:rPr>
          <w:lang w:val="en-US"/>
        </w:rPr>
        <w:t xml:space="preserve"> (</w:t>
      </w:r>
      <w:r w:rsidR="005B3CEF" w:rsidRPr="00EA4A38">
        <w:rPr>
          <w:b/>
          <w:bCs/>
          <w:lang w:val="en-US"/>
        </w:rPr>
        <w:t>Figure 2, Panel B</w:t>
      </w:r>
      <w:r w:rsidR="005B3CEF" w:rsidRPr="00EA4A38">
        <w:rPr>
          <w:lang w:val="en-US"/>
        </w:rPr>
        <w:t>)</w:t>
      </w:r>
      <w:r w:rsidR="00BB6EAD" w:rsidRPr="00EA4A38">
        <w:rPr>
          <w:lang w:val="en-US"/>
        </w:rPr>
        <w:t xml:space="preserve">. </w:t>
      </w:r>
      <w:r w:rsidR="005B3CEF" w:rsidRPr="00EA4A38">
        <w:rPr>
          <w:lang w:val="en-US"/>
        </w:rPr>
        <w:t>Its</w:t>
      </w:r>
      <w:r w:rsidR="00BB6EAD" w:rsidRPr="00EA4A38">
        <w:rPr>
          <w:lang w:val="en-US"/>
        </w:rPr>
        <w:t xml:space="preserve"> regioisomer 3,5-AB-CHMFUPPYCA</w:t>
      </w:r>
      <w:r w:rsidR="005B3CEF" w:rsidRPr="00EA4A38">
        <w:rPr>
          <w:lang w:val="en-US"/>
        </w:rPr>
        <w:t xml:space="preserve"> showed a maximum CB</w:t>
      </w:r>
      <w:r w:rsidR="005B3CEF" w:rsidRPr="00EA4A38">
        <w:rPr>
          <w:vertAlign w:val="subscript"/>
          <w:lang w:val="en-US"/>
        </w:rPr>
        <w:t>1</w:t>
      </w:r>
      <w:r w:rsidR="005B3CEF" w:rsidRPr="00EA4A38">
        <w:rPr>
          <w:lang w:val="en-US"/>
        </w:rPr>
        <w:t xml:space="preserve"> activation of 57% at a concentration of 25 µM, however a </w:t>
      </w:r>
      <w:r w:rsidR="00BB6EAD" w:rsidRPr="00EA4A38">
        <w:rPr>
          <w:lang w:val="en-US"/>
        </w:rPr>
        <w:t>plateau of maximum receptor activation could not be reached,</w:t>
      </w:r>
      <w:r w:rsidR="005B3CEF" w:rsidRPr="00EA4A38">
        <w:rPr>
          <w:lang w:val="en-US"/>
        </w:rPr>
        <w:t xml:space="preserve"> </w:t>
      </w:r>
      <w:r w:rsidR="00BB6EAD" w:rsidRPr="00EA4A38">
        <w:rPr>
          <w:lang w:val="en-US"/>
        </w:rPr>
        <w:t>which hampered accurate EC</w:t>
      </w:r>
      <w:r w:rsidR="00BB6EAD" w:rsidRPr="00EA4A38">
        <w:rPr>
          <w:vertAlign w:val="subscript"/>
          <w:lang w:val="en-US"/>
        </w:rPr>
        <w:t>50</w:t>
      </w:r>
      <w:r w:rsidR="00BB6EAD" w:rsidRPr="00EA4A38">
        <w:rPr>
          <w:lang w:val="en-US"/>
        </w:rPr>
        <w:t xml:space="preserve"> value calculation. </w:t>
      </w:r>
      <w:r w:rsidR="005B3CEF" w:rsidRPr="00EA4A38">
        <w:rPr>
          <w:lang w:val="en-US"/>
        </w:rPr>
        <w:t>Based on the pronounced shift of the concentration-response curve towards the right</w:t>
      </w:r>
      <w:r w:rsidR="00E339D0" w:rsidRPr="00EA4A38">
        <w:rPr>
          <w:lang w:val="en-US"/>
        </w:rPr>
        <w:t xml:space="preserve"> </w:t>
      </w:r>
      <w:r w:rsidR="005B3CEF" w:rsidRPr="00EA4A38">
        <w:rPr>
          <w:lang w:val="en-US"/>
        </w:rPr>
        <w:t>compared to</w:t>
      </w:r>
      <w:r w:rsidR="00E339D0" w:rsidRPr="00EA4A38">
        <w:rPr>
          <w:lang w:val="en-US"/>
        </w:rPr>
        <w:t xml:space="preserve"> that of</w:t>
      </w:r>
      <w:r w:rsidR="005B3CEF" w:rsidRPr="00EA4A38">
        <w:rPr>
          <w:lang w:val="en-US"/>
        </w:rPr>
        <w:t xml:space="preserve"> 5,3-AB-CHMFUPPYCA, a lower potency </w:t>
      </w:r>
      <w:r w:rsidR="009E16CF" w:rsidRPr="00EA4A38">
        <w:rPr>
          <w:lang w:val="en-US"/>
        </w:rPr>
        <w:t>can be deduce</w:t>
      </w:r>
      <w:r w:rsidR="005B3CEF" w:rsidRPr="00EA4A38">
        <w:rPr>
          <w:lang w:val="en-US"/>
        </w:rPr>
        <w:t xml:space="preserve">d. For 5,3-ADB-4en-PFUPPYCA, </w:t>
      </w:r>
      <w:r w:rsidR="002C4328" w:rsidRPr="00EA4A38">
        <w:rPr>
          <w:lang w:val="en-US"/>
        </w:rPr>
        <w:t xml:space="preserve">we observed </w:t>
      </w:r>
      <w:r w:rsidR="005B3CEF" w:rsidRPr="00EA4A38">
        <w:rPr>
          <w:lang w:val="en-US"/>
        </w:rPr>
        <w:t xml:space="preserve">a potency of 30.5 nM </w:t>
      </w:r>
      <w:r w:rsidR="002C4328" w:rsidRPr="00EA4A38">
        <w:rPr>
          <w:lang w:val="en-US"/>
        </w:rPr>
        <w:t>a</w:t>
      </w:r>
      <w:r w:rsidR="005B3CEF" w:rsidRPr="00EA4A38">
        <w:rPr>
          <w:lang w:val="en-US"/>
        </w:rPr>
        <w:t>t CB</w:t>
      </w:r>
      <w:r w:rsidR="005B3CEF" w:rsidRPr="00EA4A38">
        <w:rPr>
          <w:vertAlign w:val="subscript"/>
          <w:lang w:val="en-US"/>
        </w:rPr>
        <w:t>1</w:t>
      </w:r>
      <w:r w:rsidR="005B3CEF" w:rsidRPr="00EA4A38">
        <w:rPr>
          <w:lang w:val="en-US"/>
        </w:rPr>
        <w:t>, with an efficacy of 23.2% compared to CP55,940</w:t>
      </w:r>
      <w:r w:rsidR="00391280" w:rsidRPr="00EA4A38">
        <w:rPr>
          <w:lang w:val="en-US"/>
        </w:rPr>
        <w:t xml:space="preserve"> (</w:t>
      </w:r>
      <w:r w:rsidR="00391280" w:rsidRPr="00EA4A38">
        <w:rPr>
          <w:b/>
          <w:bCs/>
          <w:lang w:val="en-US"/>
        </w:rPr>
        <w:t>Figure 2, Panel</w:t>
      </w:r>
      <w:r w:rsidR="00391280" w:rsidRPr="7B45F590">
        <w:rPr>
          <w:b/>
          <w:bCs/>
          <w:lang w:val="en-US"/>
        </w:rPr>
        <w:t xml:space="preserve"> C</w:t>
      </w:r>
      <w:r w:rsidR="00391280" w:rsidRPr="7B45F590">
        <w:rPr>
          <w:lang w:val="en-US"/>
        </w:rPr>
        <w:t>)</w:t>
      </w:r>
      <w:r w:rsidR="005B3CEF" w:rsidRPr="7B45F590">
        <w:rPr>
          <w:lang w:val="en-US"/>
        </w:rPr>
        <w:t>. No CB</w:t>
      </w:r>
      <w:r w:rsidR="005B3CEF" w:rsidRPr="7B45F590">
        <w:rPr>
          <w:vertAlign w:val="subscript"/>
          <w:lang w:val="en-US"/>
        </w:rPr>
        <w:t>1</w:t>
      </w:r>
      <w:r w:rsidR="005B3CEF" w:rsidRPr="7B45F590">
        <w:rPr>
          <w:lang w:val="en-US"/>
        </w:rPr>
        <w:t xml:space="preserve"> activity could be detected for its regioisomer </w:t>
      </w:r>
      <w:r w:rsidR="00391280" w:rsidRPr="7B45F590">
        <w:rPr>
          <w:lang w:val="en-US"/>
        </w:rPr>
        <w:t xml:space="preserve">3,5-ADB-4en-PFUPPYCA. </w:t>
      </w:r>
      <w:r w:rsidR="009E16CF" w:rsidRPr="7B45F590">
        <w:rPr>
          <w:lang w:val="en-US"/>
        </w:rPr>
        <w:t>Both evaluated f</w:t>
      </w:r>
      <w:r w:rsidR="00391280" w:rsidRPr="7B45F590">
        <w:rPr>
          <w:lang w:val="en-US"/>
        </w:rPr>
        <w:t>luorinated analogs (5F-3,5-AB-PFUPPYCA and 5F-3,5-ADB-PFUPPYCA) were</w:t>
      </w:r>
      <w:r w:rsidR="00132254" w:rsidRPr="7B45F590">
        <w:rPr>
          <w:lang w:val="en-US"/>
        </w:rPr>
        <w:t xml:space="preserve"> essentially</w:t>
      </w:r>
      <w:r w:rsidR="00391280" w:rsidRPr="7B45F590">
        <w:rPr>
          <w:lang w:val="en-US"/>
        </w:rPr>
        <w:t xml:space="preserve"> inactive at both CB receptors (</w:t>
      </w:r>
      <w:r w:rsidR="00391280" w:rsidRPr="7B45F590">
        <w:rPr>
          <w:b/>
          <w:bCs/>
          <w:lang w:val="en-US"/>
        </w:rPr>
        <w:t>Figure 2, Panel A</w:t>
      </w:r>
      <w:r w:rsidR="00391280" w:rsidRPr="7B45F590">
        <w:rPr>
          <w:lang w:val="en-US"/>
        </w:rPr>
        <w:t>).</w:t>
      </w:r>
    </w:p>
    <w:p w14:paraId="1941F0B5" w14:textId="77777777" w:rsidR="000F01BC" w:rsidRDefault="000F01BC" w:rsidP="005B3CEF">
      <w:pPr>
        <w:keepNext/>
        <w:spacing w:line="360" w:lineRule="auto"/>
        <w:jc w:val="center"/>
      </w:pPr>
      <w:r>
        <w:rPr>
          <w:rFonts w:cstheme="minorHAnsi"/>
          <w:b/>
          <w:noProof/>
          <w:lang w:eastAsia="nl-BE"/>
        </w:rPr>
        <w:lastRenderedPageBreak/>
        <w:drawing>
          <wp:inline distT="0" distB="0" distL="0" distR="0" wp14:anchorId="271CDB03" wp14:editId="45AD0427">
            <wp:extent cx="6478864" cy="2640405"/>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Graphs.png"/>
                    <pic:cNvPicPr/>
                  </pic:nvPicPr>
                  <pic:blipFill>
                    <a:blip r:embed="rId8"/>
                    <a:stretch>
                      <a:fillRect/>
                    </a:stretch>
                  </pic:blipFill>
                  <pic:spPr>
                    <a:xfrm>
                      <a:off x="0" y="0"/>
                      <a:ext cx="6496974" cy="2647785"/>
                    </a:xfrm>
                    <a:prstGeom prst="rect">
                      <a:avLst/>
                    </a:prstGeom>
                  </pic:spPr>
                </pic:pic>
              </a:graphicData>
            </a:graphic>
          </wp:inline>
        </w:drawing>
      </w:r>
    </w:p>
    <w:p w14:paraId="19A24C1D" w14:textId="0D2B2470" w:rsidR="00AC4A34" w:rsidRPr="00031F82" w:rsidRDefault="000F01BC" w:rsidP="00031F82">
      <w:pPr>
        <w:pStyle w:val="Bijschrift"/>
        <w:jc w:val="both"/>
        <w:rPr>
          <w:b/>
          <w:bCs/>
          <w:lang w:val="en-US"/>
        </w:rPr>
      </w:pPr>
      <w:r w:rsidRPr="0DDFCEAD">
        <w:rPr>
          <w:lang w:val="en-US"/>
        </w:rPr>
        <w:t>Figure</w:t>
      </w:r>
      <w:r w:rsidR="00E339D0" w:rsidRPr="0DDFCEAD">
        <w:rPr>
          <w:lang w:val="en-US"/>
        </w:rPr>
        <w:t xml:space="preserve"> 2</w:t>
      </w:r>
      <w:r w:rsidRPr="0DDFCEAD">
        <w:rPr>
          <w:lang w:val="en-US"/>
        </w:rPr>
        <w:t>: CB</w:t>
      </w:r>
      <w:r w:rsidRPr="0DDFCEAD">
        <w:rPr>
          <w:vertAlign w:val="subscript"/>
          <w:lang w:val="en-US"/>
        </w:rPr>
        <w:t>1</w:t>
      </w:r>
      <w:r w:rsidRPr="0DDFCEAD">
        <w:rPr>
          <w:lang w:val="en-US"/>
        </w:rPr>
        <w:t xml:space="preserve"> (upper panel) and CB</w:t>
      </w:r>
      <w:r w:rsidRPr="0DDFCEAD">
        <w:rPr>
          <w:vertAlign w:val="subscript"/>
          <w:lang w:val="en-US"/>
        </w:rPr>
        <w:t>2</w:t>
      </w:r>
      <w:r w:rsidRPr="0DDFCEAD">
        <w:rPr>
          <w:lang w:val="en-US"/>
        </w:rPr>
        <w:t xml:space="preserve"> (lower panel) receptor activation profiles for (A) 5F-3,5-AB-PFUPPYCA and 5F-3,5-ADB-PFUPPYCA; (B) 3,5-AB-CHMFUPPYCA and 5,3-AB-CHMFUPPYCA; (C) 3,5-ADB-4en-PFUPPYCA and 5,3-ADB-4en-PFUPPYCA. JWH-018 was included as a comparison. Data points represent the mean receptor activation ± standard error of the mean (SEM), obtained in</w:t>
      </w:r>
      <w:r w:rsidR="00D24FD9" w:rsidRPr="0DDFCEAD">
        <w:rPr>
          <w:lang w:val="en-US"/>
        </w:rPr>
        <w:t xml:space="preserve"> 3 or more independent experiments, run in duplicate and are normalized to the maximum response of CP55,940. </w:t>
      </w:r>
    </w:p>
    <w:p w14:paraId="736DAA09" w14:textId="400F5BB3" w:rsidR="00D24FD9" w:rsidRDefault="00D24FD9" w:rsidP="00D24FD9">
      <w:pPr>
        <w:spacing w:line="360" w:lineRule="auto"/>
        <w:jc w:val="both"/>
        <w:rPr>
          <w:rFonts w:cstheme="minorHAnsi"/>
          <w:i/>
          <w:lang w:val="en-US"/>
        </w:rPr>
      </w:pPr>
      <w:r>
        <w:rPr>
          <w:rFonts w:cstheme="minorHAnsi"/>
          <w:i/>
          <w:lang w:val="en-US"/>
        </w:rPr>
        <w:t xml:space="preserve">Evaluation of antagonistic potential </w:t>
      </w:r>
    </w:p>
    <w:p w14:paraId="562BAC4D" w14:textId="520C004F" w:rsidR="00F53A51" w:rsidRDefault="00F53A51" w:rsidP="41BDAE46">
      <w:pPr>
        <w:spacing w:line="360" w:lineRule="auto"/>
        <w:jc w:val="both"/>
        <w:rPr>
          <w:lang w:val="en-US"/>
        </w:rPr>
      </w:pPr>
      <w:r w:rsidRPr="41BDAE46">
        <w:rPr>
          <w:lang w:val="en-US"/>
        </w:rPr>
        <w:t xml:space="preserve">To investigate the potential antagonistic behavior of these pyrazole SCRAs, </w:t>
      </w:r>
      <w:r w:rsidR="00132254" w:rsidRPr="41BDAE46">
        <w:rPr>
          <w:lang w:val="en-US"/>
        </w:rPr>
        <w:t xml:space="preserve">cells expressing the </w:t>
      </w:r>
      <w:r w:rsidRPr="41BDAE46">
        <w:rPr>
          <w:lang w:val="en-US"/>
        </w:rPr>
        <w:t>CB</w:t>
      </w:r>
      <w:r w:rsidRPr="41BDAE46">
        <w:rPr>
          <w:vertAlign w:val="subscript"/>
          <w:lang w:val="en-US"/>
        </w:rPr>
        <w:t>1</w:t>
      </w:r>
      <w:r w:rsidR="00132254" w:rsidRPr="41BDAE46">
        <w:rPr>
          <w:lang w:val="en-US"/>
        </w:rPr>
        <w:t>-</w:t>
      </w:r>
      <w:r w:rsidRPr="41BDAE46">
        <w:rPr>
          <w:lang w:val="en-US"/>
        </w:rPr>
        <w:t>and CB</w:t>
      </w:r>
      <w:r w:rsidRPr="41BDAE46">
        <w:rPr>
          <w:vertAlign w:val="subscript"/>
          <w:lang w:val="en-US"/>
        </w:rPr>
        <w:t>2</w:t>
      </w:r>
      <w:r w:rsidR="00132254" w:rsidRPr="41BDAE46">
        <w:rPr>
          <w:lang w:val="en-US"/>
        </w:rPr>
        <w:t xml:space="preserve">-βarr2 systems </w:t>
      </w:r>
      <w:r w:rsidRPr="41BDAE46">
        <w:rPr>
          <w:lang w:val="en-US"/>
        </w:rPr>
        <w:t xml:space="preserve">were pretreated for </w:t>
      </w:r>
      <w:r w:rsidR="00684CE9">
        <w:rPr>
          <w:lang w:val="en-US"/>
        </w:rPr>
        <w:t>5-</w:t>
      </w:r>
      <w:r w:rsidR="00FA11A4" w:rsidRPr="41BDAE46">
        <w:rPr>
          <w:lang w:val="en-US"/>
        </w:rPr>
        <w:t xml:space="preserve">6 min </w:t>
      </w:r>
      <w:r w:rsidRPr="41BDAE46">
        <w:rPr>
          <w:lang w:val="en-US"/>
        </w:rPr>
        <w:t xml:space="preserve">with 10 µM of </w:t>
      </w:r>
      <w:r w:rsidR="00132254" w:rsidRPr="41BDAE46">
        <w:rPr>
          <w:lang w:val="en-US"/>
        </w:rPr>
        <w:t xml:space="preserve">the pyrazole </w:t>
      </w:r>
      <w:r w:rsidRPr="41BDAE46">
        <w:rPr>
          <w:lang w:val="en-US"/>
        </w:rPr>
        <w:t xml:space="preserve">test compounds, </w:t>
      </w:r>
      <w:r w:rsidR="00FA11A4" w:rsidRPr="41BDAE46">
        <w:rPr>
          <w:lang w:val="en-US"/>
        </w:rPr>
        <w:t xml:space="preserve">after which JWH-018 was added. Based on the obtained profiles, </w:t>
      </w:r>
      <w:r w:rsidR="000F1F02" w:rsidRPr="41BDAE46">
        <w:rPr>
          <w:lang w:val="en-US"/>
        </w:rPr>
        <w:t xml:space="preserve">all </w:t>
      </w:r>
      <w:r w:rsidR="007D7994" w:rsidRPr="41BDAE46">
        <w:rPr>
          <w:lang w:val="en-US"/>
        </w:rPr>
        <w:t>6 SCRAs were able to inhibit CB</w:t>
      </w:r>
      <w:r w:rsidR="007D7994" w:rsidRPr="41BDAE46">
        <w:rPr>
          <w:vertAlign w:val="subscript"/>
          <w:lang w:val="en-US"/>
        </w:rPr>
        <w:t>1</w:t>
      </w:r>
      <w:r w:rsidR="007D7994" w:rsidRPr="41BDAE46">
        <w:rPr>
          <w:lang w:val="en-US"/>
        </w:rPr>
        <w:t xml:space="preserve"> </w:t>
      </w:r>
      <w:r w:rsidR="00132254" w:rsidRPr="41BDAE46">
        <w:rPr>
          <w:lang w:val="en-US"/>
        </w:rPr>
        <w:t>and CB</w:t>
      </w:r>
      <w:r w:rsidR="00132254" w:rsidRPr="41BDAE46">
        <w:rPr>
          <w:vertAlign w:val="subscript"/>
          <w:lang w:val="en-US"/>
        </w:rPr>
        <w:t>2</w:t>
      </w:r>
      <w:r w:rsidR="00132254" w:rsidRPr="41BDAE46">
        <w:rPr>
          <w:lang w:val="en-US"/>
        </w:rPr>
        <w:t xml:space="preserve"> </w:t>
      </w:r>
      <w:r w:rsidR="007D7994" w:rsidRPr="41BDAE46">
        <w:rPr>
          <w:lang w:val="en-US"/>
        </w:rPr>
        <w:t xml:space="preserve">activation by 10 nM </w:t>
      </w:r>
      <w:r w:rsidR="009065D5" w:rsidRPr="41BDAE46">
        <w:rPr>
          <w:lang w:val="en-US"/>
        </w:rPr>
        <w:t xml:space="preserve">and 1 µM </w:t>
      </w:r>
      <w:r w:rsidR="007D7994" w:rsidRPr="41BDAE46">
        <w:rPr>
          <w:lang w:val="en-US"/>
        </w:rPr>
        <w:t>JWH-018,</w:t>
      </w:r>
      <w:r w:rsidR="007D7994" w:rsidRPr="41BDAE46">
        <w:rPr>
          <w:color w:val="FF0000"/>
          <w:lang w:val="en-US"/>
        </w:rPr>
        <w:t xml:space="preserve"> </w:t>
      </w:r>
      <w:r w:rsidR="00C57197" w:rsidRPr="00D7086E">
        <w:rPr>
          <w:lang w:val="en-US"/>
        </w:rPr>
        <w:t xml:space="preserve">respectively, </w:t>
      </w:r>
      <w:r w:rsidR="007D7994" w:rsidRPr="00D7086E">
        <w:rPr>
          <w:lang w:val="en-US"/>
        </w:rPr>
        <w:t>w</w:t>
      </w:r>
      <w:r w:rsidR="007D7994" w:rsidRPr="41BDAE46">
        <w:rPr>
          <w:lang w:val="en-US"/>
        </w:rPr>
        <w:t>ith different degrees of antagonism exerted by different analogs</w:t>
      </w:r>
      <w:r w:rsidR="00A954AF">
        <w:rPr>
          <w:lang w:val="en-US"/>
        </w:rPr>
        <w:t xml:space="preserve"> (see </w:t>
      </w:r>
      <w:r w:rsidR="00A954AF">
        <w:rPr>
          <w:b/>
          <w:lang w:val="en-US"/>
        </w:rPr>
        <w:t>Figure 3</w:t>
      </w:r>
      <w:r w:rsidR="00A954AF">
        <w:rPr>
          <w:lang w:val="en-US"/>
        </w:rPr>
        <w:t>)</w:t>
      </w:r>
      <w:r w:rsidR="007D7994" w:rsidRPr="41BDAE46">
        <w:rPr>
          <w:lang w:val="en-US"/>
        </w:rPr>
        <w:t>.</w:t>
      </w:r>
      <w:r w:rsidR="006D0704" w:rsidRPr="41BDAE46">
        <w:rPr>
          <w:lang w:val="en-US"/>
        </w:rPr>
        <w:t xml:space="preserve"> </w:t>
      </w:r>
      <w:r w:rsidR="00A954AF">
        <w:rPr>
          <w:lang w:val="en-US"/>
        </w:rPr>
        <w:t>Activation profiles at both CB</w:t>
      </w:r>
      <w:r w:rsidR="00A954AF" w:rsidRPr="00A954AF">
        <w:rPr>
          <w:vertAlign w:val="subscript"/>
          <w:lang w:val="en-US"/>
        </w:rPr>
        <w:t>1</w:t>
      </w:r>
      <w:r w:rsidR="00A954AF">
        <w:rPr>
          <w:lang w:val="en-US"/>
        </w:rPr>
        <w:t xml:space="preserve"> and CB</w:t>
      </w:r>
      <w:r w:rsidR="00A954AF" w:rsidRPr="00A954AF">
        <w:rPr>
          <w:vertAlign w:val="subscript"/>
          <w:lang w:val="en-US"/>
        </w:rPr>
        <w:t>2</w:t>
      </w:r>
      <w:r w:rsidR="002C2E79" w:rsidRPr="41BDAE46">
        <w:rPr>
          <w:lang w:val="en-US"/>
        </w:rPr>
        <w:t xml:space="preserve"> can be found in </w:t>
      </w:r>
      <w:r w:rsidR="002C2E79" w:rsidRPr="41BDAE46">
        <w:rPr>
          <w:b/>
          <w:bCs/>
          <w:lang w:val="en-US"/>
        </w:rPr>
        <w:t>Supplementary Material</w:t>
      </w:r>
      <w:r w:rsidR="00E22968" w:rsidRPr="41BDAE46">
        <w:rPr>
          <w:b/>
          <w:bCs/>
          <w:lang w:val="en-US"/>
        </w:rPr>
        <w:t xml:space="preserve"> (S</w:t>
      </w:r>
      <w:r w:rsidR="00761FA8">
        <w:rPr>
          <w:b/>
          <w:bCs/>
          <w:lang w:val="en-US"/>
        </w:rPr>
        <w:t>3</w:t>
      </w:r>
      <w:r w:rsidR="00E22968" w:rsidRPr="41BDAE46">
        <w:rPr>
          <w:b/>
          <w:bCs/>
          <w:lang w:val="en-US"/>
        </w:rPr>
        <w:t>)</w:t>
      </w:r>
      <w:r w:rsidR="002C2E79" w:rsidRPr="41BDAE46">
        <w:rPr>
          <w:lang w:val="en-US"/>
        </w:rPr>
        <w:t>.</w:t>
      </w:r>
    </w:p>
    <w:p w14:paraId="628828D2" w14:textId="6493D415" w:rsidR="007F5279" w:rsidRDefault="1EC064F4" w:rsidP="004E78F0">
      <w:pPr>
        <w:keepNext/>
        <w:spacing w:line="360" w:lineRule="auto"/>
        <w:jc w:val="center"/>
      </w:pPr>
      <w:r>
        <w:rPr>
          <w:noProof/>
          <w:lang w:eastAsia="nl-BE"/>
        </w:rPr>
        <w:drawing>
          <wp:inline distT="0" distB="0" distL="0" distR="0" wp14:anchorId="5A77220F" wp14:editId="23934F83">
            <wp:extent cx="3977765" cy="1997257"/>
            <wp:effectExtent l="0" t="0" r="0" b="0"/>
            <wp:docPr id="1469802265" name="Afbeelding 146980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7765" cy="1997257"/>
                    </a:xfrm>
                    <a:prstGeom prst="rect">
                      <a:avLst/>
                    </a:prstGeom>
                  </pic:spPr>
                </pic:pic>
              </a:graphicData>
            </a:graphic>
          </wp:inline>
        </w:drawing>
      </w:r>
    </w:p>
    <w:p w14:paraId="1A38FFEC" w14:textId="0E14BD38" w:rsidR="007F5279" w:rsidRPr="007F5279" w:rsidRDefault="007F5279" w:rsidP="7B45F590">
      <w:pPr>
        <w:pStyle w:val="Bijschrift"/>
        <w:jc w:val="both"/>
        <w:rPr>
          <w:b/>
          <w:bCs/>
          <w:lang w:val="en-US"/>
        </w:rPr>
      </w:pPr>
      <w:r w:rsidRPr="7B45F590">
        <w:rPr>
          <w:lang w:val="en-US"/>
        </w:rPr>
        <w:t>Figure 3: Activation of CB</w:t>
      </w:r>
      <w:r w:rsidRPr="7B45F590">
        <w:rPr>
          <w:vertAlign w:val="subscript"/>
          <w:lang w:val="en-US"/>
        </w:rPr>
        <w:t>1</w:t>
      </w:r>
      <w:r w:rsidRPr="7B45F590">
        <w:rPr>
          <w:lang w:val="en-US"/>
        </w:rPr>
        <w:t xml:space="preserve"> (left panel) and CB</w:t>
      </w:r>
      <w:r w:rsidRPr="7B45F590">
        <w:rPr>
          <w:vertAlign w:val="subscript"/>
          <w:lang w:val="en-US"/>
        </w:rPr>
        <w:t>2</w:t>
      </w:r>
      <w:r w:rsidRPr="7B45F590">
        <w:rPr>
          <w:lang w:val="en-US"/>
        </w:rPr>
        <w:t xml:space="preserve"> (right panel) by JWH-018 (10 nM and 1 µM</w:t>
      </w:r>
      <w:r w:rsidR="00F330E8" w:rsidRPr="7B45F590">
        <w:rPr>
          <w:lang w:val="en-US"/>
        </w:rPr>
        <w:t>,</w:t>
      </w:r>
      <w:r w:rsidRPr="7B45F590">
        <w:rPr>
          <w:lang w:val="en-US"/>
        </w:rPr>
        <w:t xml:space="preserve"> respectively) in cells pretreated with solvent (grey</w:t>
      </w:r>
      <w:r w:rsidR="00684CE9">
        <w:rPr>
          <w:lang w:val="en-US"/>
        </w:rPr>
        <w:t xml:space="preserve">, </w:t>
      </w:r>
      <w:r w:rsidR="00684CE9" w:rsidRPr="00684CE9">
        <w:rPr>
          <w:b/>
          <w:lang w:val="en-US"/>
        </w:rPr>
        <w:t>S</w:t>
      </w:r>
      <w:r w:rsidRPr="7B45F590">
        <w:rPr>
          <w:lang w:val="en-US"/>
        </w:rPr>
        <w:t>) or 10 µM of</w:t>
      </w:r>
      <w:r w:rsidR="00F330E8" w:rsidRPr="7B45F590">
        <w:rPr>
          <w:lang w:val="en-US"/>
        </w:rPr>
        <w:t xml:space="preserve"> the indicated pyrazole SCRAs</w:t>
      </w:r>
      <w:r w:rsidR="00D7086E">
        <w:rPr>
          <w:lang w:val="en-US"/>
        </w:rPr>
        <w:t xml:space="preserve"> (5F-3,5-AB-PFUPPYCA (</w:t>
      </w:r>
      <w:r w:rsidR="00D7086E" w:rsidRPr="00D7086E">
        <w:rPr>
          <w:b/>
          <w:lang w:val="en-US"/>
        </w:rPr>
        <w:t>1</w:t>
      </w:r>
      <w:r w:rsidR="00D7086E">
        <w:rPr>
          <w:lang w:val="en-US"/>
        </w:rPr>
        <w:t>); 5F-3,5-ADB-PFUPPYCA (</w:t>
      </w:r>
      <w:r w:rsidR="00D7086E" w:rsidRPr="00D7086E">
        <w:rPr>
          <w:b/>
          <w:lang w:val="en-US"/>
        </w:rPr>
        <w:t>2</w:t>
      </w:r>
      <w:r w:rsidR="00D7086E">
        <w:rPr>
          <w:lang w:val="en-US"/>
        </w:rPr>
        <w:t>); 3,5-AB-CHMFUPPYCA (</w:t>
      </w:r>
      <w:r w:rsidR="00D7086E" w:rsidRPr="00D7086E">
        <w:rPr>
          <w:b/>
          <w:lang w:val="en-US"/>
        </w:rPr>
        <w:t>3</w:t>
      </w:r>
      <w:r w:rsidR="00D7086E">
        <w:rPr>
          <w:lang w:val="en-US"/>
        </w:rPr>
        <w:t>); 5,3-AB-CHMFUPPYCA (</w:t>
      </w:r>
      <w:r w:rsidR="00D7086E" w:rsidRPr="00D7086E">
        <w:rPr>
          <w:b/>
          <w:lang w:val="en-US"/>
        </w:rPr>
        <w:t>4</w:t>
      </w:r>
      <w:r w:rsidR="00D7086E">
        <w:rPr>
          <w:lang w:val="en-US"/>
        </w:rPr>
        <w:t>); 3,5-ADB-4en-PFUPPYCA (</w:t>
      </w:r>
      <w:r w:rsidR="00D7086E" w:rsidRPr="00D7086E">
        <w:rPr>
          <w:b/>
          <w:lang w:val="en-US"/>
        </w:rPr>
        <w:t>5</w:t>
      </w:r>
      <w:r w:rsidR="00D7086E">
        <w:rPr>
          <w:lang w:val="en-US"/>
        </w:rPr>
        <w:t>); 5,3-ADB-4en-PFUPPYCA (</w:t>
      </w:r>
      <w:r w:rsidR="00D7086E" w:rsidRPr="00D7086E">
        <w:rPr>
          <w:b/>
          <w:lang w:val="en-US"/>
        </w:rPr>
        <w:t>6</w:t>
      </w:r>
      <w:r w:rsidR="00D7086E">
        <w:rPr>
          <w:lang w:val="en-US"/>
        </w:rPr>
        <w:t>))</w:t>
      </w:r>
      <w:r w:rsidR="0069082F">
        <w:rPr>
          <w:lang w:val="en-US"/>
        </w:rPr>
        <w:t xml:space="preserve"> </w:t>
      </w:r>
      <w:r w:rsidRPr="7B45F590">
        <w:rPr>
          <w:lang w:val="en-US"/>
        </w:rPr>
        <w:t>Data are given as % receptor activation (in comparison to receptor activation in solvent</w:t>
      </w:r>
      <w:r w:rsidR="00F330E8" w:rsidRPr="7B45F590">
        <w:rPr>
          <w:lang w:val="en-US"/>
        </w:rPr>
        <w:t>-pre</w:t>
      </w:r>
      <w:r w:rsidRPr="7B45F590">
        <w:rPr>
          <w:lang w:val="en-US"/>
        </w:rPr>
        <w:t>treated cells) ± SEM (n = 3). Bars assigned with a (*) are</w:t>
      </w:r>
      <w:r w:rsidR="004E78F0" w:rsidRPr="7B45F590">
        <w:rPr>
          <w:lang w:val="en-US"/>
        </w:rPr>
        <w:t xml:space="preserve"> </w:t>
      </w:r>
      <w:r w:rsidRPr="7B45F590">
        <w:rPr>
          <w:lang w:val="en-US"/>
        </w:rPr>
        <w:t>significantly different from solvent-</w:t>
      </w:r>
      <w:r w:rsidR="00F330E8" w:rsidRPr="7B45F590">
        <w:rPr>
          <w:lang w:val="en-US"/>
        </w:rPr>
        <w:t>pre</w:t>
      </w:r>
      <w:r w:rsidRPr="7B45F590">
        <w:rPr>
          <w:lang w:val="en-US"/>
        </w:rPr>
        <w:t>treated controls (p-value &lt; 0.05).</w:t>
      </w:r>
    </w:p>
    <w:p w14:paraId="118DC1A0" w14:textId="77777777" w:rsidR="007F5279" w:rsidRPr="002C2E79" w:rsidRDefault="007F5279" w:rsidP="005D07CB">
      <w:pPr>
        <w:spacing w:line="360" w:lineRule="auto"/>
        <w:jc w:val="center"/>
        <w:rPr>
          <w:rFonts w:cstheme="minorHAnsi"/>
          <w:b/>
          <w:lang w:val="en-US"/>
        </w:rPr>
      </w:pPr>
    </w:p>
    <w:p w14:paraId="48588556" w14:textId="54DBFEB1" w:rsidR="00137795" w:rsidRDefault="00137795" w:rsidP="00A37FEC">
      <w:pPr>
        <w:spacing w:line="360" w:lineRule="auto"/>
        <w:jc w:val="both"/>
        <w:rPr>
          <w:rFonts w:cstheme="minorHAnsi"/>
          <w:b/>
          <w:lang w:val="en-US"/>
        </w:rPr>
      </w:pPr>
      <w:r>
        <w:rPr>
          <w:rFonts w:cstheme="minorHAnsi"/>
          <w:b/>
          <w:lang w:val="en-US"/>
        </w:rPr>
        <w:lastRenderedPageBreak/>
        <w:t xml:space="preserve">Discussion </w:t>
      </w:r>
    </w:p>
    <w:p w14:paraId="63AA656C" w14:textId="3E0A2706" w:rsidR="006E47FE" w:rsidRPr="007D7994" w:rsidRDefault="00DC2DE6" w:rsidP="41BDAE46">
      <w:pPr>
        <w:spacing w:line="360" w:lineRule="auto"/>
        <w:jc w:val="both"/>
        <w:rPr>
          <w:lang w:val="en-US"/>
        </w:rPr>
      </w:pPr>
      <w:r w:rsidRPr="00EA4A38">
        <w:rPr>
          <w:lang w:val="en-US"/>
        </w:rPr>
        <w:t xml:space="preserve">In the present study, </w:t>
      </w:r>
      <w:r w:rsidR="002C4328" w:rsidRPr="00EA4A38">
        <w:rPr>
          <w:lang w:val="en-US"/>
        </w:rPr>
        <w:t xml:space="preserve">we characterized the pharmacological behavior of </w:t>
      </w:r>
      <w:r w:rsidRPr="00EA4A38">
        <w:rPr>
          <w:lang w:val="en-US"/>
        </w:rPr>
        <w:t xml:space="preserve">the recently </w:t>
      </w:r>
      <w:r w:rsidR="00F330E8" w:rsidRPr="00EA4A38">
        <w:rPr>
          <w:lang w:val="en-US"/>
        </w:rPr>
        <w:t>(</w:t>
      </w:r>
      <w:r w:rsidRPr="00EA4A38">
        <w:rPr>
          <w:lang w:val="en-US"/>
        </w:rPr>
        <w:t>re-</w:t>
      </w:r>
      <w:r w:rsidR="00F330E8" w:rsidRPr="00EA4A38">
        <w:rPr>
          <w:lang w:val="en-US"/>
        </w:rPr>
        <w:t>)</w:t>
      </w:r>
      <w:r w:rsidRPr="00EA4A38">
        <w:rPr>
          <w:lang w:val="en-US"/>
        </w:rPr>
        <w:t>emerging pyrazole</w:t>
      </w:r>
      <w:r w:rsidR="00782691" w:rsidRPr="00EA4A38">
        <w:rPr>
          <w:lang w:val="en-US"/>
        </w:rPr>
        <w:t xml:space="preserve"> SCRAs</w:t>
      </w:r>
      <w:r w:rsidRPr="00EA4A38">
        <w:rPr>
          <w:lang w:val="en-US"/>
        </w:rPr>
        <w:t xml:space="preserve"> 5F-3,5-AB-PFUPPYCA</w:t>
      </w:r>
      <w:r w:rsidR="00015011" w:rsidRPr="00EA4A38">
        <w:rPr>
          <w:lang w:val="en-US"/>
        </w:rPr>
        <w:t xml:space="preserve"> and 3,5-ADB-4en-PFUPPYCA</w:t>
      </w:r>
      <w:r w:rsidR="002C4328" w:rsidRPr="00EA4A38">
        <w:rPr>
          <w:lang w:val="en-US"/>
        </w:rPr>
        <w:t>,</w:t>
      </w:r>
      <w:r w:rsidRPr="00EA4A38">
        <w:rPr>
          <w:lang w:val="en-US"/>
        </w:rPr>
        <w:t xml:space="preserve"> along with structural analogs</w:t>
      </w:r>
      <w:r w:rsidR="002C4328" w:rsidRPr="00EA4A38">
        <w:rPr>
          <w:lang w:val="en-US"/>
        </w:rPr>
        <w:t>,</w:t>
      </w:r>
      <w:r w:rsidRPr="00EA4A38">
        <w:rPr>
          <w:lang w:val="en-US"/>
        </w:rPr>
        <w:t xml:space="preserve"> at CB</w:t>
      </w:r>
      <w:r w:rsidRPr="00EA4A38">
        <w:rPr>
          <w:vertAlign w:val="subscript"/>
          <w:lang w:val="en-US"/>
        </w:rPr>
        <w:t>1</w:t>
      </w:r>
      <w:r w:rsidRPr="00EA4A38">
        <w:rPr>
          <w:lang w:val="en-US"/>
        </w:rPr>
        <w:t xml:space="preserve"> and CB</w:t>
      </w:r>
      <w:r w:rsidRPr="00EA4A38">
        <w:rPr>
          <w:vertAlign w:val="subscript"/>
          <w:lang w:val="en-US"/>
        </w:rPr>
        <w:t>2</w:t>
      </w:r>
      <w:r w:rsidRPr="00EA4A38">
        <w:rPr>
          <w:lang w:val="en-US"/>
        </w:rPr>
        <w:t xml:space="preserve"> by means of </w:t>
      </w:r>
      <w:r w:rsidRPr="00EA4A38">
        <w:rPr>
          <w:i/>
          <w:iCs/>
          <w:lang w:val="en-US"/>
        </w:rPr>
        <w:t xml:space="preserve">in vitro </w:t>
      </w:r>
      <w:r w:rsidRPr="00EA4A38">
        <w:rPr>
          <w:lang w:val="en-US"/>
        </w:rPr>
        <w:t xml:space="preserve">activity-based bioassays. </w:t>
      </w:r>
      <w:r w:rsidR="0057617E" w:rsidRPr="00EA4A38">
        <w:rPr>
          <w:lang w:val="en-US"/>
        </w:rPr>
        <w:t xml:space="preserve">Given the overall low CB activation potential of these compounds, </w:t>
      </w:r>
      <w:r w:rsidR="006C0753" w:rsidRPr="00EA4A38">
        <w:rPr>
          <w:lang w:val="en-US"/>
        </w:rPr>
        <w:t xml:space="preserve">major trends regarding structure-activity relationship could not be identified. </w:t>
      </w:r>
      <w:r w:rsidR="006E47FE" w:rsidRPr="00EA4A38">
        <w:rPr>
          <w:lang w:val="en-US"/>
        </w:rPr>
        <w:t xml:space="preserve">It is unclear whether the low potency and efficacy of these </w:t>
      </w:r>
      <w:r w:rsidR="0073094D" w:rsidRPr="00EA4A38">
        <w:rPr>
          <w:lang w:val="en-US"/>
        </w:rPr>
        <w:t>SCRAs</w:t>
      </w:r>
      <w:r w:rsidR="006E47FE" w:rsidRPr="00EA4A38">
        <w:rPr>
          <w:lang w:val="en-US"/>
        </w:rPr>
        <w:t xml:space="preserve">, as determined here, contributed to </w:t>
      </w:r>
      <w:r w:rsidR="0073094D" w:rsidRPr="00EA4A38">
        <w:rPr>
          <w:lang w:val="en-US"/>
        </w:rPr>
        <w:t xml:space="preserve">the rather short-term appearance of compounds such as 3,5-AB-CHMFUPPYCA and 5F-3,5-AB-PFUPPYCA on the </w:t>
      </w:r>
      <w:r w:rsidR="00F330E8" w:rsidRPr="00EA4A38">
        <w:rPr>
          <w:lang w:val="en-US"/>
        </w:rPr>
        <w:t xml:space="preserve">recreational </w:t>
      </w:r>
      <w:r w:rsidR="0073094D" w:rsidRPr="00EA4A38">
        <w:rPr>
          <w:lang w:val="en-US"/>
        </w:rPr>
        <w:t xml:space="preserve">drug market, potentially caused by consumers quickly losing interest in substances with limited </w:t>
      </w:r>
      <w:r w:rsidR="00F330E8" w:rsidRPr="00EA4A38">
        <w:rPr>
          <w:lang w:val="en-US"/>
        </w:rPr>
        <w:t>or possibl</w:t>
      </w:r>
      <w:r w:rsidR="00C57197" w:rsidRPr="00EA4A38">
        <w:rPr>
          <w:lang w:val="en-US"/>
        </w:rPr>
        <w:t>y</w:t>
      </w:r>
      <w:r w:rsidR="00F330E8" w:rsidRPr="00EA4A38">
        <w:rPr>
          <w:lang w:val="en-US"/>
        </w:rPr>
        <w:t xml:space="preserve"> even no </w:t>
      </w:r>
      <w:r w:rsidR="0073094D" w:rsidRPr="00EA4A38">
        <w:rPr>
          <w:lang w:val="en-US"/>
        </w:rPr>
        <w:t xml:space="preserve">psychotropic effect. </w:t>
      </w:r>
      <w:r w:rsidR="00B10C64" w:rsidRPr="00EA4A38">
        <w:rPr>
          <w:lang w:val="en-US"/>
        </w:rPr>
        <w:t>One plausible explanation for the absence of relevant CB</w:t>
      </w:r>
      <w:r w:rsidR="00B10C64" w:rsidRPr="00EA4A38">
        <w:rPr>
          <w:vertAlign w:val="subscript"/>
          <w:lang w:val="en-US"/>
        </w:rPr>
        <w:t>1</w:t>
      </w:r>
      <w:r w:rsidR="00B10C64" w:rsidRPr="00EA4A38">
        <w:rPr>
          <w:lang w:val="en-US"/>
        </w:rPr>
        <w:t xml:space="preserve"> and CB</w:t>
      </w:r>
      <w:r w:rsidR="00B10C64" w:rsidRPr="00EA4A38">
        <w:rPr>
          <w:vertAlign w:val="subscript"/>
          <w:lang w:val="en-US"/>
        </w:rPr>
        <w:t>2</w:t>
      </w:r>
      <w:r w:rsidR="00B10C64" w:rsidRPr="00EA4A38">
        <w:rPr>
          <w:lang w:val="en-US"/>
        </w:rPr>
        <w:t xml:space="preserve"> activation potential may be found in the structural similarity of these pyrazole SCRAs with compounds with inverse agonistic or antagonistic properties, such as rimonabant (SR141716), SR144528 and AM251</w:t>
      </w:r>
      <w:r w:rsidR="000D1F3F" w:rsidRPr="00EA4A38">
        <w:rPr>
          <w:lang w:val="en-US"/>
        </w:rPr>
        <w:t xml:space="preserve"> (</w:t>
      </w:r>
      <w:r w:rsidR="000D1F3F" w:rsidRPr="00EA4A38">
        <w:rPr>
          <w:b/>
          <w:bCs/>
          <w:lang w:val="en-US"/>
        </w:rPr>
        <w:t>Figure 1</w:t>
      </w:r>
      <w:r w:rsidR="000D1F3F" w:rsidRPr="00EA4A38">
        <w:rPr>
          <w:lang w:val="en-US"/>
        </w:rPr>
        <w:t>)</w:t>
      </w:r>
      <w:r w:rsidRPr="00EA4A38">
        <w:rPr>
          <w:lang w:val="en-US"/>
        </w:rPr>
        <w:fldChar w:fldCharType="begin"/>
      </w:r>
      <w:r w:rsidR="00B956B5" w:rsidRPr="00EA4A38">
        <w:rPr>
          <w:lang w:val="en-US"/>
        </w:rPr>
        <w:instrText xml:space="preserve"> ADDIN ZOTERO_ITEM CSL_CITATION {"citationID":"8fdqsr8E","properties":{"formattedCitation":"\\super [45]\\nosupersub{}","plainCitation":"[45]","noteIndex":0},"citationItems":[{"id":676,"uris":["http://zotero.org/users/8795705/items/5JVCDR96"],"uri":["http://zotero.org/users/8795705/items/5JVCDR96"],"itemData":{"id":676,"type":"article-journal","abstract":"There are at least two types of cannabinoid receptor, CB1 and CB2, both G protein coupled. CB1 receptors are expressed predominantly at nerve terminals and mediate inhibition of transmitter release whereas CB2 receptors are found mainly on immune cells, one of their roles being to modulate cytokine release. Endogenous cannabinoid receptor agonists also exist and these “endocannabinoids” together with their receptors constitute the “endocannabinoid system”. These discoveries were followed by the development of a number of CB1- and CB2-selective antagonists that in some CB1 or CB2 receptor-containing systems also produce “inverse cannabimimetic effects”, effects opposite in direction from those produced by cannabinoid receptor agonists. This review focuses on the CB1-selective antagonists, SR141716A, AM251, AM281 and LY320135, and discusses possible mechanisms by which these ligands produce their inverse effects: (1) competitive surmountable antagonism at CB1 receptors of endogenously released endocannabinoids, (2) inverse agonism resulting from negative, possibly allosteric, modulation of the constitutive activity of CB1 receptors in which CB1 receptors are shifted from a constitutively active “on” state to one or more constitutively inactive “off” states and (3) CB1 receptor-independent mechanisms, for example antagonism of endogenously released adenosine at A1 receptors. Recently developed neutral competitive CB1 receptor antagonists, which are expected to produce inverse effects through antagonism of endogenously released endocannabinoids but not by modulating CB1 receptor constitutive activity, are also discussed. So too are possible clinical consequences of the production of inverse cannabimimetic effects, there being convincing evidence that released endocannabinoids can have “autoprotective” roles.","container-title":"Life Sciences","DOI":"10.1016/j.lfs.2004.10.025","ISSN":"0024-3205","issue":"12","journalAbbreviation":"Life Sciences","language":"en","page":"1307-1324","source":"ScienceDirect","title":"Inverse agonism and neutral antagonism at cannabinoid CB1 receptors","volume":"76","author":[{"family":"Pertwee","given":"Roger G."}],"issued":{"date-parts":[["2005",2,4]]}}}],"schema":"https://github.com/citation-style-language/schema/raw/master/csl-citation.json"} </w:instrText>
      </w:r>
      <w:r w:rsidRPr="00EA4A38">
        <w:rPr>
          <w:lang w:val="en-US"/>
        </w:rPr>
        <w:fldChar w:fldCharType="separate"/>
      </w:r>
      <w:r w:rsidR="00B956B5" w:rsidRPr="00EA4A38">
        <w:rPr>
          <w:rFonts w:ascii="Calibri" w:hAnsi="Calibri" w:cs="Calibri"/>
          <w:szCs w:val="24"/>
          <w:vertAlign w:val="superscript"/>
          <w:lang w:val="en-US"/>
        </w:rPr>
        <w:t>[45]</w:t>
      </w:r>
      <w:r w:rsidRPr="00EA4A38">
        <w:rPr>
          <w:lang w:val="en-US"/>
        </w:rPr>
        <w:fldChar w:fldCharType="end"/>
      </w:r>
      <w:r w:rsidR="009065D5" w:rsidRPr="00EA4A38">
        <w:rPr>
          <w:lang w:val="en-US"/>
        </w:rPr>
        <w:t>,</w:t>
      </w:r>
      <w:r w:rsidR="00B10C64" w:rsidRPr="00EA4A38">
        <w:rPr>
          <w:lang w:val="en-US"/>
        </w:rPr>
        <w:t xml:space="preserve"> as </w:t>
      </w:r>
      <w:r w:rsidR="009065D5" w:rsidRPr="00EA4A38">
        <w:rPr>
          <w:lang w:val="en-US"/>
        </w:rPr>
        <w:t xml:space="preserve">suggested </w:t>
      </w:r>
      <w:r w:rsidR="00B10C64" w:rsidRPr="00EA4A38">
        <w:rPr>
          <w:lang w:val="en-US"/>
        </w:rPr>
        <w:t xml:space="preserve">earlier by Franz </w:t>
      </w:r>
      <w:r w:rsidR="00B10C64" w:rsidRPr="00EA4A38">
        <w:rPr>
          <w:i/>
          <w:iCs/>
          <w:lang w:val="en-US"/>
        </w:rPr>
        <w:t>et al</w:t>
      </w:r>
      <w:r w:rsidR="009065D5" w:rsidRPr="00EA4A38">
        <w:rPr>
          <w:i/>
          <w:iCs/>
          <w:lang w:val="en-US"/>
        </w:rPr>
        <w:t>.</w:t>
      </w:r>
      <w:r w:rsidRPr="00EA4A38">
        <w:rPr>
          <w:lang w:val="en-US"/>
        </w:rPr>
        <w:fldChar w:fldCharType="begin"/>
      </w:r>
      <w:r w:rsidR="00B956B5" w:rsidRPr="00EA4A38">
        <w:rPr>
          <w:lang w:val="en-US"/>
        </w:rPr>
        <w:instrText xml:space="preserve"> ADDIN ZOTERO_ITEM CSL_CITATION {"citationID":"slVCeGqP","properties":{"formattedCitation":"\\super [34]\\nosupersub{}","plainCitation":"[34]","noteIndex":0},"citationItems":[{"id":376,"uris":["http://zotero.org/users/8795705/items/RKW8TIDD"],"uri":["http://zotero.org/users/8795705/items/RKW8TIDD"],"itemData":{"id":376,"type":"article-journal","abstract":"Recently, the pyrazole-containing synthetic cannabinoid N-(1-amino-3-methyl-1-oxobutan-2-yl)-1-(cyclohexylmethyl)-3-(4-fluorophenyl)-1H-pyrazole-5-carboxamide (3,5-AB-CHMFUPPYCA) has been identified as a ‘research chemical’ both in powdered form and as an adulterant present in herbal preparations. Urine is the most common matrix used for abstinence control and the extensive metabolism of synthetic cannabinoids requires implementation of targeted analysis. The present study describes the investigation of the in vitro phase I metabolism of 3,5-AB-CHMFUPPYCA and its regioisomer 5,3-AB-CHMFUPPYCA using pooled human liver microsomes. Metabolic patterns of both AB-CHMFUPPYCA isomers were qualitatively similar and dominated by oxidation of the cyclohexylmethyl side chain. Biotransformation to monohydroxylated metabolites of high abundance confirmed that these species might serve as suitable targets for urine analysis. Furthermore, since synthetic cannabinoids are commonly administered by smoking and because some metabolites can also be formed as thermolytic artefacts, the stability of both isomers was assessed under smoking conditions. Under these conditions, pyrolytic cleavage of the amide bond occurred that led to approximately 3 % conversion to heat-induced degradation products that were also detected during metabolism. These artefactual ‘metabolites’ could potentially bias in vivo metabolic profiles after smoking and might have to be considered for interpretation of metabolite findings during hair analysis. This might be relevant to the analysis of hair samples where detection of metabolites is generally accepted as a strong indication of drug use rather than a potential external contamination. Copyright © 2016 John Wiley &amp; Sons, Ltd.","container-title":"Drug Testing and Analysis","DOI":"10.1002/dta.1950","ISSN":"1942-7611","issue":"2","language":"en","note":"_eprint: https://onlinelibrary.wiley.com/doi/pdf/10.1002/dta.1950","page":"311-316","source":"Wiley Online Library","title":"In vitro metabolism of the synthetic cannabinoid 3,5-AB-CHMFUPPYCA and its 5,3-regioisomer and investigation of their thermal stability","volume":"9","author":[{"family":"Franz","given":"Florian"},{"family":"Angerer","given":"Verena"},{"family":"Brandt","given":"Simon D."},{"family":"McLaughlin","given":"Gavin"},{"family":"Kavanagh","given":"Pierce V."},{"family":"Moosmann","given":"Bjoern"},{"family":"Auwärter","given":"Volker"}],"issued":{"date-parts":[["2017"]]}}}],"schema":"https://github.com/citation-style-language/schema/raw/master/csl-citation.json"} </w:instrText>
      </w:r>
      <w:r w:rsidRPr="00EA4A38">
        <w:rPr>
          <w:lang w:val="en-US"/>
        </w:rPr>
        <w:fldChar w:fldCharType="separate"/>
      </w:r>
      <w:r w:rsidR="00B956B5" w:rsidRPr="00EA4A38">
        <w:rPr>
          <w:rFonts w:ascii="Calibri" w:hAnsi="Calibri" w:cs="Calibri"/>
          <w:szCs w:val="24"/>
          <w:vertAlign w:val="superscript"/>
          <w:lang w:val="en-US"/>
        </w:rPr>
        <w:t>[34]</w:t>
      </w:r>
      <w:r w:rsidRPr="00EA4A38">
        <w:rPr>
          <w:lang w:val="en-US"/>
        </w:rPr>
        <w:fldChar w:fldCharType="end"/>
      </w:r>
      <w:r w:rsidR="00367FB8" w:rsidRPr="00EA4A38">
        <w:rPr>
          <w:lang w:val="en-US"/>
        </w:rPr>
        <w:t xml:space="preserve"> and Brandt </w:t>
      </w:r>
      <w:r w:rsidR="00367FB8" w:rsidRPr="00EA4A38">
        <w:rPr>
          <w:i/>
          <w:iCs/>
          <w:lang w:val="en-US"/>
        </w:rPr>
        <w:t>et al</w:t>
      </w:r>
      <w:r w:rsidR="009065D5" w:rsidRPr="00EA4A38">
        <w:rPr>
          <w:i/>
          <w:iCs/>
          <w:lang w:val="en-US"/>
        </w:rPr>
        <w:t>.</w:t>
      </w:r>
      <w:r w:rsidRPr="00EA4A38">
        <w:rPr>
          <w:i/>
          <w:iCs/>
          <w:lang w:val="en-US"/>
        </w:rPr>
        <w:fldChar w:fldCharType="begin"/>
      </w:r>
      <w:r w:rsidR="00B956B5" w:rsidRPr="00EA4A38">
        <w:rPr>
          <w:i/>
          <w:iCs/>
          <w:lang w:val="en-US"/>
        </w:rPr>
        <w:instrText xml:space="preserve"> ADDIN ZOTERO_ITEM CSL_CITATION {"citationID":"4IWbvk8b","properties":{"formattedCitation":"\\super [46]\\nosupersub{}","plainCitation":"[46]","noteIndex":0},"citationItems":[{"id":655,"uris":["http://zotero.org/users/8795705/items/B6YYXDEN"],"uri":["http://zotero.org/users/8795705/items/B6YYXDEN"],"itemData":{"id":655,"type":"article-journal","abstract":"A diverse assortment of molecules designed to explore the cannabinoid receptor system and considered new psychoactive substances (NPS) have become known as synthetic cannabinoid receptor agonists (SCRAs). One group of SCRAs that has received little attention involves those exhibiting sulfamoyl benzoate, sulfamoyl benzamide, and N-benzoylpiperidine based structures. In this study, quinolin-8-yl 4-methyl-3-(piperidine-1-sulfonyl)benzoate (QMPSB), quinolin-8-yl 4-methyl-3-(morpholine-4-sulfonyl)benzoate (QMMSB), quinolin-8-yl 4-methyl-3-(piperidine-1-carbonyl)benzoate (QMPCB, SGT-11), quinolin-8-yl 3-(4,4-difluoropiperidine-1-sulfonyl)-4-methylbenzoate (2F-QMPSB, QMDFPSB, SGT-13), quinolin-8-yl 4-methyl-3-[(propan-2-yl)sulfamoyl]benzoate (QMiPSB, SGT-46), and 3-(4,4-difluoropiperidine-1-sulfonyl)-4-methyl-N-(2-phenylpropan-2-yl)benzamide (SGT-233) were extensively characterized (including data on impurities). The analytical profiles may be useful to researchers and scientists who deal with the emergence of NPS during forensic and clinical investigations. The detection of QMPSB was first published in 2016 but it is worth noting that Stargate International, a company originally formed to develop harm reduction solutions, were involved in the investigation and development of these six compounds for potential release between 2011 and early 2014. Whilst information on the prevalence of use of these particular compounds at the present time is limited, one of the key outcomes of the research performed by Stargate International reviewed here was to set the stage for the quinolin-8-yl ester head group that ultimately led to hybridization with an N-alkyl-1H-indole core to give SGT-21 and SGT-32, which became later known as PB-22 (QMPSB/JWH-018 hybrid) and BB-22, respectively, thus, opening the door to a range of SCRAs carrying the quinolin-8-yl head group from about 2012 onwards.","container-title":"Drug Testing and Analysis","DOI":"10.1002/dta.2913","ISSN":"1942-7611","issue":"1","language":"en","note":"_eprint: https://onlinelibrary.wiley.com/doi/pdf/10.1002/dta.2913","page":"175-196","source":"Wiley Online Library","title":"Synthetic cannabinoid receptor agonists: Analytical profiles and development of QMPSB, QMMSB, QMPCB, 2F-QMPSB, QMiPSB, and SGT-233","title-short":"Synthetic cannabinoid receptor agonists","volume":"13","author":[{"family":"Brandt","given":"Simon D."},{"family":"Kavanagh","given":"Pierce V."},{"family":"Westphal","given":"Folker"},{"family":"Dreiseitel","given":"Wolfgang"},{"family":"Dowling","given":"Geraldine"},{"family":"Bowden","given":"Matthew J."},{"family":"Williamson","given":"James P.B."}],"issued":{"date-parts":[["2021"]]}}}],"schema":"https://github.com/citation-style-language/schema/raw/master/csl-citation.json"} </w:instrText>
      </w:r>
      <w:r w:rsidRPr="00EA4A38">
        <w:rPr>
          <w:i/>
          <w:iCs/>
          <w:lang w:val="en-US"/>
        </w:rPr>
        <w:fldChar w:fldCharType="separate"/>
      </w:r>
      <w:r w:rsidR="00B956B5" w:rsidRPr="00EA4A38">
        <w:rPr>
          <w:rFonts w:ascii="Calibri" w:hAnsi="Calibri" w:cs="Calibri"/>
          <w:szCs w:val="24"/>
          <w:vertAlign w:val="superscript"/>
          <w:lang w:val="en-US"/>
        </w:rPr>
        <w:t>[46]</w:t>
      </w:r>
      <w:r w:rsidRPr="00EA4A38">
        <w:rPr>
          <w:i/>
          <w:iCs/>
          <w:lang w:val="en-US"/>
        </w:rPr>
        <w:fldChar w:fldCharType="end"/>
      </w:r>
      <w:r w:rsidR="00B10C64" w:rsidRPr="00EA4A38">
        <w:rPr>
          <w:lang w:val="en-US"/>
        </w:rPr>
        <w:t xml:space="preserve">. The SCRAs discussed here share both a pyrazole core and </w:t>
      </w:r>
      <w:r w:rsidR="009065D5" w:rsidRPr="00EA4A38">
        <w:rPr>
          <w:lang w:val="en-US"/>
        </w:rPr>
        <w:t xml:space="preserve">an </w:t>
      </w:r>
      <w:r w:rsidR="00B10C64" w:rsidRPr="00EA4A38">
        <w:rPr>
          <w:lang w:val="en-US"/>
        </w:rPr>
        <w:t xml:space="preserve">amide linker structure with these compounds, whereas the substituted (chloro-, </w:t>
      </w:r>
      <w:proofErr w:type="spellStart"/>
      <w:r w:rsidR="00B10C64" w:rsidRPr="00EA4A38">
        <w:rPr>
          <w:lang w:val="en-US"/>
        </w:rPr>
        <w:t>iodo</w:t>
      </w:r>
      <w:proofErr w:type="spellEnd"/>
      <w:r w:rsidR="00B10C64" w:rsidRPr="00EA4A38">
        <w:rPr>
          <w:lang w:val="en-US"/>
        </w:rPr>
        <w:t>-) phenyl groups also bear resemblance to the fluorophenyl moiety, present in these SCRAs.</w:t>
      </w:r>
      <w:r w:rsidR="00EC3092" w:rsidRPr="00EA4A38">
        <w:rPr>
          <w:lang w:val="en-US"/>
        </w:rPr>
        <w:t xml:space="preserve"> In this context, </w:t>
      </w:r>
      <w:r w:rsidR="0002709F" w:rsidRPr="00EA4A38">
        <w:rPr>
          <w:lang w:val="en-US"/>
        </w:rPr>
        <w:t xml:space="preserve">Wiley </w:t>
      </w:r>
      <w:r w:rsidR="0002709F" w:rsidRPr="00EA4A38">
        <w:rPr>
          <w:i/>
          <w:iCs/>
          <w:lang w:val="en-US"/>
        </w:rPr>
        <w:t xml:space="preserve">et al. </w:t>
      </w:r>
      <w:r w:rsidR="0002709F" w:rsidRPr="00EA4A38">
        <w:rPr>
          <w:lang w:val="en-US"/>
        </w:rPr>
        <w:t>synthesized a large set of rimonabant structural analogs, and found that some compounds could partially induce CB</w:t>
      </w:r>
      <w:r w:rsidR="0002709F" w:rsidRPr="00EA4A38">
        <w:rPr>
          <w:vertAlign w:val="subscript"/>
          <w:lang w:val="en-US"/>
        </w:rPr>
        <w:t xml:space="preserve">1 </w:t>
      </w:r>
      <w:r w:rsidR="0002709F" w:rsidRPr="00EA4A38">
        <w:rPr>
          <w:lang w:val="en-US"/>
        </w:rPr>
        <w:t>associated effects in mice, whereas other</w:t>
      </w:r>
      <w:r w:rsidR="00E339D0" w:rsidRPr="00EA4A38">
        <w:rPr>
          <w:lang w:val="en-US"/>
        </w:rPr>
        <w:t>s</w:t>
      </w:r>
      <w:r w:rsidR="0002709F" w:rsidRPr="00EA4A38">
        <w:rPr>
          <w:lang w:val="en-US"/>
        </w:rPr>
        <w:t xml:space="preserve"> only showed antagonistic properties</w:t>
      </w:r>
      <w:r w:rsidRPr="00EA4A38">
        <w:rPr>
          <w:lang w:val="en-US"/>
        </w:rPr>
        <w:fldChar w:fldCharType="begin"/>
      </w:r>
      <w:r w:rsidR="00B956B5" w:rsidRPr="00EA4A38">
        <w:rPr>
          <w:lang w:val="en-US"/>
        </w:rPr>
        <w:instrText xml:space="preserve"> ADDIN ZOTERO_ITEM CSL_CITATION {"citationID":"gY73dNLH","properties":{"formattedCitation":"\\super [47]\\nosupersub{}","plainCitation":"[47]","noteIndex":0},"citationItems":[{"id":236,"uris":["http://zotero.org/users/8795705/items/54XRPAFA"],"uri":["http://zotero.org/users/8795705/items/54XRPAFA"],"itemData":{"id":236,"type":"article-journal","abstract":"Early molecular modeling studies with Δ9-tetrahydrocannabinol (Δ9-THC) reported that three discrete regions which interact with brain cannabinoid (CB1) receptors corresponded to the C-9 position of the cyclohexene ring, the phenolic hydroxyl and the carbon side chain at the C3 position. Although the location of these attachment points for aminoalkylindoles is less clear, the naphthalene ring, the carbonyl group and the morpholinoethyl group have been suggested as probable sites. In this study, a series of indole- and pyrrole-derived cannabinoids was developed, in which the morpholinoethyl group was replaced with another cyclic structure or with a carbon chain that more directly corresponded to the side chain of Δ9-THC and were tested for CB1 binding affinity and in a battery of in vivo tests, including hypomobility, antinociception, hypothermia and catalepsy in mice and discriminative stimulus effects in rats. Receptor affinity and potency of these novel cannabinoids were related to the length of the carbon chain. Short side chains resulted in inactive compounds, whereas chains with 4 to 6 carbons produced optimal in vitro andin vivo activity. Pyrrole-derived cannabinoids were consistently less potent than were the corresponding indole derivatives and showed pronounced separation of activity, in that potencies for hypomobility and antinociception were severalfold higher than potencies for hypothermia and ring immobility. These results suggest that, whereas the site of the morpholinoethyl group in these cannabinoids seems crucial for attachment to CB1 receptors, the exact structural constraints on this part of the molecule are not as strict as previously thought.","container-title":"Journal of Pharmacology and Experimental Therapeutics","ISSN":"0022-3565, 1521-0103","issue":"3","journalAbbreviation":"J Pharmacol Exp Ther","language":"en","note":"publisher: American Society for Pharmacology and Experimental Therapeutics\nsection: ANALGESIA AND DRUGS OF ABUSE\nPMID: 9618400","page":"995-1004","source":"jpet.aspetjournals.org","title":"Structure-Activity Relationships of Indole- and Pyrrole-Derived Cannabinoids","volume":"285","author":[{"family":"Wiley","given":"Jenny L."},{"family":"Compton","given":"David R."},{"family":"Dai","given":"Dong"},{"family":"Lainton","given":"Julia A. H."},{"family":"Phillips","given":"Michelle"},{"family":"Huffman","given":"John W."},{"family":"Martin","given":"Billy R."}],"issued":{"date-parts":[["1998",6,1]]}}}],"schema":"https://github.com/citation-style-language/schema/raw/master/csl-citation.json"} </w:instrText>
      </w:r>
      <w:r w:rsidRPr="00EA4A38">
        <w:rPr>
          <w:lang w:val="en-US"/>
        </w:rPr>
        <w:fldChar w:fldCharType="separate"/>
      </w:r>
      <w:r w:rsidR="00B956B5" w:rsidRPr="00EA4A38">
        <w:rPr>
          <w:rFonts w:ascii="Calibri" w:hAnsi="Calibri" w:cs="Calibri"/>
          <w:szCs w:val="24"/>
          <w:vertAlign w:val="superscript"/>
          <w:lang w:val="en-US"/>
        </w:rPr>
        <w:t>[47]</w:t>
      </w:r>
      <w:r w:rsidRPr="00EA4A38">
        <w:rPr>
          <w:lang w:val="en-US"/>
        </w:rPr>
        <w:fldChar w:fldCharType="end"/>
      </w:r>
      <w:r w:rsidR="0002709F" w:rsidRPr="00EA4A38">
        <w:rPr>
          <w:lang w:val="en-US"/>
        </w:rPr>
        <w:t>.</w:t>
      </w:r>
      <w:r w:rsidR="00B10C64" w:rsidRPr="00EA4A38">
        <w:rPr>
          <w:lang w:val="en-US"/>
        </w:rPr>
        <w:t xml:space="preserve"> </w:t>
      </w:r>
      <w:r w:rsidR="00A954AF" w:rsidRPr="00EA4A38">
        <w:rPr>
          <w:lang w:val="en-US"/>
        </w:rPr>
        <w:t>Based on this</w:t>
      </w:r>
      <w:r w:rsidR="00B10C64" w:rsidRPr="00EA4A38">
        <w:rPr>
          <w:lang w:val="en-US"/>
        </w:rPr>
        <w:t>,</w:t>
      </w:r>
      <w:r w:rsidR="00C177AF" w:rsidRPr="00EA4A38">
        <w:rPr>
          <w:lang w:val="en-US"/>
        </w:rPr>
        <w:t xml:space="preserve"> we investigated</w:t>
      </w:r>
      <w:r w:rsidR="00B10C64" w:rsidRPr="00EA4A38">
        <w:rPr>
          <w:lang w:val="en-US"/>
        </w:rPr>
        <w:t xml:space="preserve"> potential a</w:t>
      </w:r>
      <w:r w:rsidR="007D7994" w:rsidRPr="00EA4A38">
        <w:rPr>
          <w:lang w:val="en-US"/>
        </w:rPr>
        <w:t>nta</w:t>
      </w:r>
      <w:r w:rsidR="00B10C64" w:rsidRPr="00EA4A38">
        <w:rPr>
          <w:lang w:val="en-US"/>
        </w:rPr>
        <w:t>gonism by these SCRA</w:t>
      </w:r>
      <w:r w:rsidR="00C177AF" w:rsidRPr="00EA4A38">
        <w:rPr>
          <w:lang w:val="en-US"/>
        </w:rPr>
        <w:t>s</w:t>
      </w:r>
      <w:r w:rsidR="00B10C64" w:rsidRPr="00EA4A38">
        <w:rPr>
          <w:lang w:val="en-US"/>
        </w:rPr>
        <w:t xml:space="preserve">. </w:t>
      </w:r>
      <w:r w:rsidR="007D7994" w:rsidRPr="00EA4A38">
        <w:rPr>
          <w:lang w:val="en-US"/>
        </w:rPr>
        <w:t>Pre-treatment with 10 µM of pyrazole SCRA resulted in a substantial decrease in signal (caused by JWH-018 administration)</w:t>
      </w:r>
      <w:r w:rsidR="005F13E1" w:rsidRPr="00EA4A38">
        <w:rPr>
          <w:lang w:val="en-US"/>
        </w:rPr>
        <w:t xml:space="preserve"> </w:t>
      </w:r>
      <w:r w:rsidR="007D7994" w:rsidRPr="00EA4A38">
        <w:rPr>
          <w:lang w:val="en-US"/>
        </w:rPr>
        <w:t xml:space="preserve">compared to solvent control, </w:t>
      </w:r>
      <w:r w:rsidR="005F13E1" w:rsidRPr="00EA4A38">
        <w:rPr>
          <w:lang w:val="en-US"/>
        </w:rPr>
        <w:t>demonstrating</w:t>
      </w:r>
      <w:r w:rsidR="007D7994" w:rsidRPr="00EA4A38">
        <w:rPr>
          <w:lang w:val="en-US"/>
        </w:rPr>
        <w:t xml:space="preserve"> a clear antagonistic effect at CB</w:t>
      </w:r>
      <w:r w:rsidR="007D7994" w:rsidRPr="00EA4A38">
        <w:rPr>
          <w:vertAlign w:val="subscript"/>
          <w:lang w:val="en-US"/>
        </w:rPr>
        <w:t>1</w:t>
      </w:r>
      <w:r w:rsidR="007D7994" w:rsidRPr="00EA4A38">
        <w:rPr>
          <w:lang w:val="en-US"/>
        </w:rPr>
        <w:t xml:space="preserve">. </w:t>
      </w:r>
      <w:r w:rsidR="009065D5" w:rsidRPr="00EA4A38">
        <w:rPr>
          <w:lang w:val="en-US"/>
        </w:rPr>
        <w:t xml:space="preserve">The </w:t>
      </w:r>
      <w:r w:rsidR="007D7994" w:rsidRPr="00EA4A38">
        <w:rPr>
          <w:lang w:val="en-US"/>
        </w:rPr>
        <w:t xml:space="preserve">5,3 </w:t>
      </w:r>
      <w:proofErr w:type="spellStart"/>
      <w:r w:rsidR="007D7994" w:rsidRPr="00EA4A38">
        <w:rPr>
          <w:lang w:val="en-US"/>
        </w:rPr>
        <w:t>regioisomers</w:t>
      </w:r>
      <w:proofErr w:type="spellEnd"/>
      <w:r w:rsidR="009065D5" w:rsidRPr="7B45F590">
        <w:rPr>
          <w:lang w:val="en-US"/>
        </w:rPr>
        <w:t xml:space="preserve"> of the tested panel,</w:t>
      </w:r>
      <w:r w:rsidR="007D7994" w:rsidRPr="7B45F590">
        <w:rPr>
          <w:lang w:val="en-US"/>
        </w:rPr>
        <w:t xml:space="preserve"> 5,3-AB-CHMFUPPYCA and 5,3-ADB-4en-PFUPPYCA</w:t>
      </w:r>
      <w:r w:rsidR="009065D5" w:rsidRPr="7B45F590">
        <w:rPr>
          <w:lang w:val="en-US"/>
        </w:rPr>
        <w:t>,</w:t>
      </w:r>
      <w:r w:rsidR="007D7994" w:rsidRPr="7B45F590">
        <w:rPr>
          <w:lang w:val="en-US"/>
        </w:rPr>
        <w:t xml:space="preserve"> exerted the most pronounced </w:t>
      </w:r>
      <w:r w:rsidR="00B81EB4" w:rsidRPr="7B45F590">
        <w:rPr>
          <w:lang w:val="en-US"/>
        </w:rPr>
        <w:t>CB</w:t>
      </w:r>
      <w:r w:rsidR="00B81EB4" w:rsidRPr="7B45F590">
        <w:rPr>
          <w:vertAlign w:val="subscript"/>
          <w:lang w:val="en-US"/>
        </w:rPr>
        <w:t>1</w:t>
      </w:r>
      <w:r w:rsidR="00B81EB4" w:rsidRPr="7B45F590">
        <w:rPr>
          <w:lang w:val="en-US"/>
        </w:rPr>
        <w:t xml:space="preserve"> </w:t>
      </w:r>
      <w:r w:rsidR="007D7994" w:rsidRPr="7B45F590">
        <w:rPr>
          <w:lang w:val="en-US"/>
        </w:rPr>
        <w:t xml:space="preserve">antagonism, </w:t>
      </w:r>
      <w:r w:rsidR="005F13E1" w:rsidRPr="7B45F590">
        <w:rPr>
          <w:lang w:val="en-US"/>
        </w:rPr>
        <w:t xml:space="preserve">reducing the JWH-018 signal to the level of the blank signal, indicating an almost complete blocking of the receptor. Interestingly, these </w:t>
      </w:r>
      <w:r w:rsidR="00C57197">
        <w:rPr>
          <w:lang w:val="en-US"/>
        </w:rPr>
        <w:t>two</w:t>
      </w:r>
      <w:r w:rsidR="005F13E1" w:rsidRPr="7B45F590">
        <w:rPr>
          <w:lang w:val="en-US"/>
        </w:rPr>
        <w:t xml:space="preserve"> compounds show the closest structural similarity with the inverse agonists and antagonists mentioned before. </w:t>
      </w:r>
      <w:r w:rsidR="00B81EB4" w:rsidRPr="7B45F590">
        <w:rPr>
          <w:lang w:val="en-US"/>
        </w:rPr>
        <w:t>Similarly, at CB</w:t>
      </w:r>
      <w:r w:rsidR="00B81EB4" w:rsidRPr="7B45F590">
        <w:rPr>
          <w:vertAlign w:val="subscript"/>
          <w:lang w:val="en-US"/>
        </w:rPr>
        <w:t>2</w:t>
      </w:r>
      <w:r w:rsidR="00B81EB4" w:rsidRPr="7B45F590">
        <w:rPr>
          <w:lang w:val="en-US"/>
        </w:rPr>
        <w:t xml:space="preserve">, these </w:t>
      </w:r>
      <w:r w:rsidR="00C57197">
        <w:rPr>
          <w:lang w:val="en-US"/>
        </w:rPr>
        <w:t>two</w:t>
      </w:r>
      <w:r w:rsidR="00B81EB4" w:rsidRPr="7B45F590">
        <w:rPr>
          <w:lang w:val="en-US"/>
        </w:rPr>
        <w:t xml:space="preserve"> SCRAs showed the most outspoken antagonistic potential, substantially reducing the signal of 1 µM JWH-018. </w:t>
      </w:r>
      <w:r w:rsidR="005F13E1" w:rsidRPr="7B45F590">
        <w:rPr>
          <w:lang w:val="en-US"/>
        </w:rPr>
        <w:t xml:space="preserve">Based on our </w:t>
      </w:r>
      <w:r w:rsidR="00684CE9">
        <w:rPr>
          <w:i/>
          <w:lang w:val="en-US"/>
        </w:rPr>
        <w:t xml:space="preserve">in vitro </w:t>
      </w:r>
      <w:r w:rsidR="005F13E1" w:rsidRPr="7B45F590">
        <w:rPr>
          <w:lang w:val="en-US"/>
        </w:rPr>
        <w:t>activity data and these antagonist experiments, the behavior of these pyrazole SCRAs seems to be predomina</w:t>
      </w:r>
      <w:r w:rsidR="009065D5" w:rsidRPr="7B45F590">
        <w:rPr>
          <w:lang w:val="en-US"/>
        </w:rPr>
        <w:t>n</w:t>
      </w:r>
      <w:r w:rsidR="005F13E1" w:rsidRPr="7B45F590">
        <w:rPr>
          <w:lang w:val="en-US"/>
        </w:rPr>
        <w:t>tly antagonistic</w:t>
      </w:r>
      <w:r w:rsidR="00350685" w:rsidRPr="7B45F590">
        <w:rPr>
          <w:lang w:val="en-US"/>
        </w:rPr>
        <w:t>.</w:t>
      </w:r>
      <w:r w:rsidR="005F13E1" w:rsidRPr="7B45F590">
        <w:rPr>
          <w:lang w:val="en-US"/>
        </w:rPr>
        <w:t xml:space="preserve"> </w:t>
      </w:r>
      <w:r w:rsidR="00350685" w:rsidRPr="7B45F590">
        <w:rPr>
          <w:lang w:val="en-US"/>
        </w:rPr>
        <w:t>It is therefore somewhat surprising that some of the</w:t>
      </w:r>
      <w:r w:rsidR="00AA4D21" w:rsidRPr="7B45F590">
        <w:rPr>
          <w:lang w:val="en-US"/>
        </w:rPr>
        <w:t>se compounds</w:t>
      </w:r>
      <w:r w:rsidR="00350685" w:rsidRPr="7B45F590">
        <w:rPr>
          <w:lang w:val="en-US"/>
        </w:rPr>
        <w:t xml:space="preserve"> have been detected in plant material or seized in prisons, which clearly demonstrates that these substances </w:t>
      </w:r>
      <w:r w:rsidR="00AA4D21" w:rsidRPr="7B45F590">
        <w:rPr>
          <w:lang w:val="en-US"/>
        </w:rPr>
        <w:t>we</w:t>
      </w:r>
      <w:r w:rsidR="00350685" w:rsidRPr="7B45F590">
        <w:rPr>
          <w:lang w:val="en-US"/>
        </w:rPr>
        <w:t>re intended to be used for their alleged (SCRA-like) psychoactive effects</w:t>
      </w:r>
      <w:r w:rsidRPr="7B45F590">
        <w:rPr>
          <w:lang w:val="en-US"/>
        </w:rPr>
        <w:fldChar w:fldCharType="begin"/>
      </w:r>
      <w:r w:rsidR="00B956B5">
        <w:rPr>
          <w:lang w:val="en-US"/>
        </w:rPr>
        <w:instrText xml:space="preserve"> ADDIN ZOTERO_ITEM CSL_CITATION {"citationID":"YO1NyR7H","properties":{"formattedCitation":"\\super [10,28\\uc0\\u8211{}30,48]\\nosupersub{}","plainCitation":"[10,28–30,48]","noteIndex":0},"citationItems":[{"id":198,"uris":["http://zotero.org/users/8795705/items/Z38EY4CC"],"uri":["http://zotero.org/users/8795705/items/Z38EY4CC"],"itemData":{"id":198,"type":"book","event-place":"Luxembourg","number-of-pages":"70","publisher":"Publications Office of the European Union","publisher-place":"Luxembourg","title":"Synthetic cannabinoids in Europe - a review","URL":"https://www.emcdda.europa.eu/system/files/publications/14035/Synthetic-cannabinoids-in-Europe-EMCDDA-technical-report.pdf","author":[{"family":"European Monitoring Centre for Drugs and Drug Addiction","given":""}],"issued":{"date-parts":[["2021"]]}}},{"id":605,"uris":["http://zotero.org/users/8795705/items/GCJRC8MQ"],"uri":["http://zotero.org/users/8795705/items/GCJRC8MQ"],"itemData":{"id":605,"type":"report","event-place":"Luxembourg","language":"en","publisher":"Publications Office of the European Union","publisher-place":"Luxembourg","source":"Zotero","title":"EMCDDA–Europol 2015 Annual Report on the implementation of Council Decision 2005/387/JHA","URL":"https://www.emcdda.europa.eu/system/files/publications/2880/TDAS16001ENN.pdf","author":[{"family":"European Monitoring Centre for Drugs and Drug Addiction","given":""}],"issued":{"date-parts":[["2015"]]}}},{"id":608,"uris":["http://zotero.org/users/8795705/items/XEKFLZNX"],"uri":["http://zotero.org/users/8795705/items/XEKFLZNX"],"itemData":{"id":608,"type":"article-journal","abstract":"A new pyrazole-carboxamide type synthetic cannabinoid, AB-CHFUPYCA (1), was detected in illegal herbal products by our ongoing survey in Japan. The structure of 1 was identified by gas chromatography–mass spectrometry (GC–MS), liquid chromatography–mass spectrometry (LC–MS), liquid chromatography–high-resolution-mass spectrometry (LC–HR-MS) and nuclear magnetic resonance (NMR) analyses. Compound 1 showed a molecular weight of 400, and accurate mass measurement using LC–HR-MS revealed its molecular formula to be C22H29N4O2F. The MS and NMR spectrometric data revealed that the structure of 1 was N-(1-amino-3-methyl-1-oxobutan-2-yl)-1-(cyclohexylmethyl)-3-(4-fluorophenyl)-1H-pyrazole-5-carboxamide. Compound 1, which is a new type of synthetic cannabinoid, has a 3-(4-fluorophenyl)-1H-pyrazole group in place of a 1H-indazole group of AB-CHMINACA. To our knowledge, data on the chemistry and pharmacology of compound 1 have never been reported, and we therefore named compound 1 “AB-CHFUPYCA.”","container-title":"Forensic Toxicology","DOI":"10.1007/s11419-015-0283-8","ISSN":"1860-8973","issue":"2","journalAbbreviation":"Forensic Toxicol","language":"en","page":"367-373","source":"Springer Link","title":"A new pyrazole-carboxamide type synthetic cannabinoid AB-CHFUPYCA [N-(1-amino-3-methyl-1-oxobutan-2-yl)-1-(cyclohexylmethyl)-3-(4-fluorophenyl)-1H-pyrazole-5-carboxamide] identified in illegal products","volume":"33","author":[{"family":"Uchiyama","given":"Nahoko"},{"family":"Asakawa","given":"Kazuhiro"},{"family":"Kikura-Hanajiri","given":"Ruri"},{"family":"Tsutsumi","given":"Taizo"},{"family":"Hakamatsuka","given":"Takashi"}],"issued":{"date-parts":[["2015",7,1]]}}},{"id":371,"uris":["http://zotero.org/users/8795705/items/BQ4RMD3A"],"uri":["http://zotero.org/users/8795705/items/BQ4RMD3A"],"itemData":{"id":371,"type":"report","event-place":"Luxembourg","language":"en","publisher":"Publications Office of the European Union","publisher-place":"Luxembourg","source":"Zotero","title":"EMCDDA–Europol 2017 Annual Report on the implementation of Council Decision 2005/387/JHA","URL":"https://www.emcdda.europa.eu/system/files/publications/9282/20183924_TDAN18001ENN_PDF.pdf","author":[{"family":"European Monitoring Centre for Drugs and Drug Addiction","given":""}],"issued":{"date-parts":[["2017"]]}}},{"id":600,"uris":["http://zotero.org/users/8795705/items/KWPPBC7D"],"uri":["http://zotero.org/users/8795705/items/KWPPBC7D"],"itemData":{"id":600,"type":"report","title":"5F-AB-PFUPPYCA Chemistry Report","URL":"https://www.npsdiscovery.org/wp-content/uploads/2019/06/5F-AB-PFUPPYCA_100518_CFSRE_Report.pdf","author":[{"family":"The Center for Forensic Science Research &amp; Education","given":""}],"accessed":{"date-parts":[["2022",8,12]]},"issued":{"date-parts":[["2018",10,5]]}}}],"schema":"https://github.com/citation-style-language/schema/raw/master/csl-citation.json"} </w:instrText>
      </w:r>
      <w:r w:rsidRPr="7B45F590">
        <w:rPr>
          <w:lang w:val="en-US"/>
        </w:rPr>
        <w:fldChar w:fldCharType="separate"/>
      </w:r>
      <w:r w:rsidR="00B956B5" w:rsidRPr="00B956B5">
        <w:rPr>
          <w:rFonts w:ascii="Calibri" w:hAnsi="Calibri" w:cs="Calibri"/>
          <w:szCs w:val="24"/>
          <w:vertAlign w:val="superscript"/>
          <w:lang w:val="en-US"/>
        </w:rPr>
        <w:t>[10,28–30,48]</w:t>
      </w:r>
      <w:r w:rsidRPr="7B45F590">
        <w:rPr>
          <w:lang w:val="en-US"/>
        </w:rPr>
        <w:fldChar w:fldCharType="end"/>
      </w:r>
      <w:r w:rsidR="00350685" w:rsidRPr="7B45F590">
        <w:rPr>
          <w:lang w:val="en-US"/>
        </w:rPr>
        <w:t>.</w:t>
      </w:r>
      <w:r w:rsidR="009065D5" w:rsidRPr="7B45F590">
        <w:rPr>
          <w:lang w:val="en-US"/>
        </w:rPr>
        <w:t xml:space="preserve"> </w:t>
      </w:r>
      <w:r w:rsidR="00C57197">
        <w:rPr>
          <w:lang w:val="en-US"/>
        </w:rPr>
        <w:t>However, t</w:t>
      </w:r>
      <w:r w:rsidR="009065D5" w:rsidRPr="7B45F590">
        <w:rPr>
          <w:lang w:val="en-US"/>
        </w:rPr>
        <w:t xml:space="preserve">here is no information on the effects </w:t>
      </w:r>
      <w:r w:rsidR="00AA4D21" w:rsidRPr="7B45F590">
        <w:rPr>
          <w:lang w:val="en-US"/>
        </w:rPr>
        <w:t xml:space="preserve">of these substances </w:t>
      </w:r>
      <w:r w:rsidR="009065D5" w:rsidRPr="7B45F590">
        <w:rPr>
          <w:lang w:val="en-US"/>
        </w:rPr>
        <w:t>in humans or animals.</w:t>
      </w:r>
    </w:p>
    <w:p w14:paraId="18F2D3FB" w14:textId="68EF8240" w:rsidR="00F53A51" w:rsidRPr="00C33A25" w:rsidRDefault="0082298E" w:rsidP="7B45F590">
      <w:pPr>
        <w:spacing w:line="360" w:lineRule="auto"/>
        <w:jc w:val="both"/>
        <w:rPr>
          <w:lang w:val="en-US"/>
        </w:rPr>
      </w:pPr>
      <w:r w:rsidRPr="7B45F590">
        <w:rPr>
          <w:lang w:val="en-US"/>
        </w:rPr>
        <w:t xml:space="preserve">Our study included </w:t>
      </w:r>
      <w:r w:rsidR="00C57197">
        <w:rPr>
          <w:lang w:val="en-US"/>
        </w:rPr>
        <w:t>two</w:t>
      </w:r>
      <w:r w:rsidRPr="7B45F590">
        <w:rPr>
          <w:lang w:val="en-US"/>
        </w:rPr>
        <w:t xml:space="preserve"> pairs of </w:t>
      </w:r>
      <w:proofErr w:type="spellStart"/>
      <w:r w:rsidRPr="7B45F590">
        <w:rPr>
          <w:lang w:val="en-US"/>
        </w:rPr>
        <w:t>regioisomers</w:t>
      </w:r>
      <w:proofErr w:type="spellEnd"/>
      <w:r w:rsidRPr="7B45F590">
        <w:rPr>
          <w:lang w:val="en-US"/>
        </w:rPr>
        <w:t xml:space="preserve">, in which the functional group </w:t>
      </w:r>
      <w:r w:rsidR="00AA4D21" w:rsidRPr="7B45F590">
        <w:rPr>
          <w:lang w:val="en-US"/>
        </w:rPr>
        <w:t xml:space="preserve">was </w:t>
      </w:r>
      <w:r w:rsidRPr="7B45F590">
        <w:rPr>
          <w:lang w:val="en-US"/>
        </w:rPr>
        <w:t>switche</w:t>
      </w:r>
      <w:r w:rsidR="00AA4D21" w:rsidRPr="7B45F590">
        <w:rPr>
          <w:lang w:val="en-US"/>
        </w:rPr>
        <w:t>d</w:t>
      </w:r>
      <w:r w:rsidRPr="7B45F590">
        <w:rPr>
          <w:lang w:val="en-US"/>
        </w:rPr>
        <w:t xml:space="preserve"> </w:t>
      </w:r>
      <w:r w:rsidR="00AA4D21" w:rsidRPr="7B45F590">
        <w:rPr>
          <w:lang w:val="en-US"/>
        </w:rPr>
        <w:t>between th</w:t>
      </w:r>
      <w:r w:rsidRPr="7B45F590">
        <w:rPr>
          <w:lang w:val="en-US"/>
        </w:rPr>
        <w:t>e nitrogen atom</w:t>
      </w:r>
      <w:r w:rsidR="00AA4D21" w:rsidRPr="7B45F590">
        <w:rPr>
          <w:lang w:val="en-US"/>
        </w:rPr>
        <w:t>s</w:t>
      </w:r>
      <w:r w:rsidRPr="7B45F590">
        <w:rPr>
          <w:lang w:val="en-US"/>
        </w:rPr>
        <w:t xml:space="preserve"> of the pyrazole core. </w:t>
      </w:r>
      <w:proofErr w:type="spellStart"/>
      <w:r w:rsidRPr="7B45F590">
        <w:rPr>
          <w:lang w:val="en-US"/>
        </w:rPr>
        <w:t>Regioisomerism</w:t>
      </w:r>
      <w:proofErr w:type="spellEnd"/>
      <w:r w:rsidRPr="7B45F590">
        <w:rPr>
          <w:lang w:val="en-US"/>
        </w:rPr>
        <w:t xml:space="preserve"> is a possible strategy to generate a variety of new analogs of already existing (and potentially controlled) substances, although isomers may also be unintended byproducts formed during synthesis</w:t>
      </w:r>
      <w:r w:rsidRPr="7B45F590">
        <w:rPr>
          <w:lang w:val="en-US"/>
        </w:rPr>
        <w:fldChar w:fldCharType="begin"/>
      </w:r>
      <w:r w:rsidR="00B956B5">
        <w:rPr>
          <w:lang w:val="en-US"/>
        </w:rPr>
        <w:instrText xml:space="preserve"> ADDIN ZOTERO_ITEM CSL_CITATION {"citationID":"xY1W4h7F","properties":{"formattedCitation":"\\super [32,49,50]\\nosupersub{}","plainCitation":"[32,49,50]","noteIndex":0},"citationItems":[{"id":610,"uris":["http://zotero.org/users/8795705/items/28RZ557C"],"uri":["http://zotero.org/users/8795705/items/28RZ557C"],"itemData":{"id":610,"type":"article-journal","abstract":"The detailed structure elucidation process of the new cannabimimetic designer drug, N-(1-amino-3,3-dimethyl-1-oxobutan-2-yl)-1-(5-fluoropentyl)-3-(4-fluorophenyl)-pyrazole-5-carboxamide, with a highly substituted pyrazole skeleton, using nuclear magnetic resonance (NMR) spectroscopic and mass spectrometric (MS) techniques is described. After a first analysis of the NMR spectra and comparison with 48 possible pyrazole and imidazole structures, a subset of six positional isomeric pyrazoles and six imidazoles remained conceivable. Four substituents of the heterocyclic skeleton were identified: a proton bound to a pyrazole ring carbon atom; a 5-fluoropentyl group; a 4-fluorophenyl substituent; and a carbamoyl group, which is N-substituted with a methyl residue carrying a tert.-butyl and a carbamoyl substituent. The 5-fluoropentyl residue is situated at the nitrogen ring atom. Additional NMR experiments like the 1H,13C HMBC were performed, but due to the small number of signals based on long-range couplings, the comparison of predicted and observed 13C chemical shifts became necessary. The open access Internet shift prediction programs NMRDB, NMRSHIFTDB2, and CSEARCH were employed for the prediction of 13C shift values which allowed an efficient and unambiguous structure determination. For the identified N-(1-amino-3,3-dimethyl-1-oxobutan-2-yl)-1-(5-fluoropentyl)-3-(4-fluorophenyl)-pyrazole-5-carboxamide, the best agreement between predicted 13C shifts and the observed chemical shifts and long-range couplings for the pyrazole ring carbon atoms, with a standard error of about 2 ppm, was found with each of the predictions. For the comparison of measured and predicted chemical shifts model compounds with simple substituents proved helpful. The identified compound is a homologue of AZ-037 which is offered by Internet suppliers. Copyright © 2015 John Wiley &amp; Sons, Ltd.","container-title":"Drug Testing and Analysis","DOI":"10.1002/dta.1820","ISSN":"1942-7611","issue":"7","language":"en","note":"_eprint: https://onlinelibrary.wiley.com/doi/pdf/10.1002/dta.1820","page":"668-675","source":"Wiley Online Library","title":"Structure elucidation of the designer drug N-(1-amino-3,3-dimethyl-1-oxobutan-2-yl)-1-(5-fluoropentyl)-3-(4-fluorophenyl)-pyrazole-5-carboxamide and the relevance of predicted 13C NMR shifts – a case study","volume":"8","author":[{"family":"Girreser","given":"Ulrich"},{"family":"Rösner","given":"Peter"},{"family":"Vasilev","given":"Andrej"}],"issued":{"date-parts":[["2016"]]}}},{"id":663,"uris":["http://zotero.org/users/8795705/items/SLIY9BLP"],"uri":["http://zotero.org/users/8795705/items/SLIY9BLP"],"itemData":{"id":663,"type":"article-journal","abstract":"Indazole-derived synthetic cannabinoids (SCs) featuring an alkyl substituent at the 1-position and l-valinamide at the 3-carboxamide position (e.g., AB-CHMINACA) have been identified by forensic chemists around the world, and are associated with serious adverse health effects. Regioisomerism is possible for indazole SCs, with the 2-alkyl-2H-indazole regioisomer of AB-CHMINACA recently identified in SC products in Japan. It is unknown whether this regiosiomer represents a manufacturing impurity arising as a synthetic byproduct, or was intentionally synthesized as a cannabimimetic agent. This study reports the synthesis, analytical characterization, and pharmacological evaluation of commonly encountered indazole SCs AB-CHMINACA, AB-FUBINACA, AB-PINACA, 5F-AB-PINACA and their corresponding 2-alkyl-2H-indazole regioisomers. Both regioisomers of each SC were prepared from a common precursor, and the physical properties, 1H and 13C nuclear magnetic resonance spectroscopy, gas chromatography–mass spectrometry, and ultraviolet–visible spectroscopy of all SC compounds are described. Additionally, AB-CHMINACA, AB-FUBINACA, AB-PINACA, and 5F-AB-PINACA were found to act as high potency agonists at CB1 (EC50 = 2.1–11.6 nM) and CB2 (EC50 = 5.6–21.1 nM) receptors in fluorometric assays, while the corresponding 2-alkyl-2H-indazole regioisomers demonstrated low potency (micromolar) agonist activities at both receptors. Taken together, these data suggest that 2-alkyl-2H-indazole regioisomers of AB-CHMINACA, AB-FUBINACA, AB-PINACA, and 5F-AB-PINACA are likely to be encountered by forensic chemists and toxicologists as the result of improper purification during the clandestine synthesis of 1-alkyl-1H-indazole regioisomers, and can be distinguished by differences in gas chromatography–mass spectrometry fragmentation pattern.","container-title":"Forensic Toxicology","DOI":"10.1007/s11419-016-0316-y","ISSN":"1860-8965","journalAbbreviation":"Forensic Toxicol","note":"PMID: 27547266\nPMCID: PMC4971050","page":"286-303","source":"PubMed Central","title":"The 2-alkyl-2H-indazole regioisomers of synthetic cannabinoids AB-CHMINACA, AB-FUBINACA, AB-PINACA, and 5F-AB-PINACA are possible manufacturing impurities with cannabimimetic activities","volume":"34","author":[{"family":"Longworth","given":"Mitchell"},{"family":"Banister","given":"Samuel D."},{"family":"Mack","given":"James B. C."},{"family":"Glass","given":"Michelle"},{"family":"Connor","given":"Mark"},{"family":"Kassiou","given":"Michael"}],"issued":{"date-parts":[["2016"]]}}},{"id":666,"uris":["http://zotero.org/users/8795705/items/LIPXP8AJ"],"uri":["http://zotero.org/users/8795705/items/LIPXP8AJ"],"itemData":{"id":666,"type":"article-journal","abstract":"By means of gas chromatography with mass spectrometry detection (GC–MS), including high resolution mass spectrometry (GC–HRMS) together with ultra-high performance liquid chromatography in combination with high resolution tandem mass spectrometry (UHPLC–HRMS), nuclear magnetic resonance spectroscopy (NMR) and Fourier transform infrared spectroscopy (FT-IR), structure of novel synthetic cannabinoids, namely, 1-(5-fluoropentyl)-1H-indazol-3-yl(naphthalen-1-yl)methanone, naphthalen-1-yl(1-pentyl-1H-benzo[d]imidazol-2-yl)methanone and 1-(5-fluoropentyl)-1H-benzo[d]imidazol-2-yl(naphthalen-1-yl)methanone was established. Analytical data obtained in the paper enable reliable identification of these compounds during qualitative analysis of seizures, including smoke mixtures.","container-title":"Forensic Science International","DOI":"10.1016/j.forsciint.2014.06.022","ISSN":"0379-0738","journalAbbreviation":"Forensic Science International","language":"en","page":"72-80","source":"ScienceDirect","title":"3-Naphthoylindazoles and 2-naphthoylbenzoimidazoles as novel chemical groups of synthetic cannabinoids: Chemical structure elucidation, analytical characteristics and identification of the first representatives in smoke mixtures","title-short":"3-Naphthoylindazoles and 2-naphthoylbenzoimidazoles as novel chemical groups of synthetic cannabinoids","volume":"242","author":[{"family":"Shevyrin","given":"Vadim"},{"family":"Melkozerov","given":"Vladimir"},{"family":"Nevero","given":"Alexander"},{"family":"Eltsov","given":"Oleg"},{"family":"Morzherin","given":"Yuri"},{"family":"Shafran","given":"Yuri"}],"issued":{"date-parts":[["2014",9,1]]}}}],"schema":"https://github.com/citation-style-language/schema/raw/master/csl-citation.json"} </w:instrText>
      </w:r>
      <w:r w:rsidRPr="7B45F590">
        <w:rPr>
          <w:lang w:val="en-US"/>
        </w:rPr>
        <w:fldChar w:fldCharType="separate"/>
      </w:r>
      <w:r w:rsidR="00B956B5" w:rsidRPr="00B956B5">
        <w:rPr>
          <w:rFonts w:ascii="Calibri" w:hAnsi="Calibri" w:cs="Calibri"/>
          <w:szCs w:val="24"/>
          <w:vertAlign w:val="superscript"/>
          <w:lang w:val="en-US"/>
        </w:rPr>
        <w:t>[32,49,50]</w:t>
      </w:r>
      <w:r w:rsidRPr="7B45F590">
        <w:rPr>
          <w:lang w:val="en-US"/>
        </w:rPr>
        <w:fldChar w:fldCharType="end"/>
      </w:r>
      <w:r w:rsidRPr="7B45F590">
        <w:rPr>
          <w:lang w:val="en-US"/>
        </w:rPr>
        <w:t xml:space="preserve">. </w:t>
      </w:r>
      <w:r w:rsidR="002F0C42">
        <w:rPr>
          <w:lang w:val="en-US"/>
        </w:rPr>
        <w:t>We investigated</w:t>
      </w:r>
      <w:r w:rsidR="006C0753" w:rsidRPr="7B45F590">
        <w:rPr>
          <w:lang w:val="en-US"/>
        </w:rPr>
        <w:t xml:space="preserve"> </w:t>
      </w:r>
      <w:r w:rsidR="009065D5" w:rsidRPr="7B45F590">
        <w:rPr>
          <w:lang w:val="en-US"/>
        </w:rPr>
        <w:t xml:space="preserve">the </w:t>
      </w:r>
      <w:r w:rsidR="006C0753" w:rsidRPr="7B45F590">
        <w:rPr>
          <w:lang w:val="en-US"/>
        </w:rPr>
        <w:t>3,5</w:t>
      </w:r>
      <w:r w:rsidR="001F2B5B" w:rsidRPr="7B45F590">
        <w:rPr>
          <w:lang w:val="en-US"/>
        </w:rPr>
        <w:t xml:space="preserve"> </w:t>
      </w:r>
      <w:proofErr w:type="spellStart"/>
      <w:r w:rsidR="006C0753" w:rsidRPr="7B45F590">
        <w:rPr>
          <w:lang w:val="en-US"/>
        </w:rPr>
        <w:t>regioisomers</w:t>
      </w:r>
      <w:proofErr w:type="spellEnd"/>
      <w:r w:rsidR="006C0753" w:rsidRPr="7B45F590">
        <w:rPr>
          <w:lang w:val="en-US"/>
        </w:rPr>
        <w:t xml:space="preserve"> (3,5-AB-</w:t>
      </w:r>
      <w:r w:rsidR="006C0753" w:rsidRPr="7B45F590">
        <w:rPr>
          <w:lang w:val="en-US"/>
        </w:rPr>
        <w:lastRenderedPageBreak/>
        <w:t>CHMFUPPYCA; 3,5-ADB-4en-PFUPPYCA) and their 5,3 analogs (5,3-AB-CHMFUPPYCA; 5,3-ADB-4en-PFUPPYCA),</w:t>
      </w:r>
      <w:r w:rsidR="001F2B5B" w:rsidRPr="7B45F590">
        <w:rPr>
          <w:lang w:val="en-US"/>
        </w:rPr>
        <w:t xml:space="preserve"> with the functional group switching</w:t>
      </w:r>
      <w:r w:rsidR="00E339D0" w:rsidRPr="7B45F590">
        <w:rPr>
          <w:lang w:val="en-US"/>
        </w:rPr>
        <w:t xml:space="preserve"> from </w:t>
      </w:r>
      <w:r w:rsidR="001F2B5B" w:rsidRPr="7B45F590">
        <w:rPr>
          <w:lang w:val="en-US"/>
        </w:rPr>
        <w:t>position 1</w:t>
      </w:r>
      <w:r w:rsidR="00E339D0" w:rsidRPr="7B45F590">
        <w:rPr>
          <w:lang w:val="en-US"/>
        </w:rPr>
        <w:t xml:space="preserve"> (</w:t>
      </w:r>
      <w:r w:rsidR="000734B0" w:rsidRPr="7B45F590">
        <w:rPr>
          <w:lang w:val="en-US"/>
        </w:rPr>
        <w:t>N1</w:t>
      </w:r>
      <w:r w:rsidR="001F2B5B" w:rsidRPr="7B45F590">
        <w:rPr>
          <w:lang w:val="en-US"/>
        </w:rPr>
        <w:t xml:space="preserve">) </w:t>
      </w:r>
      <w:r w:rsidR="009065D5" w:rsidRPr="7B45F590">
        <w:rPr>
          <w:lang w:val="en-US"/>
        </w:rPr>
        <w:t xml:space="preserve">to </w:t>
      </w:r>
      <w:r w:rsidR="001F2B5B" w:rsidRPr="7B45F590">
        <w:rPr>
          <w:lang w:val="en-US"/>
        </w:rPr>
        <w:t>position 2</w:t>
      </w:r>
      <w:r w:rsidR="00E339D0" w:rsidRPr="7B45F590">
        <w:rPr>
          <w:lang w:val="en-US"/>
        </w:rPr>
        <w:t xml:space="preserve"> (</w:t>
      </w:r>
      <w:r w:rsidR="000734B0" w:rsidRPr="7B45F590">
        <w:rPr>
          <w:lang w:val="en-US"/>
        </w:rPr>
        <w:t>N2</w:t>
      </w:r>
      <w:r w:rsidR="001F2B5B" w:rsidRPr="7B45F590">
        <w:rPr>
          <w:lang w:val="en-US"/>
        </w:rPr>
        <w:t>)</w:t>
      </w:r>
      <w:r w:rsidR="00E339D0" w:rsidRPr="7B45F590">
        <w:rPr>
          <w:lang w:val="en-US"/>
        </w:rPr>
        <w:t xml:space="preserve"> of the pyrazole ring</w:t>
      </w:r>
      <w:r w:rsidR="002F0C42">
        <w:rPr>
          <w:lang w:val="en-US"/>
        </w:rPr>
        <w:t>. Here</w:t>
      </w:r>
      <w:r w:rsidR="001F2B5B" w:rsidRPr="7B45F590">
        <w:rPr>
          <w:lang w:val="en-US"/>
        </w:rPr>
        <w:t xml:space="preserve">, </w:t>
      </w:r>
      <w:r w:rsidR="006C0753" w:rsidRPr="7B45F590">
        <w:rPr>
          <w:lang w:val="en-US"/>
        </w:rPr>
        <w:t xml:space="preserve">we </w:t>
      </w:r>
      <w:r w:rsidR="002419A7" w:rsidRPr="7B45F590">
        <w:rPr>
          <w:lang w:val="en-US"/>
        </w:rPr>
        <w:t xml:space="preserve">found that </w:t>
      </w:r>
      <w:r w:rsidR="002F0C42">
        <w:rPr>
          <w:lang w:val="en-US"/>
        </w:rPr>
        <w:t xml:space="preserve">both 5,3 analogs </w:t>
      </w:r>
      <w:r w:rsidR="000F05EC" w:rsidRPr="7B45F590">
        <w:rPr>
          <w:lang w:val="en-US"/>
        </w:rPr>
        <w:t>were more active at CB</w:t>
      </w:r>
      <w:r w:rsidR="000F05EC" w:rsidRPr="7B45F590">
        <w:rPr>
          <w:vertAlign w:val="subscript"/>
          <w:lang w:val="en-US"/>
        </w:rPr>
        <w:t>1</w:t>
      </w:r>
      <w:r w:rsidR="000F05EC" w:rsidRPr="7B45F590">
        <w:rPr>
          <w:lang w:val="en-US"/>
        </w:rPr>
        <w:t xml:space="preserve"> than their </w:t>
      </w:r>
      <w:r w:rsidR="00E97FD7" w:rsidRPr="7B45F590">
        <w:rPr>
          <w:lang w:val="en-US"/>
        </w:rPr>
        <w:t>very weakly</w:t>
      </w:r>
      <w:r w:rsidR="009065D5" w:rsidRPr="7B45F590">
        <w:rPr>
          <w:lang w:val="en-US"/>
        </w:rPr>
        <w:t xml:space="preserve"> </w:t>
      </w:r>
      <w:r w:rsidR="001F2B5B" w:rsidRPr="7B45F590">
        <w:rPr>
          <w:lang w:val="en-US"/>
        </w:rPr>
        <w:t xml:space="preserve">active </w:t>
      </w:r>
      <w:r w:rsidR="000F05EC" w:rsidRPr="7B45F590">
        <w:rPr>
          <w:lang w:val="en-US"/>
        </w:rPr>
        <w:t xml:space="preserve">3,5 counterparts. This indicates that </w:t>
      </w:r>
      <w:r w:rsidR="001F2B5B" w:rsidRPr="7B45F590">
        <w:rPr>
          <w:lang w:val="en-US"/>
        </w:rPr>
        <w:t>proper tail</w:t>
      </w:r>
      <w:r w:rsidR="000F05EC" w:rsidRPr="7B45F590">
        <w:rPr>
          <w:lang w:val="en-US"/>
        </w:rPr>
        <w:t xml:space="preserve"> </w:t>
      </w:r>
      <w:r w:rsidR="001F2B5B" w:rsidRPr="7B45F590">
        <w:rPr>
          <w:lang w:val="en-US"/>
        </w:rPr>
        <w:t>placement is required to achieve activity at CB</w:t>
      </w:r>
      <w:r w:rsidR="001F2B5B" w:rsidRPr="7B45F590">
        <w:rPr>
          <w:vertAlign w:val="subscript"/>
          <w:lang w:val="en-US"/>
        </w:rPr>
        <w:t>1</w:t>
      </w:r>
      <w:r w:rsidR="005315B6" w:rsidRPr="7B45F590">
        <w:rPr>
          <w:lang w:val="en-US"/>
        </w:rPr>
        <w:t xml:space="preserve">, as all 3,5 </w:t>
      </w:r>
      <w:proofErr w:type="spellStart"/>
      <w:r w:rsidR="005315B6" w:rsidRPr="7B45F590">
        <w:rPr>
          <w:lang w:val="en-US"/>
        </w:rPr>
        <w:t>regioisomers</w:t>
      </w:r>
      <w:proofErr w:type="spellEnd"/>
      <w:r w:rsidR="005315B6" w:rsidRPr="7B45F590">
        <w:rPr>
          <w:lang w:val="en-US"/>
        </w:rPr>
        <w:t xml:space="preserve"> </w:t>
      </w:r>
      <w:r w:rsidR="00E339D0" w:rsidRPr="7B45F590">
        <w:rPr>
          <w:lang w:val="en-US"/>
        </w:rPr>
        <w:t xml:space="preserve">were </w:t>
      </w:r>
      <w:r w:rsidR="00E97FD7" w:rsidRPr="7B45F590">
        <w:rPr>
          <w:lang w:val="en-US"/>
        </w:rPr>
        <w:t xml:space="preserve">hardly </w:t>
      </w:r>
      <w:r w:rsidR="005315B6" w:rsidRPr="7B45F590">
        <w:rPr>
          <w:lang w:val="en-US"/>
        </w:rPr>
        <w:t xml:space="preserve">capable of activating </w:t>
      </w:r>
      <w:r w:rsidR="00CD5D76" w:rsidRPr="7B45F590">
        <w:rPr>
          <w:lang w:val="en-US"/>
        </w:rPr>
        <w:t>th</w:t>
      </w:r>
      <w:r w:rsidR="00AA4D21" w:rsidRPr="7B45F590">
        <w:rPr>
          <w:lang w:val="en-US"/>
        </w:rPr>
        <w:t>is</w:t>
      </w:r>
      <w:r w:rsidR="00CD5D76" w:rsidRPr="7B45F590">
        <w:rPr>
          <w:lang w:val="en-US"/>
        </w:rPr>
        <w:t xml:space="preserve"> receptor</w:t>
      </w:r>
      <w:r w:rsidR="00E97FD7" w:rsidRPr="7B45F590">
        <w:rPr>
          <w:lang w:val="en-US"/>
        </w:rPr>
        <w:t xml:space="preserve"> (</w:t>
      </w:r>
      <w:r w:rsidR="00E97FD7" w:rsidRPr="7B45F590">
        <w:rPr>
          <w:lang w:val="en-GB"/>
        </w:rPr>
        <w:t>3,5-AB-CHMFUPPYCA</w:t>
      </w:r>
      <w:r w:rsidR="00E97FD7" w:rsidRPr="7B45F590">
        <w:rPr>
          <w:lang w:val="en-US"/>
        </w:rPr>
        <w:t xml:space="preserve"> </w:t>
      </w:r>
      <w:r w:rsidR="002F0C42">
        <w:rPr>
          <w:lang w:val="en-US"/>
        </w:rPr>
        <w:t xml:space="preserve">only </w:t>
      </w:r>
      <w:r w:rsidR="00E97FD7" w:rsidRPr="7B45F590">
        <w:rPr>
          <w:lang w:val="en-US"/>
        </w:rPr>
        <w:t>show</w:t>
      </w:r>
      <w:r w:rsidR="002F0C42">
        <w:rPr>
          <w:lang w:val="en-US"/>
        </w:rPr>
        <w:t>ed</w:t>
      </w:r>
      <w:r w:rsidR="00E97FD7" w:rsidRPr="7B45F590">
        <w:rPr>
          <w:lang w:val="en-US"/>
        </w:rPr>
        <w:t xml:space="preserve"> CB</w:t>
      </w:r>
      <w:r w:rsidR="00E97FD7" w:rsidRPr="7B45F590">
        <w:rPr>
          <w:vertAlign w:val="subscript"/>
          <w:lang w:val="en-US"/>
        </w:rPr>
        <w:t>1</w:t>
      </w:r>
      <w:r w:rsidR="00E97FD7" w:rsidRPr="7B45F590">
        <w:rPr>
          <w:lang w:val="en-US"/>
        </w:rPr>
        <w:t xml:space="preserve"> activation</w:t>
      </w:r>
      <w:r w:rsidR="002F0C42">
        <w:rPr>
          <w:lang w:val="en-US"/>
        </w:rPr>
        <w:t xml:space="preserve"> at a very high concentration of 25 µM</w:t>
      </w:r>
      <w:r w:rsidR="00E97FD7" w:rsidRPr="7B45F590">
        <w:rPr>
          <w:lang w:val="en-US"/>
        </w:rPr>
        <w:t>)</w:t>
      </w:r>
      <w:r w:rsidR="005315B6" w:rsidRPr="7B45F590">
        <w:rPr>
          <w:lang w:val="en-US"/>
        </w:rPr>
        <w:t>.</w:t>
      </w:r>
      <w:r w:rsidR="00CD5D76" w:rsidRPr="7B45F590">
        <w:rPr>
          <w:lang w:val="en-US"/>
        </w:rPr>
        <w:t xml:space="preserve"> This </w:t>
      </w:r>
      <w:r w:rsidR="00E97FD7" w:rsidRPr="7B45F590">
        <w:rPr>
          <w:lang w:val="en-US"/>
        </w:rPr>
        <w:t>i</w:t>
      </w:r>
      <w:r w:rsidR="00CD5D76" w:rsidRPr="7B45F590">
        <w:rPr>
          <w:lang w:val="en-US"/>
        </w:rPr>
        <w:t xml:space="preserve">s </w:t>
      </w:r>
      <w:r w:rsidR="00E97FD7" w:rsidRPr="7B45F590">
        <w:rPr>
          <w:lang w:val="en-US"/>
        </w:rPr>
        <w:t xml:space="preserve">in line </w:t>
      </w:r>
      <w:r w:rsidR="003B4B6E" w:rsidRPr="7B45F590">
        <w:rPr>
          <w:lang w:val="en-US"/>
        </w:rPr>
        <w:t>with</w:t>
      </w:r>
      <w:r w:rsidR="00CD5D76" w:rsidRPr="7B45F590">
        <w:rPr>
          <w:lang w:val="en-US"/>
        </w:rPr>
        <w:t xml:space="preserve"> findings reported by Longworth </w:t>
      </w:r>
      <w:r w:rsidR="00CD5D76" w:rsidRPr="7B45F590">
        <w:rPr>
          <w:i/>
          <w:iCs/>
          <w:lang w:val="en-US"/>
        </w:rPr>
        <w:t xml:space="preserve">et al., </w:t>
      </w:r>
      <w:r w:rsidR="00CD5D76" w:rsidRPr="7B45F590">
        <w:rPr>
          <w:lang w:val="en-US"/>
        </w:rPr>
        <w:t>wh</w:t>
      </w:r>
      <w:r w:rsidR="00E97FD7" w:rsidRPr="7B45F590">
        <w:rPr>
          <w:lang w:val="en-US"/>
        </w:rPr>
        <w:t>o</w:t>
      </w:r>
      <w:r w:rsidR="00CD5D76" w:rsidRPr="7B45F590">
        <w:rPr>
          <w:lang w:val="en-US"/>
        </w:rPr>
        <w:t xml:space="preserve"> demonstrated that for a panel of indazole SCRAs, their</w:t>
      </w:r>
      <w:r w:rsidRPr="7B45F590">
        <w:rPr>
          <w:lang w:val="en-US"/>
        </w:rPr>
        <w:t xml:space="preserve"> </w:t>
      </w:r>
      <w:r w:rsidR="00CD5D76" w:rsidRPr="7B45F590">
        <w:rPr>
          <w:i/>
          <w:iCs/>
          <w:lang w:val="en-US"/>
        </w:rPr>
        <w:t>2H-</w:t>
      </w:r>
      <w:r w:rsidR="00CD5D76" w:rsidRPr="7B45F590">
        <w:rPr>
          <w:lang w:val="en-US"/>
        </w:rPr>
        <w:t>indazole</w:t>
      </w:r>
      <w:r w:rsidR="00CD5D76" w:rsidRPr="7B45F590">
        <w:rPr>
          <w:i/>
          <w:iCs/>
          <w:lang w:val="en-US"/>
        </w:rPr>
        <w:t xml:space="preserve"> </w:t>
      </w:r>
      <w:r w:rsidR="00CD5D76" w:rsidRPr="7B45F590">
        <w:rPr>
          <w:lang w:val="en-US"/>
        </w:rPr>
        <w:t>analogs</w:t>
      </w:r>
      <w:r w:rsidR="003B4B6E" w:rsidRPr="7B45F590">
        <w:rPr>
          <w:lang w:val="en-US"/>
        </w:rPr>
        <w:t>,</w:t>
      </w:r>
      <w:r w:rsidR="00CD5D76" w:rsidRPr="7B45F590">
        <w:rPr>
          <w:lang w:val="en-US"/>
        </w:rPr>
        <w:t xml:space="preserve"> carrying the functional group on the </w:t>
      </w:r>
      <w:r w:rsidR="00AA4D21" w:rsidRPr="7B45F590">
        <w:rPr>
          <w:lang w:val="en-US"/>
        </w:rPr>
        <w:t xml:space="preserve">corresponding </w:t>
      </w:r>
      <w:r w:rsidR="00CD5D76" w:rsidRPr="7B45F590">
        <w:rPr>
          <w:lang w:val="en-US"/>
        </w:rPr>
        <w:t>nitrogen atom as the 3,5 pyrazole SCRAs, showed a pronounced decrease in potency at both CB</w:t>
      </w:r>
      <w:r w:rsidR="00CD5D76" w:rsidRPr="7B45F590">
        <w:rPr>
          <w:vertAlign w:val="subscript"/>
          <w:lang w:val="en-US"/>
        </w:rPr>
        <w:t>1</w:t>
      </w:r>
      <w:r w:rsidR="00CD5D76" w:rsidRPr="7B45F590">
        <w:rPr>
          <w:lang w:val="en-US"/>
        </w:rPr>
        <w:t xml:space="preserve"> and CB</w:t>
      </w:r>
      <w:r w:rsidR="00CD5D76" w:rsidRPr="7B45F590">
        <w:rPr>
          <w:vertAlign w:val="subscript"/>
          <w:lang w:val="en-US"/>
        </w:rPr>
        <w:t>2</w:t>
      </w:r>
      <w:r w:rsidRPr="7B45F590">
        <w:rPr>
          <w:vertAlign w:val="subscript"/>
          <w:lang w:val="en-US"/>
        </w:rPr>
        <w:fldChar w:fldCharType="begin"/>
      </w:r>
      <w:r w:rsidR="00B956B5">
        <w:rPr>
          <w:vertAlign w:val="subscript"/>
          <w:lang w:val="en-US"/>
        </w:rPr>
        <w:instrText xml:space="preserve"> ADDIN ZOTERO_ITEM CSL_CITATION {"citationID":"vhcfkDDw","properties":{"formattedCitation":"\\super [49]\\nosupersub{}","plainCitation":"[49]","noteIndex":0},"citationItems":[{"id":663,"uris":["http://zotero.org/users/8795705/items/SLIY9BLP"],"uri":["http://zotero.org/users/8795705/items/SLIY9BLP"],"itemData":{"id":663,"type":"article-journal","abstract":"Indazole-derived synthetic cannabinoids (SCs) featuring an alkyl substituent at the 1-position and l-valinamide at the 3-carboxamide position (e.g., AB-CHMINACA) have been identified by forensic chemists around the world, and are associated with serious adverse health effects. Regioisomerism is possible for indazole SCs, with the 2-alkyl-2H-indazole regioisomer of AB-CHMINACA recently identified in SC products in Japan. It is unknown whether this regiosiomer represents a manufacturing impurity arising as a synthetic byproduct, or was intentionally synthesized as a cannabimimetic agent. This study reports the synthesis, analytical characterization, and pharmacological evaluation of commonly encountered indazole SCs AB-CHMINACA, AB-FUBINACA, AB-PINACA, 5F-AB-PINACA and their corresponding 2-alkyl-2H-indazole regioisomers. Both regioisomers of each SC were prepared from a common precursor, and the physical properties, 1H and 13C nuclear magnetic resonance spectroscopy, gas chromatography–mass spectrometry, and ultraviolet–visible spectroscopy of all SC compounds are described. Additionally, AB-CHMINACA, AB-FUBINACA, AB-PINACA, and 5F-AB-PINACA were found to act as high potency agonists at CB1 (EC50 = 2.1–11.6 nM) and CB2 (EC50 = 5.6–21.1 nM) receptors in fluorometric assays, while the corresponding 2-alkyl-2H-indazole regioisomers demonstrated low potency (micromolar) agonist activities at both receptors. Taken together, these data suggest that 2-alkyl-2H-indazole regioisomers of AB-CHMINACA, AB-FUBINACA, AB-PINACA, and 5F-AB-PINACA are likely to be encountered by forensic chemists and toxicologists as the result of improper purification during the clandestine synthesis of 1-alkyl-1H-indazole regioisomers, and can be distinguished by differences in gas chromatography–mass spectrometry fragmentation pattern.","container-title":"Forensic Toxicology","DOI":"10.1007/s11419-016-0316-y","ISSN":"1860-8965","journalAbbreviation":"Forensic Toxicol","note":"PMID: 27547266\nPMCID: PMC4971050","page":"286-303","source":"PubMed Central","title":"The 2-alkyl-2H-indazole regioisomers of synthetic cannabinoids AB-CHMINACA, AB-FUBINACA, AB-PINACA, and 5F-AB-PINACA are possible manufacturing impurities with cannabimimetic activities","volume":"34","author":[{"family":"Longworth","given":"Mitchell"},{"family":"Banister","given":"Samuel D."},{"family":"Mack","given":"James B. C."},{"family":"Glass","given":"Michelle"},{"family":"Connor","given":"Mark"},{"family":"Kassiou","given":"Michael"}],"issued":{"date-parts":[["2016"]]}}}],"schema":"https://github.com/citation-style-language/schema/raw/master/csl-citation.json"} </w:instrText>
      </w:r>
      <w:r w:rsidRPr="7B45F590">
        <w:rPr>
          <w:vertAlign w:val="subscript"/>
          <w:lang w:val="en-US"/>
        </w:rPr>
        <w:fldChar w:fldCharType="separate"/>
      </w:r>
      <w:r w:rsidR="00B956B5" w:rsidRPr="00B956B5">
        <w:rPr>
          <w:rFonts w:ascii="Calibri" w:hAnsi="Calibri" w:cs="Calibri"/>
          <w:szCs w:val="24"/>
          <w:vertAlign w:val="superscript"/>
          <w:lang w:val="en-US"/>
        </w:rPr>
        <w:t>[49]</w:t>
      </w:r>
      <w:r w:rsidRPr="7B45F590">
        <w:rPr>
          <w:vertAlign w:val="subscript"/>
          <w:lang w:val="en-US"/>
        </w:rPr>
        <w:fldChar w:fldCharType="end"/>
      </w:r>
      <w:r w:rsidRPr="7B45F590">
        <w:rPr>
          <w:lang w:val="en-US"/>
        </w:rPr>
        <w:t xml:space="preserve">. </w:t>
      </w:r>
      <w:r w:rsidR="005315B6" w:rsidRPr="7B45F590">
        <w:rPr>
          <w:lang w:val="en-US"/>
        </w:rPr>
        <w:t xml:space="preserve">Of </w:t>
      </w:r>
      <w:r w:rsidR="00B10C64" w:rsidRPr="7B45F590">
        <w:rPr>
          <w:lang w:val="en-US"/>
        </w:rPr>
        <w:t xml:space="preserve">particular </w:t>
      </w:r>
      <w:r w:rsidR="005315B6" w:rsidRPr="7B45F590">
        <w:rPr>
          <w:lang w:val="en-US"/>
        </w:rPr>
        <w:t>interest</w:t>
      </w:r>
      <w:r w:rsidR="00B10C64" w:rsidRPr="7B45F590">
        <w:rPr>
          <w:lang w:val="en-US"/>
        </w:rPr>
        <w:t xml:space="preserve"> here </w:t>
      </w:r>
      <w:r w:rsidR="005315B6" w:rsidRPr="7B45F590">
        <w:rPr>
          <w:lang w:val="en-US"/>
        </w:rPr>
        <w:t>is that o</w:t>
      </w:r>
      <w:r w:rsidR="000734B0" w:rsidRPr="7B45F590">
        <w:rPr>
          <w:lang w:val="en-US"/>
        </w:rPr>
        <w:t>nly compounds with a functional group on N2</w:t>
      </w:r>
      <w:r w:rsidR="003B4B6E" w:rsidRPr="7B45F590">
        <w:rPr>
          <w:lang w:val="en-US"/>
        </w:rPr>
        <w:t xml:space="preserve"> of the pyrazole core</w:t>
      </w:r>
      <w:r w:rsidR="000734B0" w:rsidRPr="7B45F590">
        <w:rPr>
          <w:lang w:val="en-US"/>
        </w:rPr>
        <w:t xml:space="preserve">, in this case </w:t>
      </w:r>
      <w:r w:rsidR="002F0C42">
        <w:rPr>
          <w:lang w:val="en-US"/>
        </w:rPr>
        <w:t xml:space="preserve">the </w:t>
      </w:r>
      <w:r w:rsidR="000734B0" w:rsidRPr="7B45F590">
        <w:rPr>
          <w:lang w:val="en-US"/>
        </w:rPr>
        <w:t>5,3 analogs</w:t>
      </w:r>
      <w:r w:rsidR="003B4B6E" w:rsidRPr="7B45F590">
        <w:rPr>
          <w:lang w:val="en-US"/>
        </w:rPr>
        <w:t>,</w:t>
      </w:r>
      <w:r w:rsidR="000734B0" w:rsidRPr="7B45F590">
        <w:rPr>
          <w:lang w:val="en-US"/>
        </w:rPr>
        <w:t xml:space="preserve"> are covered by the Chinese generic ban</w:t>
      </w:r>
      <w:r w:rsidR="005315B6" w:rsidRPr="7B45F590">
        <w:rPr>
          <w:lang w:val="en-US"/>
        </w:rPr>
        <w:t xml:space="preserve">. </w:t>
      </w:r>
      <w:r w:rsidR="002F0C42">
        <w:rPr>
          <w:lang w:val="en-US"/>
        </w:rPr>
        <w:t>C</w:t>
      </w:r>
      <w:r w:rsidR="00646C1F" w:rsidRPr="7B45F590">
        <w:rPr>
          <w:lang w:val="en-US"/>
        </w:rPr>
        <w:t xml:space="preserve">ompounds such as 5F-3,5-AB-PFUPPYCA, 3,5-AB-CHMFUPPYCA and 3,5-ADB-4en-PFUPPYCA </w:t>
      </w:r>
      <w:r w:rsidR="002F0C42">
        <w:rPr>
          <w:lang w:val="en-US"/>
        </w:rPr>
        <w:t xml:space="preserve">therefore </w:t>
      </w:r>
      <w:r w:rsidR="00646C1F" w:rsidRPr="7B45F590">
        <w:rPr>
          <w:lang w:val="en-US"/>
        </w:rPr>
        <w:t xml:space="preserve">bypass current </w:t>
      </w:r>
      <w:r w:rsidR="00405C1F" w:rsidRPr="7B45F590">
        <w:rPr>
          <w:lang w:val="en-US"/>
        </w:rPr>
        <w:t>legal restrictions</w:t>
      </w:r>
      <w:r w:rsidR="005315B6" w:rsidRPr="7B45F590">
        <w:rPr>
          <w:lang w:val="en-US"/>
        </w:rPr>
        <w:t xml:space="preserve">, which </w:t>
      </w:r>
      <w:r w:rsidR="00AA4D21" w:rsidRPr="7B45F590">
        <w:rPr>
          <w:lang w:val="en-US"/>
        </w:rPr>
        <w:t>may have</w:t>
      </w:r>
      <w:r w:rsidR="005315B6" w:rsidRPr="7B45F590">
        <w:rPr>
          <w:lang w:val="en-US"/>
        </w:rPr>
        <w:t xml:space="preserve"> triggered a renewed </w:t>
      </w:r>
      <w:r w:rsidR="002F0C42">
        <w:rPr>
          <w:lang w:val="en-US"/>
        </w:rPr>
        <w:t>on illicit SCRA markets</w:t>
      </w:r>
      <w:r w:rsidR="005315B6" w:rsidRPr="7B45F590">
        <w:rPr>
          <w:lang w:val="en-US"/>
        </w:rPr>
        <w:t xml:space="preserve"> and may explain the detection of 5F-3,5-AB-PFUPPYCA</w:t>
      </w:r>
      <w:r w:rsidR="00015011" w:rsidRPr="7B45F590">
        <w:rPr>
          <w:lang w:val="en-US"/>
        </w:rPr>
        <w:t xml:space="preserve"> and 3,5-ADB-4en-PFUPPYCA</w:t>
      </w:r>
      <w:r w:rsidR="005315B6" w:rsidRPr="7B45F590">
        <w:rPr>
          <w:lang w:val="en-US"/>
        </w:rPr>
        <w:t xml:space="preserve"> in Scottish prisons</w:t>
      </w:r>
      <w:r w:rsidR="006E47FE" w:rsidRPr="7B45F590">
        <w:rPr>
          <w:lang w:val="en-US"/>
        </w:rPr>
        <w:t xml:space="preserve"> </w:t>
      </w:r>
      <w:r w:rsidR="00AA4D21" w:rsidRPr="7B45F590">
        <w:rPr>
          <w:lang w:val="en-US"/>
        </w:rPr>
        <w:t>in 2021 and 2022</w:t>
      </w:r>
      <w:r w:rsidR="005315B6" w:rsidRPr="7B45F590">
        <w:rPr>
          <w:lang w:val="en-US"/>
        </w:rPr>
        <w:t xml:space="preserve">. </w:t>
      </w:r>
      <w:r w:rsidR="006E47FE" w:rsidRPr="7B45F590">
        <w:rPr>
          <w:lang w:val="en-US"/>
        </w:rPr>
        <w:t>Tak</w:t>
      </w:r>
      <w:r w:rsidR="00C57197">
        <w:rPr>
          <w:lang w:val="en-US"/>
        </w:rPr>
        <w:t>ing</w:t>
      </w:r>
      <w:r w:rsidR="006E47FE" w:rsidRPr="7B45F590">
        <w:rPr>
          <w:lang w:val="en-US"/>
        </w:rPr>
        <w:t xml:space="preserve"> into account their lack of intrinsic CB</w:t>
      </w:r>
      <w:r w:rsidR="006E47FE" w:rsidRPr="7B45F590">
        <w:rPr>
          <w:vertAlign w:val="subscript"/>
          <w:lang w:val="en-US"/>
        </w:rPr>
        <w:t>1</w:t>
      </w:r>
      <w:r w:rsidR="006E47FE" w:rsidRPr="7B45F590">
        <w:rPr>
          <w:lang w:val="en-US"/>
        </w:rPr>
        <w:t xml:space="preserve"> and CB</w:t>
      </w:r>
      <w:r w:rsidR="006E47FE" w:rsidRPr="7B45F590">
        <w:rPr>
          <w:vertAlign w:val="subscript"/>
          <w:lang w:val="en-US"/>
        </w:rPr>
        <w:t>2</w:t>
      </w:r>
      <w:r w:rsidR="006E47FE" w:rsidRPr="7B45F590">
        <w:rPr>
          <w:lang w:val="en-US"/>
        </w:rPr>
        <w:t xml:space="preserve"> activation potential, these 3,5 SCRAs, although not scheduled, are not expected</w:t>
      </w:r>
      <w:r w:rsidR="007927CB" w:rsidRPr="7B45F590">
        <w:rPr>
          <w:lang w:val="en-US"/>
        </w:rPr>
        <w:t xml:space="preserve"> to have a pronounced abuse potential or</w:t>
      </w:r>
      <w:r w:rsidR="006E47FE" w:rsidRPr="7B45F590">
        <w:rPr>
          <w:lang w:val="en-US"/>
        </w:rPr>
        <w:t xml:space="preserve"> cause major cannabinoid-associated toxicity. </w:t>
      </w:r>
      <w:r w:rsidR="00AA4D21" w:rsidRPr="7B45F590">
        <w:rPr>
          <w:lang w:val="en-US"/>
        </w:rPr>
        <w:t xml:space="preserve">Obviously, we cannot exclude other (non-CB-mediated) effects </w:t>
      </w:r>
      <w:r w:rsidR="0053111A" w:rsidRPr="7B45F590">
        <w:rPr>
          <w:lang w:val="en-US"/>
        </w:rPr>
        <w:t xml:space="preserve">or toxicity </w:t>
      </w:r>
      <w:r w:rsidR="00AA4D21" w:rsidRPr="7B45F590">
        <w:rPr>
          <w:lang w:val="en-US"/>
        </w:rPr>
        <w:t>of these compounds at this point.</w:t>
      </w:r>
    </w:p>
    <w:p w14:paraId="2BA19DB4" w14:textId="77777777" w:rsidR="00F42EE3" w:rsidRDefault="00F42EE3" w:rsidP="00A37FEC">
      <w:pPr>
        <w:spacing w:line="360" w:lineRule="auto"/>
        <w:jc w:val="both"/>
        <w:rPr>
          <w:rFonts w:cstheme="minorHAnsi"/>
          <w:b/>
          <w:lang w:val="en-US"/>
        </w:rPr>
      </w:pPr>
    </w:p>
    <w:p w14:paraId="668D4B89" w14:textId="2A2369E1" w:rsidR="00137795" w:rsidRDefault="00A50CA1" w:rsidP="00A37FEC">
      <w:pPr>
        <w:spacing w:line="360" w:lineRule="auto"/>
        <w:jc w:val="both"/>
        <w:rPr>
          <w:rFonts w:cstheme="minorHAnsi"/>
          <w:b/>
          <w:lang w:val="en-US"/>
        </w:rPr>
      </w:pPr>
      <w:r>
        <w:rPr>
          <w:rFonts w:cstheme="minorHAnsi"/>
          <w:b/>
          <w:lang w:val="en-US"/>
        </w:rPr>
        <w:t>Conclusions</w:t>
      </w:r>
    </w:p>
    <w:p w14:paraId="6A343AFA" w14:textId="5975E294" w:rsidR="0053111A" w:rsidRPr="00F42EE3" w:rsidRDefault="000550BB" w:rsidP="7B45F590">
      <w:pPr>
        <w:spacing w:line="360" w:lineRule="auto"/>
        <w:jc w:val="both"/>
        <w:rPr>
          <w:lang w:val="en-US"/>
        </w:rPr>
      </w:pPr>
      <w:r w:rsidRPr="7B45F590">
        <w:rPr>
          <w:lang w:val="en-US"/>
        </w:rPr>
        <w:t>Between July 2021 and March 2022</w:t>
      </w:r>
      <w:r w:rsidR="00704ABC" w:rsidRPr="7B45F590">
        <w:rPr>
          <w:lang w:val="en-US"/>
        </w:rPr>
        <w:t xml:space="preserve">, two </w:t>
      </w:r>
      <w:r w:rsidR="0053111A" w:rsidRPr="7B45F590">
        <w:rPr>
          <w:lang w:val="en-US"/>
        </w:rPr>
        <w:t>(</w:t>
      </w:r>
      <w:r w:rsidR="00704ABC" w:rsidRPr="7B45F590">
        <w:rPr>
          <w:lang w:val="en-US"/>
        </w:rPr>
        <w:t>re-</w:t>
      </w:r>
      <w:r w:rsidR="0053111A" w:rsidRPr="7B45F590">
        <w:rPr>
          <w:lang w:val="en-US"/>
        </w:rPr>
        <w:t>)</w:t>
      </w:r>
      <w:r w:rsidR="00704ABC" w:rsidRPr="7B45F590">
        <w:rPr>
          <w:lang w:val="en-US"/>
        </w:rPr>
        <w:t xml:space="preserve">emerging Chinese ban-evading </w:t>
      </w:r>
      <w:r w:rsidR="00D831D2" w:rsidRPr="7B45F590">
        <w:rPr>
          <w:lang w:val="en-US"/>
        </w:rPr>
        <w:t xml:space="preserve">pyrazole </w:t>
      </w:r>
      <w:r w:rsidR="00704ABC" w:rsidRPr="7B45F590">
        <w:rPr>
          <w:lang w:val="en-US"/>
        </w:rPr>
        <w:t>SCRAs</w:t>
      </w:r>
      <w:r w:rsidR="00C57197">
        <w:rPr>
          <w:lang w:val="en-US"/>
        </w:rPr>
        <w:t>, 5F-3,5-AB-PFUPPYCA and 3,5-ADB-4en-PFUPPYCA,</w:t>
      </w:r>
      <w:r w:rsidR="00704ABC" w:rsidRPr="7B45F590">
        <w:rPr>
          <w:lang w:val="en-US"/>
        </w:rPr>
        <w:t xml:space="preserve"> have been detected in Scottish prisons. This</w:t>
      </w:r>
      <w:r w:rsidR="005A56C8" w:rsidRPr="7B45F590">
        <w:rPr>
          <w:lang w:val="en-US"/>
        </w:rPr>
        <w:t xml:space="preserve"> study is the first to characterize the intrinsic CB</w:t>
      </w:r>
      <w:r w:rsidR="005A56C8" w:rsidRPr="7B45F590">
        <w:rPr>
          <w:vertAlign w:val="subscript"/>
          <w:lang w:val="en-US"/>
        </w:rPr>
        <w:t>1</w:t>
      </w:r>
      <w:r w:rsidR="005A56C8" w:rsidRPr="7B45F590">
        <w:rPr>
          <w:lang w:val="en-US"/>
        </w:rPr>
        <w:t xml:space="preserve"> and CB</w:t>
      </w:r>
      <w:r w:rsidR="005A56C8" w:rsidRPr="7B45F590">
        <w:rPr>
          <w:vertAlign w:val="subscript"/>
          <w:lang w:val="en-US"/>
        </w:rPr>
        <w:t>2</w:t>
      </w:r>
      <w:r w:rsidR="005A56C8" w:rsidRPr="7B45F590">
        <w:rPr>
          <w:lang w:val="en-US"/>
        </w:rPr>
        <w:t xml:space="preserve"> receptor activation potential </w:t>
      </w:r>
      <w:r w:rsidR="006F1B46" w:rsidRPr="7B45F590">
        <w:rPr>
          <w:lang w:val="en-US"/>
        </w:rPr>
        <w:t xml:space="preserve">of a panel of 6 pyrazole SCRA </w:t>
      </w:r>
      <w:r w:rsidR="00D831D2" w:rsidRPr="7B45F590">
        <w:rPr>
          <w:lang w:val="en-US"/>
        </w:rPr>
        <w:t xml:space="preserve">analogs </w:t>
      </w:r>
      <w:r w:rsidR="006F1B46" w:rsidRPr="7B45F590">
        <w:rPr>
          <w:lang w:val="en-US"/>
        </w:rPr>
        <w:t>(5F-3,5-AB-PFUPPYCA and 5F-3,5-ADB-PFUPPYCA; 3,5-AB-CHMFUPPYCA and 5,3-AB-CHMFUPPYCA; 3,5-ADB-4en-PFUPPYCA and 5,3-ADB-4en-PFUPPYCA)</w:t>
      </w:r>
      <w:r w:rsidR="008F2173" w:rsidRPr="7B45F590">
        <w:rPr>
          <w:lang w:val="en-US"/>
        </w:rPr>
        <w:t xml:space="preserve">, including </w:t>
      </w:r>
      <w:r w:rsidR="00E97FD7" w:rsidRPr="7B45F590">
        <w:rPr>
          <w:lang w:val="en-US"/>
        </w:rPr>
        <w:t>four</w:t>
      </w:r>
      <w:r w:rsidR="008F2173" w:rsidRPr="7B45F590">
        <w:rPr>
          <w:lang w:val="en-US"/>
        </w:rPr>
        <w:t xml:space="preserve"> 3,5-regioisomers which evade the 2021 Chinese generic SCRA ban</w:t>
      </w:r>
      <w:r w:rsidR="006F1B46" w:rsidRPr="7B45F590">
        <w:rPr>
          <w:lang w:val="en-US"/>
        </w:rPr>
        <w:t xml:space="preserve">. </w:t>
      </w:r>
      <w:r w:rsidR="0053111A" w:rsidRPr="7B45F590">
        <w:rPr>
          <w:lang w:val="en-US"/>
        </w:rPr>
        <w:t>We found that</w:t>
      </w:r>
      <w:r w:rsidR="006F1B46" w:rsidRPr="7B45F590">
        <w:rPr>
          <w:lang w:val="en-US"/>
        </w:rPr>
        <w:t xml:space="preserve"> most of these substances failed to activate either CB</w:t>
      </w:r>
      <w:r w:rsidR="006F1B46" w:rsidRPr="7B45F590">
        <w:rPr>
          <w:vertAlign w:val="subscript"/>
          <w:lang w:val="en-US"/>
        </w:rPr>
        <w:t>1</w:t>
      </w:r>
      <w:r w:rsidR="006F1B46" w:rsidRPr="7B45F590">
        <w:rPr>
          <w:lang w:val="en-US"/>
        </w:rPr>
        <w:t xml:space="preserve"> or CB</w:t>
      </w:r>
      <w:r w:rsidR="006F1B46" w:rsidRPr="7B45F590">
        <w:rPr>
          <w:vertAlign w:val="subscript"/>
          <w:lang w:val="en-US"/>
        </w:rPr>
        <w:t>2</w:t>
      </w:r>
      <w:r w:rsidR="006F1B46" w:rsidRPr="7B45F590">
        <w:rPr>
          <w:lang w:val="en-US"/>
        </w:rPr>
        <w:t xml:space="preserve">, with only </w:t>
      </w:r>
      <w:bookmarkStart w:id="5" w:name="_Hlk112935233"/>
      <w:r w:rsidR="006F1B46" w:rsidRPr="7B45F590">
        <w:rPr>
          <w:lang w:val="en-US"/>
        </w:rPr>
        <w:t>3,5-AB-CHMFUPPYCA, 5,3-AB-CHMFUPPYCA and 5,3-ADB-4en-PFUPPYCA being weakly active at CB</w:t>
      </w:r>
      <w:r w:rsidR="006F1B46" w:rsidRPr="7B45F590">
        <w:rPr>
          <w:vertAlign w:val="subscript"/>
          <w:lang w:val="en-US"/>
        </w:rPr>
        <w:t>1</w:t>
      </w:r>
      <w:bookmarkEnd w:id="5"/>
      <w:r w:rsidR="006F1B46" w:rsidRPr="7B45F590">
        <w:rPr>
          <w:lang w:val="en-US"/>
        </w:rPr>
        <w:t>. 5,3-regioisomers were more active than their 3,5-analogs, matching structure-activity relationship trends previously observed for indazole SCRAs</w:t>
      </w:r>
      <w:r w:rsidRPr="7B45F590">
        <w:rPr>
          <w:lang w:val="en-US"/>
        </w:rPr>
        <w:fldChar w:fldCharType="begin"/>
      </w:r>
      <w:r w:rsidR="00B956B5">
        <w:rPr>
          <w:lang w:val="en-US"/>
        </w:rPr>
        <w:instrText xml:space="preserve"> ADDIN ZOTERO_ITEM CSL_CITATION {"citationID":"ftQNjLoJ","properties":{"formattedCitation":"\\super [49]\\nosupersub{}","plainCitation":"[49]","noteIndex":0},"citationItems":[{"id":663,"uris":["http://zotero.org/users/8795705/items/SLIY9BLP"],"uri":["http://zotero.org/users/8795705/items/SLIY9BLP"],"itemData":{"id":663,"type":"article-journal","abstract":"Indazole-derived synthetic cannabinoids (SCs) featuring an alkyl substituent at the 1-position and l-valinamide at the 3-carboxamide position (e.g., AB-CHMINACA) have been identified by forensic chemists around the world, and are associated with serious adverse health effects. Regioisomerism is possible for indazole SCs, with the 2-alkyl-2H-indazole regioisomer of AB-CHMINACA recently identified in SC products in Japan. It is unknown whether this regiosiomer represents a manufacturing impurity arising as a synthetic byproduct, or was intentionally synthesized as a cannabimimetic agent. This study reports the synthesis, analytical characterization, and pharmacological evaluation of commonly encountered indazole SCs AB-CHMINACA, AB-FUBINACA, AB-PINACA, 5F-AB-PINACA and their corresponding 2-alkyl-2H-indazole regioisomers. Both regioisomers of each SC were prepared from a common precursor, and the physical properties, 1H and 13C nuclear magnetic resonance spectroscopy, gas chromatography–mass spectrometry, and ultraviolet–visible spectroscopy of all SC compounds are described. Additionally, AB-CHMINACA, AB-FUBINACA, AB-PINACA, and 5F-AB-PINACA were found to act as high potency agonists at CB1 (EC50 = 2.1–11.6 nM) and CB2 (EC50 = 5.6–21.1 nM) receptors in fluorometric assays, while the corresponding 2-alkyl-2H-indazole regioisomers demonstrated low potency (micromolar) agonist activities at both receptors. Taken together, these data suggest that 2-alkyl-2H-indazole regioisomers of AB-CHMINACA, AB-FUBINACA, AB-PINACA, and 5F-AB-PINACA are likely to be encountered by forensic chemists and toxicologists as the result of improper purification during the clandestine synthesis of 1-alkyl-1H-indazole regioisomers, and can be distinguished by differences in gas chromatography–mass spectrometry fragmentation pattern.","container-title":"Forensic Toxicology","DOI":"10.1007/s11419-016-0316-y","ISSN":"1860-8965","journalAbbreviation":"Forensic Toxicol","note":"PMID: 27547266\nPMCID: PMC4971050","page":"286-303","source":"PubMed Central","title":"The 2-alkyl-2H-indazole regioisomers of synthetic cannabinoids AB-CHMINACA, AB-FUBINACA, AB-PINACA, and 5F-AB-PINACA are possible manufacturing impurities with cannabimimetic activities","volume":"34","author":[{"family":"Longworth","given":"Mitchell"},{"family":"Banister","given":"Samuel D."},{"family":"Mack","given":"James B. C."},{"family":"Glass","given":"Michelle"},{"family":"Connor","given":"Mark"},{"family":"Kassiou","given":"Michael"}],"issued":{"date-parts":[["2016"]]}}}],"schema":"https://github.com/citation-style-language/schema/raw/master/csl-citation.json"} </w:instrText>
      </w:r>
      <w:r w:rsidRPr="7B45F590">
        <w:rPr>
          <w:lang w:val="en-US"/>
        </w:rPr>
        <w:fldChar w:fldCharType="separate"/>
      </w:r>
      <w:r w:rsidR="00B956B5" w:rsidRPr="00B956B5">
        <w:rPr>
          <w:rFonts w:ascii="Calibri" w:hAnsi="Calibri" w:cs="Calibri"/>
          <w:szCs w:val="24"/>
          <w:vertAlign w:val="superscript"/>
          <w:lang w:val="en-US"/>
        </w:rPr>
        <w:t>[49]</w:t>
      </w:r>
      <w:r w:rsidRPr="7B45F590">
        <w:rPr>
          <w:lang w:val="en-US"/>
        </w:rPr>
        <w:fldChar w:fldCharType="end"/>
      </w:r>
      <w:r w:rsidR="006F1B46" w:rsidRPr="7B45F590">
        <w:rPr>
          <w:lang w:val="en-US"/>
        </w:rPr>
        <w:t xml:space="preserve">. All tested compounds also showed antagonistic properties at both receptors, potentially </w:t>
      </w:r>
      <w:r w:rsidR="008F2173" w:rsidRPr="7B45F590">
        <w:rPr>
          <w:lang w:val="en-US"/>
        </w:rPr>
        <w:t xml:space="preserve">linked to </w:t>
      </w:r>
      <w:r w:rsidR="006F1B46" w:rsidRPr="7B45F590">
        <w:rPr>
          <w:lang w:val="en-US"/>
        </w:rPr>
        <w:t xml:space="preserve">their structural resemblance to well-known inverse cannabinoid agonists and antagonists. </w:t>
      </w:r>
      <w:r w:rsidR="008F2173" w:rsidRPr="7B45F590">
        <w:rPr>
          <w:lang w:val="en-US"/>
        </w:rPr>
        <w:t xml:space="preserve">Overall, despite </w:t>
      </w:r>
      <w:r w:rsidR="00DA1934" w:rsidRPr="7B45F590">
        <w:rPr>
          <w:lang w:val="en-US"/>
        </w:rPr>
        <w:t xml:space="preserve">the ability of some analogs to </w:t>
      </w:r>
      <w:r w:rsidR="008F2173" w:rsidRPr="7B45F590">
        <w:rPr>
          <w:lang w:val="en-US"/>
        </w:rPr>
        <w:t xml:space="preserve">bypass legal restrictions, the </w:t>
      </w:r>
      <w:r w:rsidR="00DA1934" w:rsidRPr="7B45F590">
        <w:rPr>
          <w:lang w:val="en-US"/>
        </w:rPr>
        <w:t>immediate threat</w:t>
      </w:r>
      <w:r w:rsidR="008F2173" w:rsidRPr="7B45F590">
        <w:rPr>
          <w:lang w:val="en-US"/>
        </w:rPr>
        <w:t xml:space="preserve"> to </w:t>
      </w:r>
      <w:r w:rsidR="00DA1934" w:rsidRPr="7B45F590">
        <w:rPr>
          <w:lang w:val="en-US"/>
        </w:rPr>
        <w:t>public health</w:t>
      </w:r>
      <w:r w:rsidR="008F2173" w:rsidRPr="7B45F590">
        <w:rPr>
          <w:lang w:val="en-US"/>
        </w:rPr>
        <w:t xml:space="preserve"> </w:t>
      </w:r>
      <w:r w:rsidR="00DA1934" w:rsidRPr="7B45F590">
        <w:rPr>
          <w:lang w:val="en-US"/>
        </w:rPr>
        <w:t>is expected to be</w:t>
      </w:r>
      <w:r w:rsidR="008F2173" w:rsidRPr="7B45F590">
        <w:rPr>
          <w:lang w:val="en-US"/>
        </w:rPr>
        <w:t xml:space="preserve"> limited, due to their </w:t>
      </w:r>
      <w:r w:rsidR="00465320" w:rsidRPr="7B45F590">
        <w:rPr>
          <w:lang w:val="en-US"/>
        </w:rPr>
        <w:t>particularly</w:t>
      </w:r>
      <w:r w:rsidR="008F2173" w:rsidRPr="7B45F590">
        <w:rPr>
          <w:lang w:val="en-US"/>
        </w:rPr>
        <w:t xml:space="preserve"> low potency and efficacy at both CB receptors. </w:t>
      </w:r>
      <w:r w:rsidR="0034270A" w:rsidRPr="7B45F590">
        <w:rPr>
          <w:lang w:val="en-US"/>
        </w:rPr>
        <w:t>This lack of cannabinoid activity may also explain the absence of new detections in Scottish prisons after March 2022.</w:t>
      </w:r>
    </w:p>
    <w:p w14:paraId="525CB65D" w14:textId="2EFF6DB8" w:rsidR="00674B6E" w:rsidRDefault="00674B6E" w:rsidP="7B45F590">
      <w:pPr>
        <w:spacing w:line="360" w:lineRule="auto"/>
        <w:jc w:val="both"/>
        <w:rPr>
          <w:b/>
          <w:bCs/>
          <w:lang w:val="en-US"/>
        </w:rPr>
      </w:pPr>
      <w:r>
        <w:rPr>
          <w:b/>
          <w:bCs/>
          <w:lang w:val="en-US"/>
        </w:rPr>
        <w:lastRenderedPageBreak/>
        <w:t>Declaration of competing interest.</w:t>
      </w:r>
    </w:p>
    <w:p w14:paraId="218A6DC4" w14:textId="51870AE6" w:rsidR="00674B6E" w:rsidRPr="00674B6E" w:rsidRDefault="00674B6E" w:rsidP="7B45F590">
      <w:pPr>
        <w:spacing w:line="360" w:lineRule="auto"/>
        <w:jc w:val="both"/>
        <w:rPr>
          <w:bCs/>
          <w:lang w:val="en-US"/>
        </w:rPr>
      </w:pPr>
      <w:r>
        <w:rPr>
          <w:bCs/>
          <w:lang w:val="en-US"/>
        </w:rPr>
        <w:t>The authors declare no conflict of interest.</w:t>
      </w:r>
    </w:p>
    <w:p w14:paraId="3C93F59A" w14:textId="77777777" w:rsidR="0053111A" w:rsidRDefault="0053111A" w:rsidP="7B45F590">
      <w:pPr>
        <w:rPr>
          <w:b/>
          <w:bCs/>
          <w:lang w:val="en-US"/>
        </w:rPr>
      </w:pPr>
      <w:r w:rsidRPr="7B45F590">
        <w:rPr>
          <w:b/>
          <w:bCs/>
          <w:lang w:val="en-US"/>
        </w:rPr>
        <w:br w:type="page"/>
      </w:r>
    </w:p>
    <w:p w14:paraId="212D8C05" w14:textId="57358DF6" w:rsidR="00F215F0" w:rsidRPr="00EF5246" w:rsidRDefault="00EF5246" w:rsidP="00A37FEC">
      <w:pPr>
        <w:spacing w:line="360" w:lineRule="auto"/>
        <w:jc w:val="both"/>
        <w:rPr>
          <w:rFonts w:cstheme="minorHAnsi"/>
          <w:b/>
          <w:lang w:val="en-US"/>
        </w:rPr>
      </w:pPr>
      <w:r>
        <w:rPr>
          <w:rFonts w:cstheme="minorHAnsi"/>
          <w:b/>
          <w:lang w:val="en-US"/>
        </w:rPr>
        <w:lastRenderedPageBreak/>
        <w:t>References</w:t>
      </w:r>
    </w:p>
    <w:p w14:paraId="4F2AF071" w14:textId="77777777" w:rsidR="00BF5892" w:rsidRPr="00BF5892" w:rsidRDefault="00F215F0" w:rsidP="00BF5892">
      <w:pPr>
        <w:pStyle w:val="Bibliografie"/>
        <w:rPr>
          <w:rFonts w:ascii="Calibri" w:hAnsi="Calibri" w:cs="Calibri"/>
          <w:lang w:val="en-US"/>
        </w:rPr>
      </w:pPr>
      <w:r w:rsidRPr="00E24B05">
        <w:rPr>
          <w:rFonts w:cstheme="minorHAnsi"/>
          <w:lang w:val="en-US"/>
        </w:rPr>
        <w:fldChar w:fldCharType="begin"/>
      </w:r>
      <w:r w:rsidR="00592DE7">
        <w:rPr>
          <w:rFonts w:cstheme="minorHAnsi"/>
          <w:lang w:val="en-US"/>
        </w:rPr>
        <w:instrText xml:space="preserve"> ADDIN ZOTERO_BIBL {"uncited":[],"omitted":[],"custom":[]} CSL_BIBLIOGRAPHY </w:instrText>
      </w:r>
      <w:r w:rsidRPr="00E24B05">
        <w:rPr>
          <w:rFonts w:cstheme="minorHAnsi"/>
          <w:lang w:val="en-US"/>
        </w:rPr>
        <w:fldChar w:fldCharType="separate"/>
      </w:r>
      <w:r w:rsidR="00BF5892" w:rsidRPr="00BF5892">
        <w:rPr>
          <w:rFonts w:ascii="Calibri" w:hAnsi="Calibri" w:cs="Calibri"/>
          <w:lang w:val="en-US"/>
        </w:rPr>
        <w:t>[1]</w:t>
      </w:r>
      <w:r w:rsidR="00BF5892" w:rsidRPr="00BF5892">
        <w:rPr>
          <w:rFonts w:ascii="Calibri" w:hAnsi="Calibri" w:cs="Calibri"/>
          <w:lang w:val="en-US"/>
        </w:rPr>
        <w:tab/>
        <w:t xml:space="preserve">European Monitoring Centre for Drugs and Drug Addiction. </w:t>
      </w:r>
      <w:r w:rsidR="00BF5892" w:rsidRPr="00BF5892">
        <w:rPr>
          <w:rFonts w:ascii="Calibri" w:hAnsi="Calibri" w:cs="Calibri"/>
          <w:i/>
          <w:iCs/>
          <w:lang w:val="en-US"/>
        </w:rPr>
        <w:t>European Drug Report: Trends and Developments</w:t>
      </w:r>
      <w:r w:rsidR="00BF5892" w:rsidRPr="00BF5892">
        <w:rPr>
          <w:rFonts w:ascii="Calibri" w:hAnsi="Calibri" w:cs="Calibri"/>
          <w:lang w:val="en-US"/>
        </w:rPr>
        <w:t xml:space="preserve">, Publications Office Of The European Union, Luxembourg, </w:t>
      </w:r>
      <w:r w:rsidR="00BF5892" w:rsidRPr="00BF5892">
        <w:rPr>
          <w:rFonts w:ascii="Calibri" w:hAnsi="Calibri" w:cs="Calibri"/>
          <w:b/>
          <w:bCs/>
          <w:lang w:val="en-US"/>
        </w:rPr>
        <w:t>2022</w:t>
      </w:r>
      <w:r w:rsidR="00BF5892" w:rsidRPr="00BF5892">
        <w:rPr>
          <w:rFonts w:ascii="Calibri" w:hAnsi="Calibri" w:cs="Calibri"/>
          <w:lang w:val="en-US"/>
        </w:rPr>
        <w:t>.</w:t>
      </w:r>
    </w:p>
    <w:p w14:paraId="3D56FFEF"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w:t>
      </w:r>
      <w:r w:rsidRPr="00BF5892">
        <w:rPr>
          <w:rFonts w:ascii="Calibri" w:hAnsi="Calibri" w:cs="Calibri"/>
          <w:lang w:val="en-US"/>
        </w:rPr>
        <w:tab/>
        <w:t xml:space="preserve">R. G. Pertwee. Pharmacology of cannabinoid CB1 and CB2 receptors. </w:t>
      </w:r>
      <w:r w:rsidRPr="00BF5892">
        <w:rPr>
          <w:rFonts w:ascii="Calibri" w:hAnsi="Calibri" w:cs="Calibri"/>
          <w:i/>
          <w:iCs/>
          <w:lang w:val="en-US"/>
        </w:rPr>
        <w:t>Pharmacology &amp; Therapeutics</w:t>
      </w:r>
      <w:r w:rsidRPr="00BF5892">
        <w:rPr>
          <w:rFonts w:ascii="Calibri" w:hAnsi="Calibri" w:cs="Calibri"/>
          <w:lang w:val="en-US"/>
        </w:rPr>
        <w:t xml:space="preserve">, </w:t>
      </w:r>
      <w:r w:rsidRPr="00BF5892">
        <w:rPr>
          <w:rFonts w:ascii="Calibri" w:hAnsi="Calibri" w:cs="Calibri"/>
          <w:b/>
          <w:bCs/>
          <w:lang w:val="en-US"/>
        </w:rPr>
        <w:t>1997</w:t>
      </w:r>
      <w:r w:rsidRPr="00BF5892">
        <w:rPr>
          <w:rFonts w:ascii="Calibri" w:hAnsi="Calibri" w:cs="Calibri"/>
          <w:lang w:val="en-US"/>
        </w:rPr>
        <w:t xml:space="preserve">, </w:t>
      </w:r>
      <w:r w:rsidRPr="00BF5892">
        <w:rPr>
          <w:rFonts w:ascii="Calibri" w:hAnsi="Calibri" w:cs="Calibri"/>
          <w:i/>
          <w:iCs/>
          <w:lang w:val="en-US"/>
        </w:rPr>
        <w:t>74</w:t>
      </w:r>
      <w:r w:rsidRPr="00BF5892">
        <w:rPr>
          <w:rFonts w:ascii="Calibri" w:hAnsi="Calibri" w:cs="Calibri"/>
          <w:lang w:val="en-US"/>
        </w:rPr>
        <w:t>, 129–180.</w:t>
      </w:r>
    </w:p>
    <w:p w14:paraId="4DA54858"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w:t>
      </w:r>
      <w:r w:rsidRPr="00BF5892">
        <w:rPr>
          <w:rFonts w:ascii="Calibri" w:hAnsi="Calibri" w:cs="Calibri"/>
          <w:lang w:val="en-US"/>
        </w:rPr>
        <w:tab/>
        <w:t xml:space="preserve">A. C. Howlett, F. Barth, T. I. Bonner, G. Cabral, P. Casellas, W. A. Devane, C. C. Felder, M. Herkenham, K. Mackie, B. R. Martin, R. Mechoulam, R. G. Pertwee. International Union of Pharmacology. XXVII. Classification of Cannabinoid Receptors. </w:t>
      </w:r>
      <w:r w:rsidRPr="00BF5892">
        <w:rPr>
          <w:rFonts w:ascii="Calibri" w:hAnsi="Calibri" w:cs="Calibri"/>
          <w:i/>
          <w:iCs/>
          <w:lang w:val="en-US"/>
        </w:rPr>
        <w:t>Pharmacol Rev</w:t>
      </w:r>
      <w:r w:rsidRPr="00BF5892">
        <w:rPr>
          <w:rFonts w:ascii="Calibri" w:hAnsi="Calibri" w:cs="Calibri"/>
          <w:lang w:val="en-US"/>
        </w:rPr>
        <w:t xml:space="preserve">, </w:t>
      </w:r>
      <w:r w:rsidRPr="00BF5892">
        <w:rPr>
          <w:rFonts w:ascii="Calibri" w:hAnsi="Calibri" w:cs="Calibri"/>
          <w:b/>
          <w:bCs/>
          <w:lang w:val="en-US"/>
        </w:rPr>
        <w:t>2002</w:t>
      </w:r>
      <w:r w:rsidRPr="00BF5892">
        <w:rPr>
          <w:rFonts w:ascii="Calibri" w:hAnsi="Calibri" w:cs="Calibri"/>
          <w:lang w:val="en-US"/>
        </w:rPr>
        <w:t xml:space="preserve">, </w:t>
      </w:r>
      <w:r w:rsidRPr="00BF5892">
        <w:rPr>
          <w:rFonts w:ascii="Calibri" w:hAnsi="Calibri" w:cs="Calibri"/>
          <w:i/>
          <w:iCs/>
          <w:lang w:val="en-US"/>
        </w:rPr>
        <w:t>54</w:t>
      </w:r>
      <w:r w:rsidRPr="00BF5892">
        <w:rPr>
          <w:rFonts w:ascii="Calibri" w:hAnsi="Calibri" w:cs="Calibri"/>
          <w:lang w:val="en-US"/>
        </w:rPr>
        <w:t>, 161–202.</w:t>
      </w:r>
    </w:p>
    <w:p w14:paraId="58D52D9C"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w:t>
      </w:r>
      <w:r w:rsidRPr="00BF5892">
        <w:rPr>
          <w:rFonts w:ascii="Calibri" w:hAnsi="Calibri" w:cs="Calibri"/>
          <w:lang w:val="en-US"/>
        </w:rPr>
        <w:tab/>
        <w:t xml:space="preserve">Z. M. Whiting, J. Yin, S. M. de la Harpe, A. J. Vernall, N. L. Grimsey. Developing the Cannabinoid Receptor 2 (CB2) pharmacopoeia: past, present, and future. </w:t>
      </w:r>
      <w:r w:rsidRPr="00BF5892">
        <w:rPr>
          <w:rFonts w:ascii="Calibri" w:hAnsi="Calibri" w:cs="Calibri"/>
          <w:i/>
          <w:iCs/>
          <w:lang w:val="en-US"/>
        </w:rPr>
        <w:t>Trends in Pharmacological Sciences</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xml:space="preserve">, </w:t>
      </w:r>
      <w:r w:rsidRPr="00BF5892">
        <w:rPr>
          <w:rFonts w:ascii="Calibri" w:hAnsi="Calibri" w:cs="Calibri"/>
          <w:i/>
          <w:iCs/>
          <w:lang w:val="en-US"/>
        </w:rPr>
        <w:t>43</w:t>
      </w:r>
      <w:r w:rsidRPr="00BF5892">
        <w:rPr>
          <w:rFonts w:ascii="Calibri" w:hAnsi="Calibri" w:cs="Calibri"/>
          <w:lang w:val="en-US"/>
        </w:rPr>
        <w:t>, 754–771.</w:t>
      </w:r>
    </w:p>
    <w:p w14:paraId="0543AB1E"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[5]</w:t>
      </w:r>
      <w:r w:rsidRPr="00BF5892">
        <w:rPr>
          <w:rFonts w:ascii="Calibri" w:hAnsi="Calibri" w:cs="Calibri"/>
          <w:lang w:val="en-US"/>
        </w:rPr>
        <w:tab/>
        <w:t xml:space="preserve">O. H. Drummer, D. Gerostamoulos, N. W. Woodford. Cannabis as a cause of death: A review. </w:t>
      </w:r>
      <w:r w:rsidRPr="00BF5892">
        <w:rPr>
          <w:rFonts w:ascii="Calibri" w:hAnsi="Calibri" w:cs="Calibri"/>
          <w:i/>
          <w:iCs/>
          <w:lang w:val="en-US"/>
        </w:rPr>
        <w:t>Forensic Science International</w:t>
      </w:r>
      <w:r w:rsidRPr="00BF5892">
        <w:rPr>
          <w:rFonts w:ascii="Calibri" w:hAnsi="Calibri" w:cs="Calibri"/>
          <w:lang w:val="en-US"/>
        </w:rPr>
        <w:t xml:space="preserve">, </w:t>
      </w:r>
      <w:r w:rsidRPr="00BF5892">
        <w:rPr>
          <w:rFonts w:ascii="Calibri" w:hAnsi="Calibri" w:cs="Calibri"/>
          <w:b/>
          <w:bCs/>
          <w:lang w:val="en-US"/>
        </w:rPr>
        <w:t>2019</w:t>
      </w:r>
      <w:r w:rsidRPr="00BF5892">
        <w:rPr>
          <w:rFonts w:ascii="Calibri" w:hAnsi="Calibri" w:cs="Calibri"/>
          <w:lang w:val="en-US"/>
        </w:rPr>
        <w:t xml:space="preserve">, </w:t>
      </w:r>
      <w:r w:rsidRPr="00BF5892">
        <w:rPr>
          <w:rFonts w:ascii="Calibri" w:hAnsi="Calibri" w:cs="Calibri"/>
          <w:i/>
          <w:iCs/>
          <w:lang w:val="en-US"/>
        </w:rPr>
        <w:t>298</w:t>
      </w:r>
      <w:r w:rsidRPr="00BF5892">
        <w:rPr>
          <w:rFonts w:ascii="Calibri" w:hAnsi="Calibri" w:cs="Calibri"/>
          <w:lang w:val="en-US"/>
        </w:rPr>
        <w:t>, 298–306.</w:t>
      </w:r>
    </w:p>
    <w:p w14:paraId="10085187"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[6]</w:t>
      </w:r>
      <w:r w:rsidRPr="00BF5892">
        <w:rPr>
          <w:rFonts w:ascii="Calibri" w:hAnsi="Calibri" w:cs="Calibri"/>
          <w:lang w:val="en-US"/>
        </w:rPr>
        <w:tab/>
        <w:t xml:space="preserve">R. Abouchedid, S. Hudson, N. Thurtle, T. Yamamoto, J. H. Ho, G. Bailey, M. Wood, N. Sadones, C. P. Stove, A. Dines, J. R. H. Archer, D. M. Wood, P. I. Dargan. Analytical confirmation of synthetic cannabinoids in a cohort of 179 presentations with acute recreational drug toxicity to an Emergency Department in London, UK in the first half of 2015. </w:t>
      </w:r>
      <w:r w:rsidRPr="00BF5892">
        <w:rPr>
          <w:rFonts w:ascii="Calibri" w:hAnsi="Calibri" w:cs="Calibri"/>
          <w:i/>
          <w:iCs/>
          <w:lang w:val="en-US"/>
        </w:rPr>
        <w:t>Clinical Toxicology</w:t>
      </w:r>
      <w:r w:rsidRPr="00BF5892">
        <w:rPr>
          <w:rFonts w:ascii="Calibri" w:hAnsi="Calibri" w:cs="Calibri"/>
          <w:lang w:val="en-US"/>
        </w:rPr>
        <w:t xml:space="preserve">, </w:t>
      </w:r>
      <w:r w:rsidRPr="00BF5892">
        <w:rPr>
          <w:rFonts w:ascii="Calibri" w:hAnsi="Calibri" w:cs="Calibri"/>
          <w:b/>
          <w:bCs/>
          <w:lang w:val="en-US"/>
        </w:rPr>
        <w:t>2017</w:t>
      </w:r>
      <w:r w:rsidRPr="00BF5892">
        <w:rPr>
          <w:rFonts w:ascii="Calibri" w:hAnsi="Calibri" w:cs="Calibri"/>
          <w:lang w:val="en-US"/>
        </w:rPr>
        <w:t xml:space="preserve">, </w:t>
      </w:r>
      <w:r w:rsidRPr="00BF5892">
        <w:rPr>
          <w:rFonts w:ascii="Calibri" w:hAnsi="Calibri" w:cs="Calibri"/>
          <w:i/>
          <w:iCs/>
          <w:lang w:val="en-US"/>
        </w:rPr>
        <w:t>55</w:t>
      </w:r>
      <w:r w:rsidRPr="00BF5892">
        <w:rPr>
          <w:rFonts w:ascii="Calibri" w:hAnsi="Calibri" w:cs="Calibri"/>
          <w:lang w:val="en-US"/>
        </w:rPr>
        <w:t>, 338–345.</w:t>
      </w:r>
    </w:p>
    <w:p w14:paraId="2A2C614A"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[7]</w:t>
      </w:r>
      <w:r w:rsidRPr="00BF5892">
        <w:rPr>
          <w:rFonts w:ascii="Calibri" w:hAnsi="Calibri" w:cs="Calibri"/>
          <w:lang w:val="en-US"/>
        </w:rPr>
        <w:tab/>
        <w:t xml:space="preserve">A. J. Adams, S. D. Banister, L. Irizarry, J. Trecki, M. Schwartz, R. Gerona. “Zombie” outbreak caused by the synthetic cannabinoid AMB-FUBINACA in New York. </w:t>
      </w:r>
      <w:r w:rsidRPr="00BF5892">
        <w:rPr>
          <w:rFonts w:ascii="Calibri" w:hAnsi="Calibri" w:cs="Calibri"/>
          <w:i/>
          <w:iCs/>
          <w:lang w:val="en-US"/>
        </w:rPr>
        <w:t>New England Journal of Medicine</w:t>
      </w:r>
      <w:r w:rsidRPr="00BF5892">
        <w:rPr>
          <w:rFonts w:ascii="Calibri" w:hAnsi="Calibri" w:cs="Calibri"/>
          <w:lang w:val="en-US"/>
        </w:rPr>
        <w:t xml:space="preserve">, </w:t>
      </w:r>
      <w:r w:rsidRPr="00BF5892">
        <w:rPr>
          <w:rFonts w:ascii="Calibri" w:hAnsi="Calibri" w:cs="Calibri"/>
          <w:b/>
          <w:bCs/>
          <w:lang w:val="en-US"/>
        </w:rPr>
        <w:t>2017</w:t>
      </w:r>
      <w:r w:rsidRPr="00BF5892">
        <w:rPr>
          <w:rFonts w:ascii="Calibri" w:hAnsi="Calibri" w:cs="Calibri"/>
          <w:lang w:val="en-US"/>
        </w:rPr>
        <w:t xml:space="preserve">, </w:t>
      </w:r>
      <w:r w:rsidRPr="00BF5892">
        <w:rPr>
          <w:rFonts w:ascii="Calibri" w:hAnsi="Calibri" w:cs="Calibri"/>
          <w:i/>
          <w:iCs/>
          <w:lang w:val="en-US"/>
        </w:rPr>
        <w:t>376</w:t>
      </w:r>
      <w:r w:rsidRPr="00BF5892">
        <w:rPr>
          <w:rFonts w:ascii="Calibri" w:hAnsi="Calibri" w:cs="Calibri"/>
          <w:lang w:val="en-US"/>
        </w:rPr>
        <w:t>, 235–242.</w:t>
      </w:r>
    </w:p>
    <w:p w14:paraId="039D2509"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[8]</w:t>
      </w:r>
      <w:r w:rsidRPr="00BF5892">
        <w:rPr>
          <w:rFonts w:ascii="Calibri" w:hAnsi="Calibri" w:cs="Calibri"/>
          <w:lang w:val="en-US"/>
        </w:rPr>
        <w:tab/>
        <w:t xml:space="preserve">L. M. Labay, J. L. Caruso, T. P. Gilson, R. J. Phipps, L. D. Knight, N. P. Lemos, I. M. McIntyre, R. Stoppacher, L. M. Tormos, A. L. Wiens, E. Williams, B. K. Logan. Synthetic cannabinoid drug use as a cause or contributory cause of death. </w:t>
      </w:r>
      <w:r w:rsidRPr="00BF5892">
        <w:rPr>
          <w:rFonts w:ascii="Calibri" w:hAnsi="Calibri" w:cs="Calibri"/>
          <w:i/>
          <w:iCs/>
          <w:lang w:val="en-US"/>
        </w:rPr>
        <w:t>Forensic Science International</w:t>
      </w:r>
      <w:r w:rsidRPr="00BF5892">
        <w:rPr>
          <w:rFonts w:ascii="Calibri" w:hAnsi="Calibri" w:cs="Calibri"/>
          <w:lang w:val="en-US"/>
        </w:rPr>
        <w:t xml:space="preserve">, </w:t>
      </w:r>
      <w:r w:rsidRPr="00BF5892">
        <w:rPr>
          <w:rFonts w:ascii="Calibri" w:hAnsi="Calibri" w:cs="Calibri"/>
          <w:b/>
          <w:bCs/>
          <w:lang w:val="en-US"/>
        </w:rPr>
        <w:t>2016</w:t>
      </w:r>
      <w:r w:rsidRPr="00BF5892">
        <w:rPr>
          <w:rFonts w:ascii="Calibri" w:hAnsi="Calibri" w:cs="Calibri"/>
          <w:lang w:val="en-US"/>
        </w:rPr>
        <w:t xml:space="preserve">, </w:t>
      </w:r>
      <w:r w:rsidRPr="00BF5892">
        <w:rPr>
          <w:rFonts w:ascii="Calibri" w:hAnsi="Calibri" w:cs="Calibri"/>
          <w:i/>
          <w:iCs/>
          <w:lang w:val="en-US"/>
        </w:rPr>
        <w:t>260</w:t>
      </w:r>
      <w:r w:rsidRPr="00BF5892">
        <w:rPr>
          <w:rFonts w:ascii="Calibri" w:hAnsi="Calibri" w:cs="Calibri"/>
          <w:lang w:val="en-US"/>
        </w:rPr>
        <w:t>, 31–39.</w:t>
      </w:r>
    </w:p>
    <w:p w14:paraId="3EA272E2"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[9]</w:t>
      </w:r>
      <w:r w:rsidRPr="00BF5892">
        <w:rPr>
          <w:rFonts w:ascii="Calibri" w:hAnsi="Calibri" w:cs="Calibri"/>
          <w:lang w:val="en-US"/>
        </w:rPr>
        <w:tab/>
        <w:t xml:space="preserve">European Monitoring Centre for Drugs and Drug Addiction and Europol. </w:t>
      </w:r>
      <w:r w:rsidRPr="00BF5892">
        <w:rPr>
          <w:rFonts w:ascii="Calibri" w:hAnsi="Calibri" w:cs="Calibri"/>
          <w:i/>
          <w:iCs/>
          <w:lang w:val="en-US"/>
        </w:rPr>
        <w:t>EU Drug Markets Report 2019</w:t>
      </w:r>
      <w:r w:rsidRPr="00BF5892">
        <w:rPr>
          <w:rFonts w:ascii="Calibri" w:hAnsi="Calibri" w:cs="Calibri"/>
          <w:lang w:val="en-US"/>
        </w:rPr>
        <w:t xml:space="preserve">, Publications Office Of The European Union, Luxembourg, </w:t>
      </w:r>
      <w:r w:rsidRPr="00BF5892">
        <w:rPr>
          <w:rFonts w:ascii="Calibri" w:hAnsi="Calibri" w:cs="Calibri"/>
          <w:b/>
          <w:bCs/>
          <w:lang w:val="en-US"/>
        </w:rPr>
        <w:t>2019</w:t>
      </w:r>
      <w:r w:rsidRPr="00BF5892">
        <w:rPr>
          <w:rFonts w:ascii="Calibri" w:hAnsi="Calibri" w:cs="Calibri"/>
          <w:lang w:val="en-US"/>
        </w:rPr>
        <w:t>.</w:t>
      </w:r>
    </w:p>
    <w:p w14:paraId="791E0CCF"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[10]</w:t>
      </w:r>
      <w:r w:rsidRPr="00BF5892">
        <w:rPr>
          <w:rFonts w:ascii="Calibri" w:hAnsi="Calibri" w:cs="Calibri"/>
          <w:lang w:val="en-US"/>
        </w:rPr>
        <w:tab/>
        <w:t xml:space="preserve">European Monitoring Centre for Drugs and Drug Addiction. </w:t>
      </w:r>
      <w:r w:rsidRPr="00BF5892">
        <w:rPr>
          <w:rFonts w:ascii="Calibri" w:hAnsi="Calibri" w:cs="Calibri"/>
          <w:i/>
          <w:iCs/>
          <w:lang w:val="en-US"/>
        </w:rPr>
        <w:t>Synthetic Cannabinoids in Europe - a Review</w:t>
      </w:r>
      <w:r w:rsidRPr="00BF5892">
        <w:rPr>
          <w:rFonts w:ascii="Calibri" w:hAnsi="Calibri" w:cs="Calibri"/>
          <w:lang w:val="en-US"/>
        </w:rPr>
        <w:t xml:space="preserve">, Publications Office Of The European Union, Luxembourg, </w:t>
      </w:r>
      <w:r w:rsidRPr="00BF5892">
        <w:rPr>
          <w:rFonts w:ascii="Calibri" w:hAnsi="Calibri" w:cs="Calibri"/>
          <w:b/>
          <w:bCs/>
          <w:lang w:val="en-US"/>
        </w:rPr>
        <w:t>2021</w:t>
      </w:r>
      <w:r w:rsidRPr="00BF5892">
        <w:rPr>
          <w:rFonts w:ascii="Calibri" w:hAnsi="Calibri" w:cs="Calibri"/>
          <w:lang w:val="en-US"/>
        </w:rPr>
        <w:t>.</w:t>
      </w:r>
    </w:p>
    <w:p w14:paraId="10DE50B2"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[11]</w:t>
      </w:r>
      <w:r w:rsidRPr="00BF5892">
        <w:rPr>
          <w:rFonts w:ascii="Calibri" w:hAnsi="Calibri" w:cs="Calibri"/>
          <w:lang w:val="en-US"/>
        </w:rPr>
        <w:tab/>
        <w:t xml:space="preserve">United Nations Office on Drugs and Crime. “News: April 2019 – China: Announcement to place all fentanyl-related substances under national control,” Available at: https://www.unodc.org/LSS/Announcement/Details/f2adea68-fbed-4292-a4cc-63771c943318, </w:t>
      </w:r>
      <w:r w:rsidRPr="00BF5892">
        <w:rPr>
          <w:rFonts w:ascii="Calibri" w:hAnsi="Calibri" w:cs="Calibri"/>
          <w:b/>
          <w:bCs/>
          <w:lang w:val="en-US"/>
        </w:rPr>
        <w:t>2019</w:t>
      </w:r>
      <w:r w:rsidRPr="00BF5892">
        <w:rPr>
          <w:rFonts w:ascii="Calibri" w:hAnsi="Calibri" w:cs="Calibri"/>
          <w:lang w:val="en-US"/>
        </w:rPr>
        <w:t>.</w:t>
      </w:r>
    </w:p>
    <w:p w14:paraId="3BCA7AEE"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[12]</w:t>
      </w:r>
      <w:r w:rsidRPr="00BF5892">
        <w:rPr>
          <w:rFonts w:ascii="Calibri" w:hAnsi="Calibri" w:cs="Calibri"/>
          <w:lang w:val="en-US"/>
        </w:rPr>
        <w:tab/>
        <w:t xml:space="preserve">United Nations Office on Drugs and Crime. “News: May 2021– China: Announcement to place synthetic cannabinoids under generic control,” Available at: https://www.unodc.org/LSS/Announcement/Details/ff032a29-2e14-4dab-b7d8-ab86d355c809, </w:t>
      </w:r>
      <w:r w:rsidRPr="00BF5892">
        <w:rPr>
          <w:rFonts w:ascii="Calibri" w:hAnsi="Calibri" w:cs="Calibri"/>
          <w:b/>
          <w:bCs/>
          <w:lang w:val="en-US"/>
        </w:rPr>
        <w:t>2021</w:t>
      </w:r>
      <w:r w:rsidRPr="00BF5892">
        <w:rPr>
          <w:rFonts w:ascii="Calibri" w:hAnsi="Calibri" w:cs="Calibri"/>
          <w:lang w:val="en-US"/>
        </w:rPr>
        <w:t>.</w:t>
      </w:r>
    </w:p>
    <w:p w14:paraId="61DAD420"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[13]</w:t>
      </w:r>
      <w:r w:rsidRPr="00BF5892">
        <w:rPr>
          <w:rFonts w:ascii="Calibri" w:hAnsi="Calibri" w:cs="Calibri"/>
          <w:lang w:val="en-US"/>
        </w:rPr>
        <w:tab/>
        <w:t xml:space="preserve">Office of China National Narcotics Control Commission. Announcement on the inclusion of 18 substances including synthetic cannabinoids and fluamine in the Supplementary List of Controlled Narcotic Drugs and Psychotropic Substances with Non-medical Use. </w:t>
      </w:r>
      <w:r w:rsidRPr="00BF5892">
        <w:rPr>
          <w:rFonts w:ascii="Calibri" w:hAnsi="Calibri" w:cs="Calibri"/>
          <w:b/>
          <w:bCs/>
          <w:lang w:val="en-US"/>
        </w:rPr>
        <w:t>2021</w:t>
      </w:r>
      <w:r w:rsidRPr="00BF5892">
        <w:rPr>
          <w:rFonts w:ascii="Calibri" w:hAnsi="Calibri" w:cs="Calibri"/>
          <w:lang w:val="en-US"/>
        </w:rPr>
        <w:t>.</w:t>
      </w:r>
    </w:p>
    <w:p w14:paraId="2308BD66"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[14]</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BZO-HEXOXIZID Chemistry Report</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w:t>
      </w:r>
    </w:p>
    <w:p w14:paraId="2156A981"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lastRenderedPageBreak/>
        <w:t>[15]</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BZO-POXIZID Chemistry Report</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w:t>
      </w:r>
    </w:p>
    <w:p w14:paraId="14B17D3A"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[16]</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5F-BZO-POXIZID Chemistry Report</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w:t>
      </w:r>
    </w:p>
    <w:p w14:paraId="781DD8DB"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[17]</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BZO-CHMOXIZID Chemistry Report</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w:t>
      </w:r>
    </w:p>
    <w:p w14:paraId="2C155201"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[18]</w:t>
      </w:r>
      <w:r w:rsidRPr="00BF5892">
        <w:rPr>
          <w:rFonts w:ascii="Calibri" w:hAnsi="Calibri" w:cs="Calibri"/>
          <w:lang w:val="en-US"/>
        </w:rPr>
        <w:tab/>
        <w:t xml:space="preserve">K. R. G. de Araujo, A. L. Fabris, L. F. Neves Júnior, J. de Carvalho Ponce, A. L. Soares, J. L. Costa, M. Yonamine. The mystery behind the apprehensions of the selective cannabinoid receptor type-2 agonist BZO-HEXOXIZID (MDA-19) as a drug of abuse. </w:t>
      </w:r>
      <w:r w:rsidRPr="00BF5892">
        <w:rPr>
          <w:rFonts w:ascii="Calibri" w:hAnsi="Calibri" w:cs="Calibri"/>
          <w:i/>
          <w:iCs/>
          <w:lang w:val="en-US"/>
        </w:rPr>
        <w:t>Forensic Toxicol</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DOI 10.1007/s11419-022-00646-6.</w:t>
      </w:r>
    </w:p>
    <w:p w14:paraId="48F7C15C"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[19]</w:t>
      </w:r>
      <w:r w:rsidRPr="00BF5892">
        <w:rPr>
          <w:rFonts w:ascii="Calibri" w:hAnsi="Calibri" w:cs="Calibri"/>
          <w:lang w:val="en-US"/>
        </w:rPr>
        <w:tab/>
        <w:t xml:space="preserve">C.-M. Liu, Z.-D. Hua, W. Jia, T. Li. Identification of AD-18, 5F-MDA-19, and pentyl MDA-19 in seized materials after the class-wide ban of synthetic cannabinoids in China.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xml:space="preserve">, </w:t>
      </w:r>
      <w:r w:rsidRPr="00BF5892">
        <w:rPr>
          <w:rFonts w:ascii="Calibri" w:hAnsi="Calibri" w:cs="Calibri"/>
          <w:i/>
          <w:iCs/>
          <w:lang w:val="en-US"/>
        </w:rPr>
        <w:t>14</w:t>
      </w:r>
      <w:r w:rsidRPr="00BF5892">
        <w:rPr>
          <w:rFonts w:ascii="Calibri" w:hAnsi="Calibri" w:cs="Calibri"/>
          <w:lang w:val="en-US"/>
        </w:rPr>
        <w:t>, 307–316.</w:t>
      </w:r>
    </w:p>
    <w:p w14:paraId="63C1CDD2"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[20]</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ADB-FUBIATA Chemistry Report</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w:t>
      </w:r>
    </w:p>
    <w:p w14:paraId="1D01E49B"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[21]</w:t>
      </w:r>
      <w:r w:rsidRPr="00BF5892">
        <w:rPr>
          <w:rFonts w:ascii="Calibri" w:hAnsi="Calibri" w:cs="Calibri"/>
          <w:lang w:val="en-US"/>
        </w:rPr>
        <w:tab/>
        <w:t xml:space="preserve">M. H. Deventer, K. Van Uytfanghe, I. M. J. Vinckier, F. Reniero, C. Guillou, C. P. Stove. A new cannabinoid receptor 1 selective agonist evading the 2021 “China ban”: ADB-FUBIATA.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xml:space="preserve">, </w:t>
      </w:r>
      <w:r w:rsidRPr="00BF5892">
        <w:rPr>
          <w:rFonts w:ascii="Calibri" w:hAnsi="Calibri" w:cs="Calibri"/>
          <w:i/>
          <w:iCs/>
          <w:lang w:val="en-US"/>
        </w:rPr>
        <w:t>14</w:t>
      </w:r>
      <w:r w:rsidRPr="00BF5892">
        <w:rPr>
          <w:rFonts w:ascii="Calibri" w:hAnsi="Calibri" w:cs="Calibri"/>
          <w:lang w:val="en-US"/>
        </w:rPr>
        <w:t>, 1639–1644.</w:t>
      </w:r>
    </w:p>
    <w:p w14:paraId="6CABD6B0"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[22]</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CH-PIATA Chemistry Report</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w:t>
      </w:r>
    </w:p>
    <w:p w14:paraId="1758099D"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[23]</w:t>
      </w:r>
      <w:r w:rsidRPr="00BF5892">
        <w:rPr>
          <w:rFonts w:ascii="Calibri" w:hAnsi="Calibri" w:cs="Calibri"/>
          <w:lang w:val="en-US"/>
        </w:rPr>
        <w:tab/>
        <w:t xml:space="preserve">D. Pasin, M. Nedahl, C. B. Mollerup, C. Tortzen, L. A. Reitzel, P. W. Dalsgaard. Identification of the synthetic cannabinoid-type new psychoactive substance, CH-PIACA, in seized material.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xml:space="preserve">, </w:t>
      </w:r>
      <w:r w:rsidRPr="00BF5892">
        <w:rPr>
          <w:rFonts w:ascii="Calibri" w:hAnsi="Calibri" w:cs="Calibri"/>
          <w:i/>
          <w:iCs/>
          <w:lang w:val="en-US"/>
        </w:rPr>
        <w:t>14</w:t>
      </w:r>
      <w:r w:rsidRPr="00BF5892">
        <w:rPr>
          <w:rFonts w:ascii="Calibri" w:hAnsi="Calibri" w:cs="Calibri"/>
          <w:lang w:val="en-US"/>
        </w:rPr>
        <w:t>, 1645–1651.</w:t>
      </w:r>
    </w:p>
    <w:p w14:paraId="27758043"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[24]</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CH-FUBIATA Chemistry Report</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w:t>
      </w:r>
    </w:p>
    <w:p w14:paraId="61C654F7"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[25]</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ADB-5Br-INACA Chemistry Report</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w:t>
      </w:r>
    </w:p>
    <w:p w14:paraId="10B684A4"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[26]</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ADB-5’Br-BINACA Chemistry Report</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w:t>
      </w:r>
    </w:p>
    <w:p w14:paraId="450B3330"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[27]</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MDMB-5Br-INACA Chemistry Report</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w:t>
      </w:r>
    </w:p>
    <w:p w14:paraId="59B78756"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[28]</w:t>
      </w:r>
      <w:r w:rsidRPr="00BF5892">
        <w:rPr>
          <w:rFonts w:ascii="Calibri" w:hAnsi="Calibri" w:cs="Calibri"/>
          <w:lang w:val="en-US"/>
        </w:rPr>
        <w:tab/>
        <w:t xml:space="preserve">European Monitoring Centre for Drugs and Drug Addiction. </w:t>
      </w:r>
      <w:r w:rsidRPr="00BF5892">
        <w:rPr>
          <w:rFonts w:ascii="Calibri" w:hAnsi="Calibri" w:cs="Calibri"/>
          <w:i/>
          <w:iCs/>
          <w:lang w:val="en-US"/>
        </w:rPr>
        <w:t>EMCDDA–Europol 2015 Annual Report on the Implementation of Council Decision 2005/387/JHA</w:t>
      </w:r>
      <w:r w:rsidRPr="00BF5892">
        <w:rPr>
          <w:rFonts w:ascii="Calibri" w:hAnsi="Calibri" w:cs="Calibri"/>
          <w:lang w:val="en-US"/>
        </w:rPr>
        <w:t xml:space="preserve">, Publications Office Of The European Union, Luxembourg, </w:t>
      </w:r>
      <w:r w:rsidRPr="00BF5892">
        <w:rPr>
          <w:rFonts w:ascii="Calibri" w:hAnsi="Calibri" w:cs="Calibri"/>
          <w:b/>
          <w:bCs/>
          <w:lang w:val="en-US"/>
        </w:rPr>
        <w:t>2015</w:t>
      </w:r>
      <w:r w:rsidRPr="00BF5892">
        <w:rPr>
          <w:rFonts w:ascii="Calibri" w:hAnsi="Calibri" w:cs="Calibri"/>
          <w:lang w:val="en-US"/>
        </w:rPr>
        <w:t>.</w:t>
      </w:r>
    </w:p>
    <w:p w14:paraId="70CFD258"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[29]</w:t>
      </w:r>
      <w:r w:rsidRPr="00BF5892">
        <w:rPr>
          <w:rFonts w:ascii="Calibri" w:hAnsi="Calibri" w:cs="Calibri"/>
          <w:lang w:val="en-US"/>
        </w:rPr>
        <w:tab/>
        <w:t xml:space="preserve">N. Uchiyama, K. Asakawa, R. Kikura-Hanajiri, T. Tsutsumi, T. Hakamatsuka. A new pyrazole-carboxamide type synthetic cannabinoid AB-CHFUPYCA [N-(1-amino-3-methyl-1-oxobutan-2-yl)-1-(cyclohexylmethyl)-3-(4-fluorophenyl)-1H-pyrazole-5-carboxamide] identified in illegal products. </w:t>
      </w:r>
      <w:r w:rsidRPr="00BF5892">
        <w:rPr>
          <w:rFonts w:ascii="Calibri" w:hAnsi="Calibri" w:cs="Calibri"/>
          <w:i/>
          <w:iCs/>
          <w:lang w:val="en-US"/>
        </w:rPr>
        <w:t>Forensic Toxicol</w:t>
      </w:r>
      <w:r w:rsidRPr="00BF5892">
        <w:rPr>
          <w:rFonts w:ascii="Calibri" w:hAnsi="Calibri" w:cs="Calibri"/>
          <w:lang w:val="en-US"/>
        </w:rPr>
        <w:t xml:space="preserve">, </w:t>
      </w:r>
      <w:r w:rsidRPr="00BF5892">
        <w:rPr>
          <w:rFonts w:ascii="Calibri" w:hAnsi="Calibri" w:cs="Calibri"/>
          <w:b/>
          <w:bCs/>
          <w:lang w:val="en-US"/>
        </w:rPr>
        <w:t>2015</w:t>
      </w:r>
      <w:r w:rsidRPr="00BF5892">
        <w:rPr>
          <w:rFonts w:ascii="Calibri" w:hAnsi="Calibri" w:cs="Calibri"/>
          <w:lang w:val="en-US"/>
        </w:rPr>
        <w:t xml:space="preserve">, </w:t>
      </w:r>
      <w:r w:rsidRPr="00BF5892">
        <w:rPr>
          <w:rFonts w:ascii="Calibri" w:hAnsi="Calibri" w:cs="Calibri"/>
          <w:i/>
          <w:iCs/>
          <w:lang w:val="en-US"/>
        </w:rPr>
        <w:t>33</w:t>
      </w:r>
      <w:r w:rsidRPr="00BF5892">
        <w:rPr>
          <w:rFonts w:ascii="Calibri" w:hAnsi="Calibri" w:cs="Calibri"/>
          <w:lang w:val="en-US"/>
        </w:rPr>
        <w:t>, 367–373.</w:t>
      </w:r>
    </w:p>
    <w:p w14:paraId="6FC56D95"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[30]</w:t>
      </w:r>
      <w:r w:rsidRPr="00BF5892">
        <w:rPr>
          <w:rFonts w:ascii="Calibri" w:hAnsi="Calibri" w:cs="Calibri"/>
          <w:lang w:val="en-US"/>
        </w:rPr>
        <w:tab/>
        <w:t xml:space="preserve">The Center for Forensic Science Research &amp; Education. </w:t>
      </w:r>
      <w:r w:rsidRPr="00BF5892">
        <w:rPr>
          <w:rFonts w:ascii="Calibri" w:hAnsi="Calibri" w:cs="Calibri"/>
          <w:i/>
          <w:iCs/>
          <w:lang w:val="en-US"/>
        </w:rPr>
        <w:t>5F-AB-PFUPPYCA Chemistry Report</w:t>
      </w:r>
      <w:r w:rsidRPr="00BF5892">
        <w:rPr>
          <w:rFonts w:ascii="Calibri" w:hAnsi="Calibri" w:cs="Calibri"/>
          <w:lang w:val="en-US"/>
        </w:rPr>
        <w:t xml:space="preserve">, </w:t>
      </w:r>
      <w:r w:rsidRPr="00BF5892">
        <w:rPr>
          <w:rFonts w:ascii="Calibri" w:hAnsi="Calibri" w:cs="Calibri"/>
          <w:b/>
          <w:bCs/>
          <w:lang w:val="en-US"/>
        </w:rPr>
        <w:t>2018</w:t>
      </w:r>
      <w:r w:rsidRPr="00BF5892">
        <w:rPr>
          <w:rFonts w:ascii="Calibri" w:hAnsi="Calibri" w:cs="Calibri"/>
          <w:lang w:val="en-US"/>
        </w:rPr>
        <w:t>.</w:t>
      </w:r>
    </w:p>
    <w:p w14:paraId="0409D176"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[31]</w:t>
      </w:r>
      <w:r w:rsidRPr="00BF5892">
        <w:rPr>
          <w:rFonts w:ascii="Calibri" w:hAnsi="Calibri" w:cs="Calibri"/>
          <w:lang w:val="en-US"/>
        </w:rPr>
        <w:tab/>
        <w:t xml:space="preserve">European Monitoring Centre for Drugs and Drug Addiction. EU Early Warning System Formal Notification: EU-EWS-RCS-FN-2021-0046 (5,3-AB-CHMFUPPYCA). </w:t>
      </w:r>
      <w:r w:rsidRPr="00BF5892">
        <w:rPr>
          <w:rFonts w:ascii="Calibri" w:hAnsi="Calibri" w:cs="Calibri"/>
          <w:b/>
          <w:bCs/>
          <w:lang w:val="en-US"/>
        </w:rPr>
        <w:t>2021</w:t>
      </w:r>
      <w:r w:rsidRPr="00BF5892">
        <w:rPr>
          <w:rFonts w:ascii="Calibri" w:hAnsi="Calibri" w:cs="Calibri"/>
          <w:lang w:val="en-US"/>
        </w:rPr>
        <w:t>.</w:t>
      </w:r>
    </w:p>
    <w:p w14:paraId="07B557BD"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lastRenderedPageBreak/>
        <w:t>[32]</w:t>
      </w:r>
      <w:r w:rsidRPr="00BF5892">
        <w:rPr>
          <w:rFonts w:ascii="Calibri" w:hAnsi="Calibri" w:cs="Calibri"/>
          <w:lang w:val="en-US"/>
        </w:rPr>
        <w:tab/>
        <w:t xml:space="preserve">U. Girreser, P. Rösner, A. Vasilev. Structure elucidation of the designer drug N-(1-amino-3,3-dimethyl-1-oxobutan-2-yl)-1-(5-fluoropentyl)-3-(4-fluorophenyl)-pyrazole-5-carboxamide and the relevance of predicted 13C NMR shifts – a case study.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2016</w:t>
      </w:r>
      <w:r w:rsidRPr="00BF5892">
        <w:rPr>
          <w:rFonts w:ascii="Calibri" w:hAnsi="Calibri" w:cs="Calibri"/>
          <w:lang w:val="en-US"/>
        </w:rPr>
        <w:t xml:space="preserve">, </w:t>
      </w:r>
      <w:r w:rsidRPr="00BF5892">
        <w:rPr>
          <w:rFonts w:ascii="Calibri" w:hAnsi="Calibri" w:cs="Calibri"/>
          <w:i/>
          <w:iCs/>
          <w:lang w:val="en-US"/>
        </w:rPr>
        <w:t>8</w:t>
      </w:r>
      <w:r w:rsidRPr="00BF5892">
        <w:rPr>
          <w:rFonts w:ascii="Calibri" w:hAnsi="Calibri" w:cs="Calibri"/>
          <w:lang w:val="en-US"/>
        </w:rPr>
        <w:t>, 668–675.</w:t>
      </w:r>
    </w:p>
    <w:p w14:paraId="52F3A628"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[33]</w:t>
      </w:r>
      <w:r w:rsidRPr="00BF5892">
        <w:rPr>
          <w:rFonts w:ascii="Calibri" w:hAnsi="Calibri" w:cs="Calibri"/>
          <w:lang w:val="en-US"/>
        </w:rPr>
        <w:tab/>
        <w:t xml:space="preserve">G. McLaughlin, N. Morris, P. V. Kavanagh, J. D. Power, B. Twamley, J. O’Brien, B. Talbot, G. Dowling, S. D. Brandt. The synthesis and characterization of the ‘research chemical’ N-(1-amino-3-methyl-1-oxobutan-2-yl)-1-(cyclohexylmethyl)-3-(4-fluorophenyl)-1H-pyrazole-5-carboxamide (3,5-AB-CHMFUPPYCA) and differentiation from its 5,3-regioisomer.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2016</w:t>
      </w:r>
      <w:r w:rsidRPr="00BF5892">
        <w:rPr>
          <w:rFonts w:ascii="Calibri" w:hAnsi="Calibri" w:cs="Calibri"/>
          <w:lang w:val="en-US"/>
        </w:rPr>
        <w:t xml:space="preserve">, </w:t>
      </w:r>
      <w:r w:rsidRPr="00BF5892">
        <w:rPr>
          <w:rFonts w:ascii="Calibri" w:hAnsi="Calibri" w:cs="Calibri"/>
          <w:i/>
          <w:iCs/>
          <w:lang w:val="en-US"/>
        </w:rPr>
        <w:t>8</w:t>
      </w:r>
      <w:r w:rsidRPr="00BF5892">
        <w:rPr>
          <w:rFonts w:ascii="Calibri" w:hAnsi="Calibri" w:cs="Calibri"/>
          <w:lang w:val="en-US"/>
        </w:rPr>
        <w:t>, 920–929.</w:t>
      </w:r>
    </w:p>
    <w:p w14:paraId="683A24B8"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[34]</w:t>
      </w:r>
      <w:r w:rsidRPr="00BF5892">
        <w:rPr>
          <w:rFonts w:ascii="Calibri" w:hAnsi="Calibri" w:cs="Calibri"/>
          <w:lang w:val="en-US"/>
        </w:rPr>
        <w:tab/>
        <w:t xml:space="preserve">F. Franz, V. Angerer, S. D. Brandt, G. McLaughlin, P. V. Kavanagh, B. Moosmann, V. Auwärter. In vitro metabolism of the synthetic cannabinoid 3,5-AB-CHMFUPPYCA and its 5,3-regioisomer and investigation of their thermal stability.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2017</w:t>
      </w:r>
      <w:r w:rsidRPr="00BF5892">
        <w:rPr>
          <w:rFonts w:ascii="Calibri" w:hAnsi="Calibri" w:cs="Calibri"/>
          <w:lang w:val="en-US"/>
        </w:rPr>
        <w:t xml:space="preserve">, </w:t>
      </w:r>
      <w:r w:rsidRPr="00BF5892">
        <w:rPr>
          <w:rFonts w:ascii="Calibri" w:hAnsi="Calibri" w:cs="Calibri"/>
          <w:i/>
          <w:iCs/>
          <w:lang w:val="en-US"/>
        </w:rPr>
        <w:t>9</w:t>
      </w:r>
      <w:r w:rsidRPr="00BF5892">
        <w:rPr>
          <w:rFonts w:ascii="Calibri" w:hAnsi="Calibri" w:cs="Calibri"/>
          <w:lang w:val="en-US"/>
        </w:rPr>
        <w:t>, 311–316.</w:t>
      </w:r>
    </w:p>
    <w:p w14:paraId="199F9F08"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[35]</w:t>
      </w:r>
      <w:r w:rsidRPr="00BF5892">
        <w:rPr>
          <w:rFonts w:ascii="Calibri" w:hAnsi="Calibri" w:cs="Calibri"/>
          <w:lang w:val="en-US"/>
        </w:rPr>
        <w:tab/>
        <w:t xml:space="preserve">L. Wagmann, R. G. Stiller, S. Fischmann, F. Westphal, M. R. Meyer. Going deeper into the toxicokinetics of synthetic cannabinoids: in vitro contribution of human carboxylesterases. </w:t>
      </w:r>
      <w:r w:rsidRPr="00BF5892">
        <w:rPr>
          <w:rFonts w:ascii="Calibri" w:hAnsi="Calibri" w:cs="Calibri"/>
          <w:i/>
          <w:iCs/>
          <w:lang w:val="en-US"/>
        </w:rPr>
        <w:t>Arch Toxicol</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xml:space="preserve">, </w:t>
      </w:r>
      <w:r w:rsidRPr="00BF5892">
        <w:rPr>
          <w:rFonts w:ascii="Calibri" w:hAnsi="Calibri" w:cs="Calibri"/>
          <w:i/>
          <w:iCs/>
          <w:lang w:val="en-US"/>
        </w:rPr>
        <w:t>96</w:t>
      </w:r>
      <w:r w:rsidRPr="00BF5892">
        <w:rPr>
          <w:rFonts w:ascii="Calibri" w:hAnsi="Calibri" w:cs="Calibri"/>
          <w:lang w:val="en-US"/>
        </w:rPr>
        <w:t>, 2755–2766.</w:t>
      </w:r>
    </w:p>
    <w:p w14:paraId="1BA4B6DF"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[36]</w:t>
      </w:r>
      <w:r w:rsidRPr="00BF5892">
        <w:rPr>
          <w:rFonts w:ascii="Calibri" w:hAnsi="Calibri" w:cs="Calibri"/>
          <w:lang w:val="en-US"/>
        </w:rPr>
        <w:tab/>
        <w:t xml:space="preserve">R. Kronstrand, C. Norman, S. Vikingsson, A. Biemans, B. Valencia Crespo, D. Edwards, D. Fletcher, N. Gilbert, M. Persson, R. Reid, O. Semenova, F. Al Teneiji, X. Wu, J. Dahlén, N. NicDaéid, F. Tarbah, O. B. Sutcliffe, C. McKenzie, H. Gréen. The metabolism of the synthetic cannabinoids ADB-BUTINACA and ADB-4en-PINACA and their detection in forensic toxicology casework and infused papers seized in prisons.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 xml:space="preserve">, </w:t>
      </w:r>
      <w:r w:rsidRPr="00BF5892">
        <w:rPr>
          <w:rFonts w:ascii="Calibri" w:hAnsi="Calibri" w:cs="Calibri"/>
          <w:i/>
          <w:iCs/>
          <w:lang w:val="en-US"/>
        </w:rPr>
        <w:t>14</w:t>
      </w:r>
      <w:r w:rsidRPr="00BF5892">
        <w:rPr>
          <w:rFonts w:ascii="Calibri" w:hAnsi="Calibri" w:cs="Calibri"/>
          <w:lang w:val="en-US"/>
        </w:rPr>
        <w:t>, 634–652.</w:t>
      </w:r>
    </w:p>
    <w:p w14:paraId="19084EFF"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[37]</w:t>
      </w:r>
      <w:r w:rsidRPr="00BF5892">
        <w:rPr>
          <w:rFonts w:ascii="Calibri" w:hAnsi="Calibri" w:cs="Calibri"/>
          <w:lang w:val="en-US"/>
        </w:rPr>
        <w:tab/>
        <w:t xml:space="preserve">C. Norman, G. Walker, B. McKirdy, C. McDonald, D. Fletcher, L. H. Antonides, O. B. Sutcliffe, N. Nic Daéid, C. McKenzie. Detection and quantitation of synthetic cannabinoid receptor agonists in infused papers from prisons in a constantly evolving illicit market.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2020</w:t>
      </w:r>
      <w:r w:rsidRPr="00BF5892">
        <w:rPr>
          <w:rFonts w:ascii="Calibri" w:hAnsi="Calibri" w:cs="Calibri"/>
          <w:lang w:val="en-US"/>
        </w:rPr>
        <w:t xml:space="preserve">, </w:t>
      </w:r>
      <w:r w:rsidRPr="00BF5892">
        <w:rPr>
          <w:rFonts w:ascii="Calibri" w:hAnsi="Calibri" w:cs="Calibri"/>
          <w:i/>
          <w:iCs/>
          <w:lang w:val="en-US"/>
        </w:rPr>
        <w:t>12</w:t>
      </w:r>
      <w:r w:rsidRPr="00BF5892">
        <w:rPr>
          <w:rFonts w:ascii="Calibri" w:hAnsi="Calibri" w:cs="Calibri"/>
          <w:lang w:val="en-US"/>
        </w:rPr>
        <w:t>, 538–554.</w:t>
      </w:r>
    </w:p>
    <w:p w14:paraId="6ECB5923"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[38]</w:t>
      </w:r>
      <w:r w:rsidRPr="00BF5892">
        <w:rPr>
          <w:rFonts w:ascii="Calibri" w:hAnsi="Calibri" w:cs="Calibri"/>
          <w:lang w:val="en-US"/>
        </w:rPr>
        <w:tab/>
        <w:t xml:space="preserve">A. Cannaert, J. Storme, F. Franz, V. Auwärter, C. P. Stove. Detection and activity profiling of synthetic cannabinoids and their metabolites with a newly developed bioassay. </w:t>
      </w:r>
      <w:r w:rsidRPr="00BF5892">
        <w:rPr>
          <w:rFonts w:ascii="Calibri" w:hAnsi="Calibri" w:cs="Calibri"/>
          <w:i/>
          <w:iCs/>
          <w:lang w:val="en-US"/>
        </w:rPr>
        <w:t>Anal. Chem.</w:t>
      </w:r>
      <w:r w:rsidRPr="00BF5892">
        <w:rPr>
          <w:rFonts w:ascii="Calibri" w:hAnsi="Calibri" w:cs="Calibri"/>
          <w:lang w:val="en-US"/>
        </w:rPr>
        <w:t xml:space="preserve">, </w:t>
      </w:r>
      <w:r w:rsidRPr="00BF5892">
        <w:rPr>
          <w:rFonts w:ascii="Calibri" w:hAnsi="Calibri" w:cs="Calibri"/>
          <w:b/>
          <w:bCs/>
          <w:lang w:val="en-US"/>
        </w:rPr>
        <w:t>2016</w:t>
      </w:r>
      <w:r w:rsidRPr="00BF5892">
        <w:rPr>
          <w:rFonts w:ascii="Calibri" w:hAnsi="Calibri" w:cs="Calibri"/>
          <w:lang w:val="en-US"/>
        </w:rPr>
        <w:t xml:space="preserve">, </w:t>
      </w:r>
      <w:r w:rsidRPr="00BF5892">
        <w:rPr>
          <w:rFonts w:ascii="Calibri" w:hAnsi="Calibri" w:cs="Calibri"/>
          <w:i/>
          <w:iCs/>
          <w:lang w:val="en-US"/>
        </w:rPr>
        <w:t>88</w:t>
      </w:r>
      <w:r w:rsidRPr="00BF5892">
        <w:rPr>
          <w:rFonts w:ascii="Calibri" w:hAnsi="Calibri" w:cs="Calibri"/>
          <w:lang w:val="en-US"/>
        </w:rPr>
        <w:t>, 11476–11485.</w:t>
      </w:r>
    </w:p>
    <w:p w14:paraId="0A277F04"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[39]</w:t>
      </w:r>
      <w:r w:rsidRPr="00BF5892">
        <w:rPr>
          <w:rFonts w:ascii="Calibri" w:hAnsi="Calibri" w:cs="Calibri"/>
          <w:lang w:val="en-US"/>
        </w:rPr>
        <w:tab/>
        <w:t xml:space="preserve">A. Cannaert, F. Franz, V. Auwärter, C. P. Stove. Activity-based detection of consumption of synthetic cannabinoids in authentic urine samples using a stable cannabinoid reporter system. </w:t>
      </w:r>
      <w:r w:rsidRPr="00BF5892">
        <w:rPr>
          <w:rFonts w:ascii="Calibri" w:hAnsi="Calibri" w:cs="Calibri"/>
          <w:i/>
          <w:iCs/>
          <w:lang w:val="en-US"/>
        </w:rPr>
        <w:t>Anal. Chem.</w:t>
      </w:r>
      <w:r w:rsidRPr="00BF5892">
        <w:rPr>
          <w:rFonts w:ascii="Calibri" w:hAnsi="Calibri" w:cs="Calibri"/>
          <w:lang w:val="en-US"/>
        </w:rPr>
        <w:t xml:space="preserve">, </w:t>
      </w:r>
      <w:r w:rsidRPr="00BF5892">
        <w:rPr>
          <w:rFonts w:ascii="Calibri" w:hAnsi="Calibri" w:cs="Calibri"/>
          <w:b/>
          <w:bCs/>
          <w:lang w:val="en-US"/>
        </w:rPr>
        <w:t>2017</w:t>
      </w:r>
      <w:r w:rsidRPr="00BF5892">
        <w:rPr>
          <w:rFonts w:ascii="Calibri" w:hAnsi="Calibri" w:cs="Calibri"/>
          <w:lang w:val="en-US"/>
        </w:rPr>
        <w:t xml:space="preserve">, </w:t>
      </w:r>
      <w:r w:rsidRPr="00BF5892">
        <w:rPr>
          <w:rFonts w:ascii="Calibri" w:hAnsi="Calibri" w:cs="Calibri"/>
          <w:i/>
          <w:iCs/>
          <w:lang w:val="en-US"/>
        </w:rPr>
        <w:t>89</w:t>
      </w:r>
      <w:r w:rsidRPr="00BF5892">
        <w:rPr>
          <w:rFonts w:ascii="Calibri" w:hAnsi="Calibri" w:cs="Calibri"/>
          <w:lang w:val="en-US"/>
        </w:rPr>
        <w:t>, 9527–9536.</w:t>
      </w:r>
    </w:p>
    <w:p w14:paraId="28407420"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[40]</w:t>
      </w:r>
      <w:r w:rsidRPr="00BF5892">
        <w:rPr>
          <w:rFonts w:ascii="Calibri" w:hAnsi="Calibri" w:cs="Calibri"/>
          <w:lang w:val="en-US"/>
        </w:rPr>
        <w:tab/>
        <w:t xml:space="preserve">A. Cannaert, J. Storme, C. Hess, V. Auwärter, S. M. R. Wille, C. P. Stove. Activity-based detection of cannabinoids in serum and plasma samples. </w:t>
      </w:r>
      <w:r w:rsidRPr="00BF5892">
        <w:rPr>
          <w:rFonts w:ascii="Calibri" w:hAnsi="Calibri" w:cs="Calibri"/>
          <w:i/>
          <w:iCs/>
          <w:lang w:val="en-US"/>
        </w:rPr>
        <w:t>Clin Chem</w:t>
      </w:r>
      <w:r w:rsidRPr="00BF5892">
        <w:rPr>
          <w:rFonts w:ascii="Calibri" w:hAnsi="Calibri" w:cs="Calibri"/>
          <w:lang w:val="en-US"/>
        </w:rPr>
        <w:t xml:space="preserve">, </w:t>
      </w:r>
      <w:r w:rsidRPr="00BF5892">
        <w:rPr>
          <w:rFonts w:ascii="Calibri" w:hAnsi="Calibri" w:cs="Calibri"/>
          <w:b/>
          <w:bCs/>
          <w:lang w:val="en-US"/>
        </w:rPr>
        <w:t>2018</w:t>
      </w:r>
      <w:r w:rsidRPr="00BF5892">
        <w:rPr>
          <w:rFonts w:ascii="Calibri" w:hAnsi="Calibri" w:cs="Calibri"/>
          <w:lang w:val="en-US"/>
        </w:rPr>
        <w:t xml:space="preserve">, </w:t>
      </w:r>
      <w:r w:rsidRPr="00BF5892">
        <w:rPr>
          <w:rFonts w:ascii="Calibri" w:hAnsi="Calibri" w:cs="Calibri"/>
          <w:i/>
          <w:iCs/>
          <w:lang w:val="en-US"/>
        </w:rPr>
        <w:t>64</w:t>
      </w:r>
      <w:r w:rsidRPr="00BF5892">
        <w:rPr>
          <w:rFonts w:ascii="Calibri" w:hAnsi="Calibri" w:cs="Calibri"/>
          <w:lang w:val="en-US"/>
        </w:rPr>
        <w:t>, 918–926.</w:t>
      </w:r>
    </w:p>
    <w:p w14:paraId="4BB3C7E4"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[41]</w:t>
      </w:r>
      <w:r w:rsidRPr="00BF5892">
        <w:rPr>
          <w:rFonts w:ascii="Calibri" w:hAnsi="Calibri" w:cs="Calibri"/>
          <w:lang w:val="en-US"/>
        </w:rPr>
        <w:tab/>
        <w:t xml:space="preserve">C. Norman, B. McKirdy, G. Walker, P. Dugard, N. NicDaéid, C. McKenzie. Large-scale evaluation of ion mobility spectrometry for the rapid detection of synthetic cannabinoid receptor agonists in infused papers in prisons.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 xml:space="preserve">, </w:t>
      </w:r>
      <w:r w:rsidRPr="00BF5892">
        <w:rPr>
          <w:rFonts w:ascii="Calibri" w:hAnsi="Calibri" w:cs="Calibri"/>
          <w:i/>
          <w:iCs/>
          <w:lang w:val="en-US"/>
        </w:rPr>
        <w:t>13</w:t>
      </w:r>
      <w:r w:rsidRPr="00BF5892">
        <w:rPr>
          <w:rFonts w:ascii="Calibri" w:hAnsi="Calibri" w:cs="Calibri"/>
          <w:lang w:val="en-US"/>
        </w:rPr>
        <w:t>, 644–663.</w:t>
      </w:r>
    </w:p>
    <w:p w14:paraId="4B084E9E"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[42]</w:t>
      </w:r>
      <w:r w:rsidRPr="00BF5892">
        <w:rPr>
          <w:rFonts w:ascii="Calibri" w:hAnsi="Calibri" w:cs="Calibri"/>
          <w:lang w:val="en-US"/>
        </w:rPr>
        <w:tab/>
        <w:t xml:space="preserve">European Monitoring Centre for Drugs and Drug Addiction. EU Early Warning System Formal Notification: EU-EWS-RCS-FN-2021-0047 (3,5-ADB-4en-PFUPPYCA). </w:t>
      </w:r>
      <w:r w:rsidRPr="00BF5892">
        <w:rPr>
          <w:rFonts w:ascii="Calibri" w:hAnsi="Calibri" w:cs="Calibri"/>
          <w:b/>
          <w:bCs/>
          <w:lang w:val="en-US"/>
        </w:rPr>
        <w:t>2021</w:t>
      </w:r>
      <w:r w:rsidRPr="00BF5892">
        <w:rPr>
          <w:rFonts w:ascii="Calibri" w:hAnsi="Calibri" w:cs="Calibri"/>
          <w:lang w:val="en-US"/>
        </w:rPr>
        <w:t>.</w:t>
      </w:r>
    </w:p>
    <w:p w14:paraId="18BCE69B"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[43]</w:t>
      </w:r>
      <w:r w:rsidRPr="00BF5892">
        <w:rPr>
          <w:rFonts w:ascii="Calibri" w:hAnsi="Calibri" w:cs="Calibri"/>
          <w:lang w:val="en-US"/>
        </w:rPr>
        <w:tab/>
        <w:t xml:space="preserve">M. H. Deventer, K. Van Uytfanghe, I. M. J. Vinckier, C. P. Stove. Cannabinoid receptor activation potential of the next generation, generic ban evading OXIZID synthetic cannabinoid receptor agonists. </w:t>
      </w:r>
      <w:r w:rsidRPr="00BF5892">
        <w:rPr>
          <w:rFonts w:ascii="Calibri" w:hAnsi="Calibri" w:cs="Calibri"/>
          <w:i/>
          <w:iCs/>
          <w:lang w:val="en-US"/>
        </w:rPr>
        <w:t>Drug Test Anal</w:t>
      </w:r>
      <w:r w:rsidRPr="00BF5892">
        <w:rPr>
          <w:rFonts w:ascii="Calibri" w:hAnsi="Calibri" w:cs="Calibri"/>
          <w:lang w:val="en-US"/>
        </w:rPr>
        <w:t xml:space="preserve">, </w:t>
      </w:r>
      <w:r w:rsidRPr="00BF5892">
        <w:rPr>
          <w:rFonts w:ascii="Calibri" w:hAnsi="Calibri" w:cs="Calibri"/>
          <w:b/>
          <w:bCs/>
          <w:lang w:val="en-US"/>
        </w:rPr>
        <w:t>2022</w:t>
      </w:r>
      <w:r w:rsidRPr="00BF5892">
        <w:rPr>
          <w:rFonts w:ascii="Calibri" w:hAnsi="Calibri" w:cs="Calibri"/>
          <w:lang w:val="en-US"/>
        </w:rPr>
        <w:t>.</w:t>
      </w:r>
    </w:p>
    <w:p w14:paraId="21E78EAB"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[44]</w:t>
      </w:r>
      <w:r w:rsidRPr="00BF5892">
        <w:rPr>
          <w:rFonts w:ascii="Calibri" w:hAnsi="Calibri" w:cs="Calibri"/>
          <w:lang w:val="en-US"/>
        </w:rPr>
        <w:tab/>
        <w:t xml:space="preserve">A. Ametovski, E. A. Cairns, K. E. Grafinger, A. Cannaert, M. H. Deventer, S. Chen, X. Wu, C. E. Shepperson, F. Lai, R. Ellison, R. Gerona, K. Blakey, R. Kevin, I. S. McGregor, D. E. Hibbs, M. Glass, C. </w:t>
      </w:r>
      <w:r w:rsidRPr="00BF5892">
        <w:rPr>
          <w:rFonts w:ascii="Calibri" w:hAnsi="Calibri" w:cs="Calibri"/>
          <w:lang w:val="en-US"/>
        </w:rPr>
        <w:lastRenderedPageBreak/>
        <w:t xml:space="preserve">Stove, V. Auwärter, S. D. Banister. NNL-3: A synthetic intermediate or a new class of hydroxybenzotriazole esters with cannabinoid receptor activity? </w:t>
      </w:r>
      <w:r w:rsidRPr="00BF5892">
        <w:rPr>
          <w:rFonts w:ascii="Calibri" w:hAnsi="Calibri" w:cs="Calibri"/>
          <w:i/>
          <w:iCs/>
          <w:lang w:val="en-US"/>
        </w:rPr>
        <w:t>ACS Chem. Neurosci.</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 xml:space="preserve">, </w:t>
      </w:r>
      <w:r w:rsidRPr="00BF5892">
        <w:rPr>
          <w:rFonts w:ascii="Calibri" w:hAnsi="Calibri" w:cs="Calibri"/>
          <w:i/>
          <w:iCs/>
          <w:lang w:val="en-US"/>
        </w:rPr>
        <w:t>12</w:t>
      </w:r>
      <w:r w:rsidRPr="00BF5892">
        <w:rPr>
          <w:rFonts w:ascii="Calibri" w:hAnsi="Calibri" w:cs="Calibri"/>
          <w:lang w:val="en-US"/>
        </w:rPr>
        <w:t>, 4020–4036.</w:t>
      </w:r>
    </w:p>
    <w:p w14:paraId="4B58FF1A"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[45]</w:t>
      </w:r>
      <w:r w:rsidRPr="00BF5892">
        <w:rPr>
          <w:rFonts w:ascii="Calibri" w:hAnsi="Calibri" w:cs="Calibri"/>
          <w:lang w:val="en-US"/>
        </w:rPr>
        <w:tab/>
        <w:t xml:space="preserve">R. G. Pertwee. Inverse agonism and neutral antagonism at cannabinoid CB1 receptors. </w:t>
      </w:r>
      <w:r w:rsidRPr="00BF5892">
        <w:rPr>
          <w:rFonts w:ascii="Calibri" w:hAnsi="Calibri" w:cs="Calibri"/>
          <w:i/>
          <w:iCs/>
          <w:lang w:val="en-US"/>
        </w:rPr>
        <w:t>Life Sciences</w:t>
      </w:r>
      <w:r w:rsidRPr="00BF5892">
        <w:rPr>
          <w:rFonts w:ascii="Calibri" w:hAnsi="Calibri" w:cs="Calibri"/>
          <w:lang w:val="en-US"/>
        </w:rPr>
        <w:t xml:space="preserve">, </w:t>
      </w:r>
      <w:r w:rsidRPr="00BF5892">
        <w:rPr>
          <w:rFonts w:ascii="Calibri" w:hAnsi="Calibri" w:cs="Calibri"/>
          <w:b/>
          <w:bCs/>
          <w:lang w:val="en-US"/>
        </w:rPr>
        <w:t>2005</w:t>
      </w:r>
      <w:r w:rsidRPr="00BF5892">
        <w:rPr>
          <w:rFonts w:ascii="Calibri" w:hAnsi="Calibri" w:cs="Calibri"/>
          <w:lang w:val="en-US"/>
        </w:rPr>
        <w:t xml:space="preserve">, </w:t>
      </w:r>
      <w:r w:rsidRPr="00BF5892">
        <w:rPr>
          <w:rFonts w:ascii="Calibri" w:hAnsi="Calibri" w:cs="Calibri"/>
          <w:i/>
          <w:iCs/>
          <w:lang w:val="en-US"/>
        </w:rPr>
        <w:t>76</w:t>
      </w:r>
      <w:r w:rsidRPr="00BF5892">
        <w:rPr>
          <w:rFonts w:ascii="Calibri" w:hAnsi="Calibri" w:cs="Calibri"/>
          <w:lang w:val="en-US"/>
        </w:rPr>
        <w:t>, 1307–1324.</w:t>
      </w:r>
    </w:p>
    <w:p w14:paraId="303F5F23"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[46]</w:t>
      </w:r>
      <w:r w:rsidRPr="00BF5892">
        <w:rPr>
          <w:rFonts w:ascii="Calibri" w:hAnsi="Calibri" w:cs="Calibri"/>
          <w:lang w:val="en-US"/>
        </w:rPr>
        <w:tab/>
        <w:t xml:space="preserve">S. D. Brandt, P. V. Kavanagh, F. Westphal, W. Dreiseitel, G. Dowling, M. J. Bowden, J. P. B. Williamson. Synthetic cannabinoid receptor agonists: Analytical profiles and development of QMPSB, QMMSB, QMPCB, 2F-QMPSB, QMiPSB, and SGT-233. </w:t>
      </w:r>
      <w:r w:rsidRPr="00BF5892">
        <w:rPr>
          <w:rFonts w:ascii="Calibri" w:hAnsi="Calibri" w:cs="Calibri"/>
          <w:i/>
          <w:iCs/>
          <w:lang w:val="en-US"/>
        </w:rPr>
        <w:t>Drug Testing and Analysis</w:t>
      </w:r>
      <w:r w:rsidRPr="00BF5892">
        <w:rPr>
          <w:rFonts w:ascii="Calibri" w:hAnsi="Calibri" w:cs="Calibri"/>
          <w:lang w:val="en-US"/>
        </w:rPr>
        <w:t xml:space="preserve">, </w:t>
      </w:r>
      <w:r w:rsidRPr="00BF5892">
        <w:rPr>
          <w:rFonts w:ascii="Calibri" w:hAnsi="Calibri" w:cs="Calibri"/>
          <w:b/>
          <w:bCs/>
          <w:lang w:val="en-US"/>
        </w:rPr>
        <w:t>2021</w:t>
      </w:r>
      <w:r w:rsidRPr="00BF5892">
        <w:rPr>
          <w:rFonts w:ascii="Calibri" w:hAnsi="Calibri" w:cs="Calibri"/>
          <w:lang w:val="en-US"/>
        </w:rPr>
        <w:t xml:space="preserve">, </w:t>
      </w:r>
      <w:r w:rsidRPr="00BF5892">
        <w:rPr>
          <w:rFonts w:ascii="Calibri" w:hAnsi="Calibri" w:cs="Calibri"/>
          <w:i/>
          <w:iCs/>
          <w:lang w:val="en-US"/>
        </w:rPr>
        <w:t>13</w:t>
      </w:r>
      <w:r w:rsidRPr="00BF5892">
        <w:rPr>
          <w:rFonts w:ascii="Calibri" w:hAnsi="Calibri" w:cs="Calibri"/>
          <w:lang w:val="en-US"/>
        </w:rPr>
        <w:t>, 175–196.</w:t>
      </w:r>
    </w:p>
    <w:p w14:paraId="0A31A1A0"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[47]</w:t>
      </w:r>
      <w:r w:rsidRPr="00BF5892">
        <w:rPr>
          <w:rFonts w:ascii="Calibri" w:hAnsi="Calibri" w:cs="Calibri"/>
          <w:lang w:val="en-US"/>
        </w:rPr>
        <w:tab/>
        <w:t xml:space="preserve">J. L. Wiley, D. R. Compton, D. Dai, J. A. H. Lainton, M. Phillips, J. W. Huffman, B. R. Martin. Structure-Activity Relationships of Indole- and Pyrrole-Derived Cannabinoids. </w:t>
      </w:r>
      <w:r w:rsidRPr="00BF5892">
        <w:rPr>
          <w:rFonts w:ascii="Calibri" w:hAnsi="Calibri" w:cs="Calibri"/>
          <w:i/>
          <w:iCs/>
          <w:lang w:val="en-US"/>
        </w:rPr>
        <w:t>J Pharmacol Exp Ther</w:t>
      </w:r>
      <w:r w:rsidRPr="00BF5892">
        <w:rPr>
          <w:rFonts w:ascii="Calibri" w:hAnsi="Calibri" w:cs="Calibri"/>
          <w:lang w:val="en-US"/>
        </w:rPr>
        <w:t xml:space="preserve">, </w:t>
      </w:r>
      <w:r w:rsidRPr="00BF5892">
        <w:rPr>
          <w:rFonts w:ascii="Calibri" w:hAnsi="Calibri" w:cs="Calibri"/>
          <w:b/>
          <w:bCs/>
          <w:lang w:val="en-US"/>
        </w:rPr>
        <w:t>1998</w:t>
      </w:r>
      <w:r w:rsidRPr="00BF5892">
        <w:rPr>
          <w:rFonts w:ascii="Calibri" w:hAnsi="Calibri" w:cs="Calibri"/>
          <w:lang w:val="en-US"/>
        </w:rPr>
        <w:t xml:space="preserve">, </w:t>
      </w:r>
      <w:r w:rsidRPr="00BF5892">
        <w:rPr>
          <w:rFonts w:ascii="Calibri" w:hAnsi="Calibri" w:cs="Calibri"/>
          <w:i/>
          <w:iCs/>
          <w:lang w:val="en-US"/>
        </w:rPr>
        <w:t>285</w:t>
      </w:r>
      <w:r w:rsidRPr="00BF5892">
        <w:rPr>
          <w:rFonts w:ascii="Calibri" w:hAnsi="Calibri" w:cs="Calibri"/>
          <w:lang w:val="en-US"/>
        </w:rPr>
        <w:t>, 995–1004.</w:t>
      </w:r>
    </w:p>
    <w:p w14:paraId="2D123DC9"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[48]</w:t>
      </w:r>
      <w:r w:rsidRPr="00BF5892">
        <w:rPr>
          <w:rFonts w:ascii="Calibri" w:hAnsi="Calibri" w:cs="Calibri"/>
          <w:lang w:val="en-US"/>
        </w:rPr>
        <w:tab/>
        <w:t xml:space="preserve">European Monitoring Centre for Drugs and Drug Addiction. </w:t>
      </w:r>
      <w:r w:rsidRPr="00BF5892">
        <w:rPr>
          <w:rFonts w:ascii="Calibri" w:hAnsi="Calibri" w:cs="Calibri"/>
          <w:i/>
          <w:iCs/>
          <w:lang w:val="en-US"/>
        </w:rPr>
        <w:t>EMCDDA–Europol 2017 Annual Report on the Implementation of Council Decision 2005/387/JHA</w:t>
      </w:r>
      <w:r w:rsidRPr="00BF5892">
        <w:rPr>
          <w:rFonts w:ascii="Calibri" w:hAnsi="Calibri" w:cs="Calibri"/>
          <w:lang w:val="en-US"/>
        </w:rPr>
        <w:t xml:space="preserve">, Publications Office Of The European Union, Luxembourg, </w:t>
      </w:r>
      <w:r w:rsidRPr="00BF5892">
        <w:rPr>
          <w:rFonts w:ascii="Calibri" w:hAnsi="Calibri" w:cs="Calibri"/>
          <w:b/>
          <w:bCs/>
          <w:lang w:val="en-US"/>
        </w:rPr>
        <w:t>2017</w:t>
      </w:r>
      <w:r w:rsidRPr="00BF5892">
        <w:rPr>
          <w:rFonts w:ascii="Calibri" w:hAnsi="Calibri" w:cs="Calibri"/>
          <w:lang w:val="en-US"/>
        </w:rPr>
        <w:t>.</w:t>
      </w:r>
    </w:p>
    <w:p w14:paraId="2FD90683" w14:textId="77777777" w:rsidR="00BF5892" w:rsidRPr="00BF5892" w:rsidRDefault="00BF5892" w:rsidP="00BF5892">
      <w:pPr>
        <w:pStyle w:val="Bibliografie"/>
        <w:rPr>
          <w:rFonts w:ascii="Calibri" w:hAnsi="Calibri" w:cs="Calibri"/>
          <w:lang w:val="en-US"/>
        </w:rPr>
      </w:pPr>
      <w:r w:rsidRPr="00BF5892">
        <w:rPr>
          <w:rFonts w:ascii="Calibri" w:hAnsi="Calibri" w:cs="Calibri"/>
          <w:lang w:val="en-US"/>
        </w:rPr>
        <w:t>[49]</w:t>
      </w:r>
      <w:r w:rsidRPr="00BF5892">
        <w:rPr>
          <w:rFonts w:ascii="Calibri" w:hAnsi="Calibri" w:cs="Calibri"/>
          <w:lang w:val="en-US"/>
        </w:rPr>
        <w:tab/>
        <w:t xml:space="preserve">M. Longworth, S. D. Banister, J. B. C. Mack, M. Glass, M. Connor, M. Kassiou. The 2-alkyl-2H-indazole regioisomers of synthetic cannabinoids AB-CHMINACA, AB-FUBINACA, AB-PINACA, and 5F-AB-PINACA are possible manufacturing impurities with cannabimimetic activities. </w:t>
      </w:r>
      <w:r w:rsidRPr="00BF5892">
        <w:rPr>
          <w:rFonts w:ascii="Calibri" w:hAnsi="Calibri" w:cs="Calibri"/>
          <w:i/>
          <w:iCs/>
          <w:lang w:val="en-US"/>
        </w:rPr>
        <w:t>Forensic Toxicol</w:t>
      </w:r>
      <w:r w:rsidRPr="00BF5892">
        <w:rPr>
          <w:rFonts w:ascii="Calibri" w:hAnsi="Calibri" w:cs="Calibri"/>
          <w:lang w:val="en-US"/>
        </w:rPr>
        <w:t xml:space="preserve">, </w:t>
      </w:r>
      <w:r w:rsidRPr="00BF5892">
        <w:rPr>
          <w:rFonts w:ascii="Calibri" w:hAnsi="Calibri" w:cs="Calibri"/>
          <w:b/>
          <w:bCs/>
          <w:lang w:val="en-US"/>
        </w:rPr>
        <w:t>2016</w:t>
      </w:r>
      <w:r w:rsidRPr="00BF5892">
        <w:rPr>
          <w:rFonts w:ascii="Calibri" w:hAnsi="Calibri" w:cs="Calibri"/>
          <w:lang w:val="en-US"/>
        </w:rPr>
        <w:t xml:space="preserve">, </w:t>
      </w:r>
      <w:r w:rsidRPr="00BF5892">
        <w:rPr>
          <w:rFonts w:ascii="Calibri" w:hAnsi="Calibri" w:cs="Calibri"/>
          <w:i/>
          <w:iCs/>
          <w:lang w:val="en-US"/>
        </w:rPr>
        <w:t>34</w:t>
      </w:r>
      <w:r w:rsidRPr="00BF5892">
        <w:rPr>
          <w:rFonts w:ascii="Calibri" w:hAnsi="Calibri" w:cs="Calibri"/>
          <w:lang w:val="en-US"/>
        </w:rPr>
        <w:t>, 286–303.</w:t>
      </w:r>
    </w:p>
    <w:p w14:paraId="33DB95CC" w14:textId="77777777" w:rsidR="00BF5892" w:rsidRPr="00BF5892" w:rsidRDefault="00BF5892" w:rsidP="00BF5892">
      <w:pPr>
        <w:pStyle w:val="Bibliografie"/>
        <w:rPr>
          <w:rFonts w:ascii="Calibri" w:hAnsi="Calibri" w:cs="Calibri"/>
        </w:rPr>
      </w:pPr>
      <w:r w:rsidRPr="00BF5892">
        <w:rPr>
          <w:rFonts w:ascii="Calibri" w:hAnsi="Calibri" w:cs="Calibri"/>
          <w:lang w:val="en-US"/>
        </w:rPr>
        <w:t>[50]</w:t>
      </w:r>
      <w:r w:rsidRPr="00BF5892">
        <w:rPr>
          <w:rFonts w:ascii="Calibri" w:hAnsi="Calibri" w:cs="Calibri"/>
          <w:lang w:val="en-US"/>
        </w:rPr>
        <w:tab/>
        <w:t xml:space="preserve">V. Shevyrin, V. Melkozerov, A. Nevero, O. Eltsov, Y. Morzherin, Y. Shafran. 3-Naphthoylindazoles and 2-naphthoylbenzoimidazoles as novel chemical groups of synthetic cannabinoids: Chemical structure elucidation, analytical characteristics and identification of the first representatives in smoke mixtures. </w:t>
      </w:r>
      <w:r w:rsidRPr="00BF5892">
        <w:rPr>
          <w:rFonts w:ascii="Calibri" w:hAnsi="Calibri" w:cs="Calibri"/>
          <w:i/>
          <w:iCs/>
        </w:rPr>
        <w:t>Forensic Science International</w:t>
      </w:r>
      <w:r w:rsidRPr="00BF5892">
        <w:rPr>
          <w:rFonts w:ascii="Calibri" w:hAnsi="Calibri" w:cs="Calibri"/>
        </w:rPr>
        <w:t xml:space="preserve">, </w:t>
      </w:r>
      <w:r w:rsidRPr="00BF5892">
        <w:rPr>
          <w:rFonts w:ascii="Calibri" w:hAnsi="Calibri" w:cs="Calibri"/>
          <w:b/>
          <w:bCs/>
        </w:rPr>
        <w:t>2014</w:t>
      </w:r>
      <w:r w:rsidRPr="00BF5892">
        <w:rPr>
          <w:rFonts w:ascii="Calibri" w:hAnsi="Calibri" w:cs="Calibri"/>
        </w:rPr>
        <w:t xml:space="preserve">, </w:t>
      </w:r>
      <w:r w:rsidRPr="00BF5892">
        <w:rPr>
          <w:rFonts w:ascii="Calibri" w:hAnsi="Calibri" w:cs="Calibri"/>
          <w:i/>
          <w:iCs/>
        </w:rPr>
        <w:t>242</w:t>
      </w:r>
      <w:r w:rsidRPr="00BF5892">
        <w:rPr>
          <w:rFonts w:ascii="Calibri" w:hAnsi="Calibri" w:cs="Calibri"/>
        </w:rPr>
        <w:t>, 72–80.</w:t>
      </w:r>
    </w:p>
    <w:p w14:paraId="3E3DAD8B" w14:textId="6C646AE3" w:rsidR="00F215F0" w:rsidRPr="00E24B05" w:rsidRDefault="00F215F0" w:rsidP="00A37FEC">
      <w:pPr>
        <w:spacing w:line="360" w:lineRule="auto"/>
        <w:jc w:val="both"/>
        <w:rPr>
          <w:rFonts w:cstheme="minorHAnsi"/>
          <w:lang w:val="en-US"/>
        </w:rPr>
      </w:pPr>
      <w:r w:rsidRPr="00E24B05">
        <w:rPr>
          <w:rFonts w:cstheme="minorHAnsi"/>
          <w:lang w:val="en-US"/>
        </w:rPr>
        <w:fldChar w:fldCharType="end"/>
      </w:r>
    </w:p>
    <w:sectPr w:rsidR="00F215F0" w:rsidRPr="00E24B05" w:rsidSect="004D7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83D"/>
    <w:multiLevelType w:val="hybridMultilevel"/>
    <w:tmpl w:val="CF6ACEAE"/>
    <w:lvl w:ilvl="0" w:tplc="4DB217C2">
      <w:start w:val="18"/>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F757AAB"/>
    <w:multiLevelType w:val="hybridMultilevel"/>
    <w:tmpl w:val="CD48E48A"/>
    <w:lvl w:ilvl="0" w:tplc="83F83C2C">
      <w:start w:val="18"/>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A3C32ED"/>
    <w:multiLevelType w:val="hybridMultilevel"/>
    <w:tmpl w:val="AE92CADE"/>
    <w:lvl w:ilvl="0" w:tplc="5032E9A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495777"/>
    <w:multiLevelType w:val="hybridMultilevel"/>
    <w:tmpl w:val="934C43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259737C"/>
    <w:multiLevelType w:val="hybridMultilevel"/>
    <w:tmpl w:val="101089A2"/>
    <w:lvl w:ilvl="0" w:tplc="501245FA">
      <w:start w:val="1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971194D"/>
    <w:multiLevelType w:val="hybridMultilevel"/>
    <w:tmpl w:val="EFB4719A"/>
    <w:lvl w:ilvl="0" w:tplc="114613C0">
      <w:start w:val="18"/>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9E94C25"/>
    <w:multiLevelType w:val="hybridMultilevel"/>
    <w:tmpl w:val="CA2CB45C"/>
    <w:lvl w:ilvl="0" w:tplc="61848AC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CFF38BA"/>
    <w:multiLevelType w:val="hybridMultilevel"/>
    <w:tmpl w:val="FFD2AE34"/>
    <w:lvl w:ilvl="0" w:tplc="09AEB598">
      <w:start w:val="18"/>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026384">
    <w:abstractNumId w:val="6"/>
  </w:num>
  <w:num w:numId="2" w16cid:durableId="1036540235">
    <w:abstractNumId w:val="2"/>
  </w:num>
  <w:num w:numId="3" w16cid:durableId="595601535">
    <w:abstractNumId w:val="0"/>
  </w:num>
  <w:num w:numId="4" w16cid:durableId="967390880">
    <w:abstractNumId w:val="1"/>
  </w:num>
  <w:num w:numId="5" w16cid:durableId="1053895711">
    <w:abstractNumId w:val="7"/>
  </w:num>
  <w:num w:numId="6" w16cid:durableId="1373313017">
    <w:abstractNumId w:val="5"/>
  </w:num>
  <w:num w:numId="7" w16cid:durableId="852307730">
    <w:abstractNumId w:val="4"/>
  </w:num>
  <w:num w:numId="8" w16cid:durableId="120162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DD"/>
    <w:rsid w:val="00000508"/>
    <w:rsid w:val="000037B9"/>
    <w:rsid w:val="00015011"/>
    <w:rsid w:val="0002709F"/>
    <w:rsid w:val="00031DF6"/>
    <w:rsid w:val="00031F82"/>
    <w:rsid w:val="0003273F"/>
    <w:rsid w:val="00034447"/>
    <w:rsid w:val="000354A5"/>
    <w:rsid w:val="00050660"/>
    <w:rsid w:val="000550BB"/>
    <w:rsid w:val="0006025B"/>
    <w:rsid w:val="000641DC"/>
    <w:rsid w:val="000651EE"/>
    <w:rsid w:val="000734B0"/>
    <w:rsid w:val="00076FDC"/>
    <w:rsid w:val="00085737"/>
    <w:rsid w:val="000C016E"/>
    <w:rsid w:val="000C2A23"/>
    <w:rsid w:val="000C5584"/>
    <w:rsid w:val="000D1F3F"/>
    <w:rsid w:val="000E1E87"/>
    <w:rsid w:val="000E331B"/>
    <w:rsid w:val="000E5D79"/>
    <w:rsid w:val="000F01BC"/>
    <w:rsid w:val="000F05EC"/>
    <w:rsid w:val="000F1F02"/>
    <w:rsid w:val="00100A27"/>
    <w:rsid w:val="001111DD"/>
    <w:rsid w:val="001222A3"/>
    <w:rsid w:val="0012379C"/>
    <w:rsid w:val="00127BD3"/>
    <w:rsid w:val="00132254"/>
    <w:rsid w:val="00137795"/>
    <w:rsid w:val="00143BE8"/>
    <w:rsid w:val="00155691"/>
    <w:rsid w:val="00174678"/>
    <w:rsid w:val="00180914"/>
    <w:rsid w:val="001827E0"/>
    <w:rsid w:val="00191170"/>
    <w:rsid w:val="001A319C"/>
    <w:rsid w:val="001B737A"/>
    <w:rsid w:val="001C72E8"/>
    <w:rsid w:val="001F2B5B"/>
    <w:rsid w:val="001F2E72"/>
    <w:rsid w:val="00215855"/>
    <w:rsid w:val="002241DE"/>
    <w:rsid w:val="0023685E"/>
    <w:rsid w:val="002419A7"/>
    <w:rsid w:val="00265A97"/>
    <w:rsid w:val="002A276E"/>
    <w:rsid w:val="002A5623"/>
    <w:rsid w:val="002B6E47"/>
    <w:rsid w:val="002C2E79"/>
    <w:rsid w:val="002C4328"/>
    <w:rsid w:val="002D0057"/>
    <w:rsid w:val="002F0C42"/>
    <w:rsid w:val="002F2F9E"/>
    <w:rsid w:val="0030740B"/>
    <w:rsid w:val="00314B2E"/>
    <w:rsid w:val="003168D1"/>
    <w:rsid w:val="003203D7"/>
    <w:rsid w:val="00330325"/>
    <w:rsid w:val="0034270A"/>
    <w:rsid w:val="00350685"/>
    <w:rsid w:val="00367FB8"/>
    <w:rsid w:val="00370A49"/>
    <w:rsid w:val="0037339B"/>
    <w:rsid w:val="0039055F"/>
    <w:rsid w:val="00391280"/>
    <w:rsid w:val="003A5A6B"/>
    <w:rsid w:val="003A5C94"/>
    <w:rsid w:val="003B4B6E"/>
    <w:rsid w:val="003B5733"/>
    <w:rsid w:val="003B6D11"/>
    <w:rsid w:val="003C0127"/>
    <w:rsid w:val="003C0E21"/>
    <w:rsid w:val="003C569B"/>
    <w:rsid w:val="003D6975"/>
    <w:rsid w:val="003D6B02"/>
    <w:rsid w:val="003F0BD2"/>
    <w:rsid w:val="003F5B48"/>
    <w:rsid w:val="003F6D11"/>
    <w:rsid w:val="003F7713"/>
    <w:rsid w:val="00405C1F"/>
    <w:rsid w:val="00411B6E"/>
    <w:rsid w:val="00431C42"/>
    <w:rsid w:val="0043540B"/>
    <w:rsid w:val="004370AF"/>
    <w:rsid w:val="00465320"/>
    <w:rsid w:val="004766A4"/>
    <w:rsid w:val="00484B01"/>
    <w:rsid w:val="00496A9B"/>
    <w:rsid w:val="004A0AED"/>
    <w:rsid w:val="004A1720"/>
    <w:rsid w:val="004A212A"/>
    <w:rsid w:val="004A5DDA"/>
    <w:rsid w:val="004C6627"/>
    <w:rsid w:val="004C7FAB"/>
    <w:rsid w:val="004D38B7"/>
    <w:rsid w:val="004D74BA"/>
    <w:rsid w:val="004D7686"/>
    <w:rsid w:val="004E78F0"/>
    <w:rsid w:val="004F0A9E"/>
    <w:rsid w:val="004F16E1"/>
    <w:rsid w:val="004F45BA"/>
    <w:rsid w:val="00502756"/>
    <w:rsid w:val="00502D17"/>
    <w:rsid w:val="00514EBD"/>
    <w:rsid w:val="005201AE"/>
    <w:rsid w:val="005224AD"/>
    <w:rsid w:val="0053111A"/>
    <w:rsid w:val="005315B6"/>
    <w:rsid w:val="00533E7C"/>
    <w:rsid w:val="0053600A"/>
    <w:rsid w:val="005369C3"/>
    <w:rsid w:val="005407DF"/>
    <w:rsid w:val="00543ED3"/>
    <w:rsid w:val="00545535"/>
    <w:rsid w:val="00562674"/>
    <w:rsid w:val="00572E4F"/>
    <w:rsid w:val="0057617E"/>
    <w:rsid w:val="0058567A"/>
    <w:rsid w:val="0058790B"/>
    <w:rsid w:val="00591840"/>
    <w:rsid w:val="00592DE7"/>
    <w:rsid w:val="005A145B"/>
    <w:rsid w:val="005A1751"/>
    <w:rsid w:val="005A56C8"/>
    <w:rsid w:val="005B396E"/>
    <w:rsid w:val="005B3CEF"/>
    <w:rsid w:val="005B7415"/>
    <w:rsid w:val="005D07CB"/>
    <w:rsid w:val="005E5642"/>
    <w:rsid w:val="005F13E1"/>
    <w:rsid w:val="00610C9C"/>
    <w:rsid w:val="00616012"/>
    <w:rsid w:val="0061723C"/>
    <w:rsid w:val="00617574"/>
    <w:rsid w:val="00623493"/>
    <w:rsid w:val="00626A0A"/>
    <w:rsid w:val="00635A29"/>
    <w:rsid w:val="00646C1F"/>
    <w:rsid w:val="006624C0"/>
    <w:rsid w:val="00674B6E"/>
    <w:rsid w:val="00674CD0"/>
    <w:rsid w:val="00675526"/>
    <w:rsid w:val="00675606"/>
    <w:rsid w:val="00684CE9"/>
    <w:rsid w:val="0069082F"/>
    <w:rsid w:val="006948E7"/>
    <w:rsid w:val="0069759A"/>
    <w:rsid w:val="006A62A8"/>
    <w:rsid w:val="006C0753"/>
    <w:rsid w:val="006C18CC"/>
    <w:rsid w:val="006D0704"/>
    <w:rsid w:val="006E2F03"/>
    <w:rsid w:val="006E47FE"/>
    <w:rsid w:val="006F1B46"/>
    <w:rsid w:val="006F4888"/>
    <w:rsid w:val="006F66F9"/>
    <w:rsid w:val="00704ABC"/>
    <w:rsid w:val="007126CE"/>
    <w:rsid w:val="00715D4D"/>
    <w:rsid w:val="0072376F"/>
    <w:rsid w:val="0073094D"/>
    <w:rsid w:val="0073378A"/>
    <w:rsid w:val="00734CC2"/>
    <w:rsid w:val="00761FA8"/>
    <w:rsid w:val="00767D8F"/>
    <w:rsid w:val="007709E8"/>
    <w:rsid w:val="007800C6"/>
    <w:rsid w:val="00782691"/>
    <w:rsid w:val="00782732"/>
    <w:rsid w:val="00786B66"/>
    <w:rsid w:val="007927CB"/>
    <w:rsid w:val="007A3D6F"/>
    <w:rsid w:val="007B58EB"/>
    <w:rsid w:val="007D22C3"/>
    <w:rsid w:val="007D7994"/>
    <w:rsid w:val="007F32B7"/>
    <w:rsid w:val="007F5279"/>
    <w:rsid w:val="007F5368"/>
    <w:rsid w:val="007F7095"/>
    <w:rsid w:val="00817CD0"/>
    <w:rsid w:val="0082298E"/>
    <w:rsid w:val="008262DD"/>
    <w:rsid w:val="00842198"/>
    <w:rsid w:val="00861172"/>
    <w:rsid w:val="00861F4C"/>
    <w:rsid w:val="008638ED"/>
    <w:rsid w:val="00871D35"/>
    <w:rsid w:val="00873E99"/>
    <w:rsid w:val="00874784"/>
    <w:rsid w:val="008845C1"/>
    <w:rsid w:val="00892DA6"/>
    <w:rsid w:val="008A111B"/>
    <w:rsid w:val="008A3501"/>
    <w:rsid w:val="008D02AF"/>
    <w:rsid w:val="008E769A"/>
    <w:rsid w:val="008F2173"/>
    <w:rsid w:val="008F5364"/>
    <w:rsid w:val="008F5815"/>
    <w:rsid w:val="009015F0"/>
    <w:rsid w:val="009038DB"/>
    <w:rsid w:val="00905476"/>
    <w:rsid w:val="009065D5"/>
    <w:rsid w:val="00916DE8"/>
    <w:rsid w:val="0093036A"/>
    <w:rsid w:val="00932AF4"/>
    <w:rsid w:val="009468D7"/>
    <w:rsid w:val="00953D68"/>
    <w:rsid w:val="00954EE7"/>
    <w:rsid w:val="00960A34"/>
    <w:rsid w:val="009859E1"/>
    <w:rsid w:val="00992C1C"/>
    <w:rsid w:val="0099338B"/>
    <w:rsid w:val="00996ADD"/>
    <w:rsid w:val="009A002B"/>
    <w:rsid w:val="009C218D"/>
    <w:rsid w:val="009E16CF"/>
    <w:rsid w:val="009F2B2E"/>
    <w:rsid w:val="009F46D9"/>
    <w:rsid w:val="009F62BD"/>
    <w:rsid w:val="00A163B0"/>
    <w:rsid w:val="00A375AC"/>
    <w:rsid w:val="00A37FEC"/>
    <w:rsid w:val="00A43B46"/>
    <w:rsid w:val="00A50CA1"/>
    <w:rsid w:val="00A5240F"/>
    <w:rsid w:val="00A64C15"/>
    <w:rsid w:val="00A67BA9"/>
    <w:rsid w:val="00A94AD6"/>
    <w:rsid w:val="00A954AF"/>
    <w:rsid w:val="00AA4D21"/>
    <w:rsid w:val="00AB132C"/>
    <w:rsid w:val="00AB52C0"/>
    <w:rsid w:val="00AC0E4F"/>
    <w:rsid w:val="00AC4A34"/>
    <w:rsid w:val="00AF0922"/>
    <w:rsid w:val="00AF5E1B"/>
    <w:rsid w:val="00B0669D"/>
    <w:rsid w:val="00B10C64"/>
    <w:rsid w:val="00B11101"/>
    <w:rsid w:val="00B244BC"/>
    <w:rsid w:val="00B33C80"/>
    <w:rsid w:val="00B366A8"/>
    <w:rsid w:val="00B378BB"/>
    <w:rsid w:val="00B5208C"/>
    <w:rsid w:val="00B81EB4"/>
    <w:rsid w:val="00B85390"/>
    <w:rsid w:val="00B876F0"/>
    <w:rsid w:val="00B956B5"/>
    <w:rsid w:val="00BA2AE2"/>
    <w:rsid w:val="00BA4048"/>
    <w:rsid w:val="00BB16B4"/>
    <w:rsid w:val="00BB6EAD"/>
    <w:rsid w:val="00BF5892"/>
    <w:rsid w:val="00C068FC"/>
    <w:rsid w:val="00C177AF"/>
    <w:rsid w:val="00C27C4F"/>
    <w:rsid w:val="00C33A25"/>
    <w:rsid w:val="00C42BFC"/>
    <w:rsid w:val="00C431B0"/>
    <w:rsid w:val="00C453A4"/>
    <w:rsid w:val="00C52E5E"/>
    <w:rsid w:val="00C53A25"/>
    <w:rsid w:val="00C57197"/>
    <w:rsid w:val="00C96E73"/>
    <w:rsid w:val="00CA3827"/>
    <w:rsid w:val="00CB4A1A"/>
    <w:rsid w:val="00CC3A8F"/>
    <w:rsid w:val="00CD1D7E"/>
    <w:rsid w:val="00CD5D76"/>
    <w:rsid w:val="00CE3CC6"/>
    <w:rsid w:val="00CE60D9"/>
    <w:rsid w:val="00CF0F97"/>
    <w:rsid w:val="00D24FD9"/>
    <w:rsid w:val="00D26D4D"/>
    <w:rsid w:val="00D33B7E"/>
    <w:rsid w:val="00D4449E"/>
    <w:rsid w:val="00D5272C"/>
    <w:rsid w:val="00D7086E"/>
    <w:rsid w:val="00D7344A"/>
    <w:rsid w:val="00D831D2"/>
    <w:rsid w:val="00D84CED"/>
    <w:rsid w:val="00DA1934"/>
    <w:rsid w:val="00DA41BC"/>
    <w:rsid w:val="00DB0013"/>
    <w:rsid w:val="00DB0B84"/>
    <w:rsid w:val="00DB1C24"/>
    <w:rsid w:val="00DC2DE6"/>
    <w:rsid w:val="00DE4FEC"/>
    <w:rsid w:val="00DF7424"/>
    <w:rsid w:val="00E05809"/>
    <w:rsid w:val="00E22968"/>
    <w:rsid w:val="00E24B05"/>
    <w:rsid w:val="00E339D0"/>
    <w:rsid w:val="00E33E39"/>
    <w:rsid w:val="00E448E3"/>
    <w:rsid w:val="00E454CD"/>
    <w:rsid w:val="00E566C7"/>
    <w:rsid w:val="00E60958"/>
    <w:rsid w:val="00E76666"/>
    <w:rsid w:val="00E80E3B"/>
    <w:rsid w:val="00E97FD7"/>
    <w:rsid w:val="00EA4A38"/>
    <w:rsid w:val="00EC3092"/>
    <w:rsid w:val="00ED045B"/>
    <w:rsid w:val="00ED71C2"/>
    <w:rsid w:val="00EE32CD"/>
    <w:rsid w:val="00EF5246"/>
    <w:rsid w:val="00F215F0"/>
    <w:rsid w:val="00F23710"/>
    <w:rsid w:val="00F330E8"/>
    <w:rsid w:val="00F3545F"/>
    <w:rsid w:val="00F42EE3"/>
    <w:rsid w:val="00F4720C"/>
    <w:rsid w:val="00F505C4"/>
    <w:rsid w:val="00F53A51"/>
    <w:rsid w:val="00F66F85"/>
    <w:rsid w:val="00FA11A4"/>
    <w:rsid w:val="00FB54C0"/>
    <w:rsid w:val="00FC2DAD"/>
    <w:rsid w:val="00FD5913"/>
    <w:rsid w:val="00FD678C"/>
    <w:rsid w:val="00FE2D2A"/>
    <w:rsid w:val="00FF5BEB"/>
    <w:rsid w:val="00FF7E66"/>
    <w:rsid w:val="0DDFCEAD"/>
    <w:rsid w:val="1C72D782"/>
    <w:rsid w:val="1EC064F4"/>
    <w:rsid w:val="2BE0EDDE"/>
    <w:rsid w:val="41BDAE46"/>
    <w:rsid w:val="431B24DB"/>
    <w:rsid w:val="5233CEB0"/>
    <w:rsid w:val="53CF9F11"/>
    <w:rsid w:val="5E6A444A"/>
    <w:rsid w:val="6E673FB7"/>
    <w:rsid w:val="7B45F5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B06FB"/>
  <w14:defaultImageDpi w14:val="32767"/>
  <w15:chartTrackingRefBased/>
  <w15:docId w15:val="{8E1C843C-04AC-4045-9A74-4798B2DF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bliografie">
    <w:name w:val="Bibliography"/>
    <w:basedOn w:val="Standaard"/>
    <w:next w:val="Standaard"/>
    <w:uiPriority w:val="37"/>
    <w:unhideWhenUsed/>
    <w:rsid w:val="00F215F0"/>
  </w:style>
  <w:style w:type="paragraph" w:styleId="Lijstalinea">
    <w:name w:val="List Paragraph"/>
    <w:basedOn w:val="Standaard"/>
    <w:uiPriority w:val="34"/>
    <w:qFormat/>
    <w:rsid w:val="003B5733"/>
    <w:pPr>
      <w:ind w:left="720"/>
      <w:contextualSpacing/>
    </w:pPr>
  </w:style>
  <w:style w:type="character" w:styleId="Verwijzingopmerking">
    <w:name w:val="annotation reference"/>
    <w:basedOn w:val="Standaardalinea-lettertype"/>
    <w:uiPriority w:val="99"/>
    <w:semiHidden/>
    <w:unhideWhenUsed/>
    <w:rsid w:val="005A145B"/>
    <w:rPr>
      <w:sz w:val="16"/>
      <w:szCs w:val="16"/>
    </w:rPr>
  </w:style>
  <w:style w:type="paragraph" w:styleId="Tekstopmerking">
    <w:name w:val="annotation text"/>
    <w:basedOn w:val="Standaard"/>
    <w:link w:val="TekstopmerkingChar"/>
    <w:uiPriority w:val="99"/>
    <w:semiHidden/>
    <w:unhideWhenUsed/>
    <w:rsid w:val="005A14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145B"/>
    <w:rPr>
      <w:sz w:val="20"/>
      <w:szCs w:val="20"/>
    </w:rPr>
  </w:style>
  <w:style w:type="paragraph" w:styleId="Onderwerpvanopmerking">
    <w:name w:val="annotation subject"/>
    <w:basedOn w:val="Tekstopmerking"/>
    <w:next w:val="Tekstopmerking"/>
    <w:link w:val="OnderwerpvanopmerkingChar"/>
    <w:uiPriority w:val="99"/>
    <w:semiHidden/>
    <w:unhideWhenUsed/>
    <w:rsid w:val="005A145B"/>
    <w:rPr>
      <w:b/>
      <w:bCs/>
    </w:rPr>
  </w:style>
  <w:style w:type="character" w:customStyle="1" w:styleId="OnderwerpvanopmerkingChar">
    <w:name w:val="Onderwerp van opmerking Char"/>
    <w:basedOn w:val="TekstopmerkingChar"/>
    <w:link w:val="Onderwerpvanopmerking"/>
    <w:uiPriority w:val="99"/>
    <w:semiHidden/>
    <w:rsid w:val="005A145B"/>
    <w:rPr>
      <w:b/>
      <w:bCs/>
      <w:sz w:val="20"/>
      <w:szCs w:val="20"/>
    </w:rPr>
  </w:style>
  <w:style w:type="paragraph" w:styleId="Ballontekst">
    <w:name w:val="Balloon Text"/>
    <w:basedOn w:val="Standaard"/>
    <w:link w:val="BallontekstChar"/>
    <w:uiPriority w:val="99"/>
    <w:semiHidden/>
    <w:unhideWhenUsed/>
    <w:rsid w:val="005A14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145B"/>
    <w:rPr>
      <w:rFonts w:ascii="Segoe UI" w:hAnsi="Segoe UI" w:cs="Segoe UI"/>
      <w:sz w:val="18"/>
      <w:szCs w:val="18"/>
    </w:rPr>
  </w:style>
  <w:style w:type="character" w:styleId="Hyperlink">
    <w:name w:val="Hyperlink"/>
    <w:basedOn w:val="Standaardalinea-lettertype"/>
    <w:uiPriority w:val="99"/>
    <w:unhideWhenUsed/>
    <w:rsid w:val="005A145B"/>
    <w:rPr>
      <w:color w:val="0563C1" w:themeColor="hyperlink"/>
      <w:u w:val="single"/>
    </w:rPr>
  </w:style>
  <w:style w:type="character" w:customStyle="1" w:styleId="Onopgelostemelding1">
    <w:name w:val="Onopgeloste melding1"/>
    <w:basedOn w:val="Standaardalinea-lettertype"/>
    <w:uiPriority w:val="99"/>
    <w:semiHidden/>
    <w:unhideWhenUsed/>
    <w:rsid w:val="005A145B"/>
    <w:rPr>
      <w:color w:val="605E5C"/>
      <w:shd w:val="clear" w:color="auto" w:fill="E1DFDD"/>
    </w:rPr>
  </w:style>
  <w:style w:type="character" w:styleId="GevolgdeHyperlink">
    <w:name w:val="FollowedHyperlink"/>
    <w:basedOn w:val="Standaardalinea-lettertype"/>
    <w:uiPriority w:val="99"/>
    <w:semiHidden/>
    <w:unhideWhenUsed/>
    <w:rsid w:val="00502D17"/>
    <w:rPr>
      <w:color w:val="954F72" w:themeColor="followedHyperlink"/>
      <w:u w:val="single"/>
    </w:rPr>
  </w:style>
  <w:style w:type="paragraph" w:styleId="Bijschrift">
    <w:name w:val="caption"/>
    <w:basedOn w:val="Standaard"/>
    <w:next w:val="Standaard"/>
    <w:uiPriority w:val="35"/>
    <w:unhideWhenUsed/>
    <w:qFormat/>
    <w:rsid w:val="000F01BC"/>
    <w:pPr>
      <w:spacing w:after="200" w:line="240" w:lineRule="auto"/>
    </w:pPr>
    <w:rPr>
      <w:i/>
      <w:iCs/>
      <w:color w:val="44546A" w:themeColor="text2"/>
      <w:sz w:val="18"/>
      <w:szCs w:val="18"/>
    </w:rPr>
  </w:style>
  <w:style w:type="table" w:styleId="Tabelraster">
    <w:name w:val="Table Grid"/>
    <w:basedOn w:val="Standaardtabel"/>
    <w:uiPriority w:val="39"/>
    <w:rsid w:val="00DC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A3827"/>
    <w:pPr>
      <w:spacing w:after="0" w:line="240" w:lineRule="auto"/>
    </w:pPr>
  </w:style>
  <w:style w:type="paragraph" w:styleId="Normaalweb">
    <w:name w:val="Normal (Web)"/>
    <w:basedOn w:val="Standaard"/>
    <w:uiPriority w:val="99"/>
    <w:unhideWhenUsed/>
    <w:rsid w:val="00BA2A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egelnummer">
    <w:name w:val="line number"/>
    <w:basedOn w:val="Standaardalinea-lettertype"/>
    <w:uiPriority w:val="99"/>
    <w:semiHidden/>
    <w:unhideWhenUsed/>
    <w:rsid w:val="0012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0752">
      <w:bodyDiv w:val="1"/>
      <w:marLeft w:val="0"/>
      <w:marRight w:val="0"/>
      <w:marTop w:val="0"/>
      <w:marBottom w:val="0"/>
      <w:divBdr>
        <w:top w:val="none" w:sz="0" w:space="0" w:color="auto"/>
        <w:left w:val="none" w:sz="0" w:space="0" w:color="auto"/>
        <w:bottom w:val="none" w:sz="0" w:space="0" w:color="auto"/>
        <w:right w:val="none" w:sz="0" w:space="0" w:color="auto"/>
      </w:divBdr>
    </w:div>
    <w:div w:id="1371959003">
      <w:bodyDiv w:val="1"/>
      <w:marLeft w:val="0"/>
      <w:marRight w:val="0"/>
      <w:marTop w:val="0"/>
      <w:marBottom w:val="0"/>
      <w:divBdr>
        <w:top w:val="none" w:sz="0" w:space="0" w:color="auto"/>
        <w:left w:val="none" w:sz="0" w:space="0" w:color="auto"/>
        <w:bottom w:val="none" w:sz="0" w:space="0" w:color="auto"/>
        <w:right w:val="none" w:sz="0" w:space="0" w:color="auto"/>
      </w:divBdr>
    </w:div>
    <w:div w:id="1416825521">
      <w:bodyDiv w:val="1"/>
      <w:marLeft w:val="0"/>
      <w:marRight w:val="0"/>
      <w:marTop w:val="0"/>
      <w:marBottom w:val="0"/>
      <w:divBdr>
        <w:top w:val="none" w:sz="0" w:space="0" w:color="auto"/>
        <w:left w:val="none" w:sz="0" w:space="0" w:color="auto"/>
        <w:bottom w:val="none" w:sz="0" w:space="0" w:color="auto"/>
        <w:right w:val="none" w:sz="0" w:space="0" w:color="auto"/>
      </w:divBdr>
      <w:divsChild>
        <w:div w:id="2082362399">
          <w:marLeft w:val="0"/>
          <w:marRight w:val="0"/>
          <w:marTop w:val="0"/>
          <w:marBottom w:val="0"/>
          <w:divBdr>
            <w:top w:val="none" w:sz="0" w:space="0" w:color="auto"/>
            <w:left w:val="none" w:sz="0" w:space="0" w:color="auto"/>
            <w:bottom w:val="none" w:sz="0" w:space="0" w:color="auto"/>
            <w:right w:val="none" w:sz="0" w:space="0" w:color="auto"/>
          </w:divBdr>
          <w:divsChild>
            <w:div w:id="433861755">
              <w:marLeft w:val="0"/>
              <w:marRight w:val="0"/>
              <w:marTop w:val="0"/>
              <w:marBottom w:val="0"/>
              <w:divBdr>
                <w:top w:val="none" w:sz="0" w:space="0" w:color="auto"/>
                <w:left w:val="none" w:sz="0" w:space="0" w:color="auto"/>
                <w:bottom w:val="none" w:sz="0" w:space="0" w:color="auto"/>
                <w:right w:val="none" w:sz="0" w:space="0" w:color="auto"/>
              </w:divBdr>
              <w:divsChild>
                <w:div w:id="122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2799">
      <w:bodyDiv w:val="1"/>
      <w:marLeft w:val="0"/>
      <w:marRight w:val="0"/>
      <w:marTop w:val="0"/>
      <w:marBottom w:val="0"/>
      <w:divBdr>
        <w:top w:val="none" w:sz="0" w:space="0" w:color="auto"/>
        <w:left w:val="none" w:sz="0" w:space="0" w:color="auto"/>
        <w:bottom w:val="none" w:sz="0" w:space="0" w:color="auto"/>
        <w:right w:val="none" w:sz="0" w:space="0" w:color="auto"/>
      </w:divBdr>
    </w:div>
    <w:div w:id="18221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ristophe.Stove@UGent.b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8D22-AE57-4591-AACB-3805416E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23827</Words>
  <Characters>135819</Characters>
  <Application>Microsoft Office Word</Application>
  <DocSecurity>4</DocSecurity>
  <Lines>1131</Lines>
  <Paragraphs>318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Deventer</dc:creator>
  <cp:keywords/>
  <dc:description/>
  <cp:lastModifiedBy>Marianne Bailleul</cp:lastModifiedBy>
  <cp:revision>2</cp:revision>
  <cp:lastPrinted>2022-10-14T12:23:00Z</cp:lastPrinted>
  <dcterms:created xsi:type="dcterms:W3CDTF">2024-01-09T13:27:00Z</dcterms:created>
  <dcterms:modified xsi:type="dcterms:W3CDTF">2024-01-09T13:27:00Z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id="4BmWT3Cq"/&gt;&lt;style id="http://www.zotero.org/styles/drug-testing-and-analysis" hasBibliography="1" bibliographyStyleHasBeenSet="1"/&gt;&lt;prefs&gt;&lt;pref name="fieldType" value="Field"/&gt;&lt;/prefs&gt;&lt;/data&gt;</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11th edition - Harvard</vt:lpwstr>
  </property>
  <property fmtid="{D5CDD505-2E9C-101B-9397-08002B2CF9AE}" pid="13" name="Mendeley Recent Style Id 5_1">
    <vt:lpwstr>http://csl.mendeley.com/styles/539789481/drug-testing-and-analysis-2</vt:lpwstr>
  </property>
  <property fmtid="{D5CDD505-2E9C-101B-9397-08002B2CF9AE}" pid="14" name="Mendeley Recent Style Name 5_1">
    <vt:lpwstr>Drug Testing and Analysis - Caitlyn Norman</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