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AC39" w14:textId="3426AF65" w:rsidR="00831C9D" w:rsidRPr="00C27859" w:rsidRDefault="001154F7" w:rsidP="00831C9D">
      <w:pPr>
        <w:pStyle w:val="MainTitle"/>
      </w:pPr>
      <w:r w:rsidRPr="00C27859">
        <w:t>Male fertility</w:t>
      </w:r>
      <w:r w:rsidR="001756FB" w:rsidRPr="00C27859">
        <w:t>–</w:t>
      </w:r>
      <w:r w:rsidRPr="00C27859">
        <w:t>related m</w:t>
      </w:r>
      <w:r w:rsidR="00B43B22" w:rsidRPr="00C27859">
        <w:t>h</w:t>
      </w:r>
      <w:r w:rsidRPr="00C27859">
        <w:t>ealth:</w:t>
      </w:r>
    </w:p>
    <w:p w14:paraId="2E26C0EF" w14:textId="365EBA51" w:rsidR="001154F7" w:rsidRPr="00C27859" w:rsidRDefault="001154F7" w:rsidP="00831C9D">
      <w:pPr>
        <w:pStyle w:val="SecondTitle"/>
      </w:pPr>
      <w:r w:rsidRPr="00C27859">
        <w:t>does it create new vulnerabilities?</w:t>
      </w:r>
    </w:p>
    <w:p w14:paraId="56018733" w14:textId="1FD03EA2" w:rsidR="00B51394" w:rsidRPr="00B51394" w:rsidRDefault="00CB77F8" w:rsidP="00B51394">
      <w:pPr>
        <w:rPr>
          <w:b/>
          <w:bCs/>
          <w:sz w:val="32"/>
          <w:szCs w:val="32"/>
          <w:lang w:val="en-GB"/>
        </w:rPr>
      </w:pPr>
      <w:r>
        <w:t>Michiel De Proost</w:t>
      </w:r>
      <w:r w:rsidR="00B51394">
        <w:t xml:space="preserve"> </w:t>
      </w:r>
      <w:r w:rsidR="00B51394" w:rsidRPr="00B51394">
        <w:rPr>
          <w:sz w:val="32"/>
          <w:szCs w:val="32"/>
          <w:vertAlign w:val="superscript"/>
          <w:lang w:val="en-GB"/>
        </w:rPr>
        <w:t>a</w:t>
      </w:r>
    </w:p>
    <w:p w14:paraId="4DBE0EDD" w14:textId="77777777" w:rsidR="00B51394" w:rsidRPr="001D18C7" w:rsidRDefault="00B51394" w:rsidP="00B51394">
      <w:pPr>
        <w:rPr>
          <w:b/>
          <w:bCs/>
          <w:sz w:val="28"/>
          <w:szCs w:val="28"/>
        </w:rPr>
      </w:pPr>
    </w:p>
    <w:p w14:paraId="0F4D0968" w14:textId="77777777" w:rsidR="00B51394" w:rsidRPr="00137D51" w:rsidRDefault="00B51394" w:rsidP="00B51394">
      <w:pPr>
        <w:tabs>
          <w:tab w:val="left" w:pos="807"/>
        </w:tabs>
        <w:rPr>
          <w:sz w:val="28"/>
          <w:szCs w:val="28"/>
          <w:vertAlign w:val="superscript"/>
        </w:rPr>
      </w:pPr>
      <w:r w:rsidRPr="00137D51">
        <w:rPr>
          <w:sz w:val="28"/>
          <w:szCs w:val="28"/>
          <w:vertAlign w:val="superscript"/>
        </w:rPr>
        <w:t xml:space="preserve">a Bioethics Institute Ghent, Department of Philosophy </w:t>
      </w:r>
      <w:r>
        <w:rPr>
          <w:sz w:val="28"/>
          <w:szCs w:val="28"/>
          <w:vertAlign w:val="superscript"/>
        </w:rPr>
        <w:t>and</w:t>
      </w:r>
      <w:r w:rsidRPr="00137D51">
        <w:rPr>
          <w:sz w:val="28"/>
          <w:szCs w:val="28"/>
          <w:vertAlign w:val="superscript"/>
        </w:rPr>
        <w:t xml:space="preserve"> Moral Sciences, Ghent University, Belgium</w:t>
      </w:r>
    </w:p>
    <w:p w14:paraId="625393EE" w14:textId="77777777" w:rsidR="00CB77F8" w:rsidRPr="00C27859" w:rsidRDefault="00CB77F8" w:rsidP="0097175C">
      <w:pPr>
        <w:pStyle w:val="Michiel"/>
      </w:pPr>
    </w:p>
    <w:p w14:paraId="4489C74E" w14:textId="21F9DA8A" w:rsidR="00A81BCF" w:rsidRPr="005E76C3" w:rsidRDefault="00F4675A" w:rsidP="0097175C">
      <w:pPr>
        <w:pStyle w:val="Michiel"/>
        <w:rPr>
          <w:b/>
          <w:bCs/>
        </w:rPr>
      </w:pPr>
      <w:r w:rsidRPr="005E76C3">
        <w:rPr>
          <w:b/>
          <w:bCs/>
        </w:rPr>
        <w:t>Abstract</w:t>
      </w:r>
    </w:p>
    <w:p w14:paraId="1AE23F7B" w14:textId="66299A48" w:rsidR="00A81BCF" w:rsidRPr="00C27859" w:rsidRDefault="00B43B22" w:rsidP="008F576D">
      <w:pPr>
        <w:pStyle w:val="Michiel"/>
      </w:pPr>
      <w:r w:rsidRPr="00C27859">
        <w:t>M</w:t>
      </w:r>
      <w:r w:rsidR="00A81BCF" w:rsidRPr="00C27859">
        <w:t xml:space="preserve">ale </w:t>
      </w:r>
      <w:r w:rsidRPr="00C27859">
        <w:t>fertility–</w:t>
      </w:r>
      <w:r w:rsidR="00A81BCF" w:rsidRPr="00C27859">
        <w:t>related mHealth (MFmHealth)</w:t>
      </w:r>
      <w:r w:rsidR="00323EDD" w:rsidRPr="00C27859">
        <w:t xml:space="preserve">, </w:t>
      </w:r>
      <w:r w:rsidR="00196194" w:rsidRPr="00C27859">
        <w:t>including</w:t>
      </w:r>
      <w:r w:rsidR="00323EDD" w:rsidRPr="00C27859">
        <w:t xml:space="preserve"> </w:t>
      </w:r>
      <w:r w:rsidR="00E10430" w:rsidRPr="00C27859">
        <w:t>s</w:t>
      </w:r>
      <w:r w:rsidR="00323EDD" w:rsidRPr="00C27859">
        <w:t xml:space="preserve">martphone applications that allow men to test their fertility at home, </w:t>
      </w:r>
      <w:r w:rsidR="00A81BCF" w:rsidRPr="00C27859">
        <w:t xml:space="preserve">is getting some attention now and then. </w:t>
      </w:r>
      <w:r w:rsidR="00396090" w:rsidRPr="00C27859">
        <w:t xml:space="preserve">In this commentary, </w:t>
      </w:r>
      <w:r w:rsidR="00A81BCF" w:rsidRPr="00C27859">
        <w:t xml:space="preserve">I argue that </w:t>
      </w:r>
      <w:r w:rsidR="00196194" w:rsidRPr="00C27859">
        <w:t xml:space="preserve">MFmHealth </w:t>
      </w:r>
      <w:r w:rsidR="00A81BCF" w:rsidRPr="00C27859">
        <w:t>technology</w:t>
      </w:r>
      <w:r w:rsidR="00E10430" w:rsidRPr="00C27859">
        <w:t xml:space="preserve"> has the potential to undermine established norms around male reproduction but</w:t>
      </w:r>
      <w:r w:rsidR="00A81BCF" w:rsidRPr="00C27859">
        <w:t xml:space="preserve"> cannot be examined using </w:t>
      </w:r>
      <w:r w:rsidR="00FE3554" w:rsidRPr="00C27859">
        <w:t xml:space="preserve">traditional </w:t>
      </w:r>
      <w:r w:rsidR="00A81BCF" w:rsidRPr="00C27859">
        <w:t>individualist framework</w:t>
      </w:r>
      <w:r w:rsidR="00196194" w:rsidRPr="00C27859">
        <w:t>s</w:t>
      </w:r>
      <w:r w:rsidR="00A81BCF" w:rsidRPr="00C27859">
        <w:t xml:space="preserve"> in bioethics. I</w:t>
      </w:r>
      <w:r w:rsidR="00196194" w:rsidRPr="00C27859">
        <w:t>nstead,</w:t>
      </w:r>
      <w:r w:rsidR="00A81BCF" w:rsidRPr="00C27859">
        <w:t xml:space="preserve"> theoretical literature on the concept of vulnerability in feminist bioethics</w:t>
      </w:r>
      <w:r w:rsidR="00196194" w:rsidRPr="00C27859">
        <w:t xml:space="preserve"> allow a theoretical alliance</w:t>
      </w:r>
      <w:r w:rsidR="00A81BCF" w:rsidRPr="00C27859">
        <w:t xml:space="preserve"> </w:t>
      </w:r>
      <w:r w:rsidR="00196194" w:rsidRPr="00C27859">
        <w:t xml:space="preserve">with </w:t>
      </w:r>
      <w:r w:rsidR="00A81BCF" w:rsidRPr="00C27859">
        <w:t xml:space="preserve">critical studies of men </w:t>
      </w:r>
      <w:r w:rsidR="009D7670" w:rsidRPr="00C27859">
        <w:t xml:space="preserve">and </w:t>
      </w:r>
      <w:r w:rsidR="00A81BCF" w:rsidRPr="00C27859">
        <w:t>masculinit</w:t>
      </w:r>
      <w:r w:rsidR="00894354" w:rsidRPr="00C27859">
        <w:t>ies</w:t>
      </w:r>
      <w:r w:rsidR="00196194" w:rsidRPr="00C27859">
        <w:t>. P</w:t>
      </w:r>
      <w:r w:rsidR="00AA3668" w:rsidRPr="00C27859">
        <w:t xml:space="preserve">roposed </w:t>
      </w:r>
      <w:r w:rsidR="00A81BCF" w:rsidRPr="00C27859">
        <w:t>benefits like empowerment</w:t>
      </w:r>
      <w:r w:rsidR="00AA3668" w:rsidRPr="00C27859">
        <w:t>, shared responsibility, and democratization</w:t>
      </w:r>
      <w:r w:rsidR="00A81BCF" w:rsidRPr="00C27859">
        <w:t xml:space="preserve"> </w:t>
      </w:r>
      <w:r w:rsidR="00196194" w:rsidRPr="00C27859">
        <w:t>may</w:t>
      </w:r>
      <w:r w:rsidR="00A81BCF" w:rsidRPr="00C27859">
        <w:t xml:space="preserve"> justify disruptive innovation </w:t>
      </w:r>
      <w:r w:rsidR="00807BA1" w:rsidRPr="00C27859">
        <w:t>but</w:t>
      </w:r>
      <w:r w:rsidR="00A81BCF" w:rsidRPr="00C27859">
        <w:t xml:space="preserve"> may </w:t>
      </w:r>
      <w:r w:rsidR="00807BA1" w:rsidRPr="00C27859">
        <w:t xml:space="preserve">also </w:t>
      </w:r>
      <w:r w:rsidR="00A81BCF" w:rsidRPr="00C27859">
        <w:t>obscure more fundamental ethical concerns about vulnerability and social justice.</w:t>
      </w:r>
    </w:p>
    <w:p w14:paraId="098A1647" w14:textId="77777777" w:rsidR="00E03089" w:rsidRPr="00C27859" w:rsidRDefault="00E03089" w:rsidP="008F576D">
      <w:pPr>
        <w:pStyle w:val="Michiel"/>
      </w:pPr>
    </w:p>
    <w:p w14:paraId="7CFF2039" w14:textId="4B314876" w:rsidR="00B567EF" w:rsidRPr="00C27859" w:rsidRDefault="00780A53" w:rsidP="008F576D">
      <w:pPr>
        <w:pStyle w:val="Michiel"/>
      </w:pPr>
      <w:r w:rsidRPr="00C27859">
        <w:rPr>
          <w:b/>
          <w:bCs/>
        </w:rPr>
        <w:t>Keywords:</w:t>
      </w:r>
      <w:r w:rsidRPr="00C27859">
        <w:t xml:space="preserve"> </w:t>
      </w:r>
      <w:r w:rsidR="00E03089" w:rsidRPr="00C27859">
        <w:t>M</w:t>
      </w:r>
      <w:r w:rsidRPr="00C27859">
        <w:t>ale fertility</w:t>
      </w:r>
      <w:r w:rsidR="008F576D" w:rsidRPr="00C27859">
        <w:t xml:space="preserve">–related </w:t>
      </w:r>
      <w:r w:rsidRPr="00C27859">
        <w:t>mHealth, vulnerability and social justice</w:t>
      </w:r>
      <w:r w:rsidR="00E03089" w:rsidRPr="00C27859">
        <w:t>.</w:t>
      </w:r>
    </w:p>
    <w:p w14:paraId="7225E8E2" w14:textId="77777777" w:rsidR="001756FB" w:rsidRPr="00C27859" w:rsidRDefault="001756FB" w:rsidP="008F576D">
      <w:pPr>
        <w:pStyle w:val="Michiel"/>
      </w:pPr>
    </w:p>
    <w:p w14:paraId="69EB207E" w14:textId="7B8A5619" w:rsidR="00780A53" w:rsidRPr="00C27859" w:rsidRDefault="00E2589A" w:rsidP="00E2589A">
      <w:pPr>
        <w:pStyle w:val="AHead"/>
        <w:rPr>
          <w:b w:val="0"/>
        </w:rPr>
      </w:pPr>
      <w:r w:rsidRPr="00C27859">
        <w:t xml:space="preserve">1 </w:t>
      </w:r>
      <w:r w:rsidR="00780A53" w:rsidRPr="00C27859">
        <w:t>Introduction</w:t>
      </w:r>
    </w:p>
    <w:p w14:paraId="7C4A67E6" w14:textId="08D784C5" w:rsidR="00780A53" w:rsidRPr="00C27859" w:rsidRDefault="00780A53" w:rsidP="00480F62">
      <w:pPr>
        <w:pStyle w:val="Michiel"/>
      </w:pPr>
      <w:r w:rsidRPr="00C27859">
        <w:t xml:space="preserve">Mobile health (mHealth) </w:t>
      </w:r>
      <w:r w:rsidR="00480F62" w:rsidRPr="00C27859">
        <w:t>technology</w:t>
      </w:r>
      <w:r w:rsidRPr="00C27859">
        <w:t xml:space="preserve">, </w:t>
      </w:r>
      <w:r w:rsidR="00480F62" w:rsidRPr="00C27859">
        <w:t>found in</w:t>
      </w:r>
      <w:r w:rsidRPr="00C27859">
        <w:t xml:space="preserve"> apps and smartwatches</w:t>
      </w:r>
      <w:r w:rsidR="00480F62" w:rsidRPr="00C27859">
        <w:t>,</w:t>
      </w:r>
      <w:r w:rsidRPr="00C27859">
        <w:t xml:space="preserve"> </w:t>
      </w:r>
      <w:r w:rsidR="00480F62" w:rsidRPr="00C27859">
        <w:t xml:space="preserve">is </w:t>
      </w:r>
      <w:r w:rsidRPr="00C27859">
        <w:t>galvanized as revolutionary and transformative for healthcare and disease prevention (European Commission 2018). The hope is that mHealth can positively influence health promotion as well as access to health care</w:t>
      </w:r>
      <w:r w:rsidR="00480F62" w:rsidRPr="00C27859">
        <w:t>,</w:t>
      </w:r>
      <w:r w:rsidRPr="00C27859">
        <w:t xml:space="preserve"> and </w:t>
      </w:r>
      <w:r w:rsidR="00480F62" w:rsidRPr="00C27859">
        <w:t xml:space="preserve">that it can </w:t>
      </w:r>
      <w:r w:rsidRPr="00C27859">
        <w:t>reduce overall economic costs</w:t>
      </w:r>
      <w:r w:rsidR="0035608D" w:rsidRPr="00C27859">
        <w:t xml:space="preserve"> (Kreps and Neuhauser 2010; Ospina</w:t>
      </w:r>
      <w:r w:rsidR="009E0C6B">
        <w:t>-</w:t>
      </w:r>
      <w:r w:rsidR="0035608D" w:rsidRPr="00C27859">
        <w:t>Pinillos et al. 2018)</w:t>
      </w:r>
      <w:r w:rsidRPr="00C27859">
        <w:t>. In the domain of reproduction, most mHealth</w:t>
      </w:r>
      <w:r w:rsidR="00822412" w:rsidRPr="00C27859">
        <w:t xml:space="preserve"> developed in recent years </w:t>
      </w:r>
      <w:r w:rsidRPr="00C27859">
        <w:t xml:space="preserve">is </w:t>
      </w:r>
      <w:r w:rsidR="00083315" w:rsidRPr="00C27859">
        <w:t>centered</w:t>
      </w:r>
      <w:r w:rsidRPr="00C27859">
        <w:t xml:space="preserve"> on women’s reproductive health in the so-called </w:t>
      </w:r>
      <w:proofErr w:type="spellStart"/>
      <w:r w:rsidRPr="00C27859">
        <w:lastRenderedPageBreak/>
        <w:t>Femtech</w:t>
      </w:r>
      <w:proofErr w:type="spellEnd"/>
      <w:r w:rsidRPr="00C27859">
        <w:t xml:space="preserve"> industry.</w:t>
      </w:r>
      <w:r w:rsidR="00822412" w:rsidRPr="00C27859">
        <w:t xml:space="preserve"> </w:t>
      </w:r>
      <w:r w:rsidRPr="00C27859">
        <w:t>For instance, fertility tracking devi</w:t>
      </w:r>
      <w:r w:rsidR="00480F62" w:rsidRPr="00C27859">
        <w:t>c</w:t>
      </w:r>
      <w:r w:rsidRPr="00C27859">
        <w:t>es are part of today’s emergent self-monitoring digital health business that promise their users empowerment, but scholars have pointed toward significant contradictions and tensions in this discursive tale (</w:t>
      </w:r>
      <w:r w:rsidR="0035608D" w:rsidRPr="00C27859">
        <w:t xml:space="preserve">Healy 2020; </w:t>
      </w:r>
      <w:r w:rsidRPr="00C27859">
        <w:t>Hendl and Jansky 2022; Paton</w:t>
      </w:r>
      <w:r w:rsidR="0023204F" w:rsidRPr="00C27859">
        <w:t xml:space="preserve"> </w:t>
      </w:r>
      <w:r w:rsidRPr="00C27859">
        <w:t>2022).</w:t>
      </w:r>
      <w:r w:rsidR="00822412" w:rsidRPr="00C27859">
        <w:t xml:space="preserve"> </w:t>
      </w:r>
      <w:r w:rsidRPr="00C27859">
        <w:t>Furthermore, many pregnant women use pregnancy</w:t>
      </w:r>
      <w:r w:rsidR="00A106F2">
        <w:t>-</w:t>
      </w:r>
      <w:r w:rsidRPr="00C27859">
        <w:t xml:space="preserve">related mHealth to inform themselves and monitor </w:t>
      </w:r>
      <w:r w:rsidR="00083315" w:rsidRPr="00C27859">
        <w:t>fetal</w:t>
      </w:r>
      <w:r w:rsidRPr="00C27859">
        <w:t xml:space="preserve"> development</w:t>
      </w:r>
      <w:r w:rsidR="00595392" w:rsidRPr="00C27859">
        <w:t>,</w:t>
      </w:r>
      <w:r w:rsidRPr="00C27859">
        <w:t xml:space="preserve"> but there is a moral concern that this could be overdemanding for women (Seger</w:t>
      </w:r>
      <w:r w:rsidR="00B65DAF" w:rsidRPr="00C27859">
        <w:t>s et al.</w:t>
      </w:r>
      <w:r w:rsidRPr="00C27859">
        <w:t xml:space="preserve"> 2021).</w:t>
      </w:r>
    </w:p>
    <w:p w14:paraId="4D80D27F" w14:textId="67002867" w:rsidR="00780A53" w:rsidRPr="00C27859" w:rsidRDefault="00780A53" w:rsidP="0097175C">
      <w:pPr>
        <w:pStyle w:val="Michiel"/>
      </w:pPr>
      <w:r w:rsidRPr="00C27859">
        <w:tab/>
        <w:t xml:space="preserve">In contrast, mHealth aimed at men’s reproductive health is rather small but is getting some attention now and then. As noted by an article in </w:t>
      </w:r>
      <w:r w:rsidRPr="00C27859">
        <w:rPr>
          <w:i/>
          <w:iCs/>
        </w:rPr>
        <w:t xml:space="preserve">The Guardian </w:t>
      </w:r>
      <w:r w:rsidRPr="00C27859">
        <w:t>(</w:t>
      </w:r>
      <w:r w:rsidR="00793276">
        <w:t xml:space="preserve">Devlin </w:t>
      </w:r>
      <w:r w:rsidRPr="00C27859">
        <w:t xml:space="preserve">2017): </w:t>
      </w:r>
      <w:r w:rsidR="00FE3554" w:rsidRPr="00C27859">
        <w:t>“</w:t>
      </w:r>
      <w:r w:rsidRPr="00C27859">
        <w:t xml:space="preserve">Smartphone </w:t>
      </w:r>
      <w:r w:rsidR="00A057EE">
        <w:t>A</w:t>
      </w:r>
      <w:r w:rsidRPr="00C27859">
        <w:t xml:space="preserve">pp </w:t>
      </w:r>
      <w:r w:rsidR="00A057EE">
        <w:t>C</w:t>
      </w:r>
      <w:r w:rsidRPr="00C27859">
        <w:t xml:space="preserve">ould </w:t>
      </w:r>
      <w:r w:rsidR="00A057EE">
        <w:t>A</w:t>
      </w:r>
      <w:r w:rsidRPr="00C27859">
        <w:t xml:space="preserve">llow </w:t>
      </w:r>
      <w:r w:rsidR="00A057EE">
        <w:t>M</w:t>
      </w:r>
      <w:r w:rsidRPr="00C27859">
        <w:t xml:space="preserve">en to </w:t>
      </w:r>
      <w:r w:rsidR="00A057EE">
        <w:t>T</w:t>
      </w:r>
      <w:r w:rsidRPr="00C27859">
        <w:t xml:space="preserve">est </w:t>
      </w:r>
      <w:r w:rsidR="00A057EE">
        <w:t>T</w:t>
      </w:r>
      <w:r w:rsidRPr="00C27859">
        <w:t xml:space="preserve">heir </w:t>
      </w:r>
      <w:r w:rsidR="00A057EE">
        <w:t>F</w:t>
      </w:r>
      <w:r w:rsidRPr="00C27859">
        <w:t xml:space="preserve">ertility at </w:t>
      </w:r>
      <w:r w:rsidR="00A057EE">
        <w:t>H</w:t>
      </w:r>
      <w:r w:rsidRPr="00C27859">
        <w:t>ome</w:t>
      </w:r>
      <w:r w:rsidR="00595392" w:rsidRPr="00C27859">
        <w:t>.</w:t>
      </w:r>
      <w:r w:rsidR="00FE3554" w:rsidRPr="00C27859">
        <w:t>”</w:t>
      </w:r>
      <w:r w:rsidRPr="00C27859">
        <w:t xml:space="preserve"> Smartphone applications and lenses adaptable to </w:t>
      </w:r>
      <w:r w:rsidR="00595392" w:rsidRPr="00C27859">
        <w:t xml:space="preserve">smartphone </w:t>
      </w:r>
      <w:r w:rsidRPr="00C27859">
        <w:t>camera</w:t>
      </w:r>
      <w:r w:rsidR="00595392" w:rsidRPr="00C27859">
        <w:t>s</w:t>
      </w:r>
      <w:r w:rsidRPr="00C27859">
        <w:t xml:space="preserve"> are currently the most promising tool</w:t>
      </w:r>
      <w:r w:rsidR="00595392" w:rsidRPr="00C27859">
        <w:t>s</w:t>
      </w:r>
      <w:r w:rsidRPr="00C27859">
        <w:t xml:space="preserve"> to </w:t>
      </w:r>
      <w:r w:rsidR="003C7C9D" w:rsidRPr="00C27859">
        <w:t xml:space="preserve">reach men for sperm testing </w:t>
      </w:r>
      <w:r w:rsidRPr="00C27859">
        <w:t xml:space="preserve">(Onofre 2021). Can this development be considered revolutionary? It bears the promise of cheaper, better, and more efficient healthcare </w:t>
      </w:r>
      <w:r w:rsidR="00595392" w:rsidRPr="00C27859">
        <w:t xml:space="preserve">for </w:t>
      </w:r>
      <w:r w:rsidRPr="00C27859">
        <w:t xml:space="preserve">the male reproductive body and </w:t>
      </w:r>
      <w:r w:rsidR="00595392" w:rsidRPr="00C27859">
        <w:t xml:space="preserve">of </w:t>
      </w:r>
      <w:r w:rsidRPr="00C27859">
        <w:t>counteract</w:t>
      </w:r>
      <w:r w:rsidR="00595392" w:rsidRPr="00C27859">
        <w:t>ing</w:t>
      </w:r>
      <w:r w:rsidRPr="00C27859">
        <w:t xml:space="preserve"> a dominant image of men as the unmarked or second sex in reproduction (</w:t>
      </w:r>
      <w:proofErr w:type="spellStart"/>
      <w:r w:rsidRPr="00C27859">
        <w:t>Inhorn</w:t>
      </w:r>
      <w:proofErr w:type="spellEnd"/>
      <w:r w:rsidRPr="00C27859">
        <w:t xml:space="preserve"> et al.</w:t>
      </w:r>
      <w:r w:rsidR="00265EC9" w:rsidRPr="00C27859">
        <w:t xml:space="preserve"> 2009</w:t>
      </w:r>
      <w:r w:rsidRPr="00C27859">
        <w:t xml:space="preserve">). </w:t>
      </w:r>
      <w:r w:rsidR="00BA3856" w:rsidRPr="00C27859">
        <w:t>Maybe it is a solution for the long</w:t>
      </w:r>
      <w:r w:rsidR="00A106F2">
        <w:t>-</w:t>
      </w:r>
      <w:r w:rsidR="00BA3856" w:rsidRPr="00C27859">
        <w:t>standing crisis of masculinity and the role of men in reproduction</w:t>
      </w:r>
      <w:r w:rsidR="00595392" w:rsidRPr="00C27859">
        <w:t>.</w:t>
      </w:r>
      <w:r w:rsidR="00BA3856" w:rsidRPr="00C27859">
        <w:t xml:space="preserve"> </w:t>
      </w:r>
      <w:r w:rsidRPr="00C27859">
        <w:t xml:space="preserve">One could even perceive it as a </w:t>
      </w:r>
      <w:r w:rsidR="00EE51E4" w:rsidRPr="00C27859">
        <w:t>“</w:t>
      </w:r>
      <w:r w:rsidRPr="00C27859">
        <w:t>morally and ethically disruptive innovatio</w:t>
      </w:r>
      <w:r w:rsidR="00EE51E4" w:rsidRPr="00C27859">
        <w:t>n”</w:t>
      </w:r>
      <w:r w:rsidRPr="00C27859">
        <w:t xml:space="preserve"> as </w:t>
      </w:r>
      <w:r w:rsidR="00A844AC" w:rsidRPr="00C27859">
        <w:t>it</w:t>
      </w:r>
      <w:r w:rsidRPr="00C27859">
        <w:t xml:space="preserve"> could undermine established moral </w:t>
      </w:r>
      <w:r w:rsidR="00BA3856" w:rsidRPr="00C27859">
        <w:t xml:space="preserve">and gendered </w:t>
      </w:r>
      <w:r w:rsidRPr="00C27859">
        <w:t>norms (Baker 2013</w:t>
      </w:r>
      <w:r w:rsidR="00A057EE">
        <w:t>, 58</w:t>
      </w:r>
      <w:r w:rsidRPr="00C27859">
        <w:t xml:space="preserve">). </w:t>
      </w:r>
      <w:r w:rsidR="009F6186" w:rsidRPr="00C27859">
        <w:t>M</w:t>
      </w:r>
      <w:r w:rsidRPr="00C27859">
        <w:t>obile health technolog</w:t>
      </w:r>
      <w:r w:rsidR="009F6186" w:rsidRPr="00C27859">
        <w:t xml:space="preserve">y </w:t>
      </w:r>
      <w:r w:rsidRPr="00C27859">
        <w:t xml:space="preserve">is a way of enhancing men’s reproductive autonomy because it enables them to become more informed, more engaged, more responsible, and more in control of their own fertility. The use of male </w:t>
      </w:r>
      <w:r w:rsidR="009F6186" w:rsidRPr="00C27859">
        <w:t>fertility–</w:t>
      </w:r>
      <w:r w:rsidRPr="00C27859">
        <w:t>related mHealth (MFmHealth)</w:t>
      </w:r>
      <w:r w:rsidR="009F6186" w:rsidRPr="0092127B">
        <w:rPr>
          <w:vertAlign w:val="superscript"/>
        </w:rPr>
        <w:t>1</w:t>
      </w:r>
      <w:r w:rsidRPr="00C27859">
        <w:t xml:space="preserve"> is </w:t>
      </w:r>
      <w:r w:rsidR="00814B2E" w:rsidRPr="00C27859">
        <w:t>topical</w:t>
      </w:r>
      <w:r w:rsidR="009F6186" w:rsidRPr="00C27859">
        <w:t>,</w:t>
      </w:r>
      <w:r w:rsidRPr="00C27859">
        <w:t xml:space="preserve"> but it is unclear whether the benefits of promoting such applications are proportionate to the burdens.</w:t>
      </w:r>
    </w:p>
    <w:p w14:paraId="62183A5C" w14:textId="3CE838DF" w:rsidR="00780A53" w:rsidRPr="00C27859" w:rsidRDefault="00780A53" w:rsidP="0097175C">
      <w:pPr>
        <w:pStyle w:val="Michiel"/>
      </w:pPr>
      <w:r w:rsidRPr="00C27859">
        <w:tab/>
        <w:t xml:space="preserve">Bioethics </w:t>
      </w:r>
      <w:r w:rsidR="003F53A4" w:rsidRPr="00C27859">
        <w:t xml:space="preserve">has </w:t>
      </w:r>
      <w:r w:rsidR="00083315" w:rsidRPr="00C27859">
        <w:t>analyzed</w:t>
      </w:r>
      <w:r w:rsidRPr="00C27859">
        <w:t xml:space="preserve"> emerging health technologies for decades and should be well placed to investigate the normative implications of MFmHealth, which is actually a yet</w:t>
      </w:r>
      <w:r w:rsidR="0064681C" w:rsidRPr="00C27859">
        <w:t>-un</w:t>
      </w:r>
      <w:r w:rsidRPr="00C27859">
        <w:t xml:space="preserve">realized technology. As with mHealth in general, many arguments in </w:t>
      </w:r>
      <w:r w:rsidR="006029C5" w:rsidRPr="00C27859">
        <w:t>favor</w:t>
      </w:r>
      <w:r w:rsidRPr="00C27859">
        <w:t xml:space="preserve"> of MFmHealth </w:t>
      </w:r>
      <w:r w:rsidR="006029C5" w:rsidRPr="00C27859">
        <w:t>center</w:t>
      </w:r>
      <w:r w:rsidRPr="00C27859">
        <w:t xml:space="preserve"> around an anticipated shift toward more patient empowerment and broader </w:t>
      </w:r>
      <w:r w:rsidRPr="00C27859">
        <w:lastRenderedPageBreak/>
        <w:t xml:space="preserve">accessibility. This mirrors a belief in individual and technological fixes for broader societal concerns. To the best of my knowledge </w:t>
      </w:r>
      <w:r w:rsidR="00BC5441" w:rsidRPr="00C27859">
        <w:t xml:space="preserve">only </w:t>
      </w:r>
      <w:r w:rsidR="00AD5B00" w:rsidRPr="00C27859">
        <w:t>two</w:t>
      </w:r>
      <w:r w:rsidRPr="00C27859">
        <w:t xml:space="preserve"> article</w:t>
      </w:r>
      <w:r w:rsidR="00AD5B00" w:rsidRPr="00C27859">
        <w:t>s</w:t>
      </w:r>
      <w:r w:rsidRPr="00C27859">
        <w:t xml:space="preserve"> specifically focus on the broader social context of </w:t>
      </w:r>
      <w:proofErr w:type="spellStart"/>
      <w:r w:rsidRPr="00C27859">
        <w:t>MFmHealth</w:t>
      </w:r>
      <w:proofErr w:type="spellEnd"/>
      <w:r w:rsidR="00BC5441" w:rsidRPr="00C27859">
        <w:t xml:space="preserve"> (Krol</w:t>
      </w:r>
      <w:r w:rsidR="00265EC9" w:rsidRPr="00C27859">
        <w:t>ø</w:t>
      </w:r>
      <w:r w:rsidR="00BC5441" w:rsidRPr="00C27859">
        <w:t>kke 202</w:t>
      </w:r>
      <w:r w:rsidR="00265EC9" w:rsidRPr="00C27859">
        <w:t>0</w:t>
      </w:r>
      <w:r w:rsidR="00AD5B00" w:rsidRPr="00C27859">
        <w:t xml:space="preserve">, </w:t>
      </w:r>
      <w:r w:rsidR="00620787" w:rsidRPr="00C27859">
        <w:t>Wilson</w:t>
      </w:r>
      <w:r w:rsidR="00AD5B00" w:rsidRPr="00C27859">
        <w:t xml:space="preserve"> 2022</w:t>
      </w:r>
      <w:r w:rsidR="00BC5441" w:rsidRPr="00C27859">
        <w:t>)</w:t>
      </w:r>
      <w:r w:rsidRPr="00C27859">
        <w:t xml:space="preserve">. However, MFmHealth technology not only operates in the realm of individual health and well-being but can also influence </w:t>
      </w:r>
      <w:proofErr w:type="spellStart"/>
      <w:r w:rsidRPr="00C27859">
        <w:t>sociopolitically</w:t>
      </w:r>
      <w:proofErr w:type="spellEnd"/>
      <w:r w:rsidRPr="00C27859">
        <w:t xml:space="preserve"> relevant factors</w:t>
      </w:r>
      <w:r w:rsidR="0023204F" w:rsidRPr="00C27859">
        <w:t xml:space="preserve"> </w:t>
      </w:r>
      <w:r w:rsidRPr="00C27859">
        <w:t>and power patterns.</w:t>
      </w:r>
    </w:p>
    <w:p w14:paraId="60CBD3C6" w14:textId="6C22E7B3" w:rsidR="00230905" w:rsidRPr="00C27859" w:rsidRDefault="0064681C" w:rsidP="0097175C">
      <w:pPr>
        <w:pStyle w:val="Michiel"/>
      </w:pPr>
      <w:r w:rsidRPr="00C27859">
        <w:tab/>
      </w:r>
      <w:r w:rsidR="00780A53" w:rsidRPr="00C27859">
        <w:t xml:space="preserve">How should the growing attention for the technological market in men’s reproductive health be perceived? Which ethical frameworks could be used in argumentations regarding </w:t>
      </w:r>
      <w:r w:rsidR="00BC5441" w:rsidRPr="00C27859">
        <w:t>MF</w:t>
      </w:r>
      <w:r w:rsidR="00780A53" w:rsidRPr="00C27859">
        <w:t xml:space="preserve">mHealth? </w:t>
      </w:r>
      <w:r w:rsidR="006029C5" w:rsidRPr="00C27859">
        <w:t xml:space="preserve">In this commentary, </w:t>
      </w:r>
      <w:r w:rsidR="00780A53" w:rsidRPr="00C27859">
        <w:t>I will first offer a</w:t>
      </w:r>
      <w:r w:rsidR="00306A50" w:rsidRPr="00C27859">
        <w:t xml:space="preserve"> brief</w:t>
      </w:r>
      <w:r w:rsidR="00780A53" w:rsidRPr="00C27859">
        <w:t xml:space="preserve"> overview of the</w:t>
      </w:r>
      <w:r w:rsidR="002A0520" w:rsidRPr="00C27859">
        <w:t xml:space="preserve"> scientific background of the</w:t>
      </w:r>
      <w:r w:rsidR="00780A53" w:rsidRPr="00C27859">
        <w:t xml:space="preserve"> phenomenon under study and further introduce the notion of MFmHealth. I will subsequently connect this new phenomenon with the discourse on vulnerability, thereby adding a normative macro focus to the existing individualist and consumeristic perspectives. I </w:t>
      </w:r>
      <w:r w:rsidR="00306A50" w:rsidRPr="00C27859">
        <w:t xml:space="preserve">will then </w:t>
      </w:r>
      <w:r w:rsidR="00780A53" w:rsidRPr="00C27859">
        <w:t xml:space="preserve">turn to </w:t>
      </w:r>
      <w:r w:rsidR="002A0520" w:rsidRPr="00C27859">
        <w:t xml:space="preserve">the </w:t>
      </w:r>
      <w:r w:rsidR="00780A53" w:rsidRPr="00C27859">
        <w:t xml:space="preserve">theoretical literature on the concept of vulnerability in feminist bioethics and critical studies of men </w:t>
      </w:r>
      <w:r w:rsidR="00894354" w:rsidRPr="00C27859">
        <w:t xml:space="preserve">and </w:t>
      </w:r>
      <w:r w:rsidR="00780A53" w:rsidRPr="00C27859">
        <w:t>masculinit</w:t>
      </w:r>
      <w:r w:rsidR="00894354" w:rsidRPr="00C27859">
        <w:t>ies</w:t>
      </w:r>
      <w:r w:rsidR="00780A53" w:rsidRPr="00C27859">
        <w:t xml:space="preserve">. Building on this theoretical literature, I </w:t>
      </w:r>
      <w:r w:rsidR="00306A50" w:rsidRPr="00C27859">
        <w:t xml:space="preserve">will </w:t>
      </w:r>
      <w:r w:rsidR="00780A53" w:rsidRPr="00C27859">
        <w:t>show how new vulnerabilities can be created in relation with masculine configurations which may not meet the eye when one considers only an individualist narrative.</w:t>
      </w:r>
    </w:p>
    <w:p w14:paraId="4270BAA3" w14:textId="2BD795A1" w:rsidR="00AA701C" w:rsidRPr="00C27859" w:rsidRDefault="0097175C" w:rsidP="0097175C">
      <w:pPr>
        <w:pStyle w:val="AHead"/>
      </w:pPr>
      <w:r w:rsidRPr="00C27859">
        <w:t xml:space="preserve">2 </w:t>
      </w:r>
      <w:r w:rsidR="00AA701C" w:rsidRPr="00C27859">
        <w:t>Paternal effects and mHealth solutions</w:t>
      </w:r>
    </w:p>
    <w:p w14:paraId="1951547F" w14:textId="6D2C0250" w:rsidR="000B72F4" w:rsidRPr="00C27859" w:rsidRDefault="00AA701C" w:rsidP="008846F1">
      <w:pPr>
        <w:pStyle w:val="Michiel"/>
      </w:pPr>
      <w:r w:rsidRPr="00C27859">
        <w:t>Historical references to male-mediated effects on progeny date from antiquity</w:t>
      </w:r>
      <w:r w:rsidR="000B72F4" w:rsidRPr="00C27859">
        <w:t xml:space="preserve"> to modernity</w:t>
      </w:r>
      <w:r w:rsidRPr="00C27859">
        <w:t xml:space="preserve">. Plato </w:t>
      </w:r>
      <w:r w:rsidR="00EE51E4" w:rsidRPr="00C27859">
        <w:t>(</w:t>
      </w:r>
      <w:r w:rsidR="00A541F0" w:rsidRPr="00C27859">
        <w:t>1970, 255</w:t>
      </w:r>
      <w:r w:rsidR="0097175C" w:rsidRPr="00C27859">
        <w:t>–</w:t>
      </w:r>
      <w:r w:rsidR="00A541F0" w:rsidRPr="00C27859">
        <w:t>56</w:t>
      </w:r>
      <w:r w:rsidR="00EE51E4" w:rsidRPr="00C27859">
        <w:t xml:space="preserve">) </w:t>
      </w:r>
      <w:r w:rsidRPr="00C27859">
        <w:t>mentioned in</w:t>
      </w:r>
      <w:r w:rsidR="00D81179" w:rsidRPr="00C27859">
        <w:t xml:space="preserve"> the</w:t>
      </w:r>
      <w:r w:rsidRPr="00C27859">
        <w:t xml:space="preserve"> </w:t>
      </w:r>
      <w:r w:rsidRPr="00C27859">
        <w:rPr>
          <w:i/>
          <w:iCs/>
        </w:rPr>
        <w:t>Laws</w:t>
      </w:r>
      <w:r w:rsidRPr="00C27859">
        <w:t xml:space="preserve"> that when a man is</w:t>
      </w:r>
      <w:r w:rsidR="003C3A22" w:rsidRPr="00C27859">
        <w:t xml:space="preserve"> </w:t>
      </w:r>
      <w:r w:rsidR="00083315" w:rsidRPr="00C27859">
        <w:t>drunk “</w:t>
      </w:r>
      <w:r w:rsidR="003C3A22" w:rsidRPr="00C27859">
        <w:t>he’ll produce unbalanced children who are not to be trusted,</w:t>
      </w:r>
      <w:r w:rsidR="00A541F0" w:rsidRPr="00C27859">
        <w:t xml:space="preserve"> </w:t>
      </w:r>
      <w:r w:rsidR="003C3A22" w:rsidRPr="00C27859">
        <w:t>with devious characters, and in all probability with misshapen</w:t>
      </w:r>
      <w:r w:rsidR="00A541F0" w:rsidRPr="00C27859">
        <w:t xml:space="preserve"> bodies too</w:t>
      </w:r>
      <w:r w:rsidR="00D81179" w:rsidRPr="00C27859">
        <w:t>.</w:t>
      </w:r>
      <w:r w:rsidR="0073457E" w:rsidRPr="00C27859">
        <w:t>”</w:t>
      </w:r>
      <w:r w:rsidRPr="00C27859">
        <w:t xml:space="preserve"> </w:t>
      </w:r>
      <w:r w:rsidR="000B72F4" w:rsidRPr="003A5185">
        <w:rPr>
          <w:i/>
          <w:iCs/>
        </w:rPr>
        <w:t>The Anatomy of Melancholy</w:t>
      </w:r>
      <w:r w:rsidR="000B72F4" w:rsidRPr="00C27859">
        <w:t>, published by Robert Burton (</w:t>
      </w:r>
      <w:r w:rsidR="00D81179" w:rsidRPr="00C27859">
        <w:t>1621/</w:t>
      </w:r>
      <w:r w:rsidR="000B72F4" w:rsidRPr="00C27859">
        <w:t xml:space="preserve">2001), cited </w:t>
      </w:r>
      <w:proofErr w:type="spellStart"/>
      <w:r w:rsidR="000B72F4" w:rsidRPr="00C27859">
        <w:t>Gellius</w:t>
      </w:r>
      <w:proofErr w:type="spellEnd"/>
      <w:r w:rsidR="000B72F4" w:rsidRPr="00C27859">
        <w:t xml:space="preserve">: “if a drunken man get a child it will never likely have a good brain”. </w:t>
      </w:r>
      <w:r w:rsidR="004A669E" w:rsidRPr="00C27859">
        <w:t>P</w:t>
      </w:r>
      <w:r w:rsidR="00212684" w:rsidRPr="00C27859">
        <w:t xml:space="preserve">olicy </w:t>
      </w:r>
      <w:r w:rsidR="004A669E" w:rsidRPr="00C27859">
        <w:t>in England</w:t>
      </w:r>
      <w:r w:rsidR="004A669E" w:rsidRPr="00C27859" w:rsidDel="004A669E">
        <w:t xml:space="preserve"> </w:t>
      </w:r>
      <w:r w:rsidR="004A669E" w:rsidRPr="00C27859">
        <w:t xml:space="preserve">during </w:t>
      </w:r>
      <w:r w:rsidR="00212684" w:rsidRPr="00C27859">
        <w:t>the</w:t>
      </w:r>
      <w:r w:rsidR="000B72F4" w:rsidRPr="00C27859">
        <w:t xml:space="preserve"> 1700s </w:t>
      </w:r>
      <w:r w:rsidR="00CD7C1E" w:rsidRPr="00C27859">
        <w:t>G</w:t>
      </w:r>
      <w:r w:rsidR="000B72F4" w:rsidRPr="00C27859">
        <w:t xml:space="preserve">in </w:t>
      </w:r>
      <w:r w:rsidR="00CD7C1E" w:rsidRPr="00C27859">
        <w:t>E</w:t>
      </w:r>
      <w:r w:rsidR="000B72F4" w:rsidRPr="00C27859">
        <w:t>pidemic focused social concern on the impact of both men’s and women’s drinking on the quality of their offspring (Friedler 1996).</w:t>
      </w:r>
    </w:p>
    <w:p w14:paraId="0408033C" w14:textId="75EAE982" w:rsidR="00AA701C" w:rsidRPr="00C27859" w:rsidRDefault="00D81179" w:rsidP="008846F1">
      <w:pPr>
        <w:pStyle w:val="Michiel"/>
      </w:pPr>
      <w:r w:rsidRPr="00C27859">
        <w:lastRenderedPageBreak/>
        <w:tab/>
      </w:r>
      <w:r w:rsidR="00AA701C" w:rsidRPr="00C27859">
        <w:t>Although such source</w:t>
      </w:r>
      <w:r w:rsidR="000B72F4" w:rsidRPr="00C27859">
        <w:t>s</w:t>
      </w:r>
      <w:r w:rsidR="00AA701C" w:rsidRPr="00C27859">
        <w:t xml:space="preserve"> suspected a biological link between paternal exposures and </w:t>
      </w:r>
      <w:r w:rsidR="00083315" w:rsidRPr="00C27859">
        <w:t>fetal</w:t>
      </w:r>
      <w:r w:rsidR="00AA701C" w:rsidRPr="00C27859">
        <w:t xml:space="preserve"> health, the prime emphasis throughout history was placed on maternal exposure.</w:t>
      </w:r>
      <w:r w:rsidR="00411170" w:rsidRPr="00C27859">
        <w:t xml:space="preserve"> In the </w:t>
      </w:r>
      <w:r w:rsidR="00A30093">
        <w:t>1980</w:t>
      </w:r>
      <w:r w:rsidR="00A30093" w:rsidRPr="00C27859">
        <w:t>s</w:t>
      </w:r>
      <w:r w:rsidR="00411170" w:rsidRPr="00C27859">
        <w:t xml:space="preserve">, the first articles were published in popular </w:t>
      </w:r>
      <w:r w:rsidR="004A669E" w:rsidRPr="00C27859">
        <w:t xml:space="preserve">media </w:t>
      </w:r>
      <w:r w:rsidR="00411170" w:rsidRPr="00C27859">
        <w:t xml:space="preserve">targeting scientific evidence around the male reproductive body. </w:t>
      </w:r>
      <w:r w:rsidR="0073457E" w:rsidRPr="00C27859">
        <w:t>“</w:t>
      </w:r>
      <w:r w:rsidR="00411170" w:rsidRPr="00C27859">
        <w:t>Sperm Found Especially Vulnerable to Environment</w:t>
      </w:r>
      <w:r w:rsidR="0073457E" w:rsidRPr="00C27859">
        <w:t>”</w:t>
      </w:r>
      <w:r w:rsidR="00411170" w:rsidRPr="00C27859">
        <w:t xml:space="preserve"> was </w:t>
      </w:r>
      <w:r w:rsidR="004A669E" w:rsidRPr="00C27859">
        <w:t xml:space="preserve">the </w:t>
      </w:r>
      <w:r w:rsidR="00411170" w:rsidRPr="00C27859">
        <w:t xml:space="preserve">title of an article in the </w:t>
      </w:r>
      <w:r w:rsidR="00411170" w:rsidRPr="00C27859">
        <w:rPr>
          <w:i/>
          <w:iCs/>
        </w:rPr>
        <w:t xml:space="preserve">New York Times </w:t>
      </w:r>
      <w:r w:rsidR="00411170" w:rsidRPr="00C27859">
        <w:t>(</w:t>
      </w:r>
      <w:r w:rsidR="006029C5" w:rsidRPr="00C27859">
        <w:t xml:space="preserve">Brody </w:t>
      </w:r>
      <w:r w:rsidR="00411170" w:rsidRPr="00C27859">
        <w:t>1981)</w:t>
      </w:r>
      <w:r w:rsidR="00411170" w:rsidRPr="00C27859">
        <w:rPr>
          <w:i/>
          <w:iCs/>
        </w:rPr>
        <w:t xml:space="preserve">. </w:t>
      </w:r>
      <w:r w:rsidR="00411170" w:rsidRPr="00C27859">
        <w:t xml:space="preserve">Two decades later the urologist Harry Fish (2004) published </w:t>
      </w:r>
      <w:r w:rsidR="00411170" w:rsidRPr="00C27859">
        <w:rPr>
          <w:i/>
          <w:iCs/>
        </w:rPr>
        <w:t>The Male Biological Clock</w:t>
      </w:r>
      <w:r w:rsidR="004A669E" w:rsidRPr="00C27859">
        <w:t>,</w:t>
      </w:r>
      <w:r w:rsidR="00411170" w:rsidRPr="003A5185">
        <w:t xml:space="preserve"> </w:t>
      </w:r>
      <w:r w:rsidR="00411170" w:rsidRPr="00C27859">
        <w:t>where</w:t>
      </w:r>
      <w:r w:rsidR="004A669E" w:rsidRPr="00C27859">
        <w:t>in</w:t>
      </w:r>
      <w:r w:rsidR="00411170" w:rsidRPr="00C27859">
        <w:t xml:space="preserve"> he tried to destroy the myth that men of all ages have an equal chance of getting biological children</w:t>
      </w:r>
      <w:r w:rsidR="00411170" w:rsidRPr="00C27859">
        <w:rPr>
          <w:i/>
          <w:iCs/>
        </w:rPr>
        <w:t>.</w:t>
      </w:r>
      <w:r w:rsidR="00411170" w:rsidRPr="003A5185">
        <w:t xml:space="preserve"> </w:t>
      </w:r>
      <w:r w:rsidR="004A669E" w:rsidRPr="00C27859">
        <w:t>That m</w:t>
      </w:r>
      <w:r w:rsidR="00411170" w:rsidRPr="00C27859">
        <w:t xml:space="preserve">en’s fertility declines with age and their overall lifestyle could negatively impact sperm count was the core message of the book. Echoing </w:t>
      </w:r>
      <w:r w:rsidR="004A669E" w:rsidRPr="00C27859">
        <w:t>Fish’s</w:t>
      </w:r>
      <w:r w:rsidR="004A669E" w:rsidRPr="00C27859" w:rsidDel="004A669E">
        <w:t xml:space="preserve"> </w:t>
      </w:r>
      <w:r w:rsidR="00411170" w:rsidRPr="00C27859">
        <w:t xml:space="preserve">early concern, an article from the </w:t>
      </w:r>
      <w:r w:rsidR="00411170" w:rsidRPr="00C27859">
        <w:rPr>
          <w:i/>
          <w:iCs/>
        </w:rPr>
        <w:t xml:space="preserve">New York Post </w:t>
      </w:r>
      <w:r w:rsidR="00411170" w:rsidRPr="00C27859">
        <w:t>state</w:t>
      </w:r>
      <w:r w:rsidR="004A669E" w:rsidRPr="00C27859">
        <w:t>d</w:t>
      </w:r>
      <w:r w:rsidR="00411170" w:rsidRPr="00C27859">
        <w:t xml:space="preserve"> that </w:t>
      </w:r>
      <w:r w:rsidR="0073457E" w:rsidRPr="00C27859">
        <w:t>“</w:t>
      </w:r>
      <w:r w:rsidR="004A669E" w:rsidRPr="00C27859">
        <w:t>t</w:t>
      </w:r>
      <w:r w:rsidR="00411170" w:rsidRPr="00C27859">
        <w:t>he battle of the sexes just got a lot more equalized</w:t>
      </w:r>
      <w:r w:rsidR="0073457E" w:rsidRPr="00C27859">
        <w:t>”</w:t>
      </w:r>
      <w:r w:rsidR="00411170" w:rsidRPr="00C27859">
        <w:t xml:space="preserve"> </w:t>
      </w:r>
      <w:r w:rsidR="004A669E" w:rsidRPr="00C27859">
        <w:t xml:space="preserve">with </w:t>
      </w:r>
      <w:r w:rsidR="00411170" w:rsidRPr="00C27859">
        <w:t xml:space="preserve">research </w:t>
      </w:r>
      <w:r w:rsidR="004A669E" w:rsidRPr="00C27859">
        <w:t xml:space="preserve">indicating </w:t>
      </w:r>
      <w:r w:rsidR="00411170" w:rsidRPr="00C27859">
        <w:t xml:space="preserve">the </w:t>
      </w:r>
      <w:r w:rsidR="006029C5" w:rsidRPr="00C27859">
        <w:t>existence</w:t>
      </w:r>
      <w:r w:rsidR="00672771" w:rsidRPr="00C27859">
        <w:t xml:space="preserve"> </w:t>
      </w:r>
      <w:r w:rsidR="00411170" w:rsidRPr="00C27859">
        <w:t>of a male biological clock (Bailey-</w:t>
      </w:r>
      <w:proofErr w:type="spellStart"/>
      <w:r w:rsidR="00411170" w:rsidRPr="00C27859">
        <w:t>Millado</w:t>
      </w:r>
      <w:proofErr w:type="spellEnd"/>
      <w:r w:rsidR="00411170" w:rsidRPr="00C27859">
        <w:t xml:space="preserve"> 2019</w:t>
      </w:r>
      <w:r w:rsidR="00563248">
        <w:t>, 1</w:t>
      </w:r>
      <w:r w:rsidR="00411170" w:rsidRPr="00C27859">
        <w:t>). Some controversial evidence even suggests sperm counts are declining over time as hormone-altering chemicals and pollution damag</w:t>
      </w:r>
      <w:r w:rsidR="00B41F47" w:rsidRPr="00C27859">
        <w:t>e</w:t>
      </w:r>
      <w:r w:rsidR="00411170" w:rsidRPr="00C27859">
        <w:t xml:space="preserve"> the genetic material inside sperm (Tiegs et al. 2019).</w:t>
      </w:r>
      <w:r w:rsidR="00B41F47" w:rsidRPr="0092127B">
        <w:rPr>
          <w:vertAlign w:val="superscript"/>
        </w:rPr>
        <w:t>2</w:t>
      </w:r>
      <w:r w:rsidR="00EB387D" w:rsidRPr="00C27859">
        <w:t xml:space="preserve"> </w:t>
      </w:r>
      <w:r w:rsidR="00411170" w:rsidRPr="00C27859">
        <w:t>These processes are often categorized together under the umbrella phase of paternal effects. However, basic definitions on paternal effects</w:t>
      </w:r>
      <w:r w:rsidR="00D9172F">
        <w:t xml:space="preserve"> in </w:t>
      </w:r>
      <w:r w:rsidR="00A301D3">
        <w:t>epigenetic research</w:t>
      </w:r>
      <w:r w:rsidR="00411170" w:rsidRPr="00C27859">
        <w:t xml:space="preserve"> are still lacking (Crean </w:t>
      </w:r>
      <w:r w:rsidR="00B65DAF" w:rsidRPr="00C27859">
        <w:t>and</w:t>
      </w:r>
      <w:r w:rsidR="00411170" w:rsidRPr="00C27859">
        <w:t xml:space="preserve"> </w:t>
      </w:r>
      <w:proofErr w:type="spellStart"/>
      <w:r w:rsidR="00411170" w:rsidRPr="00C27859">
        <w:t>Bonduriansky</w:t>
      </w:r>
      <w:proofErr w:type="spellEnd"/>
      <w:r w:rsidR="00411170" w:rsidRPr="00C27859">
        <w:t xml:space="preserve"> 2014</w:t>
      </w:r>
      <w:r w:rsidR="0090156C" w:rsidRPr="00C27859">
        <w:t xml:space="preserve">; </w:t>
      </w:r>
      <w:proofErr w:type="spellStart"/>
      <w:r w:rsidR="0090156C" w:rsidRPr="00C27859">
        <w:t>Almeling</w:t>
      </w:r>
      <w:proofErr w:type="spellEnd"/>
      <w:r w:rsidR="0090156C" w:rsidRPr="00C27859">
        <w:t xml:space="preserve"> </w:t>
      </w:r>
      <w:r w:rsidR="00230905" w:rsidRPr="00C27859">
        <w:t>2020</w:t>
      </w:r>
      <w:r w:rsidR="00411170" w:rsidRPr="00C27859">
        <w:t>).</w:t>
      </w:r>
      <w:r w:rsidR="00B41F47" w:rsidRPr="0092127B">
        <w:rPr>
          <w:vertAlign w:val="superscript"/>
        </w:rPr>
        <w:t>3</w:t>
      </w:r>
    </w:p>
    <w:p w14:paraId="6CA03601" w14:textId="4DE08C86" w:rsidR="00411170" w:rsidRPr="00C27859" w:rsidRDefault="00B41F47" w:rsidP="008846F1">
      <w:pPr>
        <w:pStyle w:val="Michiel"/>
      </w:pPr>
      <w:r w:rsidRPr="00C27859">
        <w:tab/>
      </w:r>
      <w:r w:rsidR="00411170" w:rsidRPr="00C27859">
        <w:t>Together with this growing attention on paternal effects, disruptive technologies aimed at men’s reproductive health (</w:t>
      </w:r>
      <w:r w:rsidRPr="00C27859">
        <w:t xml:space="preserve">an industry </w:t>
      </w:r>
      <w:r w:rsidR="00411170" w:rsidRPr="00C27859">
        <w:t xml:space="preserve">referred to as Big Sperm) are also on the rise. </w:t>
      </w:r>
      <w:r w:rsidR="00212684" w:rsidRPr="00C27859">
        <w:t>Some medical researchers</w:t>
      </w:r>
      <w:r w:rsidR="00946A56" w:rsidRPr="00C27859">
        <w:t xml:space="preserve"> in the field of epigenetic risks</w:t>
      </w:r>
      <w:r w:rsidR="00212684" w:rsidRPr="00C27859">
        <w:t xml:space="preserve">, such as Paul Turek, have developed an equivalent interest in MFmHealth. </w:t>
      </w:r>
      <w:r w:rsidR="00411170" w:rsidRPr="00C27859">
        <w:t xml:space="preserve">Recent epigenetic research and MFmHealth are often mentioned in the same breath. It is interesting to notice how the language and metaphors of empowerment, taking shared responsibility, and democratization are often used when new applications in MFmHealth are promoted. Khaled </w:t>
      </w:r>
      <w:proofErr w:type="spellStart"/>
      <w:r w:rsidR="00411170" w:rsidRPr="00C27859">
        <w:t>Kteily</w:t>
      </w:r>
      <w:proofErr w:type="spellEnd"/>
      <w:r w:rsidR="00411170" w:rsidRPr="00C27859">
        <w:t xml:space="preserve">, the founder of </w:t>
      </w:r>
      <w:r w:rsidR="00411170" w:rsidRPr="003A5185">
        <w:t>Legacy</w:t>
      </w:r>
      <w:r w:rsidR="00411170" w:rsidRPr="00C27859">
        <w:t xml:space="preserve">, who underwent fertility treatment himself, found masturbating in a small, dingy room to be </w:t>
      </w:r>
      <w:r w:rsidR="00886446">
        <w:t>“</w:t>
      </w:r>
      <w:r w:rsidR="00411170" w:rsidRPr="00C27859">
        <w:t>emasculating</w:t>
      </w:r>
      <w:r w:rsidR="00886446">
        <w:t>”</w:t>
      </w:r>
      <w:r w:rsidR="00411170" w:rsidRPr="00C27859">
        <w:t xml:space="preserve"> and </w:t>
      </w:r>
      <w:r w:rsidR="00886446">
        <w:t>“</w:t>
      </w:r>
      <w:r w:rsidR="00411170" w:rsidRPr="00C27859">
        <w:t>awkward</w:t>
      </w:r>
      <w:r w:rsidR="00886446">
        <w:t>”</w:t>
      </w:r>
      <w:r w:rsidR="007C2019">
        <w:t>.</w:t>
      </w:r>
      <w:r w:rsidR="00411170" w:rsidRPr="00C27859">
        <w:t xml:space="preserve"> This brought him to the following questions: “Why even go </w:t>
      </w:r>
      <w:r w:rsidR="00411170" w:rsidRPr="00C27859">
        <w:lastRenderedPageBreak/>
        <w:t>to a clinic in a first place? Why couldn’t he do it from the privacy of his own bedroom?” (Raphael 2019</w:t>
      </w:r>
      <w:r w:rsidR="00886446">
        <w:t>, 1</w:t>
      </w:r>
      <w:r w:rsidR="00411170" w:rsidRPr="00C27859">
        <w:t>).</w:t>
      </w:r>
      <w:r w:rsidR="00411170" w:rsidRPr="003A5185">
        <w:t xml:space="preserve"> Legacy</w:t>
      </w:r>
      <w:r w:rsidR="00411170" w:rsidRPr="00C27859">
        <w:t>, therefor</w:t>
      </w:r>
      <w:r w:rsidR="003554D0" w:rsidRPr="00C27859">
        <w:t>e</w:t>
      </w:r>
      <w:r w:rsidR="00411170" w:rsidRPr="00C27859">
        <w:t xml:space="preserve">, offers a package </w:t>
      </w:r>
      <w:r w:rsidR="00AE2997">
        <w:t>for</w:t>
      </w:r>
      <w:r w:rsidR="00AE2997" w:rsidRPr="00C27859">
        <w:t xml:space="preserve"> </w:t>
      </w:r>
      <w:r w:rsidR="00411170" w:rsidRPr="00C27859">
        <w:t>collect</w:t>
      </w:r>
      <w:r w:rsidR="00AE2997">
        <w:t>ing</w:t>
      </w:r>
      <w:r w:rsidR="00411170" w:rsidRPr="00C27859">
        <w:t xml:space="preserve"> sperm at home</w:t>
      </w:r>
      <w:r w:rsidR="00AE2997">
        <w:t>; the package</w:t>
      </w:r>
      <w:r w:rsidR="00411170" w:rsidRPr="00C27859">
        <w:t xml:space="preserve"> </w:t>
      </w:r>
      <w:r w:rsidR="00AE2997">
        <w:t>is</w:t>
      </w:r>
      <w:r w:rsidR="00411170" w:rsidRPr="00C27859">
        <w:t xml:space="preserve"> picked up by a representative of their company </w:t>
      </w:r>
      <w:r w:rsidR="00AE2997">
        <w:t>and then</w:t>
      </w:r>
      <w:r w:rsidR="00411170" w:rsidRPr="00C27859">
        <w:t xml:space="preserve"> frozen in a fertility clinic. </w:t>
      </w:r>
      <w:r w:rsidR="007C2019">
        <w:t>T</w:t>
      </w:r>
      <w:r w:rsidR="007C2019" w:rsidRPr="00C27859">
        <w:t xml:space="preserve">hrough </w:t>
      </w:r>
      <w:r w:rsidR="007C2019">
        <w:t xml:space="preserve">a </w:t>
      </w:r>
      <w:r w:rsidR="007C2019" w:rsidRPr="00C27859">
        <w:t>personal smartphone application</w:t>
      </w:r>
      <w:r w:rsidR="007C2019">
        <w:t>,</w:t>
      </w:r>
      <w:r w:rsidR="007C2019" w:rsidRPr="00C27859">
        <w:t xml:space="preserve"> </w:t>
      </w:r>
      <w:r w:rsidR="007C2019">
        <w:t>m</w:t>
      </w:r>
      <w:r w:rsidR="00411170" w:rsidRPr="00C27859">
        <w:t>edical specialists send reader-friendly sperm analysis reports that explain diagnos</w:t>
      </w:r>
      <w:r w:rsidR="007C2019">
        <w:t>e</w:t>
      </w:r>
      <w:r w:rsidR="00411170" w:rsidRPr="00C27859">
        <w:t>s, treatments, and lifestyle recommendations in layman’s terms instead of incomprehensible medical jargon.</w:t>
      </w:r>
      <w:r w:rsidR="00411170" w:rsidRPr="00C27859">
        <w:rPr>
          <w:i/>
          <w:iCs/>
        </w:rPr>
        <w:t xml:space="preserve"> </w:t>
      </w:r>
      <w:r w:rsidR="00411170" w:rsidRPr="00C27859">
        <w:t>The whole procedure is framed as a form of proactive decision-making</w:t>
      </w:r>
      <w:r w:rsidR="007C2019">
        <w:t>,</w:t>
      </w:r>
      <w:r w:rsidR="00411170" w:rsidRPr="00C27859">
        <w:t xml:space="preserve"> a taking control of </w:t>
      </w:r>
      <w:r w:rsidR="007C2019">
        <w:t>one’s</w:t>
      </w:r>
      <w:r w:rsidR="007C2019" w:rsidRPr="00C27859">
        <w:t xml:space="preserve"> </w:t>
      </w:r>
      <w:r w:rsidR="00411170" w:rsidRPr="00C27859">
        <w:t xml:space="preserve">reproductive health. The marketing material used by the </w:t>
      </w:r>
      <w:proofErr w:type="spellStart"/>
      <w:r w:rsidR="00411170" w:rsidRPr="003A5185">
        <w:t>ExSeed</w:t>
      </w:r>
      <w:proofErr w:type="spellEnd"/>
      <w:r w:rsidR="00411170" w:rsidRPr="003A5185">
        <w:t xml:space="preserve"> Health</w:t>
      </w:r>
      <w:r w:rsidR="00411170" w:rsidRPr="00C27859">
        <w:t xml:space="preserve"> app, a sperm assessment device that only focuses on testing and not sperm banking, illustrate</w:t>
      </w:r>
      <w:r w:rsidR="007C2019">
        <w:t>s</w:t>
      </w:r>
      <w:r w:rsidR="00411170" w:rsidRPr="00C27859">
        <w:t xml:space="preserve"> a similar narrative</w:t>
      </w:r>
      <w:r w:rsidR="00FD5F96" w:rsidRPr="00C27859">
        <w:t xml:space="preserve"> </w:t>
      </w:r>
      <w:r w:rsidR="00411170" w:rsidRPr="00C27859">
        <w:t>(Kroløkke 202</w:t>
      </w:r>
      <w:r w:rsidR="00EB387D" w:rsidRPr="00C27859">
        <w:t>0</w:t>
      </w:r>
      <w:r w:rsidR="00411170" w:rsidRPr="00C27859">
        <w:t>)</w:t>
      </w:r>
      <w:r w:rsidR="00FD5F96" w:rsidRPr="00C27859">
        <w:t>.</w:t>
      </w:r>
    </w:p>
    <w:p w14:paraId="5944BFB2" w14:textId="1E7EBA98" w:rsidR="00411170" w:rsidRPr="00C27859" w:rsidRDefault="007C2019" w:rsidP="008846F1">
      <w:pPr>
        <w:pStyle w:val="Michiel"/>
      </w:pPr>
      <w:r>
        <w:tab/>
      </w:r>
      <w:r w:rsidR="00660F9F" w:rsidRPr="00C27859">
        <w:t xml:space="preserve">In </w:t>
      </w:r>
      <w:r>
        <w:t>a</w:t>
      </w:r>
      <w:r w:rsidRPr="00C27859">
        <w:t xml:space="preserve"> </w:t>
      </w:r>
      <w:r w:rsidR="00660F9F" w:rsidRPr="00C27859">
        <w:t xml:space="preserve">YouTube commercial </w:t>
      </w:r>
      <w:r>
        <w:t>for</w:t>
      </w:r>
      <w:r w:rsidRPr="00C27859">
        <w:t xml:space="preserve"> </w:t>
      </w:r>
      <w:r w:rsidR="00660F9F" w:rsidRPr="00C27859">
        <w:t xml:space="preserve">the </w:t>
      </w:r>
      <w:r w:rsidR="00660F9F" w:rsidRPr="003A5185">
        <w:t>YO Sperm Test</w:t>
      </w:r>
      <w:r w:rsidR="00660F9F" w:rsidRPr="00C27859">
        <w:t xml:space="preserve"> smartphone application, a male voice indicates that “when struggling with infertility, the man and woman share equal responsibility”</w:t>
      </w:r>
      <w:r w:rsidR="003554D0" w:rsidRPr="00C27859">
        <w:t xml:space="preserve"> (YO Sperm Test</w:t>
      </w:r>
      <w:r w:rsidR="00D67622">
        <w:t xml:space="preserve"> 2020</w:t>
      </w:r>
      <w:r w:rsidR="003554D0" w:rsidRPr="00C27859">
        <w:t>)</w:t>
      </w:r>
      <w:r w:rsidR="00660F9F" w:rsidRPr="00C27859">
        <w:t>. Likewise</w:t>
      </w:r>
      <w:r w:rsidR="00411170" w:rsidRPr="00C27859">
        <w:t xml:space="preserve"> Greg Sommer, the chief science officer of </w:t>
      </w:r>
      <w:r w:rsidR="00411170" w:rsidRPr="003A5185">
        <w:t>Trak</w:t>
      </w:r>
      <w:r w:rsidR="00323EDD" w:rsidRPr="003A5185">
        <w:t xml:space="preserve">, </w:t>
      </w:r>
      <w:r w:rsidR="00323EDD" w:rsidRPr="00C27859">
        <w:t xml:space="preserve">another </w:t>
      </w:r>
      <w:r w:rsidR="003554D0" w:rsidRPr="00C27859">
        <w:t>at-</w:t>
      </w:r>
      <w:r w:rsidR="00323EDD" w:rsidRPr="00C27859">
        <w:t>home sperm test,</w:t>
      </w:r>
      <w:r w:rsidR="00672771" w:rsidRPr="00C27859">
        <w:t xml:space="preserve"> </w:t>
      </w:r>
      <w:r w:rsidR="00411170" w:rsidRPr="00C27859">
        <w:t>further highlights that “</w:t>
      </w:r>
      <w:r w:rsidR="003554D0" w:rsidRPr="00C27859">
        <w:t>i</w:t>
      </w:r>
      <w:r w:rsidR="00411170" w:rsidRPr="00C27859">
        <w:t>n the past, men have mostly shrugged off fertility as a women’s issue. Today, men</w:t>
      </w:r>
      <w:r w:rsidR="003554D0" w:rsidRPr="00C27859">
        <w:t xml:space="preserve"> </w:t>
      </w:r>
      <w:r w:rsidR="00411170" w:rsidRPr="00C27859">
        <w:rPr>
          <w:i/>
          <w:iCs/>
        </w:rPr>
        <w:t>and</w:t>
      </w:r>
      <w:r w:rsidR="003554D0" w:rsidRPr="00C27859">
        <w:t xml:space="preserve"> </w:t>
      </w:r>
      <w:r w:rsidR="00411170" w:rsidRPr="00C27859">
        <w:t xml:space="preserve">women </w:t>
      </w:r>
      <w:r w:rsidR="00083315" w:rsidRPr="00C27859">
        <w:t>recognize</w:t>
      </w:r>
      <w:r w:rsidR="00411170" w:rsidRPr="00C27859">
        <w:t xml:space="preserve"> the role that men play</w:t>
      </w:r>
      <w:r w:rsidR="005B11E9" w:rsidRPr="00C27859">
        <w:t>” (Godwin 2019</w:t>
      </w:r>
      <w:r w:rsidR="00886446">
        <w:t>, 1</w:t>
      </w:r>
      <w:r w:rsidR="005B11E9" w:rsidRPr="00C27859">
        <w:t>)</w:t>
      </w:r>
      <w:r w:rsidR="00411170" w:rsidRPr="00C27859">
        <w:t xml:space="preserve">. In the same article Allan Pacey, a professor of andrology at the University of Sheffield who has advised </w:t>
      </w:r>
      <w:proofErr w:type="spellStart"/>
      <w:r w:rsidR="00411170" w:rsidRPr="003A5185">
        <w:t>ExSeed</w:t>
      </w:r>
      <w:proofErr w:type="spellEnd"/>
      <w:r w:rsidR="00411170" w:rsidRPr="00C27859">
        <w:t xml:space="preserve"> and </w:t>
      </w:r>
      <w:r w:rsidR="00411170" w:rsidRPr="003A5185">
        <w:t>Legacy</w:t>
      </w:r>
      <w:r w:rsidR="00411170" w:rsidRPr="00C27859">
        <w:t xml:space="preserve"> on its sperm-testing technology, </w:t>
      </w:r>
      <w:r w:rsidR="00894354" w:rsidRPr="00C27859">
        <w:t>hopes “</w:t>
      </w:r>
      <w:r w:rsidR="00411170" w:rsidRPr="00C27859">
        <w:t>these tech startups will be able to disrupt things in a good way”</w:t>
      </w:r>
      <w:r w:rsidR="003554D0" w:rsidRPr="00C27859">
        <w:t xml:space="preserve"> (Godwin 2019</w:t>
      </w:r>
      <w:r w:rsidR="00886446">
        <w:t>, 1</w:t>
      </w:r>
      <w:r w:rsidR="003554D0" w:rsidRPr="00C27859">
        <w:t>)</w:t>
      </w:r>
      <w:r w:rsidR="00411170" w:rsidRPr="00C27859">
        <w:t xml:space="preserve">. This optimism is shared by Onofre et al. (2021, 79): “these tools represent an actual opportunity to </w:t>
      </w:r>
      <w:r w:rsidR="00083315" w:rsidRPr="00C27859">
        <w:t>standardize</w:t>
      </w:r>
      <w:r w:rsidR="00411170" w:rsidRPr="00C27859">
        <w:t xml:space="preserve"> and improve male subfertility diagnosis and treatment.” However, </w:t>
      </w:r>
      <w:r w:rsidR="00C35D5D">
        <w:t>Onofre et al.</w:t>
      </w:r>
      <w:r w:rsidR="00411170" w:rsidRPr="00C27859">
        <w:t xml:space="preserve"> caution that the effects of these tools are largely undocumented. For instance, a common denominator </w:t>
      </w:r>
      <w:r w:rsidR="00C35D5D">
        <w:t>among</w:t>
      </w:r>
      <w:r w:rsidR="00C35D5D" w:rsidRPr="00C27859">
        <w:t xml:space="preserve"> </w:t>
      </w:r>
      <w:r w:rsidR="00411170" w:rsidRPr="00C27859">
        <w:t xml:space="preserve">all these devices </w:t>
      </w:r>
      <w:r w:rsidR="00C35D5D">
        <w:t>is</w:t>
      </w:r>
      <w:r w:rsidR="00C35D5D" w:rsidRPr="00C27859">
        <w:t xml:space="preserve"> </w:t>
      </w:r>
      <w:r w:rsidR="00DA1C17">
        <w:t xml:space="preserve">that </w:t>
      </w:r>
      <w:r w:rsidR="00411170" w:rsidRPr="00C27859">
        <w:t>the</w:t>
      </w:r>
      <w:r w:rsidR="00DA1C17">
        <w:t>y still</w:t>
      </w:r>
      <w:r w:rsidR="00411170" w:rsidRPr="00C27859">
        <w:t xml:space="preserve"> </w:t>
      </w:r>
      <w:r w:rsidR="00DA1C17" w:rsidRPr="00C27859">
        <w:t xml:space="preserve">provide </w:t>
      </w:r>
      <w:r w:rsidR="00411170" w:rsidRPr="00C27859">
        <w:t>limited information. Apart from volume, concentration, and motility</w:t>
      </w:r>
      <w:r w:rsidR="00DA1C17">
        <w:t>,</w:t>
      </w:r>
      <w:r w:rsidR="00411170" w:rsidRPr="00C27859">
        <w:t xml:space="preserve"> nothing else is measured</w:t>
      </w:r>
      <w:r w:rsidR="00DA1C17">
        <w:t>: too few</w:t>
      </w:r>
      <w:r w:rsidR="00411170" w:rsidRPr="00C27859">
        <w:t xml:space="preserve"> parameters are provided to disclose male infertility.</w:t>
      </w:r>
    </w:p>
    <w:p w14:paraId="089FA7C9" w14:textId="3FD2C196" w:rsidR="007D3EE7" w:rsidRPr="00C27859" w:rsidRDefault="00411170" w:rsidP="008846F1">
      <w:pPr>
        <w:pStyle w:val="Michiel"/>
      </w:pPr>
      <w:r w:rsidRPr="00C27859">
        <w:tab/>
        <w:t xml:space="preserve">While there is a great variety of applications in MFmHealth, they </w:t>
      </w:r>
      <w:r w:rsidR="00DA1C17">
        <w:t>share a</w:t>
      </w:r>
      <w:r w:rsidRPr="00C27859">
        <w:t xml:space="preserve"> common rationale</w:t>
      </w:r>
      <w:r w:rsidR="00DA1C17">
        <w:t xml:space="preserve"> by aiming</w:t>
      </w:r>
      <w:r w:rsidRPr="00C27859">
        <w:t xml:space="preserve"> to </w:t>
      </w:r>
      <w:r w:rsidR="008170D9" w:rsidRPr="00C27859">
        <w:t xml:space="preserve">disrupt or </w:t>
      </w:r>
      <w:r w:rsidRPr="00C27859">
        <w:t xml:space="preserve">undermine established norms around male reproduction. </w:t>
      </w:r>
      <w:r w:rsidRPr="00C27859">
        <w:lastRenderedPageBreak/>
        <w:t xml:space="preserve">They allow more men to </w:t>
      </w:r>
      <w:r w:rsidR="00DA1C17">
        <w:t xml:space="preserve">not only </w:t>
      </w:r>
      <w:r w:rsidR="00DA1C17" w:rsidRPr="00C27859">
        <w:t>pursu</w:t>
      </w:r>
      <w:r w:rsidR="00DA1C17">
        <w:t>e</w:t>
      </w:r>
      <w:r w:rsidR="00DA1C17" w:rsidRPr="00C27859">
        <w:t xml:space="preserve"> </w:t>
      </w:r>
      <w:r w:rsidRPr="00C27859">
        <w:t>security and control</w:t>
      </w:r>
      <w:r w:rsidR="008170D9" w:rsidRPr="00C27859">
        <w:t xml:space="preserve"> of their reproductive </w:t>
      </w:r>
      <w:r w:rsidR="00DA1C17" w:rsidRPr="00C27859">
        <w:t>bod</w:t>
      </w:r>
      <w:r w:rsidR="00DA1C17">
        <w:t>ies</w:t>
      </w:r>
      <w:r w:rsidR="00DA1C17" w:rsidRPr="00C27859">
        <w:t xml:space="preserve"> </w:t>
      </w:r>
      <w:r w:rsidRPr="00C27859">
        <w:t xml:space="preserve">but also </w:t>
      </w:r>
      <w:r w:rsidR="00DA1C17" w:rsidRPr="00C27859">
        <w:t>tak</w:t>
      </w:r>
      <w:r w:rsidR="00DA1C17">
        <w:t>e on</w:t>
      </w:r>
      <w:r w:rsidR="00DA1C17" w:rsidRPr="00C27859">
        <w:t xml:space="preserve"> </w:t>
      </w:r>
      <w:r w:rsidRPr="00C27859">
        <w:t xml:space="preserve">shared responsibility. </w:t>
      </w:r>
      <w:r w:rsidR="00DA1C17">
        <w:t>Nevertheless</w:t>
      </w:r>
      <w:r w:rsidRPr="00C27859">
        <w:t xml:space="preserve">, </w:t>
      </w:r>
      <w:r w:rsidR="00DA1C17" w:rsidRPr="00C27859">
        <w:t>th</w:t>
      </w:r>
      <w:r w:rsidR="00DA1C17">
        <w:t>e</w:t>
      </w:r>
      <w:r w:rsidR="00DA1C17" w:rsidRPr="00C27859">
        <w:t xml:space="preserve"> </w:t>
      </w:r>
      <w:r w:rsidRPr="00C27859">
        <w:t>growing industry is primarily focused on</w:t>
      </w:r>
      <w:r w:rsidR="008170D9" w:rsidRPr="00C27859">
        <w:t xml:space="preserve"> individualist framings</w:t>
      </w:r>
      <w:r w:rsidR="00E55544" w:rsidRPr="00C27859">
        <w:t>, such as singles or individual couples</w:t>
      </w:r>
      <w:r w:rsidR="008038CF">
        <w:t>’</w:t>
      </w:r>
      <w:r w:rsidR="00E55544" w:rsidRPr="00C27859">
        <w:t xml:space="preserve"> interaction</w:t>
      </w:r>
      <w:r w:rsidR="008038CF">
        <w:t>s</w:t>
      </w:r>
      <w:r w:rsidR="00E55544" w:rsidRPr="00C27859">
        <w:t xml:space="preserve"> with these new applications, </w:t>
      </w:r>
      <w:r w:rsidRPr="00C27859">
        <w:t>leav</w:t>
      </w:r>
      <w:r w:rsidR="008038CF">
        <w:t>ing</w:t>
      </w:r>
      <w:r w:rsidRPr="00C27859">
        <w:t xml:space="preserve"> out broader normative questions at the social level as well as </w:t>
      </w:r>
      <w:r w:rsidR="007D3EE7" w:rsidRPr="00C27859">
        <w:t>other</w:t>
      </w:r>
      <w:r w:rsidRPr="00C27859">
        <w:t xml:space="preserve"> aspects of human</w:t>
      </w:r>
      <w:r w:rsidR="008038CF">
        <w:t>–</w:t>
      </w:r>
      <w:r w:rsidRPr="00C27859">
        <w:t xml:space="preserve">technology relations and interactions. </w:t>
      </w:r>
      <w:r w:rsidR="008170D9" w:rsidRPr="00C27859">
        <w:t xml:space="preserve">Such </w:t>
      </w:r>
      <w:r w:rsidRPr="00C27859">
        <w:t>considerations</w:t>
      </w:r>
      <w:r w:rsidR="008038CF">
        <w:t>,</w:t>
      </w:r>
      <w:r w:rsidR="008038CF" w:rsidRPr="00C27859">
        <w:t xml:space="preserve"> </w:t>
      </w:r>
      <w:r w:rsidR="008038CF">
        <w:t>though</w:t>
      </w:r>
      <w:r w:rsidR="008038CF" w:rsidRPr="00C27859">
        <w:t xml:space="preserve"> highly relevant from a feminist bioethics view</w:t>
      </w:r>
      <w:r w:rsidR="008038CF">
        <w:t>,</w:t>
      </w:r>
      <w:r w:rsidRPr="00C27859">
        <w:t xml:space="preserve"> are rarely discussed in the scholarly literature. Instead of an overly individualist approach, I suggest using the concept of vulnerability as a heuristic to better understand normative and </w:t>
      </w:r>
      <w:r w:rsidR="00323EDD" w:rsidRPr="00C27859">
        <w:t>social</w:t>
      </w:r>
      <w:r w:rsidRPr="00C27859">
        <w:t xml:space="preserve"> dimensions of MFmHealth.</w:t>
      </w:r>
    </w:p>
    <w:p w14:paraId="1B43F267" w14:textId="444B9990" w:rsidR="007D3EE7" w:rsidRPr="00C27859" w:rsidRDefault="0097175C" w:rsidP="0097175C">
      <w:pPr>
        <w:pStyle w:val="AHead"/>
      </w:pPr>
      <w:r w:rsidRPr="00C27859">
        <w:t xml:space="preserve">3 </w:t>
      </w:r>
      <w:r w:rsidR="00EC671C" w:rsidRPr="00C27859">
        <w:t>A</w:t>
      </w:r>
      <w:r w:rsidR="007D3EE7" w:rsidRPr="00C27859">
        <w:t xml:space="preserve"> new theoretical alliance</w:t>
      </w:r>
    </w:p>
    <w:p w14:paraId="5047A3F6" w14:textId="77A7A827" w:rsidR="00FA4B44" w:rsidRPr="00C27859" w:rsidRDefault="008038CF" w:rsidP="008846F1">
      <w:pPr>
        <w:pStyle w:val="Michiel"/>
      </w:pPr>
      <w:r>
        <w:t>R</w:t>
      </w:r>
      <w:r w:rsidR="00411170" w:rsidRPr="00C27859">
        <w:t>ecent feminist literature on the ethics of vulnerability and critical studies of men and masculinities</w:t>
      </w:r>
      <w:r w:rsidR="000905EE" w:rsidRPr="00C27859">
        <w:t xml:space="preserve"> </w:t>
      </w:r>
      <w:r w:rsidR="00411170" w:rsidRPr="00C27859">
        <w:t xml:space="preserve">make </w:t>
      </w:r>
      <w:r>
        <w:t xml:space="preserve">it </w:t>
      </w:r>
      <w:r w:rsidR="00411170" w:rsidRPr="00C27859">
        <w:t>possible to further explore this hypothesis</w:t>
      </w:r>
      <w:r>
        <w:t>. They also</w:t>
      </w:r>
      <w:r w:rsidR="00411170" w:rsidRPr="00C27859">
        <w:t xml:space="preserve"> make constructive proposals concerning what is needed to achieve social and reproductive justice</w:t>
      </w:r>
      <w:r w:rsidR="006C57EF" w:rsidRPr="00C27859">
        <w:t xml:space="preserve"> in the case of MFmHealth</w:t>
      </w:r>
      <w:r w:rsidR="00411170" w:rsidRPr="00C27859">
        <w:t xml:space="preserve">. </w:t>
      </w:r>
      <w:r w:rsidR="00322088" w:rsidRPr="00C27859">
        <w:t xml:space="preserve">The concept of vulnerability is often associated with a range of negative conditions </w:t>
      </w:r>
      <w:r w:rsidR="00327E7C" w:rsidRPr="00C27859">
        <w:t xml:space="preserve">such as suffering from harm and </w:t>
      </w:r>
      <w:r>
        <w:t xml:space="preserve">being </w:t>
      </w:r>
      <w:r w:rsidR="00327E7C" w:rsidRPr="00C27859">
        <w:t>wrong</w:t>
      </w:r>
      <w:r>
        <w:t>ed</w:t>
      </w:r>
      <w:r w:rsidR="00323EDD" w:rsidRPr="00C27859">
        <w:t xml:space="preserve"> </w:t>
      </w:r>
      <w:r w:rsidR="00322088" w:rsidRPr="00C27859">
        <w:t>(</w:t>
      </w:r>
      <w:r w:rsidR="00251E46" w:rsidRPr="00C27859">
        <w:t>Belmont Report 197</w:t>
      </w:r>
      <w:r w:rsidR="00EB387D" w:rsidRPr="00C27859">
        <w:t>8</w:t>
      </w:r>
      <w:r w:rsidR="00251E46" w:rsidRPr="00C27859">
        <w:t>;</w:t>
      </w:r>
      <w:r w:rsidR="00563DA8" w:rsidRPr="00C27859">
        <w:t xml:space="preserve"> </w:t>
      </w:r>
      <w:r w:rsidR="00322088" w:rsidRPr="00C27859">
        <w:t>Goodin 1985</w:t>
      </w:r>
      <w:r w:rsidR="00251E46" w:rsidRPr="00C27859">
        <w:t>)</w:t>
      </w:r>
      <w:r w:rsidR="00322088" w:rsidRPr="00C27859">
        <w:t xml:space="preserve">, but this ethical tradition ignores its transformative potential </w:t>
      </w:r>
      <w:r>
        <w:t xml:space="preserve">for </w:t>
      </w:r>
      <w:r w:rsidR="00322088" w:rsidRPr="00C27859">
        <w:t xml:space="preserve">facilitating supportive relationships and positive effects </w:t>
      </w:r>
      <w:r>
        <w:t>in</w:t>
      </w:r>
      <w:r w:rsidRPr="00C27859">
        <w:t xml:space="preserve"> </w:t>
      </w:r>
      <w:r w:rsidR="00322088" w:rsidRPr="00C27859">
        <w:t>social justice.</w:t>
      </w:r>
      <w:r w:rsidR="00FA4B44" w:rsidRPr="00C27859">
        <w:t xml:space="preserve"> </w:t>
      </w:r>
      <w:r w:rsidR="009436D8">
        <w:t>Such potential</w:t>
      </w:r>
      <w:r w:rsidR="009436D8" w:rsidRPr="00C27859">
        <w:t xml:space="preserve"> </w:t>
      </w:r>
      <w:r w:rsidR="009436D8">
        <w:t>was</w:t>
      </w:r>
      <w:r w:rsidR="009436D8" w:rsidRPr="00C27859">
        <w:t xml:space="preserve"> </w:t>
      </w:r>
      <w:r w:rsidR="00AF712D" w:rsidRPr="00C27859">
        <w:t xml:space="preserve">subsequently taken up by Alasdair </w:t>
      </w:r>
      <w:proofErr w:type="spellStart"/>
      <w:r w:rsidR="00AF712D" w:rsidRPr="00C27859">
        <w:t>MacIntyre</w:t>
      </w:r>
      <w:proofErr w:type="spellEnd"/>
      <w:r w:rsidR="00AF712D" w:rsidRPr="00C27859">
        <w:t xml:space="preserve"> (1999) and Judith Butler (2004). </w:t>
      </w:r>
      <w:r w:rsidR="00906C06" w:rsidRPr="00C27859">
        <w:t xml:space="preserve">The feminist ethicist </w:t>
      </w:r>
      <w:r w:rsidR="00FA4B44" w:rsidRPr="00C27859">
        <w:t>Gilson (2013, 24)</w:t>
      </w:r>
      <w:r w:rsidR="00256808" w:rsidRPr="00C27859">
        <w:t xml:space="preserve">, building further on </w:t>
      </w:r>
      <w:r w:rsidR="007A0E08">
        <w:t>Butler’s work</w:t>
      </w:r>
      <w:r w:rsidR="00256808" w:rsidRPr="00C27859">
        <w:t xml:space="preserve">, </w:t>
      </w:r>
      <w:r w:rsidR="00FA4B44" w:rsidRPr="00C27859">
        <w:t xml:space="preserve">defines vulnerability as </w:t>
      </w:r>
      <w:r w:rsidR="0073457E" w:rsidRPr="00C27859">
        <w:t>“</w:t>
      </w:r>
      <w:r w:rsidR="00FA4B44" w:rsidRPr="00C27859">
        <w:t xml:space="preserve">a </w:t>
      </w:r>
      <w:r w:rsidR="00FA4B44" w:rsidRPr="00C27859">
        <w:sym w:font="Symbol" w:char="F05B"/>
      </w:r>
      <w:r w:rsidR="00FA4B44" w:rsidRPr="00C27859">
        <w:t>sic</w:t>
      </w:r>
      <w:r w:rsidR="00FA4B44" w:rsidRPr="00C27859">
        <w:sym w:font="Symbol" w:char="F05D"/>
      </w:r>
      <w:r w:rsidR="00FA4B44" w:rsidRPr="00C27859">
        <w:t xml:space="preserve"> unavoidable feature of life and, as such, is not simply an opening to </w:t>
      </w:r>
      <w:r w:rsidR="00251E46" w:rsidRPr="00C27859">
        <w:t xml:space="preserve">harm but an opening to </w:t>
      </w:r>
      <w:r w:rsidR="00FA4B44" w:rsidRPr="00C27859">
        <w:t>all experience, negative, positive, and ambiguous</w:t>
      </w:r>
      <w:r w:rsidR="009436D8">
        <w:t>.</w:t>
      </w:r>
      <w:r w:rsidR="0073457E" w:rsidRPr="00C27859">
        <w:t>”</w:t>
      </w:r>
      <w:r w:rsidR="00FA4B44" w:rsidRPr="00C27859">
        <w:t xml:space="preserve"> It is all about an openness to being affected. Only such an account, she argues, can provide a sufficiently nuanced concept that can do justice to </w:t>
      </w:r>
      <w:r w:rsidR="0073457E" w:rsidRPr="00C27859">
        <w:t>“</w:t>
      </w:r>
      <w:r w:rsidR="00FA4B44" w:rsidRPr="00C27859">
        <w:t>the complexity and diversity of experiences of vulnerability</w:t>
      </w:r>
      <w:r w:rsidR="0073457E" w:rsidRPr="00C27859">
        <w:t>”</w:t>
      </w:r>
      <w:r w:rsidR="00FA4B44" w:rsidRPr="00C27859">
        <w:t xml:space="preserve"> </w:t>
      </w:r>
      <w:r w:rsidR="00FA4B44" w:rsidRPr="004178E8">
        <w:rPr>
          <w:shd w:val="clear" w:color="auto" w:fill="FFFFFF" w:themeFill="background1"/>
        </w:rPr>
        <w:t>(Gilson 2021</w:t>
      </w:r>
      <w:r w:rsidR="004178E8" w:rsidRPr="004178E8">
        <w:rPr>
          <w:shd w:val="clear" w:color="auto" w:fill="FFFFFF" w:themeFill="background1"/>
        </w:rPr>
        <w:t>, 86</w:t>
      </w:r>
      <w:r w:rsidR="00FA4B44" w:rsidRPr="004178E8">
        <w:rPr>
          <w:shd w:val="clear" w:color="auto" w:fill="FFFFFF" w:themeFill="background1"/>
        </w:rPr>
        <w:t>).</w:t>
      </w:r>
      <w:r w:rsidR="00FA4B44" w:rsidRPr="00C27859">
        <w:t xml:space="preserve"> Several scholars in bioethics support the view </w:t>
      </w:r>
      <w:r w:rsidR="009436D8">
        <w:t>that</w:t>
      </w:r>
      <w:r w:rsidR="009436D8" w:rsidRPr="00C27859">
        <w:t xml:space="preserve"> </w:t>
      </w:r>
      <w:r w:rsidR="00FA4B44" w:rsidRPr="00C27859">
        <w:t xml:space="preserve">vulnerability </w:t>
      </w:r>
      <w:r w:rsidR="009436D8">
        <w:t>is</w:t>
      </w:r>
      <w:r w:rsidR="009436D8" w:rsidRPr="00C27859">
        <w:t xml:space="preserve"> </w:t>
      </w:r>
      <w:r w:rsidR="00FA4B44" w:rsidRPr="00C27859">
        <w:t xml:space="preserve">ambiguous </w:t>
      </w:r>
      <w:r w:rsidR="009436D8">
        <w:t>as it</w:t>
      </w:r>
      <w:r w:rsidR="009436D8" w:rsidRPr="00C27859">
        <w:t xml:space="preserve"> </w:t>
      </w:r>
      <w:r w:rsidR="00FA4B44" w:rsidRPr="00C27859">
        <w:t xml:space="preserve">enables </w:t>
      </w:r>
      <w:r w:rsidR="009436D8" w:rsidRPr="00C27859">
        <w:t>acknowledg</w:t>
      </w:r>
      <w:r w:rsidR="009436D8">
        <w:t>ment of</w:t>
      </w:r>
      <w:r w:rsidR="009436D8" w:rsidRPr="00C27859">
        <w:t xml:space="preserve"> </w:t>
      </w:r>
      <w:r w:rsidR="00FA4B44" w:rsidRPr="00C27859">
        <w:t>the embodied and interdependent ontological dimension of the concept whil</w:t>
      </w:r>
      <w:r w:rsidR="009436D8">
        <w:t>e</w:t>
      </w:r>
      <w:r w:rsidR="00FA4B44" w:rsidRPr="00C27859">
        <w:t xml:space="preserve"> assessing its </w:t>
      </w:r>
      <w:r w:rsidR="00FA4B44" w:rsidRPr="00C27859">
        <w:lastRenderedPageBreak/>
        <w:t>unequal distribution in certain relations (Bluhm 2012</w:t>
      </w:r>
      <w:r w:rsidR="00386622" w:rsidRPr="00C27859">
        <w:t xml:space="preserve">; </w:t>
      </w:r>
      <w:r w:rsidR="006C57EF" w:rsidRPr="00C27859">
        <w:t>Macken</w:t>
      </w:r>
      <w:r w:rsidR="00386622" w:rsidRPr="00C27859">
        <w:t>zi</w:t>
      </w:r>
      <w:r w:rsidR="006C57EF" w:rsidRPr="00C27859">
        <w:t>e, Rogers</w:t>
      </w:r>
      <w:r w:rsidR="00E654EE" w:rsidRPr="00C27859">
        <w:t>,</w:t>
      </w:r>
      <w:r w:rsidR="006C57EF" w:rsidRPr="00C27859">
        <w:t xml:space="preserve"> </w:t>
      </w:r>
      <w:r w:rsidR="00E654EE" w:rsidRPr="00C27859">
        <w:t xml:space="preserve">and </w:t>
      </w:r>
      <w:r w:rsidR="006C57EF" w:rsidRPr="00C27859">
        <w:t>Do</w:t>
      </w:r>
      <w:r w:rsidR="00386622" w:rsidRPr="00C27859">
        <w:t xml:space="preserve">dds 2013; </w:t>
      </w:r>
      <w:r w:rsidR="00FA4B44" w:rsidRPr="00C27859">
        <w:t xml:space="preserve">Zagorac </w:t>
      </w:r>
      <w:r w:rsidR="00E654EE" w:rsidRPr="00C27859">
        <w:t xml:space="preserve">and </w:t>
      </w:r>
      <w:proofErr w:type="spellStart"/>
      <w:r w:rsidR="00FA4B44" w:rsidRPr="00C27859">
        <w:t>Stamenković</w:t>
      </w:r>
      <w:proofErr w:type="spellEnd"/>
      <w:r w:rsidR="00FA4B44" w:rsidRPr="00C27859">
        <w:t xml:space="preserve"> Tadić 2022).</w:t>
      </w:r>
    </w:p>
    <w:p w14:paraId="7C12B353" w14:textId="2E2B46B7" w:rsidR="00FA4B44" w:rsidRPr="00C27859" w:rsidRDefault="002145FF" w:rsidP="008846F1">
      <w:pPr>
        <w:pStyle w:val="Michiel"/>
      </w:pPr>
      <w:r w:rsidRPr="00C27859">
        <w:tab/>
      </w:r>
      <w:r w:rsidR="009436D8">
        <w:t>F</w:t>
      </w:r>
      <w:r w:rsidR="00FA4B44" w:rsidRPr="00C27859">
        <w:t>eminist work on vulnerability</w:t>
      </w:r>
      <w:r w:rsidR="00A75B10" w:rsidRPr="00C27859">
        <w:t>, however,</w:t>
      </w:r>
      <w:r w:rsidR="00FA4B44" w:rsidRPr="00C27859">
        <w:t xml:space="preserve"> </w:t>
      </w:r>
      <w:r w:rsidR="009436D8">
        <w:t xml:space="preserve">has </w:t>
      </w:r>
      <w:r w:rsidR="00FA4B44" w:rsidRPr="00C27859">
        <w:t>rarely considered issues of masculinity within the conceptual frameworks developed.</w:t>
      </w:r>
      <w:r w:rsidR="00FB4CD4" w:rsidRPr="00A301D3">
        <w:rPr>
          <w:vertAlign w:val="superscript"/>
        </w:rPr>
        <w:t>4</w:t>
      </w:r>
      <w:r w:rsidR="00FC0923" w:rsidRPr="00C27859">
        <w:t xml:space="preserve"> </w:t>
      </w:r>
      <w:r w:rsidR="00FA4B44" w:rsidRPr="00C27859">
        <w:t>Two main explanations can be offered for this. First, there is a historical view that (White Western) men</w:t>
      </w:r>
      <w:r w:rsidR="00FB4CD4">
        <w:t>’s</w:t>
      </w:r>
      <w:r w:rsidR="00FA4B44" w:rsidRPr="00C27859">
        <w:t xml:space="preserve"> bodies are the norm, ideal or prototype of invulnerability to which others are compared (Mann 2014). </w:t>
      </w:r>
      <w:r w:rsidR="00FB4CD4">
        <w:t>This view is somewhat</w:t>
      </w:r>
      <w:r w:rsidR="00FB4CD4" w:rsidRPr="00C27859">
        <w:t xml:space="preserve"> </w:t>
      </w:r>
      <w:r w:rsidR="00FA4B44" w:rsidRPr="00C27859">
        <w:t xml:space="preserve">similar to Luna </w:t>
      </w:r>
      <w:r w:rsidR="00E55111" w:rsidRPr="00C27859">
        <w:t>and Vanderpoel</w:t>
      </w:r>
      <w:r w:rsidR="00FB4CD4">
        <w:t>’s</w:t>
      </w:r>
      <w:r w:rsidR="00B1132F" w:rsidRPr="00C27859">
        <w:t xml:space="preserve"> </w:t>
      </w:r>
      <w:r w:rsidR="00FA4B44" w:rsidRPr="00C27859">
        <w:t>(2013, 326) descri</w:t>
      </w:r>
      <w:r w:rsidR="00FB4CD4">
        <w:t>ption of</w:t>
      </w:r>
      <w:r w:rsidR="00FA4B44" w:rsidRPr="00C27859">
        <w:t xml:space="preserve"> the </w:t>
      </w:r>
      <w:r w:rsidR="0073457E" w:rsidRPr="00C27859">
        <w:t>“</w:t>
      </w:r>
      <w:r w:rsidR="00FA4B44" w:rsidRPr="00C27859">
        <w:t>paradigmatic research subject: a mature, moderately well-educated, clear thinking, literate, self-supporting person.</w:t>
      </w:r>
      <w:r w:rsidR="0073457E" w:rsidRPr="00C27859">
        <w:t>”</w:t>
      </w:r>
      <w:r w:rsidR="00FA4B44" w:rsidRPr="00C27859">
        <w:t xml:space="preserve"> An implicit message is then promulgated that if men’s bodies are the norm, vulnerabilities are identified in individuals and groups that var</w:t>
      </w:r>
      <w:r w:rsidR="00FB4CD4">
        <w:t>y from</w:t>
      </w:r>
      <w:r w:rsidR="00FA4B44" w:rsidRPr="00C27859">
        <w:t xml:space="preserve"> the paradigm and </w:t>
      </w:r>
      <w:r w:rsidR="00FB4CD4">
        <w:t xml:space="preserve">are </w:t>
      </w:r>
      <w:r w:rsidR="00FA4B44" w:rsidRPr="00C27859">
        <w:t>therefore prone to being protected. This relates to a second explanation</w:t>
      </w:r>
      <w:r w:rsidR="00143AAB">
        <w:t xml:space="preserve"> whereby</w:t>
      </w:r>
      <w:r w:rsidR="00FA4B44" w:rsidRPr="00C27859">
        <w:t xml:space="preserve"> men’s gender often remains invisible and thus </w:t>
      </w:r>
      <w:r w:rsidR="00143AAB">
        <w:t xml:space="preserve">capable of </w:t>
      </w:r>
      <w:r w:rsidR="00FA4B44" w:rsidRPr="00C27859">
        <w:t>avoid</w:t>
      </w:r>
      <w:r w:rsidR="00143AAB">
        <w:t>ing</w:t>
      </w:r>
      <w:r w:rsidR="00FA4B44" w:rsidRPr="00C27859">
        <w:t xml:space="preserve"> critical scrutiny. As bell hooks (2004) observed, it is not permitted to speak openly and honestly about men. There are, of course, good pragmatic reasons for focusing on female bodies in bioethics research</w:t>
      </w:r>
      <w:r w:rsidR="00143AAB">
        <w:t>. T</w:t>
      </w:r>
      <w:r w:rsidR="00FA4B44" w:rsidRPr="00C27859">
        <w:t xml:space="preserve">he problem is that by doing so, we still grant the emperor </w:t>
      </w:r>
      <w:r w:rsidR="00C46EB4">
        <w:t>the</w:t>
      </w:r>
      <w:r w:rsidR="00C46EB4" w:rsidRPr="00C27859">
        <w:t xml:space="preserve"> </w:t>
      </w:r>
      <w:r w:rsidR="00FA4B44" w:rsidRPr="00C27859">
        <w:t>clothes that protect him against critical scrutiny (</w:t>
      </w:r>
      <w:proofErr w:type="spellStart"/>
      <w:r w:rsidR="00FA4B44" w:rsidRPr="00C27859">
        <w:t>Oudshoorn</w:t>
      </w:r>
      <w:proofErr w:type="spellEnd"/>
      <w:r w:rsidR="00FA4B44" w:rsidRPr="00C27859">
        <w:t xml:space="preserve"> 2004). In other words, male bodies and masculinities remain unquestioned. However, I think there are interesting parallels between the feminist literature on vulnerability, especially the work of Gilson, and critical studies on men and masculinities</w:t>
      </w:r>
      <w:r w:rsidR="00531D86" w:rsidRPr="00C27859">
        <w:t>.</w:t>
      </w:r>
    </w:p>
    <w:p w14:paraId="747675C7" w14:textId="5E281A00" w:rsidR="00FA4B44" w:rsidRPr="00C27859" w:rsidRDefault="002145FF" w:rsidP="008846F1">
      <w:pPr>
        <w:pStyle w:val="Michiel"/>
      </w:pPr>
      <w:r w:rsidRPr="00C27859">
        <w:tab/>
      </w:r>
      <w:r w:rsidR="00FA4B44" w:rsidRPr="00C27859">
        <w:t xml:space="preserve">Social scientists who study health </w:t>
      </w:r>
      <w:r w:rsidR="00894354" w:rsidRPr="00C27859">
        <w:t>behavior</w:t>
      </w:r>
      <w:r w:rsidR="00FA4B44" w:rsidRPr="00C27859">
        <w:t xml:space="preserve"> and masculinity have pointed out that risk-taking </w:t>
      </w:r>
      <w:r w:rsidR="00894354" w:rsidRPr="00C27859">
        <w:t>behavior</w:t>
      </w:r>
      <w:r w:rsidR="00FA4B44" w:rsidRPr="00C27859">
        <w:t xml:space="preserve"> and disinterest in seeking medical care are important factors in </w:t>
      </w:r>
      <w:r w:rsidR="00C46EB4">
        <w:t>men’s</w:t>
      </w:r>
      <w:r w:rsidR="00C46EB4" w:rsidRPr="00C27859">
        <w:t xml:space="preserve"> </w:t>
      </w:r>
      <w:r w:rsidR="00FA4B44" w:rsidRPr="00C27859">
        <w:t>cultural narratives (Courtenay 2000; Bird and Rieker 2008).</w:t>
      </w:r>
      <w:r w:rsidR="006C07C3" w:rsidRPr="00C27859">
        <w:t xml:space="preserve"> S</w:t>
      </w:r>
      <w:r w:rsidR="00AA3BAB" w:rsidRPr="00C27859">
        <w:t>howing vulnerability in the form of fear is considered unmanly</w:t>
      </w:r>
      <w:r w:rsidR="00C46EB4">
        <w:t>,</w:t>
      </w:r>
      <w:r w:rsidR="006C07C3" w:rsidRPr="00C27859">
        <w:t xml:space="preserve"> and</w:t>
      </w:r>
      <w:r w:rsidR="00AA3BAB" w:rsidRPr="00C27859">
        <w:t xml:space="preserve"> taking risks </w:t>
      </w:r>
      <w:r w:rsidR="006C07C3" w:rsidRPr="00C27859">
        <w:t xml:space="preserve">is </w:t>
      </w:r>
      <w:r w:rsidR="00C46EB4">
        <w:t>encouraged,</w:t>
      </w:r>
      <w:r w:rsidR="00C46EB4" w:rsidRPr="00C27859">
        <w:t xml:space="preserve"> </w:t>
      </w:r>
      <w:r w:rsidR="006C07C3" w:rsidRPr="00C27859">
        <w:t xml:space="preserve">in </w:t>
      </w:r>
      <w:r w:rsidR="00C46EB4" w:rsidRPr="00C27859">
        <w:t>men</w:t>
      </w:r>
      <w:r w:rsidR="00C46EB4">
        <w:t>’s</w:t>
      </w:r>
      <w:r w:rsidR="00C46EB4" w:rsidRPr="00C27859">
        <w:t xml:space="preserve"> </w:t>
      </w:r>
      <w:r w:rsidR="006C07C3" w:rsidRPr="00C27859">
        <w:t xml:space="preserve">upbringing </w:t>
      </w:r>
      <w:r w:rsidR="00AA3BAB" w:rsidRPr="00C27859">
        <w:t>(Messner</w:t>
      </w:r>
      <w:r w:rsidR="006C07C3" w:rsidRPr="00C27859">
        <w:t xml:space="preserve"> </w:t>
      </w:r>
      <w:r w:rsidR="00AA3BAB" w:rsidRPr="00C27859">
        <w:t>1997; McQueen 2012).</w:t>
      </w:r>
      <w:r w:rsidR="006C07C3" w:rsidRPr="00C27859">
        <w:t xml:space="preserve"> </w:t>
      </w:r>
      <w:r w:rsidR="00FA4B44" w:rsidRPr="00C27859">
        <w:t xml:space="preserve">For instance, in the book </w:t>
      </w:r>
      <w:r w:rsidR="00FA4B44" w:rsidRPr="00C27859">
        <w:rPr>
          <w:i/>
          <w:iCs/>
        </w:rPr>
        <w:t>Exposing Men</w:t>
      </w:r>
      <w:r w:rsidR="00C46EB4">
        <w:t>,</w:t>
      </w:r>
      <w:r w:rsidR="00FA4B44" w:rsidRPr="003A5185">
        <w:t xml:space="preserve"> </w:t>
      </w:r>
      <w:r w:rsidR="00FA4B44" w:rsidRPr="00C27859">
        <w:t xml:space="preserve">Daniels (2006) developed the concept of reproductive masculinity to describe a set of interrelated beliefs about men’s relationships to human reproduction. These symbolic beliefs posit that men are </w:t>
      </w:r>
      <w:r w:rsidR="0073457E" w:rsidRPr="00C27859">
        <w:lastRenderedPageBreak/>
        <w:t>“</w:t>
      </w:r>
      <w:r w:rsidR="00FA4B44" w:rsidRPr="00C27859">
        <w:t>secondary in biological reproduction</w:t>
      </w:r>
      <w:r w:rsidR="00C46EB4">
        <w:t>,</w:t>
      </w:r>
      <w:r w:rsidR="0073457E" w:rsidRPr="00C27859">
        <w:t>”</w:t>
      </w:r>
      <w:r w:rsidR="00FA4B44" w:rsidRPr="00C27859">
        <w:t xml:space="preserve"> </w:t>
      </w:r>
      <w:r w:rsidR="00C46EB4" w:rsidRPr="00C27859">
        <w:t xml:space="preserve">and </w:t>
      </w:r>
      <w:r w:rsidR="0073457E" w:rsidRPr="00C27859">
        <w:t>“</w:t>
      </w:r>
      <w:r w:rsidR="00FA4B44" w:rsidRPr="00C27859">
        <w:t>less vulnerable to reproductive harm than women</w:t>
      </w:r>
      <w:r w:rsidR="00C46EB4">
        <w:t>,</w:t>
      </w:r>
      <w:r w:rsidR="0073457E" w:rsidRPr="00C27859">
        <w:t>”</w:t>
      </w:r>
      <w:r w:rsidR="00FA4B44" w:rsidRPr="00C27859">
        <w:t xml:space="preserve"> </w:t>
      </w:r>
      <w:r w:rsidR="0073457E" w:rsidRPr="00C27859">
        <w:t>“</w:t>
      </w:r>
      <w:r w:rsidR="00FA4B44" w:rsidRPr="00C27859">
        <w:t>assumed to be virile</w:t>
      </w:r>
      <w:r w:rsidR="0073457E" w:rsidRPr="00C27859">
        <w:t>”</w:t>
      </w:r>
      <w:r w:rsidR="00FA4B44" w:rsidRPr="00C27859">
        <w:t xml:space="preserve"> </w:t>
      </w:r>
      <w:r w:rsidR="00C46EB4">
        <w:t xml:space="preserve">while </w:t>
      </w:r>
      <w:r w:rsidR="00FA4B44" w:rsidRPr="00C27859">
        <w:t xml:space="preserve">their own conditions </w:t>
      </w:r>
      <w:r w:rsidR="002A22F0">
        <w:t>are</w:t>
      </w:r>
      <w:r w:rsidR="002A22F0" w:rsidRPr="00C27859">
        <w:t xml:space="preserve"> </w:t>
      </w:r>
      <w:r w:rsidR="00FA4B44" w:rsidRPr="00C27859">
        <w:t xml:space="preserve">not </w:t>
      </w:r>
      <w:r w:rsidR="002A22F0">
        <w:t xml:space="preserve">thought to </w:t>
      </w:r>
      <w:r w:rsidR="0073457E" w:rsidRPr="00C27859">
        <w:t>“</w:t>
      </w:r>
      <w:r w:rsidR="00FA4B44" w:rsidRPr="00C27859">
        <w:t>affect both pregnancy and the children they father</w:t>
      </w:r>
      <w:r w:rsidR="0073457E" w:rsidRPr="00C27859">
        <w:t>”</w:t>
      </w:r>
      <w:r w:rsidR="00FA4B44" w:rsidRPr="00C27859">
        <w:t xml:space="preserve"> (Daniels 2006, 6</w:t>
      </w:r>
      <w:r w:rsidR="00531D86" w:rsidRPr="00C27859">
        <w:t>–</w:t>
      </w:r>
      <w:r w:rsidR="00FA4B44" w:rsidRPr="00C27859">
        <w:t xml:space="preserve">7). </w:t>
      </w:r>
      <w:r w:rsidR="002A22F0">
        <w:t>Such beliefs</w:t>
      </w:r>
      <w:r w:rsidR="002A22F0" w:rsidRPr="00C27859">
        <w:t xml:space="preserve"> </w:t>
      </w:r>
      <w:r w:rsidR="00FA4B44" w:rsidRPr="00C27859">
        <w:t xml:space="preserve">represent a normativity and </w:t>
      </w:r>
      <w:r w:rsidR="002A22F0" w:rsidRPr="00C27859">
        <w:t>embod</w:t>
      </w:r>
      <w:r w:rsidR="002A22F0">
        <w:t>y</w:t>
      </w:r>
      <w:r w:rsidR="002A22F0" w:rsidRPr="00C27859">
        <w:t xml:space="preserve"> </w:t>
      </w:r>
      <w:r w:rsidR="00FA4B44" w:rsidRPr="00C27859">
        <w:t>the most honored way of being a reproductive man. This is illustrated by Law (2020)</w:t>
      </w:r>
      <w:r w:rsidR="002A22F0">
        <w:t>,</w:t>
      </w:r>
      <w:r w:rsidR="00FA4B44" w:rsidRPr="00C27859">
        <w:t xml:space="preserve"> who interviewed men on the possibility of sperm testing and freezing. Most of her participants believed that men could still have children late in their lives, that sperm quantity or quality did not significantly decline with age</w:t>
      </w:r>
      <w:r w:rsidR="002A22F0">
        <w:t>,</w:t>
      </w:r>
      <w:r w:rsidR="00FA4B44" w:rsidRPr="00C27859">
        <w:t xml:space="preserve"> and that men were relatively invulnerable to reproductive harm associated with aging.</w:t>
      </w:r>
    </w:p>
    <w:p w14:paraId="7F915298" w14:textId="3E533D48" w:rsidR="00FA4B44" w:rsidRPr="00C27859" w:rsidRDefault="002145FF" w:rsidP="008846F1">
      <w:pPr>
        <w:pStyle w:val="Michiel"/>
      </w:pPr>
      <w:r w:rsidRPr="00C27859">
        <w:tab/>
      </w:r>
      <w:r w:rsidR="00FA4B44" w:rsidRPr="00C27859">
        <w:t>At the same time, gender relations are not fixed</w:t>
      </w:r>
      <w:r w:rsidR="002A22F0">
        <w:t>; they are</w:t>
      </w:r>
      <w:r w:rsidR="00FA4B44" w:rsidRPr="00C27859">
        <w:t xml:space="preserve"> always </w:t>
      </w:r>
      <w:r w:rsidR="002A22F0">
        <w:t xml:space="preserve">associated with </w:t>
      </w:r>
      <w:r w:rsidR="00FA4B44" w:rsidRPr="00C27859">
        <w:t xml:space="preserve">arenas of tension. Shifting cultural norms around masculinity and fatherhood </w:t>
      </w:r>
      <w:r w:rsidR="002A22F0">
        <w:t>have been noted to</w:t>
      </w:r>
      <w:r w:rsidR="00FA4B44" w:rsidRPr="00C27859">
        <w:t xml:space="preserve"> create new expectations of </w:t>
      </w:r>
      <w:r w:rsidR="002A22F0">
        <w:t>men’s</w:t>
      </w:r>
      <w:r w:rsidR="002A22F0" w:rsidRPr="00C27859">
        <w:t xml:space="preserve"> </w:t>
      </w:r>
      <w:r w:rsidR="00FA4B44" w:rsidRPr="00C27859">
        <w:t xml:space="preserve">care and </w:t>
      </w:r>
      <w:r w:rsidR="002A22F0">
        <w:t xml:space="preserve">the </w:t>
      </w:r>
      <w:r w:rsidR="00FA4B44" w:rsidRPr="00C27859">
        <w:t xml:space="preserve">time invest for </w:t>
      </w:r>
      <w:r w:rsidR="002A22F0">
        <w:t xml:space="preserve">their </w:t>
      </w:r>
      <w:r w:rsidR="00FA4B44" w:rsidRPr="00C27859">
        <w:t>children (Jordan 2020).</w:t>
      </w:r>
      <w:r w:rsidRPr="00C27859">
        <w:t xml:space="preserve"> </w:t>
      </w:r>
      <w:r w:rsidR="00FA4B44" w:rsidRPr="00C27859">
        <w:t xml:space="preserve">Whereas Daniels </w:t>
      </w:r>
      <w:r w:rsidR="002A22F0">
        <w:t xml:space="preserve">(2006) </w:t>
      </w:r>
      <w:r w:rsidR="00FA4B44" w:rsidRPr="00C27859">
        <w:t>point</w:t>
      </w:r>
      <w:r w:rsidR="002A22F0">
        <w:t>ed</w:t>
      </w:r>
      <w:r w:rsidR="00FA4B44" w:rsidRPr="00C27859">
        <w:t xml:space="preserve"> toward the structural dimension of hegemonic masculinity and reproduction, more recent work (</w:t>
      </w:r>
      <w:proofErr w:type="spellStart"/>
      <w:r w:rsidR="00FA4B44" w:rsidRPr="00C27859">
        <w:t>Inhorn</w:t>
      </w:r>
      <w:proofErr w:type="spellEnd"/>
      <w:r w:rsidR="00FA4B44" w:rsidRPr="00C27859">
        <w:t xml:space="preserve"> and Wentzell</w:t>
      </w:r>
      <w:r w:rsidR="00D03AC1" w:rsidRPr="00C27859">
        <w:t xml:space="preserve"> </w:t>
      </w:r>
      <w:r w:rsidR="00FA4B44" w:rsidRPr="00C27859">
        <w:t xml:space="preserve">2011; Lohan 2015) called attention to the emergent dimension of masculinity in men’s everyday engagements with reproductive technologies that continuously contest those structuring ideas </w:t>
      </w:r>
      <w:r w:rsidR="002A22F0">
        <w:t>which</w:t>
      </w:r>
      <w:r w:rsidR="002A22F0" w:rsidRPr="00C27859">
        <w:t xml:space="preserve"> </w:t>
      </w:r>
      <w:r w:rsidR="00FA4B44" w:rsidRPr="00C27859">
        <w:t xml:space="preserve">Daniels described. Men participating in reproduction cannot only be reified and associated with an </w:t>
      </w:r>
      <w:r w:rsidR="0073457E" w:rsidRPr="00C27859">
        <w:t>“</w:t>
      </w:r>
      <w:r w:rsidR="00FA4B44" w:rsidRPr="00C27859">
        <w:t>assemblage of toxic traits</w:t>
      </w:r>
      <w:r w:rsidR="0073457E" w:rsidRPr="00C27859">
        <w:t>”</w:t>
      </w:r>
      <w:r w:rsidR="00FA4B44" w:rsidRPr="00C27859">
        <w:t xml:space="preserve"> (Connell and Messerschmidt 2005, 854). </w:t>
      </w:r>
      <w:proofErr w:type="spellStart"/>
      <w:r w:rsidR="00FA4B44" w:rsidRPr="00C27859">
        <w:t>Oudshoorn</w:t>
      </w:r>
      <w:proofErr w:type="spellEnd"/>
      <w:r w:rsidR="00FA4B44" w:rsidRPr="00C27859">
        <w:t xml:space="preserve"> (2004) </w:t>
      </w:r>
      <w:r w:rsidR="00BE404D" w:rsidRPr="00C27859">
        <w:t>confirm</w:t>
      </w:r>
      <w:r w:rsidR="00BE404D">
        <w:t>ed</w:t>
      </w:r>
      <w:r w:rsidR="00BE404D" w:rsidRPr="00C27859">
        <w:t xml:space="preserve"> </w:t>
      </w:r>
      <w:r w:rsidR="00FA4B44" w:rsidRPr="00C27859">
        <w:t>the emergence of a new narrative of the caring man who is moved by empathy to share contraceptive responsibility with his long-term partner.</w:t>
      </w:r>
    </w:p>
    <w:p w14:paraId="313A23E0" w14:textId="1DC02682" w:rsidR="00411170" w:rsidRPr="00C27859" w:rsidRDefault="00FA4B44" w:rsidP="008846F1">
      <w:pPr>
        <w:pStyle w:val="Michiel"/>
      </w:pPr>
      <w:r w:rsidRPr="00C27859">
        <w:tab/>
        <w:t xml:space="preserve">Bringing together two otherwise disjointed scholarly fields </w:t>
      </w:r>
      <w:r w:rsidR="00721865">
        <w:t>(</w:t>
      </w:r>
      <w:r w:rsidR="00083315" w:rsidRPr="00C27859">
        <w:t>i.e.,</w:t>
      </w:r>
      <w:r w:rsidRPr="00C27859">
        <w:t xml:space="preserve"> </w:t>
      </w:r>
      <w:r w:rsidR="0093032F">
        <w:t>critical studies of men and masculinity, along with</w:t>
      </w:r>
      <w:r w:rsidRPr="00C27859">
        <w:t xml:space="preserve"> feminist ethics of vulnerability</w:t>
      </w:r>
      <w:r w:rsidR="00721865">
        <w:t>)</w:t>
      </w:r>
      <w:r w:rsidRPr="00C27859">
        <w:t xml:space="preserve"> could provide a fertile theoretical and cultural analytical framework to study MFmHealth and to speculate on different ethical tensions in its development. A common line of reasoning within both fields is to go beyond dualistic thinking and decouple vulnerability from weakness or masculinity from invulnerability. This non-dualist approach is critical and can assist in interrogating the </w:t>
      </w:r>
      <w:r w:rsidRPr="00C27859">
        <w:lastRenderedPageBreak/>
        <w:t>potentiality and ambiguous implication of MFmHealth.</w:t>
      </w:r>
      <w:r w:rsidR="0029729C" w:rsidRPr="00C27859">
        <w:t xml:space="preserve"> For instance, the idea that men are vulnerable </w:t>
      </w:r>
      <w:r w:rsidR="00721865">
        <w:t>to</w:t>
      </w:r>
      <w:r w:rsidR="00721865" w:rsidRPr="00C27859">
        <w:t xml:space="preserve"> </w:t>
      </w:r>
      <w:r w:rsidR="0029729C" w:rsidRPr="00C27859">
        <w:t xml:space="preserve">reproductive harm can </w:t>
      </w:r>
      <w:r w:rsidR="00721865">
        <w:t xml:space="preserve">be </w:t>
      </w:r>
      <w:r w:rsidR="0029729C" w:rsidRPr="00C27859">
        <w:t>used by men’s rights activists</w:t>
      </w:r>
      <w:r w:rsidR="00AF1287" w:rsidRPr="00C27859">
        <w:t xml:space="preserve">. Such a claim </w:t>
      </w:r>
      <w:r w:rsidR="00721865" w:rsidRPr="00C27859">
        <w:t>diver</w:t>
      </w:r>
      <w:r w:rsidR="00721865">
        <w:t>t</w:t>
      </w:r>
      <w:r w:rsidR="00721865" w:rsidRPr="00C27859">
        <w:t xml:space="preserve">s </w:t>
      </w:r>
      <w:r w:rsidR="00AF1287" w:rsidRPr="00C27859">
        <w:t>attention from structural elements</w:t>
      </w:r>
      <w:r w:rsidR="00721865">
        <w:t>,</w:t>
      </w:r>
      <w:r w:rsidR="00AF1287" w:rsidRPr="00C27859">
        <w:t xml:space="preserve"> </w:t>
      </w:r>
      <w:r w:rsidR="0029729C" w:rsidRPr="00C27859">
        <w:t xml:space="preserve">but this </w:t>
      </w:r>
      <w:r w:rsidR="00531D86" w:rsidRPr="00C27859">
        <w:t>theoretical</w:t>
      </w:r>
      <w:r w:rsidR="0029729C" w:rsidRPr="00C27859">
        <w:t xml:space="preserve"> alliance would </w:t>
      </w:r>
      <w:r w:rsidR="00721865" w:rsidRPr="00C27859">
        <w:t>recognize</w:t>
      </w:r>
      <w:r w:rsidR="0029729C" w:rsidRPr="00C27859">
        <w:t xml:space="preserve"> the severity of different forms of harm that </w:t>
      </w:r>
      <w:r w:rsidR="002652A2" w:rsidRPr="00C27859">
        <w:t xml:space="preserve">persons can </w:t>
      </w:r>
      <w:r w:rsidR="0029729C" w:rsidRPr="00C27859">
        <w:t>suffer from.</w:t>
      </w:r>
      <w:r w:rsidRPr="00C27859">
        <w:t xml:space="preserve"> </w:t>
      </w:r>
      <w:r w:rsidR="00E11A23" w:rsidRPr="00C27859">
        <w:t xml:space="preserve">Furthermore, both fields are connected to political imperatives for equality and social justice. </w:t>
      </w:r>
      <w:r w:rsidR="00443AD2" w:rsidRPr="00C27859">
        <w:t>All in all</w:t>
      </w:r>
      <w:r w:rsidR="00E1340A" w:rsidRPr="00C27859">
        <w:t>, t</w:t>
      </w:r>
      <w:r w:rsidRPr="00C27859">
        <w:t xml:space="preserve">he meaning of vulnerability combined with masculinity is far from apparent, seamless, </w:t>
      </w:r>
      <w:r w:rsidR="00900F89">
        <w:t>or</w:t>
      </w:r>
      <w:r w:rsidR="00900F89" w:rsidRPr="00C27859">
        <w:t xml:space="preserve"> </w:t>
      </w:r>
      <w:r w:rsidRPr="00C27859">
        <w:t xml:space="preserve">obvious. I propose that this theoretical alliance can </w:t>
      </w:r>
      <w:r w:rsidR="00E1340A" w:rsidRPr="00C27859">
        <w:t>be a first step to</w:t>
      </w:r>
      <w:r w:rsidR="00900F89">
        <w:t>ward</w:t>
      </w:r>
      <w:r w:rsidR="00E1340A" w:rsidRPr="00C27859">
        <w:t xml:space="preserve"> do</w:t>
      </w:r>
      <w:r w:rsidR="00900F89">
        <w:t>ing</w:t>
      </w:r>
      <w:r w:rsidR="00E1340A" w:rsidRPr="00C27859">
        <w:t xml:space="preserve"> </w:t>
      </w:r>
      <w:r w:rsidRPr="00C27859">
        <w:t xml:space="preserve">justice to the </w:t>
      </w:r>
      <w:r w:rsidR="00EB0F1C" w:rsidRPr="00C27859">
        <w:t xml:space="preserve">ethical </w:t>
      </w:r>
      <w:r w:rsidRPr="00C27859">
        <w:t>complexit</w:t>
      </w:r>
      <w:r w:rsidR="00EB0F1C" w:rsidRPr="00C27859">
        <w:t>ies</w:t>
      </w:r>
      <w:r w:rsidRPr="00C27859">
        <w:t xml:space="preserve"> of </w:t>
      </w:r>
      <w:r w:rsidR="00900F89" w:rsidRPr="00C27859">
        <w:t>th</w:t>
      </w:r>
      <w:r w:rsidR="00900F89">
        <w:t>e</w:t>
      </w:r>
      <w:r w:rsidR="00900F89" w:rsidRPr="00C27859">
        <w:t xml:space="preserve"> </w:t>
      </w:r>
      <w:r w:rsidRPr="00C27859">
        <w:t>phenomenon.</w:t>
      </w:r>
    </w:p>
    <w:p w14:paraId="3C44EA62" w14:textId="175CFA75" w:rsidR="00791473" w:rsidRPr="00C27859" w:rsidRDefault="0097175C" w:rsidP="0097175C">
      <w:pPr>
        <w:pStyle w:val="AHead"/>
      </w:pPr>
      <w:r w:rsidRPr="00C27859">
        <w:t xml:space="preserve">4 </w:t>
      </w:r>
      <w:r w:rsidR="001E6FC5" w:rsidRPr="00C27859">
        <w:t>Starting</w:t>
      </w:r>
      <w:r w:rsidR="00791473" w:rsidRPr="00C27859">
        <w:t xml:space="preserve"> thoughts and open questions</w:t>
      </w:r>
    </w:p>
    <w:p w14:paraId="4EE5BAB3" w14:textId="36AD137D" w:rsidR="00E05B91" w:rsidRPr="00C27859" w:rsidRDefault="00E05B91" w:rsidP="0045662E">
      <w:pPr>
        <w:pStyle w:val="Michiel"/>
      </w:pPr>
      <w:r w:rsidRPr="00C27859">
        <w:t>To further investigate the possibility of this new theoretical alliance, I suggest asking a set of questions about the use of MFmHealth that bring dimensions</w:t>
      </w:r>
      <w:r w:rsidR="00E10430" w:rsidRPr="00C27859">
        <w:t xml:space="preserve"> of vulnerability and social justice</w:t>
      </w:r>
      <w:r w:rsidRPr="00C27859">
        <w:t xml:space="preserve"> into view</w:t>
      </w:r>
      <w:r w:rsidR="00900F89">
        <w:t>.</w:t>
      </w:r>
      <w:r w:rsidRPr="00C27859">
        <w:t xml:space="preserve"> What impact would the use of MFmHealth have for individuals from disadvantaged backgrounds? Which vulnerabilities</w:t>
      </w:r>
      <w:r w:rsidR="00900F89">
        <w:t>,</w:t>
      </w:r>
      <w:r w:rsidRPr="00C27859">
        <w:t xml:space="preserve"> of individuals or groups</w:t>
      </w:r>
      <w:r w:rsidR="00900F89">
        <w:t>,</w:t>
      </w:r>
      <w:r w:rsidRPr="00C27859">
        <w:t xml:space="preserve"> from disadvantaged or even privileged backgrounds</w:t>
      </w:r>
      <w:r w:rsidR="00900F89">
        <w:t>,</w:t>
      </w:r>
      <w:r w:rsidRPr="00C27859">
        <w:t xml:space="preserve"> might be compounded by the use of MFmHealth? Could certain structural injustices stay unaddressed, or even be reinforced</w:t>
      </w:r>
      <w:r w:rsidR="00900F89">
        <w:t>—</w:t>
      </w:r>
      <w:r w:rsidRPr="00C27859">
        <w:t>especially if we take</w:t>
      </w:r>
      <w:r w:rsidR="00900F89" w:rsidRPr="00900F89">
        <w:t xml:space="preserve"> </w:t>
      </w:r>
      <w:r w:rsidR="00900F89" w:rsidRPr="00C27859">
        <w:t>into account</w:t>
      </w:r>
      <w:r w:rsidRPr="00C27859">
        <w:t xml:space="preserve"> the idea of </w:t>
      </w:r>
      <w:proofErr w:type="spellStart"/>
      <w:r w:rsidRPr="00C27859">
        <w:t>Oudshoorn</w:t>
      </w:r>
      <w:proofErr w:type="spellEnd"/>
      <w:r w:rsidRPr="00C27859">
        <w:t xml:space="preserve"> (2004, 351)</w:t>
      </w:r>
      <w:r w:rsidR="00900F89">
        <w:t>,</w:t>
      </w:r>
      <w:r w:rsidRPr="00C27859">
        <w:t xml:space="preserve"> that </w:t>
      </w:r>
      <w:r w:rsidR="007F7991" w:rsidRPr="00C27859">
        <w:t>“</w:t>
      </w:r>
      <w:r w:rsidRPr="00C27859">
        <w:t>technologies that conflict with hegemonic masculinity have to struggle to come into existence</w:t>
      </w:r>
      <w:r w:rsidR="0073457E" w:rsidRPr="00C27859">
        <w:t>”</w:t>
      </w:r>
      <w:r w:rsidRPr="00C27859">
        <w:t xml:space="preserve">? What happens if large groups of men use </w:t>
      </w:r>
      <w:r w:rsidR="007D0310" w:rsidRPr="00C27859">
        <w:t>at</w:t>
      </w:r>
      <w:r w:rsidR="007D0310">
        <w:t>-</w:t>
      </w:r>
      <w:r w:rsidRPr="00C27859">
        <w:t xml:space="preserve">home sperm testing, </w:t>
      </w:r>
      <w:r w:rsidR="007D0310" w:rsidRPr="00C27859">
        <w:t>possibl</w:t>
      </w:r>
      <w:r w:rsidR="007D0310">
        <w:t>y</w:t>
      </w:r>
      <w:r w:rsidR="007D0310" w:rsidRPr="00C27859">
        <w:t xml:space="preserve"> </w:t>
      </w:r>
      <w:r w:rsidRPr="00C27859">
        <w:t>in a competitive race that leads them to exaggerate their privilege? How would a society have to be structure</w:t>
      </w:r>
      <w:r w:rsidR="00A91B33" w:rsidRPr="00C27859">
        <w:t>d</w:t>
      </w:r>
      <w:r w:rsidRPr="00C27859">
        <w:t xml:space="preserve"> so that MFmHealth could be used in fair and equitable ways?</w:t>
      </w:r>
    </w:p>
    <w:p w14:paraId="71DDFAEB" w14:textId="051A51A3" w:rsidR="005A7671" w:rsidRPr="007D0310" w:rsidRDefault="00E05B91" w:rsidP="0045662E">
      <w:pPr>
        <w:pStyle w:val="Michiel"/>
      </w:pPr>
      <w:r w:rsidRPr="00C27859">
        <w:tab/>
      </w:r>
      <w:r w:rsidR="005A7671" w:rsidRPr="00C27859">
        <w:t>With this list I do not claim that MFmHealth should be rejected altogether</w:t>
      </w:r>
      <w:r w:rsidR="00EB0F1C" w:rsidRPr="00C27859">
        <w:t xml:space="preserve"> in the future</w:t>
      </w:r>
      <w:r w:rsidR="005A7671" w:rsidRPr="00C27859">
        <w:t>. Rather, I suggest evaluating it from a</w:t>
      </w:r>
      <w:r w:rsidR="00EC671C" w:rsidRPr="00C27859">
        <w:t xml:space="preserve"> vulnerability </w:t>
      </w:r>
      <w:r w:rsidR="005A7671" w:rsidRPr="00C27859">
        <w:t>perspective that pays attention to the differentiated embeddedness of individuals within social structures</w:t>
      </w:r>
      <w:r w:rsidR="00563DA8" w:rsidRPr="00C27859">
        <w:t xml:space="preserve">. This requires looking not only at the individual users, but also at groups; not in order to label or stigmatize their members, but in order to identify potential vulnerabilities including injustices and their </w:t>
      </w:r>
      <w:r w:rsidR="00563DA8" w:rsidRPr="00C27859">
        <w:lastRenderedPageBreak/>
        <w:t>underlying power dynamics. And it requires taking into account the effects of MFmHealth on societies as a whole, with their multidimensional landscapes of privileges, psychosocial dynamics and disadvantages.</w:t>
      </w:r>
    </w:p>
    <w:p w14:paraId="66C410EC" w14:textId="473B2139" w:rsidR="00251E46" w:rsidRDefault="002145FF" w:rsidP="0045662E">
      <w:pPr>
        <w:pStyle w:val="Michiel"/>
      </w:pPr>
      <w:r w:rsidRPr="00C27859">
        <w:rPr>
          <w:color w:val="000000" w:themeColor="text1"/>
        </w:rPr>
        <w:tab/>
      </w:r>
      <w:r w:rsidR="00CF6CC7" w:rsidRPr="00C27859">
        <w:rPr>
          <w:color w:val="000000" w:themeColor="text1"/>
        </w:rPr>
        <w:t xml:space="preserve">Furthermore, </w:t>
      </w:r>
      <w:r w:rsidR="00E05B91" w:rsidRPr="00C27859">
        <w:rPr>
          <w:color w:val="000000" w:themeColor="text1"/>
        </w:rPr>
        <w:t>I do not take this to be an exhaustive list of questions</w:t>
      </w:r>
      <w:r w:rsidR="007D0310">
        <w:rPr>
          <w:color w:val="000000" w:themeColor="text1"/>
        </w:rPr>
        <w:t>. N</w:t>
      </w:r>
      <w:r w:rsidR="00E05B91" w:rsidRPr="00C27859">
        <w:rPr>
          <w:color w:val="000000" w:themeColor="text1"/>
        </w:rPr>
        <w:t xml:space="preserve">or do I think it is possible to come up with one definitive list. </w:t>
      </w:r>
      <w:r w:rsidR="00CF6CC7" w:rsidRPr="00C27859">
        <w:t xml:space="preserve">This </w:t>
      </w:r>
      <w:r w:rsidR="00EC671C" w:rsidRPr="00C27859">
        <w:t xml:space="preserve">research </w:t>
      </w:r>
      <w:r w:rsidR="00CF6CC7" w:rsidRPr="00C27859">
        <w:t xml:space="preserve">is still speculative in nature. I trust </w:t>
      </w:r>
      <w:r w:rsidR="00192D54" w:rsidRPr="00C27859">
        <w:t>research on</w:t>
      </w:r>
      <w:r w:rsidR="00CF6CC7" w:rsidRPr="00C27859">
        <w:t xml:space="preserve"> the topic </w:t>
      </w:r>
      <w:r w:rsidR="00296BC5" w:rsidRPr="00C27859">
        <w:t xml:space="preserve">of </w:t>
      </w:r>
      <w:r w:rsidR="00EC671C" w:rsidRPr="00C27859">
        <w:t xml:space="preserve">MFmHealth </w:t>
      </w:r>
      <w:r w:rsidR="00CF6CC7" w:rsidRPr="00C27859">
        <w:t xml:space="preserve">will continue in </w:t>
      </w:r>
      <w:r w:rsidR="00192D54" w:rsidRPr="00C27859">
        <w:t>the future</w:t>
      </w:r>
      <w:r w:rsidR="00CF6CC7" w:rsidRPr="00C27859">
        <w:t xml:space="preserve">, </w:t>
      </w:r>
      <w:r w:rsidR="007D0310">
        <w:t>and</w:t>
      </w:r>
      <w:r w:rsidR="007D0310" w:rsidRPr="00C27859">
        <w:t xml:space="preserve"> </w:t>
      </w:r>
      <w:r w:rsidR="00CF6CC7" w:rsidRPr="00C27859">
        <w:t>that what I offer here is not a final argument but a series of provocations for further thought.</w:t>
      </w:r>
      <w:r w:rsidR="00563DA8" w:rsidRPr="00C27859">
        <w:t xml:space="preserve"> There is no empirical data on the influence of MFmHealth in the attitudes and views of men, nor on the reasoning of app developers. Further research is needed to bridge the gap between</w:t>
      </w:r>
      <w:r w:rsidR="007D0310" w:rsidRPr="007D0310">
        <w:t xml:space="preserve"> </w:t>
      </w:r>
      <w:r w:rsidR="007D0310" w:rsidRPr="00C27859">
        <w:t>practice</w:t>
      </w:r>
      <w:r w:rsidR="00563DA8" w:rsidRPr="00C27859">
        <w:t xml:space="preserve"> </w:t>
      </w:r>
      <w:r w:rsidR="007D0310" w:rsidRPr="00C27859">
        <w:t>and</w:t>
      </w:r>
      <w:r w:rsidR="007D0310" w:rsidRPr="00C27859" w:rsidDel="007D0310">
        <w:t xml:space="preserve"> </w:t>
      </w:r>
      <w:r w:rsidR="007D0310">
        <w:t>the</w:t>
      </w:r>
      <w:r w:rsidR="007D0310" w:rsidRPr="00C27859">
        <w:t xml:space="preserve"> </w:t>
      </w:r>
      <w:r w:rsidR="00563DA8" w:rsidRPr="00C27859">
        <w:t xml:space="preserve">new theoretical alliance </w:t>
      </w:r>
      <w:r w:rsidR="007D0310">
        <w:t>I propose</w:t>
      </w:r>
      <w:r w:rsidR="00563DA8" w:rsidRPr="00C27859">
        <w:t>.</w:t>
      </w:r>
      <w:r w:rsidR="00BC5441" w:rsidRPr="00C27859">
        <w:t xml:space="preserve"> </w:t>
      </w:r>
      <w:r w:rsidR="004861C0">
        <w:t>T</w:t>
      </w:r>
      <w:r w:rsidR="00BC5441" w:rsidRPr="00C27859">
        <w:t>he emerging market of MFmHealth has the potential to alter everyday life</w:t>
      </w:r>
      <w:r w:rsidR="00791473" w:rsidRPr="00C27859">
        <w:t xml:space="preserve"> and create moral uncertainty</w:t>
      </w:r>
      <w:r w:rsidR="004861C0">
        <w:t xml:space="preserve">. It would therefore be a timely endeavor </w:t>
      </w:r>
      <w:r w:rsidR="004B6D52">
        <w:t>if new questions</w:t>
      </w:r>
      <w:r w:rsidR="004861C0">
        <w:t xml:space="preserve"> </w:t>
      </w:r>
      <w:r w:rsidR="004861C0" w:rsidRPr="00C27859">
        <w:t>broade</w:t>
      </w:r>
      <w:r w:rsidR="004861C0">
        <w:t>n</w:t>
      </w:r>
      <w:r w:rsidR="004B6D52">
        <w:t>ed</w:t>
      </w:r>
      <w:r w:rsidR="004861C0" w:rsidRPr="00C27859">
        <w:t xml:space="preserve"> </w:t>
      </w:r>
      <w:r w:rsidR="00BC5441" w:rsidRPr="00C27859">
        <w:t xml:space="preserve">academic and public debate about what the arrival of these technologies means for societies </w:t>
      </w:r>
      <w:r w:rsidR="004B6D52">
        <w:t xml:space="preserve">which are </w:t>
      </w:r>
      <w:r w:rsidR="00BC5441" w:rsidRPr="00C27859">
        <w:t>marred by structural injustices and inequalities.</w:t>
      </w:r>
    </w:p>
    <w:p w14:paraId="42765615" w14:textId="77777777" w:rsidR="005C2E37" w:rsidRDefault="005C2E37" w:rsidP="0045662E">
      <w:pPr>
        <w:pStyle w:val="Michiel"/>
      </w:pPr>
    </w:p>
    <w:p w14:paraId="19F176C2" w14:textId="77777777" w:rsidR="00BB5097" w:rsidRDefault="00BB5097" w:rsidP="0045662E">
      <w:pPr>
        <w:pStyle w:val="Michiel"/>
        <w:rPr>
          <w:b/>
          <w:bCs/>
        </w:rPr>
      </w:pPr>
      <w:r>
        <w:rPr>
          <w:b/>
          <w:bCs/>
        </w:rPr>
        <w:tab/>
        <w:t>References</w:t>
      </w:r>
    </w:p>
    <w:p w14:paraId="68D0F742" w14:textId="77777777" w:rsidR="00F3648E" w:rsidRDefault="005C2E37" w:rsidP="00F3648E">
      <w:pPr>
        <w:spacing w:line="480" w:lineRule="auto"/>
      </w:pPr>
      <w:proofErr w:type="spellStart"/>
      <w:r w:rsidRPr="00296BC5">
        <w:t>Almeling</w:t>
      </w:r>
      <w:proofErr w:type="spellEnd"/>
      <w:r w:rsidRPr="00296BC5">
        <w:t>, R</w:t>
      </w:r>
      <w:r w:rsidR="00F3648E">
        <w:t>ene</w:t>
      </w:r>
      <w:r w:rsidRPr="00296BC5">
        <w:t xml:space="preserve">. 2020. </w:t>
      </w:r>
      <w:proofErr w:type="spellStart"/>
      <w:r w:rsidRPr="00F3648E">
        <w:rPr>
          <w:i/>
          <w:iCs/>
        </w:rPr>
        <w:t>GUYnecology</w:t>
      </w:r>
      <w:proofErr w:type="spellEnd"/>
      <w:r w:rsidRPr="00F3648E">
        <w:rPr>
          <w:i/>
          <w:iCs/>
        </w:rPr>
        <w:t>: The Missing Science of Men’s Reproductive Health.</w:t>
      </w:r>
      <w:r w:rsidRPr="00296BC5">
        <w:t xml:space="preserve"> </w:t>
      </w:r>
    </w:p>
    <w:p w14:paraId="2933759A" w14:textId="1182FA82" w:rsidR="005C2E37" w:rsidRPr="00296BC5" w:rsidRDefault="00F3648E" w:rsidP="00F3648E">
      <w:pPr>
        <w:spacing w:line="480" w:lineRule="auto"/>
        <w:ind w:firstLine="720"/>
      </w:pPr>
      <w:r>
        <w:t xml:space="preserve">California: </w:t>
      </w:r>
      <w:r w:rsidR="005C2E37" w:rsidRPr="00296BC5">
        <w:t xml:space="preserve">University of California Press. </w:t>
      </w:r>
    </w:p>
    <w:p w14:paraId="36335E87" w14:textId="77777777" w:rsidR="005C2E37" w:rsidRPr="00894354" w:rsidRDefault="005C2E37" w:rsidP="005C2E37">
      <w:pPr>
        <w:spacing w:line="480" w:lineRule="auto"/>
        <w:rPr>
          <w:b/>
          <w:bCs/>
        </w:rPr>
      </w:pPr>
    </w:p>
    <w:p w14:paraId="71E1632A" w14:textId="77777777" w:rsidR="00F3648E" w:rsidRDefault="005C2E37" w:rsidP="005C2E37">
      <w:pPr>
        <w:spacing w:line="480" w:lineRule="auto"/>
      </w:pPr>
      <w:r>
        <w:t>Bailey-</w:t>
      </w:r>
      <w:proofErr w:type="spellStart"/>
      <w:r>
        <w:t>Millado</w:t>
      </w:r>
      <w:proofErr w:type="spellEnd"/>
      <w:r w:rsidR="00F3648E">
        <w:t>,</w:t>
      </w:r>
      <w:r>
        <w:t xml:space="preserve"> </w:t>
      </w:r>
      <w:r w:rsidR="00F3648E">
        <w:t xml:space="preserve">Rob. </w:t>
      </w:r>
      <w:r>
        <w:t xml:space="preserve">2019. </w:t>
      </w:r>
      <w:r w:rsidR="00F3648E">
        <w:t>“</w:t>
      </w:r>
      <w:r w:rsidRPr="00A97961">
        <w:t>Men also have a ‘biological clock’ that poses serious health</w:t>
      </w:r>
    </w:p>
    <w:p w14:paraId="6BBE22C1" w14:textId="5678A362" w:rsidR="005C2E37" w:rsidRPr="00CB77F8" w:rsidRDefault="005C2E37" w:rsidP="00F3648E">
      <w:pPr>
        <w:spacing w:line="480" w:lineRule="auto"/>
        <w:ind w:left="720"/>
        <w:rPr>
          <w:b/>
          <w:bCs/>
        </w:rPr>
      </w:pPr>
      <w:r w:rsidRPr="00A97961">
        <w:t>risks: study</w:t>
      </w:r>
      <w:r w:rsidRPr="00CB77F8">
        <w:rPr>
          <w:lang w:val="en-GB"/>
        </w:rPr>
        <w:t>.</w:t>
      </w:r>
      <w:r w:rsidR="00F3648E" w:rsidRPr="00CB77F8">
        <w:rPr>
          <w:lang w:val="en-GB"/>
        </w:rPr>
        <w:t>”</w:t>
      </w:r>
      <w:r w:rsidRPr="00CB77F8">
        <w:rPr>
          <w:lang w:val="en-GB"/>
        </w:rPr>
        <w:t xml:space="preserve"> </w:t>
      </w:r>
      <w:r w:rsidRPr="00CB77F8">
        <w:rPr>
          <w:i/>
          <w:iCs/>
          <w:lang w:val="en-GB"/>
        </w:rPr>
        <w:t>New York Post</w:t>
      </w:r>
      <w:r w:rsidR="00F3648E" w:rsidRPr="00CB77F8">
        <w:rPr>
          <w:i/>
          <w:iCs/>
          <w:lang w:val="en-GB"/>
        </w:rPr>
        <w:t xml:space="preserve">, </w:t>
      </w:r>
      <w:r w:rsidR="00F3648E" w:rsidRPr="00CB77F8">
        <w:rPr>
          <w:lang w:val="en-GB"/>
        </w:rPr>
        <w:t>May 13</w:t>
      </w:r>
      <w:r w:rsidRPr="00CB77F8">
        <w:rPr>
          <w:i/>
          <w:iCs/>
          <w:lang w:val="en-GB"/>
        </w:rPr>
        <w:t xml:space="preserve">. </w:t>
      </w:r>
      <w:hyperlink r:id="rId7" w:history="1">
        <w:r w:rsidR="00F3648E" w:rsidRPr="00CB77F8">
          <w:rPr>
            <w:rStyle w:val="Hyperlink"/>
          </w:rPr>
          <w:t>https://nypost.com/2019/05/13/men-also-have-</w:t>
        </w:r>
      </w:hyperlink>
      <w:r w:rsidRPr="00CB77F8">
        <w:t>a-biological-clock-that-poses-serious-health-risks-study/</w:t>
      </w:r>
    </w:p>
    <w:p w14:paraId="78482B6A" w14:textId="77777777" w:rsidR="005C2E37" w:rsidRPr="00894354" w:rsidRDefault="005C2E37" w:rsidP="005C2E37">
      <w:pPr>
        <w:spacing w:line="480" w:lineRule="auto"/>
      </w:pPr>
    </w:p>
    <w:p w14:paraId="089308B9" w14:textId="77777777" w:rsidR="00F3648E" w:rsidRDefault="005C2E37" w:rsidP="005C2E37">
      <w:pPr>
        <w:spacing w:line="480" w:lineRule="auto"/>
        <w:rPr>
          <w:i/>
          <w:iCs/>
        </w:rPr>
      </w:pPr>
      <w:r w:rsidRPr="00894354">
        <w:rPr>
          <w:rFonts w:ascii="Calibri" w:hAnsi="Calibri" w:cs="Calibri"/>
        </w:rPr>
        <w:t>﻿</w:t>
      </w:r>
      <w:r w:rsidRPr="00894354">
        <w:t>Baker</w:t>
      </w:r>
      <w:r w:rsidR="00F3648E">
        <w:t>,</w:t>
      </w:r>
      <w:r w:rsidRPr="00894354">
        <w:t xml:space="preserve"> R</w:t>
      </w:r>
      <w:r w:rsidR="00F3648E">
        <w:t>obert.</w:t>
      </w:r>
      <w:r w:rsidRPr="00894354">
        <w:t xml:space="preserve"> 2013</w:t>
      </w:r>
      <w:r>
        <w:t>.</w:t>
      </w:r>
      <w:r w:rsidRPr="00894354">
        <w:t xml:space="preserve"> </w:t>
      </w:r>
      <w:r w:rsidRPr="00F3648E">
        <w:rPr>
          <w:i/>
          <w:iCs/>
        </w:rPr>
        <w:t>Before bioethics</w:t>
      </w:r>
      <w:r w:rsidR="00F3648E" w:rsidRPr="00F3648E">
        <w:rPr>
          <w:i/>
          <w:iCs/>
        </w:rPr>
        <w:t>: A History of American Medical Ethics from the</w:t>
      </w:r>
    </w:p>
    <w:p w14:paraId="03B67188" w14:textId="0DD391F4" w:rsidR="005C2E37" w:rsidRDefault="00F3648E" w:rsidP="00F3648E">
      <w:pPr>
        <w:spacing w:line="480" w:lineRule="auto"/>
        <w:ind w:firstLine="720"/>
      </w:pPr>
      <w:r w:rsidRPr="00F3648E">
        <w:rPr>
          <w:i/>
          <w:iCs/>
        </w:rPr>
        <w:t>Colonial Period to the Bioethics Revolution</w:t>
      </w:r>
      <w:r w:rsidR="005C2E37" w:rsidRPr="00F3648E">
        <w:rPr>
          <w:i/>
          <w:iCs/>
        </w:rPr>
        <w:t>.</w:t>
      </w:r>
      <w:r w:rsidR="005C2E37" w:rsidRPr="00894354">
        <w:t xml:space="preserve"> </w:t>
      </w:r>
      <w:r>
        <w:t xml:space="preserve">Oxford: </w:t>
      </w:r>
      <w:r w:rsidR="005C2E37" w:rsidRPr="00894354">
        <w:t>Oxford University Press</w:t>
      </w:r>
      <w:r w:rsidR="005C2E37">
        <w:t>.</w:t>
      </w:r>
    </w:p>
    <w:p w14:paraId="092E10CD" w14:textId="77777777" w:rsidR="005C2E37" w:rsidRDefault="005C2E37" w:rsidP="005C2E37">
      <w:pPr>
        <w:spacing w:line="480" w:lineRule="auto"/>
      </w:pPr>
    </w:p>
    <w:p w14:paraId="000C1110" w14:textId="77777777" w:rsidR="00F3648E" w:rsidRPr="00F3648E" w:rsidRDefault="005C2E37" w:rsidP="005C2E37">
      <w:pPr>
        <w:spacing w:line="480" w:lineRule="auto"/>
        <w:rPr>
          <w:i/>
          <w:iCs/>
        </w:rPr>
      </w:pPr>
      <w:r w:rsidRPr="00C169DB">
        <w:rPr>
          <w:rFonts w:ascii="Calibri" w:hAnsi="Calibri" w:cs="Calibri"/>
        </w:rPr>
        <w:t>﻿</w:t>
      </w:r>
      <w:r w:rsidRPr="00C169DB">
        <w:t xml:space="preserve">Bird, Chloe, and Patricia Rieker. 2008. </w:t>
      </w:r>
      <w:r w:rsidRPr="00F3648E">
        <w:rPr>
          <w:i/>
          <w:iCs/>
        </w:rPr>
        <w:t>Gender and Health: The Effects of Constrained</w:t>
      </w:r>
    </w:p>
    <w:p w14:paraId="47474A42" w14:textId="393D4EFD" w:rsidR="005C2E37" w:rsidRPr="00894354" w:rsidRDefault="005C2E37" w:rsidP="00F3648E">
      <w:pPr>
        <w:spacing w:line="480" w:lineRule="auto"/>
        <w:ind w:firstLine="720"/>
      </w:pPr>
      <w:r w:rsidRPr="00F3648E">
        <w:rPr>
          <w:i/>
          <w:iCs/>
        </w:rPr>
        <w:t>Choices and Social Policies.</w:t>
      </w:r>
      <w:r w:rsidRPr="00C169DB">
        <w:t xml:space="preserve"> New York: Cambridge University Press.</w:t>
      </w:r>
    </w:p>
    <w:p w14:paraId="14F8B240" w14:textId="77777777" w:rsidR="005C2E37" w:rsidRPr="00894354" w:rsidRDefault="005C2E37" w:rsidP="005C2E37">
      <w:pPr>
        <w:spacing w:line="480" w:lineRule="auto"/>
      </w:pPr>
    </w:p>
    <w:p w14:paraId="1D8CBE3D" w14:textId="77777777" w:rsidR="00EC600C" w:rsidRDefault="005C2E37" w:rsidP="005C2E37">
      <w:pPr>
        <w:spacing w:line="480" w:lineRule="auto"/>
        <w:rPr>
          <w:i/>
          <w:iCs/>
        </w:rPr>
      </w:pPr>
      <w:r w:rsidRPr="00894354">
        <w:t>Bluhm, R</w:t>
      </w:r>
      <w:r w:rsidR="00EC600C">
        <w:t>obyn</w:t>
      </w:r>
      <w:r w:rsidRPr="00894354">
        <w:t xml:space="preserve">. 2012. Vulnerability, health, and illness. </w:t>
      </w:r>
      <w:r w:rsidRPr="00894354">
        <w:rPr>
          <w:i/>
          <w:iCs/>
        </w:rPr>
        <w:t>IJFAB: International Journal of</w:t>
      </w:r>
    </w:p>
    <w:p w14:paraId="23DB06C9" w14:textId="4ED6B28E" w:rsidR="005C2E37" w:rsidRDefault="005C2E37" w:rsidP="00EC600C">
      <w:pPr>
        <w:spacing w:line="480" w:lineRule="auto"/>
        <w:ind w:firstLine="720"/>
      </w:pPr>
      <w:r w:rsidRPr="00894354">
        <w:rPr>
          <w:i/>
          <w:iCs/>
        </w:rPr>
        <w:t>Feminist Approaches to Bioethics</w:t>
      </w:r>
      <w:r w:rsidRPr="00EC600C">
        <w:t xml:space="preserve"> 5</w:t>
      </w:r>
      <w:r w:rsidR="00EC600C">
        <w:t xml:space="preserve"> </w:t>
      </w:r>
      <w:r w:rsidRPr="00894354">
        <w:t>(2)</w:t>
      </w:r>
      <w:r w:rsidR="00EC600C">
        <w:t>:</w:t>
      </w:r>
      <w:r w:rsidRPr="00894354">
        <w:t xml:space="preserve"> 147–161. </w:t>
      </w:r>
    </w:p>
    <w:p w14:paraId="24A01614" w14:textId="77777777" w:rsidR="005C2E37" w:rsidRPr="00894354" w:rsidRDefault="005C2E37" w:rsidP="005C2E37">
      <w:pPr>
        <w:spacing w:line="480" w:lineRule="auto"/>
      </w:pPr>
    </w:p>
    <w:p w14:paraId="05066707" w14:textId="77777777" w:rsidR="00EC600C" w:rsidRDefault="005C2E37" w:rsidP="005C2E37">
      <w:pPr>
        <w:spacing w:line="480" w:lineRule="auto"/>
        <w:rPr>
          <w:i/>
          <w:iCs/>
        </w:rPr>
      </w:pPr>
      <w:r>
        <w:t xml:space="preserve">Brody, Jane E. 1981. Sperm found especially vulnerable to environment, </w:t>
      </w:r>
      <w:r>
        <w:rPr>
          <w:i/>
          <w:iCs/>
        </w:rPr>
        <w:t>The New York</w:t>
      </w:r>
    </w:p>
    <w:p w14:paraId="5F7F5479" w14:textId="2B0A8CAF" w:rsidR="00C93407" w:rsidRDefault="005C2E37" w:rsidP="00965040">
      <w:pPr>
        <w:spacing w:line="480" w:lineRule="auto"/>
        <w:ind w:left="720"/>
      </w:pPr>
      <w:r>
        <w:rPr>
          <w:i/>
          <w:iCs/>
        </w:rPr>
        <w:t>Times</w:t>
      </w:r>
      <w:r w:rsidR="00EC600C">
        <w:rPr>
          <w:i/>
          <w:iCs/>
        </w:rPr>
        <w:t xml:space="preserve">, </w:t>
      </w:r>
      <w:r w:rsidR="00EC600C">
        <w:t>March 10</w:t>
      </w:r>
      <w:r>
        <w:rPr>
          <w:i/>
          <w:iCs/>
        </w:rPr>
        <w:t xml:space="preserve">. </w:t>
      </w:r>
      <w:hyperlink r:id="rId8" w:history="1">
        <w:r w:rsidR="00C93407" w:rsidRPr="00092D78">
          <w:rPr>
            <w:rStyle w:val="Hyperlink"/>
          </w:rPr>
          <w:t>https://www.nytimes.com/1981/03/10/science/sperm-found-especially-vulnerable-to-environment.html</w:t>
        </w:r>
      </w:hyperlink>
    </w:p>
    <w:p w14:paraId="52B35E18" w14:textId="462D91BD" w:rsidR="009759EE" w:rsidRDefault="009759EE" w:rsidP="009759EE">
      <w:pPr>
        <w:spacing w:line="480" w:lineRule="auto"/>
      </w:pPr>
    </w:p>
    <w:p w14:paraId="088970D9" w14:textId="77777777" w:rsidR="003C4DCF" w:rsidRDefault="009759EE" w:rsidP="009759EE">
      <w:pPr>
        <w:spacing w:line="480" w:lineRule="auto"/>
      </w:pPr>
      <w:r>
        <w:t xml:space="preserve">Burton, Robert. 1621/2001. </w:t>
      </w:r>
      <w:r w:rsidRPr="009759EE">
        <w:rPr>
          <w:i/>
          <w:iCs/>
        </w:rPr>
        <w:t>The anatomy of melancholy</w:t>
      </w:r>
      <w:r>
        <w:rPr>
          <w:i/>
          <w:iCs/>
        </w:rPr>
        <w:t xml:space="preserve">. </w:t>
      </w:r>
      <w:r w:rsidRPr="009759EE">
        <w:t>New York: New York Review</w:t>
      </w:r>
    </w:p>
    <w:p w14:paraId="26135CF0" w14:textId="71D1A0B5" w:rsidR="009759EE" w:rsidRPr="00CB77F8" w:rsidRDefault="009759EE" w:rsidP="005465A7">
      <w:pPr>
        <w:spacing w:line="480" w:lineRule="auto"/>
        <w:ind w:firstLine="480"/>
        <w:rPr>
          <w:lang w:val="en-GB"/>
        </w:rPr>
      </w:pPr>
      <w:r w:rsidRPr="009759EE">
        <w:t>Books</w:t>
      </w:r>
      <w:r w:rsidR="005465A7" w:rsidRPr="00CB77F8">
        <w:rPr>
          <w:lang w:val="en-GB"/>
        </w:rPr>
        <w:t>.</w:t>
      </w:r>
    </w:p>
    <w:p w14:paraId="120F31F3" w14:textId="77777777" w:rsidR="005465A7" w:rsidRPr="00CB77F8" w:rsidRDefault="005465A7" w:rsidP="005465A7">
      <w:pPr>
        <w:spacing w:line="480" w:lineRule="auto"/>
        <w:ind w:firstLine="480"/>
        <w:rPr>
          <w:i/>
          <w:iCs/>
          <w:lang w:val="en-GB"/>
        </w:rPr>
      </w:pPr>
    </w:p>
    <w:p w14:paraId="155A6366" w14:textId="5FF7A241" w:rsidR="00965040" w:rsidRDefault="00C93407" w:rsidP="005465A7">
      <w:pPr>
        <w:pStyle w:val="NormalWeb"/>
        <w:ind w:left="480" w:hanging="480"/>
      </w:pPr>
      <w:r>
        <w:t>Butler, J</w:t>
      </w:r>
      <w:proofErr w:type="spellStart"/>
      <w:r w:rsidRPr="00CB77F8">
        <w:rPr>
          <w:lang w:val="en-GB"/>
        </w:rPr>
        <w:t>udith</w:t>
      </w:r>
      <w:proofErr w:type="spellEnd"/>
      <w:r>
        <w:t>.</w:t>
      </w:r>
      <w:r w:rsidRPr="00CB77F8">
        <w:rPr>
          <w:lang w:val="en-GB"/>
        </w:rPr>
        <w:t xml:space="preserve"> 2004.</w:t>
      </w:r>
      <w:r>
        <w:t xml:space="preserve"> </w:t>
      </w:r>
      <w:r>
        <w:rPr>
          <w:i/>
          <w:iCs/>
        </w:rPr>
        <w:t>Precarious Life: The Powers of Mourning and Violence</w:t>
      </w:r>
      <w:r>
        <w:t xml:space="preserve">. </w:t>
      </w:r>
      <w:r w:rsidRPr="00CB77F8">
        <w:rPr>
          <w:lang w:val="en-GB"/>
        </w:rPr>
        <w:t xml:space="preserve">New York: </w:t>
      </w:r>
      <w:r>
        <w:t>Verso.</w:t>
      </w:r>
    </w:p>
    <w:p w14:paraId="3A18884E" w14:textId="77777777" w:rsidR="005465A7" w:rsidRDefault="005465A7" w:rsidP="005465A7">
      <w:pPr>
        <w:pStyle w:val="NormalWeb"/>
        <w:ind w:left="480" w:hanging="480"/>
      </w:pPr>
    </w:p>
    <w:p w14:paraId="145FDDE3" w14:textId="77777777" w:rsidR="00C93407" w:rsidRDefault="00C93407" w:rsidP="00C93407">
      <w:pPr>
        <w:spacing w:line="480" w:lineRule="auto"/>
      </w:pPr>
      <w:r w:rsidRPr="00C93407">
        <w:rPr>
          <w:rFonts w:ascii="Calibri" w:hAnsi="Calibri" w:cs="Calibri"/>
        </w:rPr>
        <w:t>﻿</w:t>
      </w:r>
      <w:r w:rsidRPr="00C93407">
        <w:t xml:space="preserve">Campo-Engelstein, Lisa, Laura Beth </w:t>
      </w:r>
      <w:proofErr w:type="spellStart"/>
      <w:r w:rsidRPr="00C93407">
        <w:t>Santacrose</w:t>
      </w:r>
      <w:proofErr w:type="spellEnd"/>
      <w:r w:rsidRPr="00C93407">
        <w:t xml:space="preserve">, Zubin Master, and Wendy M. Parker. </w:t>
      </w:r>
      <w:r>
        <w:t>2016.</w:t>
      </w:r>
    </w:p>
    <w:p w14:paraId="2E981A62" w14:textId="79217A5B" w:rsidR="00C93407" w:rsidRPr="006029C5" w:rsidRDefault="00C93407" w:rsidP="00C93407">
      <w:pPr>
        <w:spacing w:line="480" w:lineRule="auto"/>
        <w:ind w:left="720"/>
      </w:pPr>
      <w:r w:rsidRPr="00C93407">
        <w:t xml:space="preserve">Bad Moms, Blameless Dads: The Portrayal of Maternal and Paternal Age and Preconception Harm in U.S. Newspapers. </w:t>
      </w:r>
      <w:r w:rsidRPr="00BD5594">
        <w:rPr>
          <w:i/>
          <w:iCs/>
        </w:rPr>
        <w:t>AJOB Empirical Bioethics</w:t>
      </w:r>
      <w:r w:rsidRPr="00C93407">
        <w:t xml:space="preserve"> 7</w:t>
      </w:r>
      <w:r>
        <w:t xml:space="preserve"> (</w:t>
      </w:r>
      <w:r w:rsidRPr="00C93407">
        <w:t>1</w:t>
      </w:r>
      <w:r>
        <w:t>)</w:t>
      </w:r>
      <w:r w:rsidRPr="00C93407">
        <w:t>: 56–63. https://doi.org/10.1080/23294515.2015.1053007.</w:t>
      </w:r>
    </w:p>
    <w:p w14:paraId="20CAD41A" w14:textId="77777777" w:rsidR="005C2E37" w:rsidRPr="00894354" w:rsidRDefault="005C2E37" w:rsidP="005C2E37">
      <w:pPr>
        <w:spacing w:line="480" w:lineRule="auto"/>
      </w:pPr>
    </w:p>
    <w:p w14:paraId="76699B5E" w14:textId="418CA330" w:rsidR="00EC600C" w:rsidRDefault="005C2E37" w:rsidP="005C2E37">
      <w:pPr>
        <w:spacing w:line="480" w:lineRule="auto"/>
      </w:pPr>
      <w:r w:rsidRPr="00894354">
        <w:t>Connell, R</w:t>
      </w:r>
      <w:r w:rsidR="00EC600C">
        <w:t xml:space="preserve">aewyn, and </w:t>
      </w:r>
      <w:r w:rsidR="00EC600C" w:rsidRPr="00894354">
        <w:t>J</w:t>
      </w:r>
      <w:r w:rsidR="00EC600C">
        <w:t xml:space="preserve">ames </w:t>
      </w:r>
      <w:r w:rsidR="00EC600C" w:rsidRPr="00894354">
        <w:t xml:space="preserve">W. </w:t>
      </w:r>
      <w:r w:rsidRPr="00894354">
        <w:t>Messerschmidt</w:t>
      </w:r>
      <w:r w:rsidR="00EC600C">
        <w:t>.</w:t>
      </w:r>
      <w:r w:rsidRPr="00894354">
        <w:t xml:space="preserve"> 2005. Hegemonic masculinity</w:t>
      </w:r>
      <w:r w:rsidR="00441D6D">
        <w:t>:</w:t>
      </w:r>
      <w:r w:rsidRPr="00894354">
        <w:t xml:space="preserve"> </w:t>
      </w:r>
      <w:r w:rsidR="00441D6D">
        <w:t>R</w:t>
      </w:r>
      <w:r w:rsidRPr="00894354">
        <w:t>ethinking</w:t>
      </w:r>
    </w:p>
    <w:p w14:paraId="2037B07B" w14:textId="41AE32A5" w:rsidR="005C2E37" w:rsidRDefault="005C2E37" w:rsidP="00EC600C">
      <w:pPr>
        <w:spacing w:line="480" w:lineRule="auto"/>
        <w:ind w:firstLine="720"/>
        <w:rPr>
          <w:rStyle w:val="Hyperlink"/>
        </w:rPr>
      </w:pPr>
      <w:r w:rsidRPr="00894354">
        <w:t xml:space="preserve">the concept. </w:t>
      </w:r>
      <w:r w:rsidRPr="00894354">
        <w:rPr>
          <w:i/>
          <w:iCs/>
        </w:rPr>
        <w:t>Gender and Society</w:t>
      </w:r>
      <w:r w:rsidRPr="00894354">
        <w:t xml:space="preserve"> </w:t>
      </w:r>
      <w:r w:rsidRPr="00EC600C">
        <w:t>19</w:t>
      </w:r>
      <w:r w:rsidR="00EC600C" w:rsidRPr="00EC600C">
        <w:t xml:space="preserve"> </w:t>
      </w:r>
      <w:r w:rsidRPr="00EC600C">
        <w:t>(6)</w:t>
      </w:r>
      <w:r w:rsidR="00EC600C" w:rsidRPr="00EC600C">
        <w:t>:</w:t>
      </w:r>
      <w:r w:rsidRPr="00894354">
        <w:t xml:space="preserve"> 829–859. </w:t>
      </w:r>
    </w:p>
    <w:p w14:paraId="13342434" w14:textId="77777777" w:rsidR="00EC600C" w:rsidRDefault="00EC600C" w:rsidP="005C2E37">
      <w:pPr>
        <w:spacing w:line="480" w:lineRule="auto"/>
      </w:pPr>
    </w:p>
    <w:p w14:paraId="0AF36722" w14:textId="77777777" w:rsidR="00970FD8" w:rsidRDefault="005C2E37" w:rsidP="005C2E37">
      <w:pPr>
        <w:spacing w:line="480" w:lineRule="auto"/>
      </w:pPr>
      <w:r w:rsidRPr="00C169DB">
        <w:rPr>
          <w:rFonts w:ascii="Calibri" w:hAnsi="Calibri" w:cs="Calibri"/>
        </w:rPr>
        <w:lastRenderedPageBreak/>
        <w:t>﻿</w:t>
      </w:r>
      <w:r w:rsidRPr="00C169DB">
        <w:t>Courtenay, W</w:t>
      </w:r>
      <w:r w:rsidR="00970FD8">
        <w:t>ill</w:t>
      </w:r>
      <w:r w:rsidRPr="00C169DB">
        <w:t xml:space="preserve"> H. 2000. Constructions of masculinity and their influence on men’s well</w:t>
      </w:r>
    </w:p>
    <w:p w14:paraId="137A19A8" w14:textId="3FF821A6" w:rsidR="005C2E37" w:rsidRDefault="005C2E37" w:rsidP="00970FD8">
      <w:pPr>
        <w:spacing w:line="480" w:lineRule="auto"/>
        <w:ind w:firstLine="720"/>
      </w:pPr>
      <w:r w:rsidRPr="00C169DB">
        <w:t xml:space="preserve">being: A theory of gender and health. </w:t>
      </w:r>
      <w:r w:rsidRPr="00970FD8">
        <w:rPr>
          <w:i/>
          <w:iCs/>
        </w:rPr>
        <w:t>Social Science &amp; Medicine</w:t>
      </w:r>
      <w:r w:rsidRPr="00C169DB">
        <w:t xml:space="preserve"> 50</w:t>
      </w:r>
      <w:r w:rsidR="00970FD8">
        <w:t xml:space="preserve"> </w:t>
      </w:r>
      <w:r w:rsidRPr="00C169DB">
        <w:t>(10)</w:t>
      </w:r>
      <w:r w:rsidR="00970FD8">
        <w:t>:</w:t>
      </w:r>
      <w:r w:rsidRPr="00C169DB">
        <w:t xml:space="preserve"> 1385–1401.</w:t>
      </w:r>
    </w:p>
    <w:p w14:paraId="4E36F3A2" w14:textId="77777777" w:rsidR="005C2E37" w:rsidRPr="00894354" w:rsidRDefault="005C2E37" w:rsidP="005C2E37">
      <w:pPr>
        <w:spacing w:line="480" w:lineRule="auto"/>
      </w:pPr>
    </w:p>
    <w:p w14:paraId="2679D7F5" w14:textId="77777777" w:rsidR="00970FD8" w:rsidRDefault="005C2E37" w:rsidP="005C2E37">
      <w:pPr>
        <w:spacing w:line="480" w:lineRule="auto"/>
        <w:rPr>
          <w:i/>
          <w:iCs/>
        </w:rPr>
      </w:pPr>
      <w:r w:rsidRPr="00894354">
        <w:t>Crean, A</w:t>
      </w:r>
      <w:r w:rsidR="00970FD8">
        <w:t xml:space="preserve">ngela </w:t>
      </w:r>
      <w:r w:rsidRPr="00894354">
        <w:t xml:space="preserve">J., </w:t>
      </w:r>
      <w:r w:rsidR="00970FD8">
        <w:t>and Russell</w:t>
      </w:r>
      <w:r w:rsidRPr="00894354">
        <w:t xml:space="preserve"> </w:t>
      </w:r>
      <w:proofErr w:type="spellStart"/>
      <w:r w:rsidRPr="00894354">
        <w:t>Bonduriansky</w:t>
      </w:r>
      <w:proofErr w:type="spellEnd"/>
      <w:r w:rsidRPr="00894354">
        <w:t xml:space="preserve">. 2014. What is a paternal effect? </w:t>
      </w:r>
      <w:r w:rsidRPr="00894354">
        <w:rPr>
          <w:i/>
          <w:iCs/>
        </w:rPr>
        <w:t>Trends in</w:t>
      </w:r>
    </w:p>
    <w:p w14:paraId="2D2D7122" w14:textId="2518A2F3" w:rsidR="005C2E37" w:rsidRPr="00894354" w:rsidRDefault="005C2E37" w:rsidP="00970FD8">
      <w:pPr>
        <w:spacing w:line="480" w:lineRule="auto"/>
        <w:ind w:firstLine="720"/>
      </w:pPr>
      <w:r w:rsidRPr="00894354">
        <w:rPr>
          <w:i/>
          <w:iCs/>
        </w:rPr>
        <w:t>Ecology and Evolution</w:t>
      </w:r>
      <w:r w:rsidRPr="00894354">
        <w:t xml:space="preserve"> </w:t>
      </w:r>
      <w:r w:rsidRPr="00970FD8">
        <w:t>29</w:t>
      </w:r>
      <w:r w:rsidR="00970FD8" w:rsidRPr="00970FD8">
        <w:t xml:space="preserve"> </w:t>
      </w:r>
      <w:r w:rsidRPr="00970FD8">
        <w:t>(10)</w:t>
      </w:r>
      <w:r w:rsidR="00970FD8" w:rsidRPr="00970FD8">
        <w:t>:</w:t>
      </w:r>
      <w:r w:rsidRPr="00894354">
        <w:t xml:space="preserve"> 554–559. https://doi.org/10.1016/j.tree.2014.07.009</w:t>
      </w:r>
    </w:p>
    <w:p w14:paraId="4359F2AD" w14:textId="77777777" w:rsidR="005C2E37" w:rsidRPr="00894354" w:rsidRDefault="005C2E37" w:rsidP="005C2E37">
      <w:pPr>
        <w:spacing w:line="480" w:lineRule="auto"/>
      </w:pPr>
    </w:p>
    <w:p w14:paraId="0790F3DE" w14:textId="77777777" w:rsidR="00970FD8" w:rsidRDefault="005C2E37" w:rsidP="005C2E37">
      <w:pPr>
        <w:spacing w:line="480" w:lineRule="auto"/>
      </w:pPr>
      <w:r w:rsidRPr="00894354">
        <w:t>Daniels, C</w:t>
      </w:r>
      <w:r w:rsidR="00970FD8">
        <w:t xml:space="preserve">ynthia </w:t>
      </w:r>
      <w:r w:rsidRPr="00894354">
        <w:t xml:space="preserve">R. 2006. </w:t>
      </w:r>
      <w:r w:rsidRPr="00BD5594">
        <w:rPr>
          <w:i/>
          <w:iCs/>
        </w:rPr>
        <w:t>Exposing Men: The Science and Politics of Male Reproduction.</w:t>
      </w:r>
    </w:p>
    <w:p w14:paraId="6CBFC211" w14:textId="0C1AEE8F" w:rsidR="005C2E37" w:rsidRDefault="00970FD8" w:rsidP="00970FD8">
      <w:pPr>
        <w:spacing w:line="480" w:lineRule="auto"/>
        <w:ind w:firstLine="720"/>
      </w:pPr>
      <w:r>
        <w:t xml:space="preserve">New York: </w:t>
      </w:r>
      <w:r w:rsidR="005C2E37" w:rsidRPr="00894354">
        <w:t xml:space="preserve">Oxford University Press. </w:t>
      </w:r>
    </w:p>
    <w:p w14:paraId="003E9016" w14:textId="7B2A4EF1" w:rsidR="00793276" w:rsidRDefault="00793276" w:rsidP="00793276">
      <w:pPr>
        <w:spacing w:line="480" w:lineRule="auto"/>
      </w:pPr>
    </w:p>
    <w:p w14:paraId="2CEA6841" w14:textId="77777777" w:rsidR="0063773F" w:rsidRPr="00CB77F8" w:rsidRDefault="00793276" w:rsidP="0063773F">
      <w:pPr>
        <w:spacing w:line="480" w:lineRule="auto"/>
        <w:rPr>
          <w:lang w:val="en-GB"/>
        </w:rPr>
      </w:pPr>
      <w:r>
        <w:t>Devlin, Hannah. 2017. “</w:t>
      </w:r>
      <w:r w:rsidRPr="00793276">
        <w:t>Smartphone app could allow men to test their fertility at home</w:t>
      </w:r>
      <w:r w:rsidRPr="00CB77F8">
        <w:rPr>
          <w:lang w:val="en-GB"/>
        </w:rPr>
        <w:t>.”</w:t>
      </w:r>
    </w:p>
    <w:p w14:paraId="2123612D" w14:textId="4B5D4307" w:rsidR="00793276" w:rsidRPr="00CB77F8" w:rsidRDefault="00793276" w:rsidP="00441D6D">
      <w:pPr>
        <w:spacing w:line="480" w:lineRule="auto"/>
        <w:ind w:left="720"/>
        <w:rPr>
          <w:lang w:val="en-GB"/>
        </w:rPr>
      </w:pPr>
      <w:r w:rsidRPr="00CB77F8">
        <w:rPr>
          <w:i/>
          <w:iCs/>
          <w:lang w:val="en-GB"/>
        </w:rPr>
        <w:t>The Guardian</w:t>
      </w:r>
      <w:r w:rsidRPr="00CB77F8">
        <w:rPr>
          <w:lang w:val="en-GB"/>
        </w:rPr>
        <w:t xml:space="preserve">, </w:t>
      </w:r>
      <w:r w:rsidR="0063773F" w:rsidRPr="00CB77F8">
        <w:rPr>
          <w:lang w:val="en-GB"/>
        </w:rPr>
        <w:t>March 22. https://www.theguardian.com/science/2017/mar/22/smartphone-app-could-allow-men-to-test-their-fertility-at-home</w:t>
      </w:r>
    </w:p>
    <w:p w14:paraId="1385039C" w14:textId="77777777" w:rsidR="005C2E37" w:rsidRPr="00894354" w:rsidRDefault="005C2E37" w:rsidP="005C2E37">
      <w:pPr>
        <w:spacing w:line="480" w:lineRule="auto"/>
      </w:pPr>
    </w:p>
    <w:p w14:paraId="0CEFBDE5" w14:textId="6625671C" w:rsidR="00EA31E8" w:rsidRDefault="005C2E37" w:rsidP="005C2E37">
      <w:pPr>
        <w:spacing w:line="480" w:lineRule="auto"/>
        <w:rPr>
          <w:i/>
          <w:iCs/>
        </w:rPr>
      </w:pPr>
      <w:r w:rsidRPr="00894354">
        <w:t xml:space="preserve">European Commission. 2018. </w:t>
      </w:r>
      <w:r w:rsidRPr="00970FD8">
        <w:rPr>
          <w:i/>
          <w:iCs/>
        </w:rPr>
        <w:t>Communication on enabling the digital transformation of</w:t>
      </w:r>
    </w:p>
    <w:p w14:paraId="70E82DD8" w14:textId="65C4F9EA" w:rsidR="005C2E37" w:rsidRDefault="005C2E37" w:rsidP="00EA31E8">
      <w:pPr>
        <w:spacing w:line="480" w:lineRule="auto"/>
        <w:ind w:left="720"/>
      </w:pPr>
      <w:r w:rsidRPr="00970FD8">
        <w:rPr>
          <w:i/>
          <w:iCs/>
        </w:rPr>
        <w:t xml:space="preserve">health and care in the Digital Single Market; empowering citizens and building a healthier society. </w:t>
      </w:r>
      <w:hyperlink r:id="rId9" w:history="1">
        <w:r w:rsidR="00781827" w:rsidRPr="00092D78">
          <w:rPr>
            <w:rStyle w:val="Hyperlink"/>
          </w:rPr>
          <w:t>https://digital-strategy.ec.europa.eu/en/library/communication-enabling-digital-transformation-health-and-care-digital-single-market-empowering</w:t>
        </w:r>
      </w:hyperlink>
    </w:p>
    <w:p w14:paraId="0DF96E84" w14:textId="50B47A72" w:rsidR="00781827" w:rsidRDefault="00781827" w:rsidP="00781827">
      <w:pPr>
        <w:spacing w:line="480" w:lineRule="auto"/>
        <w:rPr>
          <w:i/>
          <w:iCs/>
        </w:rPr>
      </w:pPr>
    </w:p>
    <w:p w14:paraId="797384A7" w14:textId="77777777" w:rsidR="00781827" w:rsidRDefault="00781827" w:rsidP="00781827">
      <w:pPr>
        <w:spacing w:line="480" w:lineRule="auto"/>
      </w:pPr>
      <w:r w:rsidRPr="00781827">
        <w:t xml:space="preserve">Healy, Rachael Louise. </w:t>
      </w:r>
      <w:r w:rsidRPr="00CB77F8">
        <w:rPr>
          <w:lang w:val="en-GB"/>
        </w:rPr>
        <w:t xml:space="preserve">2021. </w:t>
      </w:r>
      <w:r w:rsidRPr="00781827">
        <w:t>Zuckerberg, Get out of My Uterus! An Examination of Fertility</w:t>
      </w:r>
    </w:p>
    <w:p w14:paraId="539C1548" w14:textId="37548311" w:rsidR="00781827" w:rsidRPr="00781827" w:rsidRDefault="00781827" w:rsidP="00781827">
      <w:pPr>
        <w:spacing w:line="480" w:lineRule="auto"/>
        <w:ind w:left="720"/>
      </w:pPr>
      <w:r w:rsidRPr="00781827">
        <w:t xml:space="preserve">Apps, Data-Sharing and Remaking the Female Body as a Digitalized Reproductive Subject. </w:t>
      </w:r>
      <w:r w:rsidRPr="00BD5594">
        <w:rPr>
          <w:i/>
          <w:iCs/>
        </w:rPr>
        <w:t>Journal of Gender Studies</w:t>
      </w:r>
      <w:r w:rsidRPr="00781827">
        <w:t xml:space="preserve"> 30</w:t>
      </w:r>
      <w:r w:rsidRPr="00CB77F8">
        <w:rPr>
          <w:lang w:val="en-GB"/>
        </w:rPr>
        <w:t xml:space="preserve"> (</w:t>
      </w:r>
      <w:r w:rsidRPr="00781827">
        <w:t>4</w:t>
      </w:r>
      <w:r w:rsidRPr="00CB77F8">
        <w:rPr>
          <w:lang w:val="en-GB"/>
        </w:rPr>
        <w:t>)</w:t>
      </w:r>
      <w:r w:rsidRPr="00781827">
        <w:t xml:space="preserve">: 406–16. </w:t>
      </w:r>
    </w:p>
    <w:p w14:paraId="16339DD3" w14:textId="77777777" w:rsidR="005C2E37" w:rsidRDefault="005C2E37" w:rsidP="005C2E37">
      <w:pPr>
        <w:spacing w:line="480" w:lineRule="auto"/>
      </w:pPr>
    </w:p>
    <w:p w14:paraId="6E0750F5" w14:textId="536F6625" w:rsidR="00EA31E8" w:rsidRDefault="005C2E37" w:rsidP="005C2E37">
      <w:pPr>
        <w:spacing w:line="480" w:lineRule="auto"/>
      </w:pPr>
      <w:r>
        <w:t xml:space="preserve">hooks, bell 2004. </w:t>
      </w:r>
      <w:r w:rsidRPr="00EA31E8">
        <w:rPr>
          <w:i/>
          <w:iCs/>
        </w:rPr>
        <w:t>The Will to Change: Men, Masculinity, and Love.</w:t>
      </w:r>
      <w:r>
        <w:t xml:space="preserve"> New York: Atria</w:t>
      </w:r>
    </w:p>
    <w:p w14:paraId="553A5FEC" w14:textId="22B0A71A" w:rsidR="005C2E37" w:rsidRPr="00894354" w:rsidRDefault="005C2E37" w:rsidP="00EA31E8">
      <w:pPr>
        <w:spacing w:line="480" w:lineRule="auto"/>
        <w:ind w:firstLine="720"/>
      </w:pPr>
      <w:r>
        <w:t>Books.</w:t>
      </w:r>
    </w:p>
    <w:p w14:paraId="3B7ECA62" w14:textId="77777777" w:rsidR="005C2E37" w:rsidRPr="00894354" w:rsidRDefault="005C2E37" w:rsidP="005C2E37">
      <w:pPr>
        <w:spacing w:line="480" w:lineRule="auto"/>
      </w:pPr>
    </w:p>
    <w:p w14:paraId="7FC82E87" w14:textId="77777777" w:rsidR="00EA31E8" w:rsidRPr="00BD5594" w:rsidRDefault="005C2E37" w:rsidP="005C2E37">
      <w:pPr>
        <w:spacing w:line="480" w:lineRule="auto"/>
        <w:rPr>
          <w:i/>
          <w:iCs/>
        </w:rPr>
      </w:pPr>
      <w:r w:rsidRPr="00894354">
        <w:t>Fisch, H</w:t>
      </w:r>
      <w:r w:rsidR="00EA31E8">
        <w:t>arry</w:t>
      </w:r>
      <w:r w:rsidRPr="00894354">
        <w:t>. 2</w:t>
      </w:r>
      <w:r w:rsidR="00EA31E8">
        <w:t>004</w:t>
      </w:r>
      <w:r w:rsidRPr="00894354">
        <w:t xml:space="preserve">. </w:t>
      </w:r>
      <w:r w:rsidRPr="00BD5594">
        <w:rPr>
          <w:i/>
          <w:iCs/>
        </w:rPr>
        <w:t>The Male Biological Clock: The Startling News About Aging, Sexuality,</w:t>
      </w:r>
    </w:p>
    <w:p w14:paraId="57C62373" w14:textId="53E12E2C" w:rsidR="00965040" w:rsidRDefault="005C2E37" w:rsidP="00441D6D">
      <w:pPr>
        <w:spacing w:line="480" w:lineRule="auto"/>
        <w:ind w:firstLine="720"/>
      </w:pPr>
      <w:r w:rsidRPr="00BD5594">
        <w:rPr>
          <w:i/>
          <w:iCs/>
        </w:rPr>
        <w:t>and Fertility in Men.</w:t>
      </w:r>
      <w:r w:rsidRPr="00894354">
        <w:t xml:space="preserve"> </w:t>
      </w:r>
      <w:r w:rsidR="00EA31E8">
        <w:t>New York: Free Press</w:t>
      </w:r>
    </w:p>
    <w:p w14:paraId="12294E47" w14:textId="77777777" w:rsidR="00965040" w:rsidRDefault="00965040" w:rsidP="00965040">
      <w:pPr>
        <w:spacing w:line="480" w:lineRule="auto"/>
      </w:pPr>
      <w:r w:rsidRPr="00965040">
        <w:t>Friedler, Gladys.</w:t>
      </w:r>
      <w:r>
        <w:t xml:space="preserve"> 1996.</w:t>
      </w:r>
      <w:r w:rsidRPr="00965040">
        <w:t xml:space="preserve"> Paternal Exposures: Impact on Reproductive and Developmental</w:t>
      </w:r>
    </w:p>
    <w:p w14:paraId="3ECEB615" w14:textId="6CA28180" w:rsidR="00965040" w:rsidRPr="00894354" w:rsidRDefault="00965040" w:rsidP="00965040">
      <w:pPr>
        <w:spacing w:line="480" w:lineRule="auto"/>
        <w:ind w:left="720"/>
      </w:pPr>
      <w:r w:rsidRPr="00965040">
        <w:t xml:space="preserve">Outcome. An Overview. </w:t>
      </w:r>
      <w:r w:rsidRPr="00965040">
        <w:rPr>
          <w:i/>
          <w:iCs/>
        </w:rPr>
        <w:t>Pharmacology Biochemistry and Behavior</w:t>
      </w:r>
      <w:r w:rsidRPr="00965040">
        <w:t xml:space="preserve"> 55</w:t>
      </w:r>
      <w:r>
        <w:t xml:space="preserve"> (</w:t>
      </w:r>
      <w:r w:rsidRPr="00965040">
        <w:t>4</w:t>
      </w:r>
      <w:r>
        <w:t>)</w:t>
      </w:r>
      <w:r w:rsidRPr="00965040">
        <w:t>: 691–700. https://doi.org/10.1016/S0091-3057(96)00286-9.</w:t>
      </w:r>
    </w:p>
    <w:p w14:paraId="12C9D83A" w14:textId="77777777" w:rsidR="005C2E37" w:rsidRPr="00894354" w:rsidRDefault="005C2E37" w:rsidP="005C2E37">
      <w:pPr>
        <w:spacing w:line="480" w:lineRule="auto"/>
      </w:pPr>
    </w:p>
    <w:p w14:paraId="6FD3FA01" w14:textId="77777777" w:rsidR="00EA31E8" w:rsidRPr="00BD5594" w:rsidRDefault="005C2E37" w:rsidP="005C2E37">
      <w:pPr>
        <w:spacing w:line="480" w:lineRule="auto"/>
        <w:rPr>
          <w:i/>
          <w:iCs/>
        </w:rPr>
      </w:pPr>
      <w:r w:rsidRPr="00894354">
        <w:t xml:space="preserve">Gilson, </w:t>
      </w:r>
      <w:proofErr w:type="spellStart"/>
      <w:r w:rsidRPr="00894354">
        <w:t>E</w:t>
      </w:r>
      <w:r w:rsidR="00EA31E8">
        <w:t>rinn</w:t>
      </w:r>
      <w:proofErr w:type="spellEnd"/>
      <w:r w:rsidRPr="00894354">
        <w:t xml:space="preserve">. 2013. </w:t>
      </w:r>
      <w:r w:rsidRPr="00BD5594">
        <w:rPr>
          <w:i/>
          <w:iCs/>
        </w:rPr>
        <w:t>The Ethics of Vulnerability.</w:t>
      </w:r>
      <w:r w:rsidR="00EA31E8" w:rsidRPr="00BD5594">
        <w:rPr>
          <w:i/>
          <w:iCs/>
        </w:rPr>
        <w:t xml:space="preserve"> A Feminist Analysis of Social Life and</w:t>
      </w:r>
    </w:p>
    <w:p w14:paraId="6478D341" w14:textId="5EEB4C42" w:rsidR="005C2E37" w:rsidRDefault="00EA31E8" w:rsidP="00EA31E8">
      <w:pPr>
        <w:spacing w:line="480" w:lineRule="auto"/>
        <w:ind w:firstLine="720"/>
      </w:pPr>
      <w:r w:rsidRPr="00BD5594">
        <w:rPr>
          <w:i/>
          <w:iCs/>
        </w:rPr>
        <w:t>Practice.</w:t>
      </w:r>
      <w:r>
        <w:t xml:space="preserve"> New York: </w:t>
      </w:r>
      <w:r w:rsidR="005C2E37" w:rsidRPr="00894354">
        <w:t>Routledge.</w:t>
      </w:r>
    </w:p>
    <w:p w14:paraId="03D959D2" w14:textId="44577899" w:rsidR="00693690" w:rsidRDefault="00693690" w:rsidP="00693690">
      <w:pPr>
        <w:spacing w:line="480" w:lineRule="auto"/>
      </w:pPr>
    </w:p>
    <w:p w14:paraId="0536CE38" w14:textId="77777777" w:rsidR="00693690" w:rsidRDefault="00693690" w:rsidP="00693690">
      <w:pPr>
        <w:spacing w:line="480" w:lineRule="auto"/>
      </w:pPr>
      <w:r w:rsidRPr="00693690">
        <w:t xml:space="preserve">Gilson, Erinn. </w:t>
      </w:r>
      <w:r w:rsidRPr="00CB77F8">
        <w:rPr>
          <w:lang w:val="en-GB"/>
        </w:rPr>
        <w:t xml:space="preserve">2016. </w:t>
      </w:r>
      <w:r w:rsidRPr="00693690">
        <w:t>The Perils and Privileges of Vulnerability: Intersectionality,</w:t>
      </w:r>
    </w:p>
    <w:p w14:paraId="0A6B272F" w14:textId="46637D7A" w:rsidR="00693690" w:rsidRPr="00693690" w:rsidRDefault="00693690" w:rsidP="00693690">
      <w:pPr>
        <w:spacing w:line="480" w:lineRule="auto"/>
        <w:ind w:left="720"/>
      </w:pPr>
      <w:r w:rsidRPr="00693690">
        <w:t>Relationality, and the Injustices of the U.S. Prison Nation.</w:t>
      </w:r>
      <w:r w:rsidRPr="00CB77F8">
        <w:rPr>
          <w:lang w:val="en-GB"/>
        </w:rPr>
        <w:t xml:space="preserve"> </w:t>
      </w:r>
      <w:r w:rsidRPr="00693690">
        <w:rPr>
          <w:i/>
          <w:iCs/>
        </w:rPr>
        <w:t>PhiloSOPHIA</w:t>
      </w:r>
      <w:r w:rsidRPr="00693690">
        <w:t xml:space="preserve"> 6</w:t>
      </w:r>
      <w:r w:rsidRPr="00CB77F8">
        <w:rPr>
          <w:lang w:val="en-GB"/>
        </w:rPr>
        <w:t xml:space="preserve"> (</w:t>
      </w:r>
      <w:r w:rsidRPr="00693690">
        <w:t>1</w:t>
      </w:r>
      <w:r w:rsidRPr="00CB77F8">
        <w:rPr>
          <w:lang w:val="en-GB"/>
        </w:rPr>
        <w:t xml:space="preserve">): </w:t>
      </w:r>
      <w:r w:rsidRPr="00693690">
        <w:t xml:space="preserve">43–59. </w:t>
      </w:r>
    </w:p>
    <w:p w14:paraId="3F1AD204" w14:textId="02F7AFBC" w:rsidR="00965040" w:rsidRDefault="00965040" w:rsidP="00965040">
      <w:pPr>
        <w:spacing w:line="480" w:lineRule="auto"/>
      </w:pPr>
    </w:p>
    <w:p w14:paraId="24A509EC" w14:textId="77777777" w:rsidR="009759EE" w:rsidRDefault="00965040" w:rsidP="00965040">
      <w:pPr>
        <w:spacing w:line="480" w:lineRule="auto"/>
        <w:rPr>
          <w:i/>
          <w:iCs/>
        </w:rPr>
      </w:pPr>
      <w:r>
        <w:t>Gilson, Erinn. 2021. “</w:t>
      </w:r>
      <w:r w:rsidRPr="00965040">
        <w:t>The Problems and Potentials of Vulnerability</w:t>
      </w:r>
      <w:r>
        <w:t xml:space="preserve">.” In </w:t>
      </w:r>
      <w:r w:rsidRPr="009759EE">
        <w:rPr>
          <w:i/>
          <w:iCs/>
        </w:rPr>
        <w:t xml:space="preserve">Vulnerability and the </w:t>
      </w:r>
    </w:p>
    <w:p w14:paraId="344DB651" w14:textId="4F86BE76" w:rsidR="00965040" w:rsidRPr="00CB77F8" w:rsidRDefault="00965040" w:rsidP="009759EE">
      <w:pPr>
        <w:spacing w:line="480" w:lineRule="auto"/>
        <w:ind w:left="720"/>
        <w:rPr>
          <w:lang w:val="en-GB"/>
        </w:rPr>
      </w:pPr>
      <w:r w:rsidRPr="009759EE">
        <w:rPr>
          <w:i/>
          <w:iCs/>
        </w:rPr>
        <w:t>Politics of Care: Transdisciplinary Dialogues</w:t>
      </w:r>
      <w:r w:rsidR="009759EE" w:rsidRPr="00CB77F8">
        <w:rPr>
          <w:i/>
          <w:iCs/>
          <w:lang w:val="en-GB"/>
        </w:rPr>
        <w:t xml:space="preserve">, </w:t>
      </w:r>
      <w:r w:rsidR="009759EE" w:rsidRPr="00CB77F8">
        <w:rPr>
          <w:lang w:val="en-GB"/>
        </w:rPr>
        <w:t xml:space="preserve">eds. Victoria Browne, Jason Danely and </w:t>
      </w:r>
      <w:proofErr w:type="spellStart"/>
      <w:r w:rsidR="009759EE" w:rsidRPr="00CB77F8">
        <w:rPr>
          <w:lang w:val="en-GB"/>
        </w:rPr>
        <w:t>Doerthe</w:t>
      </w:r>
      <w:proofErr w:type="spellEnd"/>
      <w:r w:rsidR="009759EE" w:rsidRPr="00CB77F8">
        <w:rPr>
          <w:lang w:val="en-GB"/>
        </w:rPr>
        <w:t xml:space="preserve"> Rosenow, 85-107. New York: Oxford University Press.</w:t>
      </w:r>
    </w:p>
    <w:p w14:paraId="0A4D4892" w14:textId="77777777" w:rsidR="005C2E37" w:rsidRDefault="005C2E37" w:rsidP="005C2E37">
      <w:pPr>
        <w:spacing w:line="480" w:lineRule="auto"/>
      </w:pPr>
    </w:p>
    <w:p w14:paraId="7793D065" w14:textId="7FE48644" w:rsidR="00EA31E8" w:rsidRDefault="005C2E37" w:rsidP="005C2E37">
      <w:pPr>
        <w:spacing w:line="480" w:lineRule="auto"/>
      </w:pPr>
      <w:r>
        <w:t>Godwin, Richard</w:t>
      </w:r>
      <w:r w:rsidR="00EA31E8">
        <w:t xml:space="preserve">. </w:t>
      </w:r>
      <w:r>
        <w:t xml:space="preserve">2019. </w:t>
      </w:r>
      <w:r w:rsidR="00EA31E8">
        <w:t>“</w:t>
      </w:r>
      <w:r w:rsidRPr="005B11E9">
        <w:t>The rise of Big Sperm: does the tech world have the answer to our</w:t>
      </w:r>
    </w:p>
    <w:p w14:paraId="51E5C85A" w14:textId="1A74098E" w:rsidR="005C2E37" w:rsidRPr="005B11E9" w:rsidRDefault="005C2E37" w:rsidP="00EA31E8">
      <w:pPr>
        <w:spacing w:line="480" w:lineRule="auto"/>
        <w:ind w:left="720"/>
      </w:pPr>
      <w:r w:rsidRPr="005B11E9">
        <w:t>semen crisis?</w:t>
      </w:r>
      <w:r w:rsidR="00EA31E8">
        <w:t>”</w:t>
      </w:r>
      <w:r>
        <w:t xml:space="preserve"> </w:t>
      </w:r>
      <w:r>
        <w:rPr>
          <w:i/>
          <w:iCs/>
        </w:rPr>
        <w:t>The Guardian</w:t>
      </w:r>
      <w:r w:rsidR="00BD5594">
        <w:rPr>
          <w:i/>
          <w:iCs/>
        </w:rPr>
        <w:t>,</w:t>
      </w:r>
      <w:r w:rsidR="00EA31E8">
        <w:rPr>
          <w:i/>
          <w:iCs/>
        </w:rPr>
        <w:t xml:space="preserve"> </w:t>
      </w:r>
      <w:r>
        <w:t>June</w:t>
      </w:r>
      <w:r w:rsidR="00EA31E8">
        <w:t xml:space="preserve"> 7</w:t>
      </w:r>
      <w:r w:rsidR="00BD5594">
        <w:t>.</w:t>
      </w:r>
      <w:r w:rsidR="00EA31E8">
        <w:t xml:space="preserve"> </w:t>
      </w:r>
      <w:r w:rsidRPr="005B11E9">
        <w:t>https://www.theguardian.com/lifeandstyle/2019/jul/07/the-rise-of-big-sperm-does-the-tech-world-have-the-answer-to-our-semen-crisis</w:t>
      </w:r>
    </w:p>
    <w:p w14:paraId="77441130" w14:textId="77777777" w:rsidR="005C2E37" w:rsidRPr="00894354" w:rsidRDefault="005C2E37" w:rsidP="005C2E37">
      <w:pPr>
        <w:spacing w:line="480" w:lineRule="auto"/>
      </w:pPr>
    </w:p>
    <w:p w14:paraId="46AD1FA7" w14:textId="77777777" w:rsidR="004E3456" w:rsidRPr="00BD5594" w:rsidRDefault="005C2E37" w:rsidP="005C2E37">
      <w:pPr>
        <w:spacing w:line="480" w:lineRule="auto"/>
        <w:rPr>
          <w:i/>
          <w:iCs/>
        </w:rPr>
      </w:pPr>
      <w:r w:rsidRPr="00894354">
        <w:t>Goodin, R</w:t>
      </w:r>
      <w:r w:rsidR="004E3456">
        <w:t xml:space="preserve">obert </w:t>
      </w:r>
      <w:r w:rsidRPr="00894354">
        <w:t xml:space="preserve">E. 1985. </w:t>
      </w:r>
      <w:r w:rsidRPr="00BD5594">
        <w:rPr>
          <w:i/>
          <w:iCs/>
        </w:rPr>
        <w:t>Protecting the Vulnerable: A Re-Analysis of Our Social</w:t>
      </w:r>
    </w:p>
    <w:p w14:paraId="09545F3E" w14:textId="4C034696" w:rsidR="005C2E37" w:rsidRPr="00894354" w:rsidRDefault="005C2E37" w:rsidP="004E3456">
      <w:pPr>
        <w:spacing w:line="480" w:lineRule="auto"/>
        <w:ind w:firstLine="720"/>
      </w:pPr>
      <w:r w:rsidRPr="00BD5594">
        <w:rPr>
          <w:i/>
          <w:iCs/>
        </w:rPr>
        <w:t>Responsibilities.</w:t>
      </w:r>
      <w:r w:rsidRPr="00894354">
        <w:t xml:space="preserve"> </w:t>
      </w:r>
      <w:r w:rsidR="004E3456">
        <w:t xml:space="preserve">Chicago: </w:t>
      </w:r>
      <w:r w:rsidRPr="00894354">
        <w:t xml:space="preserve">University of Chicago Press. </w:t>
      </w:r>
    </w:p>
    <w:p w14:paraId="04D68A4B" w14:textId="77777777" w:rsidR="005C2E37" w:rsidRPr="00894354" w:rsidRDefault="005C2E37" w:rsidP="005C2E37">
      <w:pPr>
        <w:spacing w:line="480" w:lineRule="auto"/>
      </w:pPr>
    </w:p>
    <w:p w14:paraId="54A89B02" w14:textId="77777777" w:rsidR="000222A7" w:rsidRDefault="005C2E37" w:rsidP="005C2E37">
      <w:pPr>
        <w:spacing w:line="480" w:lineRule="auto"/>
      </w:pPr>
      <w:r w:rsidRPr="00894354">
        <w:t>Hendl, T</w:t>
      </w:r>
      <w:r w:rsidR="000222A7">
        <w:t>ereza</w:t>
      </w:r>
      <w:r w:rsidRPr="00894354">
        <w:t>,</w:t>
      </w:r>
      <w:r w:rsidR="000222A7">
        <w:t xml:space="preserve"> and Bianca</w:t>
      </w:r>
      <w:r w:rsidRPr="00894354">
        <w:t xml:space="preserve"> Jansky. 2022. Tales of self-empowerment through digital health</w:t>
      </w:r>
    </w:p>
    <w:p w14:paraId="35841EA3" w14:textId="104375DE" w:rsidR="005C2E37" w:rsidRPr="00894354" w:rsidRDefault="005C2E37" w:rsidP="000222A7">
      <w:pPr>
        <w:spacing w:line="480" w:lineRule="auto"/>
        <w:ind w:left="720"/>
      </w:pPr>
      <w:r w:rsidRPr="00894354">
        <w:t>technologies: a closer look at ‘</w:t>
      </w:r>
      <w:proofErr w:type="spellStart"/>
      <w:r w:rsidRPr="00894354">
        <w:t>Femtech</w:t>
      </w:r>
      <w:proofErr w:type="spellEnd"/>
      <w:r w:rsidRPr="00894354">
        <w:t xml:space="preserve">’. </w:t>
      </w:r>
      <w:r w:rsidRPr="00894354">
        <w:rPr>
          <w:i/>
          <w:iCs/>
        </w:rPr>
        <w:t>Review of Social Economy</w:t>
      </w:r>
      <w:r w:rsidR="000222A7">
        <w:t xml:space="preserve"> </w:t>
      </w:r>
      <w:r w:rsidRPr="000222A7">
        <w:t>80</w:t>
      </w:r>
      <w:r w:rsidR="000222A7" w:rsidRPr="000222A7">
        <w:t xml:space="preserve"> </w:t>
      </w:r>
      <w:r w:rsidRPr="000222A7">
        <w:t>(1)</w:t>
      </w:r>
      <w:r w:rsidR="000222A7" w:rsidRPr="000222A7">
        <w:t>:</w:t>
      </w:r>
      <w:r w:rsidRPr="00894354">
        <w:t xml:space="preserve"> 29–57. https://doi.org/10.1080/00346764.2021.2018027</w:t>
      </w:r>
    </w:p>
    <w:p w14:paraId="28982051" w14:textId="77777777" w:rsidR="005C2E37" w:rsidRPr="00894354" w:rsidRDefault="005C2E37" w:rsidP="005C2E37">
      <w:pPr>
        <w:spacing w:line="480" w:lineRule="auto"/>
      </w:pPr>
    </w:p>
    <w:p w14:paraId="4D7EC52B" w14:textId="77777777" w:rsidR="00A74E88" w:rsidRDefault="005C2E37" w:rsidP="005C2E37">
      <w:pPr>
        <w:spacing w:line="480" w:lineRule="auto"/>
      </w:pPr>
      <w:proofErr w:type="spellStart"/>
      <w:r w:rsidRPr="00894354">
        <w:t>Inhorn</w:t>
      </w:r>
      <w:proofErr w:type="spellEnd"/>
      <w:r w:rsidRPr="00894354">
        <w:t>, M</w:t>
      </w:r>
      <w:r w:rsidR="000222A7">
        <w:t>arcia</w:t>
      </w:r>
      <w:r w:rsidRPr="00894354">
        <w:t xml:space="preserve"> C., </w:t>
      </w:r>
      <w:r w:rsidR="000222A7">
        <w:t xml:space="preserve">Tine </w:t>
      </w:r>
      <w:r w:rsidRPr="00894354">
        <w:t xml:space="preserve">Tjørnhøj-Thomsen, </w:t>
      </w:r>
      <w:r w:rsidR="000222A7">
        <w:t>Helene</w:t>
      </w:r>
      <w:r w:rsidRPr="00894354">
        <w:t xml:space="preserve"> Goldberg,</w:t>
      </w:r>
      <w:r w:rsidR="000222A7">
        <w:t xml:space="preserve"> and Maruska L.C. </w:t>
      </w:r>
      <w:r w:rsidRPr="00894354">
        <w:t>Mosegaard,</w:t>
      </w:r>
    </w:p>
    <w:p w14:paraId="1A7E01DC" w14:textId="77777777" w:rsidR="00A74E88" w:rsidRDefault="00A74E88" w:rsidP="00A74E88">
      <w:pPr>
        <w:spacing w:line="480" w:lineRule="auto"/>
        <w:ind w:firstLine="720"/>
      </w:pPr>
      <w:r>
        <w:t>e</w:t>
      </w:r>
      <w:r w:rsidR="005C2E37" w:rsidRPr="00894354">
        <w:t>ds.</w:t>
      </w:r>
      <w:r>
        <w:t xml:space="preserve"> </w:t>
      </w:r>
      <w:r w:rsidR="005C2E37" w:rsidRPr="00894354">
        <w:t>2009.</w:t>
      </w:r>
      <w:r>
        <w:t xml:space="preserve"> </w:t>
      </w:r>
      <w:r w:rsidR="005C2E37" w:rsidRPr="00A74E88">
        <w:rPr>
          <w:i/>
          <w:iCs/>
        </w:rPr>
        <w:t>Reconceiving the second sex: Men, masculinity, and reproduction</w:t>
      </w:r>
      <w:r w:rsidR="005C2E37" w:rsidRPr="00894354">
        <w:t>. New</w:t>
      </w:r>
    </w:p>
    <w:p w14:paraId="3742F174" w14:textId="23AF6337" w:rsidR="005C2E37" w:rsidRPr="00894354" w:rsidRDefault="005C2E37" w:rsidP="00A74E88">
      <w:pPr>
        <w:spacing w:line="480" w:lineRule="auto"/>
        <w:ind w:left="720"/>
      </w:pPr>
      <w:r w:rsidRPr="00894354">
        <w:t xml:space="preserve">York: </w:t>
      </w:r>
      <w:proofErr w:type="spellStart"/>
      <w:r w:rsidRPr="00894354">
        <w:t>Berghahn</w:t>
      </w:r>
      <w:proofErr w:type="spellEnd"/>
      <w:r w:rsidRPr="00894354">
        <w:t xml:space="preserve"> Books.</w:t>
      </w:r>
    </w:p>
    <w:p w14:paraId="1E35CA7B" w14:textId="77777777" w:rsidR="005C2E37" w:rsidRPr="00894354" w:rsidRDefault="005C2E37" w:rsidP="005C2E37">
      <w:pPr>
        <w:spacing w:line="480" w:lineRule="auto"/>
      </w:pPr>
    </w:p>
    <w:p w14:paraId="0BAD070C" w14:textId="77777777" w:rsidR="00A74E88" w:rsidRDefault="005C2E37" w:rsidP="005C2E37">
      <w:pPr>
        <w:spacing w:line="480" w:lineRule="auto"/>
      </w:pPr>
      <w:proofErr w:type="spellStart"/>
      <w:r w:rsidRPr="00894354">
        <w:t>Inhorn</w:t>
      </w:r>
      <w:proofErr w:type="spellEnd"/>
      <w:r w:rsidRPr="00894354">
        <w:t>, M</w:t>
      </w:r>
      <w:r w:rsidR="00A74E88">
        <w:t xml:space="preserve">arica </w:t>
      </w:r>
      <w:r w:rsidRPr="00894354">
        <w:t xml:space="preserve">C., </w:t>
      </w:r>
      <w:r w:rsidR="00A74E88">
        <w:t>and Emily A.</w:t>
      </w:r>
      <w:r w:rsidRPr="00894354">
        <w:t xml:space="preserve"> Wentzell</w:t>
      </w:r>
      <w:r w:rsidR="00A74E88">
        <w:t xml:space="preserve">. </w:t>
      </w:r>
      <w:r w:rsidRPr="00894354">
        <w:t>2011. Embodying emergent masculinities: Men</w:t>
      </w:r>
    </w:p>
    <w:p w14:paraId="10A59446" w14:textId="5DC1027A" w:rsidR="005C2E37" w:rsidRPr="00894354" w:rsidRDefault="005C2E37" w:rsidP="00A74E88">
      <w:pPr>
        <w:spacing w:line="480" w:lineRule="auto"/>
        <w:ind w:left="720"/>
      </w:pPr>
      <w:r w:rsidRPr="00894354">
        <w:t xml:space="preserve">engaging with reproductive and sexual health technologies in the Middle East and Mexico. </w:t>
      </w:r>
      <w:r w:rsidRPr="00894354">
        <w:rPr>
          <w:i/>
          <w:iCs/>
        </w:rPr>
        <w:t>American Ethnologist</w:t>
      </w:r>
      <w:r w:rsidR="00A74E88">
        <w:t xml:space="preserve"> </w:t>
      </w:r>
      <w:r w:rsidRPr="00A74E88">
        <w:t>38</w:t>
      </w:r>
      <w:r w:rsidR="00A74E88" w:rsidRPr="00A74E88">
        <w:t xml:space="preserve"> </w:t>
      </w:r>
      <w:r w:rsidRPr="00A74E88">
        <w:t>(4)</w:t>
      </w:r>
      <w:r w:rsidR="00A74E88" w:rsidRPr="00A74E88">
        <w:t>:</w:t>
      </w:r>
      <w:r w:rsidRPr="00894354">
        <w:t xml:space="preserve"> 801–815. https://doi.org/10.1111/j.1548-1425.2011.01338.x</w:t>
      </w:r>
    </w:p>
    <w:p w14:paraId="3B35EEC3" w14:textId="77777777" w:rsidR="005C2E37" w:rsidRPr="00894354" w:rsidRDefault="005C2E37" w:rsidP="005C2E37">
      <w:pPr>
        <w:spacing w:line="480" w:lineRule="auto"/>
        <w:rPr>
          <w:rFonts w:ascii="Calibri" w:hAnsi="Calibri" w:cs="Calibri"/>
        </w:rPr>
      </w:pPr>
    </w:p>
    <w:p w14:paraId="383D5D53" w14:textId="77777777" w:rsidR="00A74E88" w:rsidRDefault="005C2E37" w:rsidP="00A74E88">
      <w:pPr>
        <w:spacing w:line="480" w:lineRule="auto"/>
        <w:rPr>
          <w:i/>
          <w:iCs/>
        </w:rPr>
      </w:pPr>
      <w:r w:rsidRPr="00894354">
        <w:t>Jenkins, T</w:t>
      </w:r>
      <w:r w:rsidR="00A74E88">
        <w:t xml:space="preserve">imothy </w:t>
      </w:r>
      <w:r w:rsidRPr="00894354">
        <w:t xml:space="preserve">G., </w:t>
      </w:r>
      <w:r w:rsidR="00A74E88">
        <w:t xml:space="preserve">and Paul J. </w:t>
      </w:r>
      <w:r w:rsidRPr="00894354">
        <w:t>Turek</w:t>
      </w:r>
      <w:r w:rsidR="00A74E88">
        <w:t xml:space="preserve">. </w:t>
      </w:r>
      <w:r w:rsidRPr="00894354">
        <w:t xml:space="preserve">2020. </w:t>
      </w:r>
      <w:r w:rsidR="00A74E88">
        <w:t>“</w:t>
      </w:r>
      <w:r w:rsidRPr="00894354">
        <w:t>Epigenetics and Male Infertility.</w:t>
      </w:r>
      <w:r w:rsidR="00A74E88">
        <w:t>”</w:t>
      </w:r>
      <w:r w:rsidRPr="00894354">
        <w:t xml:space="preserve"> In </w:t>
      </w:r>
      <w:r w:rsidRPr="00A74E88">
        <w:rPr>
          <w:i/>
          <w:iCs/>
        </w:rPr>
        <w:t>Male</w:t>
      </w:r>
    </w:p>
    <w:p w14:paraId="1F15848F" w14:textId="5C836819" w:rsidR="005C2E37" w:rsidRPr="00A74E88" w:rsidRDefault="005C2E37" w:rsidP="00A74E88">
      <w:pPr>
        <w:spacing w:line="480" w:lineRule="auto"/>
        <w:ind w:left="720"/>
        <w:rPr>
          <w:rStyle w:val="Hyperlink"/>
          <w:color w:val="auto"/>
          <w:u w:val="none"/>
        </w:rPr>
      </w:pPr>
      <w:r w:rsidRPr="00A74E88">
        <w:rPr>
          <w:i/>
          <w:iCs/>
        </w:rPr>
        <w:t>Infertility</w:t>
      </w:r>
      <w:r w:rsidR="00A74E88">
        <w:t xml:space="preserve">, eds. Sijo J. </w:t>
      </w:r>
      <w:proofErr w:type="spellStart"/>
      <w:r w:rsidR="00A74E88">
        <w:t>Parekattil</w:t>
      </w:r>
      <w:proofErr w:type="spellEnd"/>
      <w:r w:rsidR="00A74E88">
        <w:t>, Sandro C. Esteves and Ashok Agarwal</w:t>
      </w:r>
      <w:r w:rsidR="00A74E88" w:rsidRPr="00CB77F8">
        <w:rPr>
          <w:lang w:val="en-GB"/>
        </w:rPr>
        <w:t xml:space="preserve">, </w:t>
      </w:r>
      <w:r w:rsidRPr="00894354">
        <w:t xml:space="preserve">139–146. Cham: Springer International Publishing. </w:t>
      </w:r>
      <w:hyperlink r:id="rId10" w:history="1">
        <w:r w:rsidRPr="00894354">
          <w:rPr>
            <w:rStyle w:val="Hyperlink"/>
          </w:rPr>
          <w:t>https://doi.org/10.1007/978-3-030-32300-4_10</w:t>
        </w:r>
      </w:hyperlink>
    </w:p>
    <w:p w14:paraId="178B3400" w14:textId="77777777" w:rsidR="005C2E37" w:rsidRPr="00894354" w:rsidRDefault="005C2E37" w:rsidP="005C2E37">
      <w:pPr>
        <w:spacing w:line="480" w:lineRule="auto"/>
        <w:rPr>
          <w:rStyle w:val="Hyperlink"/>
        </w:rPr>
      </w:pPr>
    </w:p>
    <w:p w14:paraId="4C053288" w14:textId="77777777" w:rsidR="005605E0" w:rsidRDefault="005C2E37" w:rsidP="005C2E37">
      <w:pPr>
        <w:spacing w:line="480" w:lineRule="auto"/>
      </w:pPr>
      <w:r w:rsidRPr="00894354">
        <w:t>Jordan, A</w:t>
      </w:r>
      <w:r w:rsidR="005605E0">
        <w:t>na</w:t>
      </w:r>
      <w:r w:rsidRPr="00894354">
        <w:t>. 2020. Masculinizing Care? Gender, Ethics of Care, and Fathers’ Rights Groups.</w:t>
      </w:r>
    </w:p>
    <w:p w14:paraId="52569381" w14:textId="25EA7EE1" w:rsidR="005C2E37" w:rsidRDefault="005C2E37" w:rsidP="005605E0">
      <w:pPr>
        <w:spacing w:line="480" w:lineRule="auto"/>
        <w:ind w:firstLine="720"/>
      </w:pPr>
      <w:r w:rsidRPr="00894354">
        <w:rPr>
          <w:i/>
          <w:iCs/>
        </w:rPr>
        <w:t>Men and Masculinities</w:t>
      </w:r>
      <w:r w:rsidR="005605E0">
        <w:t xml:space="preserve"> </w:t>
      </w:r>
      <w:r w:rsidRPr="005605E0">
        <w:t>23</w:t>
      </w:r>
      <w:r w:rsidR="005605E0" w:rsidRPr="005605E0">
        <w:t xml:space="preserve"> </w:t>
      </w:r>
      <w:r w:rsidRPr="005605E0">
        <w:t>(1)</w:t>
      </w:r>
      <w:r w:rsidR="005605E0" w:rsidRPr="005605E0">
        <w:t>:</w:t>
      </w:r>
      <w:r w:rsidRPr="00894354">
        <w:t xml:space="preserve"> 20–41. </w:t>
      </w:r>
      <w:hyperlink r:id="rId11" w:history="1">
        <w:r w:rsidR="009E0C6B" w:rsidRPr="00092D78">
          <w:rPr>
            <w:rStyle w:val="Hyperlink"/>
          </w:rPr>
          <w:t>https://doi.org/10.1177/1097184X18776364</w:t>
        </w:r>
      </w:hyperlink>
    </w:p>
    <w:p w14:paraId="7C22C4C4" w14:textId="3012344A" w:rsidR="009E0C6B" w:rsidRDefault="009E0C6B" w:rsidP="005605E0">
      <w:pPr>
        <w:spacing w:line="480" w:lineRule="auto"/>
        <w:ind w:firstLine="720"/>
      </w:pPr>
    </w:p>
    <w:p w14:paraId="2B98630F" w14:textId="3E1A93F7" w:rsidR="009E0C6B" w:rsidRDefault="009E0C6B" w:rsidP="009E0C6B">
      <w:pPr>
        <w:spacing w:line="480" w:lineRule="auto"/>
      </w:pPr>
      <w:r>
        <w:t>Kreps, Gary L., and Linda Neuhauser. 2010. New directions in eHealt</w:t>
      </w:r>
      <w:r w:rsidR="00F735CA">
        <w:t>h</w:t>
      </w:r>
      <w:r>
        <w:t xml:space="preserve"> communication: </w:t>
      </w:r>
    </w:p>
    <w:p w14:paraId="2B1E1BCE" w14:textId="436616D1" w:rsidR="009E0C6B" w:rsidRDefault="009E0C6B" w:rsidP="009E0C6B">
      <w:pPr>
        <w:spacing w:line="480" w:lineRule="auto"/>
        <w:ind w:left="720"/>
      </w:pPr>
      <w:r>
        <w:t xml:space="preserve">Opportunities and challenges. </w:t>
      </w:r>
      <w:r w:rsidRPr="009E0C6B">
        <w:rPr>
          <w:i/>
          <w:iCs/>
        </w:rPr>
        <w:t>Patient Education and Counseling</w:t>
      </w:r>
      <w:r>
        <w:t xml:space="preserve"> 78 (3): 329–336. https://doi. org/10.1016/j.pec.2010.01.013</w:t>
      </w:r>
    </w:p>
    <w:p w14:paraId="5E659BD8" w14:textId="77777777" w:rsidR="005C2E37" w:rsidRPr="00894354" w:rsidRDefault="005C2E37" w:rsidP="005C2E37">
      <w:pPr>
        <w:spacing w:line="480" w:lineRule="auto"/>
        <w:rPr>
          <w:rStyle w:val="Hyperlink"/>
        </w:rPr>
      </w:pPr>
    </w:p>
    <w:p w14:paraId="79C6EF33" w14:textId="77777777" w:rsidR="005605E0" w:rsidRDefault="005C2E37" w:rsidP="005C2E37">
      <w:pPr>
        <w:spacing w:line="480" w:lineRule="auto"/>
      </w:pPr>
      <w:r w:rsidRPr="00894354">
        <w:t>Kroløkke, C</w:t>
      </w:r>
      <w:r w:rsidR="005605E0">
        <w:t>harlotte</w:t>
      </w:r>
      <w:r w:rsidRPr="00894354">
        <w:t>. 2020. Big sperm. The making of the (new) male repro-consumer.</w:t>
      </w:r>
    </w:p>
    <w:p w14:paraId="7B18A174" w14:textId="08F11F73" w:rsidR="005C2E37" w:rsidRPr="00894354" w:rsidRDefault="005C2E37" w:rsidP="005605E0">
      <w:pPr>
        <w:spacing w:line="480" w:lineRule="auto"/>
        <w:ind w:firstLine="720"/>
      </w:pPr>
      <w:r w:rsidRPr="00894354">
        <w:rPr>
          <w:i/>
          <w:iCs/>
        </w:rPr>
        <w:t>Norma</w:t>
      </w:r>
      <w:r w:rsidRPr="00894354">
        <w:t xml:space="preserve"> </w:t>
      </w:r>
      <w:r w:rsidRPr="005605E0">
        <w:t>15</w:t>
      </w:r>
      <w:r w:rsidR="005605E0" w:rsidRPr="005605E0">
        <w:t xml:space="preserve"> </w:t>
      </w:r>
      <w:r w:rsidRPr="005605E0">
        <w:t>(3–4)</w:t>
      </w:r>
      <w:r w:rsidR="005605E0" w:rsidRPr="005605E0">
        <w:t>:</w:t>
      </w:r>
      <w:r w:rsidRPr="00894354">
        <w:t xml:space="preserve"> 172–188. </w:t>
      </w:r>
      <w:hyperlink r:id="rId12" w:history="1">
        <w:r w:rsidRPr="00894354">
          <w:rPr>
            <w:rStyle w:val="Hyperlink"/>
          </w:rPr>
          <w:t>https://doi.org/10.1080/18902138.2020.1720335</w:t>
        </w:r>
      </w:hyperlink>
    </w:p>
    <w:p w14:paraId="7AF6E63C" w14:textId="77777777" w:rsidR="005C2E37" w:rsidRPr="00894354" w:rsidRDefault="005C2E37" w:rsidP="005C2E37">
      <w:pPr>
        <w:spacing w:line="480" w:lineRule="auto"/>
      </w:pPr>
    </w:p>
    <w:p w14:paraId="63732AD9" w14:textId="77777777" w:rsidR="005605E0" w:rsidRDefault="005C2E37" w:rsidP="005C2E37">
      <w:pPr>
        <w:spacing w:line="480" w:lineRule="auto"/>
      </w:pPr>
      <w:r w:rsidRPr="00894354">
        <w:t>Law, C</w:t>
      </w:r>
      <w:r w:rsidR="005605E0">
        <w:t>aroline</w:t>
      </w:r>
      <w:r w:rsidRPr="00894354">
        <w:t>. 2020. Biologically infallible? Men’s views on male age-related fertility</w:t>
      </w:r>
    </w:p>
    <w:p w14:paraId="6CEB78D1" w14:textId="30CE6A65" w:rsidR="005C2E37" w:rsidRPr="00894354" w:rsidRDefault="005C2E37" w:rsidP="005605E0">
      <w:pPr>
        <w:spacing w:line="480" w:lineRule="auto"/>
        <w:ind w:left="720"/>
      </w:pPr>
      <w:r w:rsidRPr="00894354">
        <w:t xml:space="preserve">decline and sperm freezing. </w:t>
      </w:r>
      <w:r w:rsidRPr="00894354">
        <w:rPr>
          <w:i/>
          <w:iCs/>
        </w:rPr>
        <w:t>Sociology of Health and Illness</w:t>
      </w:r>
      <w:r w:rsidR="005605E0">
        <w:t xml:space="preserve"> </w:t>
      </w:r>
      <w:r w:rsidRPr="005605E0">
        <w:t>42</w:t>
      </w:r>
      <w:r w:rsidR="005605E0" w:rsidRPr="005605E0">
        <w:t xml:space="preserve"> </w:t>
      </w:r>
      <w:r w:rsidRPr="005605E0">
        <w:t>(6)</w:t>
      </w:r>
      <w:r w:rsidR="005605E0" w:rsidRPr="005605E0">
        <w:t>:</w:t>
      </w:r>
      <w:r w:rsidRPr="005605E0">
        <w:t xml:space="preserve"> </w:t>
      </w:r>
      <w:r w:rsidRPr="00894354">
        <w:t>1409–1423. https://doi.org/10.1111/1467-9566.13116</w:t>
      </w:r>
    </w:p>
    <w:p w14:paraId="2086CEDB" w14:textId="77777777" w:rsidR="005C2E37" w:rsidRPr="00894354" w:rsidRDefault="005C2E37" w:rsidP="005C2E37">
      <w:pPr>
        <w:spacing w:line="480" w:lineRule="auto"/>
      </w:pPr>
    </w:p>
    <w:p w14:paraId="20081DD9" w14:textId="77777777" w:rsidR="005605E0" w:rsidRDefault="005C2E37" w:rsidP="005C2E37">
      <w:pPr>
        <w:spacing w:line="480" w:lineRule="auto"/>
        <w:rPr>
          <w:i/>
          <w:iCs/>
        </w:rPr>
      </w:pPr>
      <w:r w:rsidRPr="00894354">
        <w:t>Lohan, M</w:t>
      </w:r>
      <w:r w:rsidR="005605E0">
        <w:t>aria</w:t>
      </w:r>
      <w:r w:rsidRPr="00894354">
        <w:t xml:space="preserve">. 2015. Advancing research on men and reproduction. </w:t>
      </w:r>
      <w:r w:rsidRPr="00894354">
        <w:rPr>
          <w:i/>
          <w:iCs/>
        </w:rPr>
        <w:t>International Journal of</w:t>
      </w:r>
    </w:p>
    <w:p w14:paraId="6EBA74CF" w14:textId="5D670212" w:rsidR="005C2E37" w:rsidRPr="00894354" w:rsidRDefault="005C2E37" w:rsidP="005605E0">
      <w:pPr>
        <w:spacing w:line="480" w:lineRule="auto"/>
        <w:ind w:firstLine="720"/>
      </w:pPr>
      <w:r w:rsidRPr="00894354">
        <w:rPr>
          <w:i/>
          <w:iCs/>
        </w:rPr>
        <w:t>Men’s Health</w:t>
      </w:r>
      <w:r w:rsidRPr="00894354">
        <w:t xml:space="preserve"> </w:t>
      </w:r>
      <w:r w:rsidRPr="005605E0">
        <w:t>14</w:t>
      </w:r>
      <w:r w:rsidR="005605E0" w:rsidRPr="005605E0">
        <w:t xml:space="preserve"> </w:t>
      </w:r>
      <w:r w:rsidRPr="005605E0">
        <w:t>(3)</w:t>
      </w:r>
      <w:r w:rsidR="005605E0" w:rsidRPr="005605E0">
        <w:t>:</w:t>
      </w:r>
      <w:r w:rsidRPr="00894354">
        <w:t xml:space="preserve"> 214–232. https://doi.org/10.3149/jmh.1403.214</w:t>
      </w:r>
    </w:p>
    <w:p w14:paraId="02200D75" w14:textId="77777777" w:rsidR="005C2E37" w:rsidRPr="00894354" w:rsidRDefault="005C2E37" w:rsidP="005C2E37">
      <w:pPr>
        <w:spacing w:line="480" w:lineRule="auto"/>
      </w:pPr>
    </w:p>
    <w:p w14:paraId="5EA9FB53" w14:textId="77777777" w:rsidR="00721660" w:rsidRDefault="005C2E37" w:rsidP="005C2E37">
      <w:pPr>
        <w:spacing w:line="480" w:lineRule="auto"/>
      </w:pPr>
      <w:r w:rsidRPr="00894354">
        <w:t>Luna, F</w:t>
      </w:r>
      <w:r w:rsidR="005605E0">
        <w:t>lorencia</w:t>
      </w:r>
      <w:r w:rsidRPr="00894354">
        <w:t xml:space="preserve">, </w:t>
      </w:r>
      <w:r w:rsidR="005605E0">
        <w:t>and Sheryl</w:t>
      </w:r>
      <w:r w:rsidRPr="00894354">
        <w:t xml:space="preserve"> Vanderpoel. 2013. Not the usual suspects: Addressing layers of</w:t>
      </w:r>
    </w:p>
    <w:p w14:paraId="22B0F67B" w14:textId="4E5675D2" w:rsidR="005C2E37" w:rsidRDefault="005C2E37" w:rsidP="00721660">
      <w:pPr>
        <w:spacing w:line="480" w:lineRule="auto"/>
        <w:ind w:firstLine="720"/>
        <w:rPr>
          <w:rStyle w:val="Hyperlink"/>
        </w:rPr>
      </w:pPr>
      <w:r w:rsidRPr="00894354">
        <w:t xml:space="preserve">vulnerability. </w:t>
      </w:r>
      <w:r w:rsidRPr="00894354">
        <w:rPr>
          <w:i/>
          <w:iCs/>
        </w:rPr>
        <w:t>Bioethics</w:t>
      </w:r>
      <w:r w:rsidRPr="00894354">
        <w:t xml:space="preserve"> </w:t>
      </w:r>
      <w:r w:rsidRPr="00721660">
        <w:t>27</w:t>
      </w:r>
      <w:r w:rsidR="00721660" w:rsidRPr="00721660">
        <w:t xml:space="preserve"> </w:t>
      </w:r>
      <w:r w:rsidRPr="00721660">
        <w:t>(6)</w:t>
      </w:r>
      <w:r w:rsidR="00721660" w:rsidRPr="00721660">
        <w:t>:</w:t>
      </w:r>
      <w:r w:rsidRPr="00894354">
        <w:t xml:space="preserve"> 325–332. </w:t>
      </w:r>
      <w:hyperlink r:id="rId13" w:history="1">
        <w:r w:rsidRPr="00894354">
          <w:rPr>
            <w:rStyle w:val="Hyperlink"/>
          </w:rPr>
          <w:t>https://doi.org/10.1111/bioe.12035</w:t>
        </w:r>
      </w:hyperlink>
    </w:p>
    <w:p w14:paraId="65F2DD64" w14:textId="312438F2" w:rsidR="00466401" w:rsidRDefault="00466401" w:rsidP="00466401">
      <w:pPr>
        <w:spacing w:line="480" w:lineRule="auto"/>
        <w:rPr>
          <w:rStyle w:val="Hyperlink"/>
        </w:rPr>
      </w:pPr>
    </w:p>
    <w:p w14:paraId="54F1DA81" w14:textId="77777777" w:rsidR="00466401" w:rsidRDefault="00466401" w:rsidP="00466401">
      <w:pPr>
        <w:spacing w:line="480" w:lineRule="auto"/>
        <w:rPr>
          <w:i/>
          <w:iCs/>
          <w:lang w:val="en-GB"/>
        </w:rPr>
      </w:pPr>
      <w:proofErr w:type="spellStart"/>
      <w:r w:rsidRPr="00466401">
        <w:rPr>
          <w:lang w:val="en-GB"/>
        </w:rPr>
        <w:t>MacIntyre</w:t>
      </w:r>
      <w:proofErr w:type="spellEnd"/>
      <w:r>
        <w:rPr>
          <w:lang w:val="en-GB"/>
        </w:rPr>
        <w:t>,</w:t>
      </w:r>
      <w:r w:rsidRPr="00466401">
        <w:rPr>
          <w:lang w:val="en-GB"/>
        </w:rPr>
        <w:t xml:space="preserve"> A</w:t>
      </w:r>
      <w:r>
        <w:rPr>
          <w:lang w:val="en-GB"/>
        </w:rPr>
        <w:t>lasdair.</w:t>
      </w:r>
      <w:r w:rsidRPr="00466401">
        <w:rPr>
          <w:lang w:val="en-GB"/>
        </w:rPr>
        <w:t xml:space="preserve"> 1999</w:t>
      </w:r>
      <w:r>
        <w:rPr>
          <w:lang w:val="en-GB"/>
        </w:rPr>
        <w:t>.</w:t>
      </w:r>
      <w:r w:rsidRPr="00466401">
        <w:rPr>
          <w:lang w:val="en-GB"/>
        </w:rPr>
        <w:t xml:space="preserve"> </w:t>
      </w:r>
      <w:r w:rsidRPr="00466401">
        <w:rPr>
          <w:i/>
          <w:iCs/>
          <w:lang w:val="en-GB"/>
        </w:rPr>
        <w:t>Dependent Rational Animals: Why Human Beings Need the</w:t>
      </w:r>
    </w:p>
    <w:p w14:paraId="55A959CE" w14:textId="2F39BC19" w:rsidR="00466401" w:rsidRPr="00894354" w:rsidRDefault="00466401" w:rsidP="00466401">
      <w:pPr>
        <w:spacing w:line="480" w:lineRule="auto"/>
        <w:ind w:firstLine="720"/>
      </w:pPr>
      <w:r w:rsidRPr="00466401">
        <w:rPr>
          <w:i/>
          <w:iCs/>
          <w:lang w:val="en-GB"/>
        </w:rPr>
        <w:t>Virtues.</w:t>
      </w:r>
      <w:r w:rsidRPr="00466401">
        <w:rPr>
          <w:lang w:val="en-GB"/>
        </w:rPr>
        <w:t xml:space="preserve"> London: Duckworth.</w:t>
      </w:r>
    </w:p>
    <w:p w14:paraId="79EC9045" w14:textId="77777777" w:rsidR="005C2E37" w:rsidRPr="00894354" w:rsidRDefault="005C2E37" w:rsidP="005C2E37">
      <w:pPr>
        <w:spacing w:line="480" w:lineRule="auto"/>
      </w:pPr>
    </w:p>
    <w:p w14:paraId="2316193B" w14:textId="77777777" w:rsidR="00721660" w:rsidRPr="00721660" w:rsidRDefault="005C2E37" w:rsidP="005C2E37">
      <w:pPr>
        <w:spacing w:line="480" w:lineRule="auto"/>
        <w:rPr>
          <w:i/>
          <w:iCs/>
        </w:rPr>
      </w:pPr>
      <w:r w:rsidRPr="00894354">
        <w:t>Mackenzie, C</w:t>
      </w:r>
      <w:r w:rsidR="00721660">
        <w:t>atriona,</w:t>
      </w:r>
      <w:r w:rsidRPr="00894354">
        <w:t xml:space="preserve"> </w:t>
      </w:r>
      <w:r w:rsidR="00721660">
        <w:t xml:space="preserve">Wendy </w:t>
      </w:r>
      <w:r w:rsidRPr="00894354">
        <w:t xml:space="preserve">Rogers, </w:t>
      </w:r>
      <w:r w:rsidR="00721660">
        <w:t>and Susan</w:t>
      </w:r>
      <w:r w:rsidRPr="00894354">
        <w:t xml:space="preserve"> Dodds, </w:t>
      </w:r>
      <w:r w:rsidR="00721660">
        <w:t>eds</w:t>
      </w:r>
      <w:r w:rsidRPr="00894354">
        <w:t xml:space="preserve">. 2013. </w:t>
      </w:r>
      <w:r w:rsidRPr="00721660">
        <w:rPr>
          <w:i/>
          <w:iCs/>
        </w:rPr>
        <w:t>Vulnerability.</w:t>
      </w:r>
      <w:r w:rsidR="00721660" w:rsidRPr="00721660">
        <w:rPr>
          <w:i/>
          <w:iCs/>
        </w:rPr>
        <w:t xml:space="preserve"> New </w:t>
      </w:r>
    </w:p>
    <w:p w14:paraId="036791C5" w14:textId="2CF1912B" w:rsidR="005C2E37" w:rsidRPr="00894354" w:rsidRDefault="00721660" w:rsidP="00721660">
      <w:pPr>
        <w:spacing w:line="480" w:lineRule="auto"/>
        <w:ind w:firstLine="720"/>
      </w:pPr>
      <w:r w:rsidRPr="00721660">
        <w:rPr>
          <w:i/>
          <w:iCs/>
        </w:rPr>
        <w:t>Essays in Ethics and Feminist Philosophy.</w:t>
      </w:r>
      <w:r w:rsidR="005C2E37" w:rsidRPr="00894354">
        <w:t xml:space="preserve"> </w:t>
      </w:r>
      <w:r>
        <w:t xml:space="preserve">New York: </w:t>
      </w:r>
      <w:r w:rsidR="005C2E37" w:rsidRPr="00894354">
        <w:t xml:space="preserve">Oxford University Press. </w:t>
      </w:r>
    </w:p>
    <w:p w14:paraId="374FD8DB" w14:textId="77777777" w:rsidR="005C2E37" w:rsidRPr="00894354" w:rsidRDefault="005C2E37" w:rsidP="005C2E37">
      <w:pPr>
        <w:spacing w:line="480" w:lineRule="auto"/>
      </w:pPr>
    </w:p>
    <w:p w14:paraId="620135EA" w14:textId="10481BC9" w:rsidR="00721660" w:rsidRDefault="005C2E37" w:rsidP="005C2E37">
      <w:pPr>
        <w:spacing w:line="480" w:lineRule="auto"/>
      </w:pPr>
      <w:r w:rsidRPr="00894354">
        <w:t>Mann, B</w:t>
      </w:r>
      <w:r w:rsidR="00721660">
        <w:t>onnie</w:t>
      </w:r>
      <w:r w:rsidRPr="00894354">
        <w:t xml:space="preserve">. 2014. </w:t>
      </w:r>
      <w:r w:rsidRPr="00F735CA">
        <w:rPr>
          <w:i/>
          <w:iCs/>
        </w:rPr>
        <w:t>Sovereign Masculinity.</w:t>
      </w:r>
      <w:r w:rsidR="00721660" w:rsidRPr="00F735CA">
        <w:rPr>
          <w:i/>
          <w:iCs/>
        </w:rPr>
        <w:t xml:space="preserve"> Gender Lessons from the War on Terror.</w:t>
      </w:r>
      <w:r w:rsidRPr="00894354">
        <w:t xml:space="preserve"> </w:t>
      </w:r>
      <w:r w:rsidR="00721660">
        <w:t>New</w:t>
      </w:r>
    </w:p>
    <w:p w14:paraId="0D3F1C6F" w14:textId="52F0267C" w:rsidR="005C2E37" w:rsidRPr="00894354" w:rsidRDefault="00721660" w:rsidP="00721660">
      <w:pPr>
        <w:spacing w:line="480" w:lineRule="auto"/>
        <w:ind w:firstLine="720"/>
      </w:pPr>
      <w:r>
        <w:t xml:space="preserve">York: </w:t>
      </w:r>
      <w:r w:rsidR="005C2E37" w:rsidRPr="00894354">
        <w:t xml:space="preserve">Oxford University Press. </w:t>
      </w:r>
    </w:p>
    <w:p w14:paraId="49327DC1" w14:textId="77777777" w:rsidR="005C2E37" w:rsidRPr="00894354" w:rsidRDefault="005C2E37" w:rsidP="005C2E37">
      <w:pPr>
        <w:spacing w:line="480" w:lineRule="auto"/>
      </w:pPr>
    </w:p>
    <w:p w14:paraId="596DD235" w14:textId="77777777" w:rsidR="00721660" w:rsidRDefault="005C2E37" w:rsidP="005C2E37">
      <w:pPr>
        <w:spacing w:line="480" w:lineRule="auto"/>
      </w:pPr>
      <w:r w:rsidRPr="00894354">
        <w:t>National Commission for the Protection of Human Subjects of Biomedical and Behavioral</w:t>
      </w:r>
    </w:p>
    <w:p w14:paraId="2E6979BD" w14:textId="2AD54134" w:rsidR="005C2E37" w:rsidRDefault="005C2E37" w:rsidP="00441D6D">
      <w:pPr>
        <w:spacing w:line="480" w:lineRule="auto"/>
        <w:ind w:left="720"/>
      </w:pPr>
      <w:r w:rsidRPr="00894354">
        <w:lastRenderedPageBreak/>
        <w:t xml:space="preserve">Research. 1978. </w:t>
      </w:r>
      <w:r w:rsidRPr="00721660">
        <w:rPr>
          <w:i/>
          <w:iCs/>
        </w:rPr>
        <w:t>The Belmont Report: Ethical Principles and Guidelines for the Protection of Human Subjects of Research</w:t>
      </w:r>
      <w:r w:rsidRPr="00894354">
        <w:t xml:space="preserve">. </w:t>
      </w:r>
      <w:r w:rsidR="00B97527" w:rsidRPr="00B97527">
        <w:rPr>
          <w:rFonts w:ascii="Calibri" w:hAnsi="Calibri" w:cs="Calibri"/>
        </w:rPr>
        <w:t>﻿</w:t>
      </w:r>
      <w:r w:rsidR="00B97527" w:rsidRPr="00B97527">
        <w:t>U.S. Government Department of Health, Education and Welfare.</w:t>
      </w:r>
    </w:p>
    <w:p w14:paraId="5233421A" w14:textId="77777777" w:rsidR="0052446F" w:rsidRPr="00894354" w:rsidRDefault="0052446F" w:rsidP="00441D6D">
      <w:pPr>
        <w:spacing w:line="480" w:lineRule="auto"/>
        <w:ind w:left="720"/>
      </w:pPr>
    </w:p>
    <w:p w14:paraId="7864C8E8" w14:textId="4C5CE478" w:rsidR="00B97527" w:rsidRDefault="005C2E37" w:rsidP="005C2E37">
      <w:pPr>
        <w:spacing w:line="480" w:lineRule="auto"/>
      </w:pPr>
      <w:r w:rsidRPr="00894354">
        <w:t xml:space="preserve">Onofre, J., </w:t>
      </w:r>
      <w:r w:rsidR="00B97527">
        <w:t xml:space="preserve">L. </w:t>
      </w:r>
      <w:r w:rsidRPr="00894354">
        <w:t xml:space="preserve">Geenen, </w:t>
      </w:r>
      <w:r w:rsidR="00B97527">
        <w:t xml:space="preserve">A. </w:t>
      </w:r>
      <w:r w:rsidRPr="00894354">
        <w:t xml:space="preserve">Cox, </w:t>
      </w:r>
      <w:r w:rsidR="00B97527">
        <w:t xml:space="preserve">I. </w:t>
      </w:r>
      <w:r w:rsidRPr="00894354">
        <w:t xml:space="preserve">Van der </w:t>
      </w:r>
      <w:proofErr w:type="spellStart"/>
      <w:r w:rsidRPr="00894354">
        <w:t>Auwera</w:t>
      </w:r>
      <w:proofErr w:type="spellEnd"/>
      <w:r w:rsidRPr="00894354">
        <w:t xml:space="preserve">, </w:t>
      </w:r>
      <w:r w:rsidR="00B97527">
        <w:t>F.</w:t>
      </w:r>
      <w:r w:rsidRPr="00894354">
        <w:t xml:space="preserve"> Willendrup, </w:t>
      </w:r>
      <w:r w:rsidR="00B97527">
        <w:t xml:space="preserve">E. </w:t>
      </w:r>
      <w:r w:rsidRPr="00894354">
        <w:t xml:space="preserve"> Andersen, </w:t>
      </w:r>
      <w:r w:rsidR="00B97527">
        <w:t>R. Campo,</w:t>
      </w:r>
    </w:p>
    <w:p w14:paraId="1F7001A8" w14:textId="2958BD24" w:rsidR="005C2E37" w:rsidRDefault="00B97527" w:rsidP="00B97527">
      <w:pPr>
        <w:spacing w:line="480" w:lineRule="auto"/>
        <w:ind w:left="720"/>
      </w:pPr>
      <w:r>
        <w:t>N</w:t>
      </w:r>
      <w:r w:rsidR="00D101D3">
        <w:t>.</w:t>
      </w:r>
      <w:r>
        <w:t xml:space="preserve"> Dhont, and</w:t>
      </w:r>
      <w:r w:rsidR="005C2E37" w:rsidRPr="00894354">
        <w:t xml:space="preserve"> </w:t>
      </w:r>
      <w:r>
        <w:t>W</w:t>
      </w:r>
      <w:r w:rsidR="00D101D3">
        <w:t>.</w:t>
      </w:r>
      <w:r>
        <w:t xml:space="preserve"> </w:t>
      </w:r>
      <w:proofErr w:type="spellStart"/>
      <w:r w:rsidR="005C2E37" w:rsidRPr="00894354">
        <w:t>Ombelet</w:t>
      </w:r>
      <w:proofErr w:type="spellEnd"/>
      <w:r w:rsidR="005C2E37" w:rsidRPr="00894354">
        <w:t xml:space="preserve">. 2021. Simplified sperm testing devices: a possible tool to overcome lack of accessibility and inconsistency in male factor infertility diagnosis. An opportunity for low- and middle- income countries. </w:t>
      </w:r>
      <w:r w:rsidR="005C2E37" w:rsidRPr="00894354">
        <w:rPr>
          <w:i/>
          <w:iCs/>
        </w:rPr>
        <w:t xml:space="preserve">Facts, Views and Vision in </w:t>
      </w:r>
      <w:proofErr w:type="spellStart"/>
      <w:r w:rsidR="005C2E37" w:rsidRPr="00894354">
        <w:rPr>
          <w:i/>
          <w:iCs/>
        </w:rPr>
        <w:t>ObGyn</w:t>
      </w:r>
      <w:proofErr w:type="spellEnd"/>
      <w:r w:rsidR="005C2E37" w:rsidRPr="00894354">
        <w:t xml:space="preserve"> </w:t>
      </w:r>
      <w:r w:rsidR="005C2E37" w:rsidRPr="00894354">
        <w:rPr>
          <w:i/>
          <w:iCs/>
        </w:rPr>
        <w:t>13</w:t>
      </w:r>
      <w:r>
        <w:rPr>
          <w:i/>
          <w:iCs/>
        </w:rPr>
        <w:t xml:space="preserve"> </w:t>
      </w:r>
      <w:r w:rsidR="005C2E37" w:rsidRPr="00894354">
        <w:t>(1)</w:t>
      </w:r>
      <w:r>
        <w:t xml:space="preserve">: </w:t>
      </w:r>
      <w:r w:rsidR="005C2E37" w:rsidRPr="00894354">
        <w:t xml:space="preserve">95–98. </w:t>
      </w:r>
      <w:hyperlink r:id="rId14" w:history="1">
        <w:r w:rsidR="009E0C6B" w:rsidRPr="00092D78">
          <w:rPr>
            <w:rStyle w:val="Hyperlink"/>
          </w:rPr>
          <w:t>https://doi.org/10.52054/fvvo.13.1.011</w:t>
        </w:r>
      </w:hyperlink>
    </w:p>
    <w:p w14:paraId="49601B54" w14:textId="65F5313F" w:rsidR="009E0C6B" w:rsidRDefault="009E0C6B" w:rsidP="009E0C6B">
      <w:pPr>
        <w:spacing w:line="480" w:lineRule="auto"/>
      </w:pPr>
    </w:p>
    <w:p w14:paraId="256FBDD7" w14:textId="137BD3F6" w:rsidR="00781827" w:rsidRDefault="009E0C6B" w:rsidP="009E0C6B">
      <w:pPr>
        <w:spacing w:line="480" w:lineRule="auto"/>
      </w:pPr>
      <w:r w:rsidRPr="009E0C6B">
        <w:t>Ospina-Pinillos, L</w:t>
      </w:r>
      <w:r>
        <w:t>aura</w:t>
      </w:r>
      <w:r w:rsidRPr="009E0C6B">
        <w:t xml:space="preserve">, </w:t>
      </w:r>
      <w:r>
        <w:t xml:space="preserve">Tracey A. </w:t>
      </w:r>
      <w:r w:rsidRPr="009E0C6B">
        <w:t xml:space="preserve">Davenport, </w:t>
      </w:r>
      <w:r w:rsidR="00781827">
        <w:t>Cristina S.</w:t>
      </w:r>
      <w:r w:rsidRPr="009E0C6B">
        <w:t xml:space="preserve"> Ricci, </w:t>
      </w:r>
      <w:r w:rsidR="00781827">
        <w:t xml:space="preserve">Alyssa C. </w:t>
      </w:r>
      <w:r w:rsidRPr="009E0C6B">
        <w:t xml:space="preserve">Milton, </w:t>
      </w:r>
      <w:r w:rsidR="00781827">
        <w:t>Elizabet</w:t>
      </w:r>
    </w:p>
    <w:p w14:paraId="0A6F28D0" w14:textId="589CBEF8" w:rsidR="009E0C6B" w:rsidRPr="00894354" w:rsidRDefault="00781827" w:rsidP="00781827">
      <w:pPr>
        <w:spacing w:line="480" w:lineRule="auto"/>
        <w:ind w:left="720"/>
      </w:pPr>
      <w:r>
        <w:t xml:space="preserve">M. </w:t>
      </w:r>
      <w:r w:rsidR="009E0C6B" w:rsidRPr="009E0C6B">
        <w:t xml:space="preserve">Scott, </w:t>
      </w:r>
      <w:r>
        <w:t>and</w:t>
      </w:r>
      <w:r w:rsidR="009E0C6B" w:rsidRPr="009E0C6B">
        <w:t xml:space="preserve"> </w:t>
      </w:r>
      <w:r>
        <w:t xml:space="preserve">Ian B. </w:t>
      </w:r>
      <w:r w:rsidR="009E0C6B" w:rsidRPr="009E0C6B">
        <w:t>Hickie</w:t>
      </w:r>
      <w:r>
        <w:t>.</w:t>
      </w:r>
      <w:r w:rsidR="009E0C6B" w:rsidRPr="009E0C6B">
        <w:t xml:space="preserve"> 201</w:t>
      </w:r>
      <w:r w:rsidR="00F735CA">
        <w:t>8</w:t>
      </w:r>
      <w:r w:rsidR="009E0C6B" w:rsidRPr="009E0C6B">
        <w:t xml:space="preserve">. Developing a Mental Health </w:t>
      </w:r>
      <w:proofErr w:type="spellStart"/>
      <w:r w:rsidR="009E0C6B" w:rsidRPr="009E0C6B">
        <w:t>eClinic</w:t>
      </w:r>
      <w:proofErr w:type="spellEnd"/>
      <w:r w:rsidR="009E0C6B" w:rsidRPr="009E0C6B">
        <w:t xml:space="preserve"> to Improve Access to and Quality of Mental Health Care for Young People: Using Participatory Design as Research Methodologies. </w:t>
      </w:r>
      <w:r w:rsidR="009E0C6B" w:rsidRPr="00781827">
        <w:rPr>
          <w:i/>
          <w:iCs/>
        </w:rPr>
        <w:t>Journal of Medical Internet Research</w:t>
      </w:r>
      <w:r w:rsidR="009E0C6B" w:rsidRPr="009E0C6B">
        <w:t xml:space="preserve"> 20(5)</w:t>
      </w:r>
      <w:r>
        <w:t>:</w:t>
      </w:r>
      <w:r w:rsidR="009E0C6B" w:rsidRPr="009E0C6B">
        <w:t xml:space="preserve"> e188. </w:t>
      </w:r>
    </w:p>
    <w:p w14:paraId="26FC5423" w14:textId="77777777" w:rsidR="005C2E37" w:rsidRPr="00894354" w:rsidRDefault="005C2E37" w:rsidP="005C2E37">
      <w:pPr>
        <w:spacing w:line="480" w:lineRule="auto"/>
        <w:rPr>
          <w:rFonts w:ascii="Calibri" w:hAnsi="Calibri" w:cs="Calibri"/>
        </w:rPr>
      </w:pPr>
    </w:p>
    <w:p w14:paraId="4039ECE4" w14:textId="77777777" w:rsidR="00B97527" w:rsidRDefault="005C2E37" w:rsidP="005C2E37">
      <w:pPr>
        <w:spacing w:line="480" w:lineRule="auto"/>
      </w:pPr>
      <w:proofErr w:type="spellStart"/>
      <w:r w:rsidRPr="00894354">
        <w:t>Oudshoorn</w:t>
      </w:r>
      <w:proofErr w:type="spellEnd"/>
      <w:r w:rsidRPr="00894354">
        <w:t>, N</w:t>
      </w:r>
      <w:r w:rsidR="00B97527">
        <w:t>elly</w:t>
      </w:r>
      <w:r w:rsidRPr="00894354">
        <w:t>. 2004. “Astronauts in the Sperm World”: The Renegotiation of Masculine</w:t>
      </w:r>
    </w:p>
    <w:p w14:paraId="39348ED8" w14:textId="4BA30044" w:rsidR="005C2E37" w:rsidRPr="00894354" w:rsidRDefault="005C2E37" w:rsidP="00B97527">
      <w:pPr>
        <w:spacing w:line="480" w:lineRule="auto"/>
        <w:ind w:left="720"/>
      </w:pPr>
      <w:r w:rsidRPr="00894354">
        <w:t xml:space="preserve">Identities in Discourses on Male Contraceptives. </w:t>
      </w:r>
      <w:r w:rsidRPr="00894354">
        <w:rPr>
          <w:i/>
          <w:iCs/>
        </w:rPr>
        <w:t>Men and Masculinities</w:t>
      </w:r>
      <w:r w:rsidRPr="00894354">
        <w:t xml:space="preserve"> </w:t>
      </w:r>
      <w:r w:rsidRPr="00B97527">
        <w:t>6</w:t>
      </w:r>
      <w:r w:rsidR="00B97527" w:rsidRPr="00B97527">
        <w:t xml:space="preserve"> </w:t>
      </w:r>
      <w:r w:rsidRPr="00B97527">
        <w:t>(4)</w:t>
      </w:r>
      <w:r w:rsidR="00B97527" w:rsidRPr="00B97527">
        <w:t>:</w:t>
      </w:r>
      <w:r w:rsidRPr="00894354">
        <w:t xml:space="preserve"> 349–367. </w:t>
      </w:r>
      <w:hyperlink r:id="rId15" w:history="1">
        <w:r w:rsidRPr="00894354">
          <w:rPr>
            <w:rStyle w:val="Hyperlink"/>
          </w:rPr>
          <w:t>https://doi.org/10.1177/1097184X03260959</w:t>
        </w:r>
      </w:hyperlink>
    </w:p>
    <w:p w14:paraId="3058BCED" w14:textId="77777777" w:rsidR="005C2E37" w:rsidRPr="00894354" w:rsidRDefault="005C2E37" w:rsidP="005C2E37">
      <w:pPr>
        <w:spacing w:line="480" w:lineRule="auto"/>
      </w:pPr>
    </w:p>
    <w:p w14:paraId="7A5B500C" w14:textId="64542659" w:rsidR="00B97527" w:rsidRDefault="005C2E37" w:rsidP="005C2E37">
      <w:pPr>
        <w:spacing w:line="480" w:lineRule="auto"/>
      </w:pPr>
      <w:r w:rsidRPr="0098173A">
        <w:t>Paton, Alexis.</w:t>
      </w:r>
      <w:r w:rsidR="00B97527">
        <w:t xml:space="preserve"> 2022.</w:t>
      </w:r>
      <w:r w:rsidRPr="0098173A">
        <w:t xml:space="preserve"> </w:t>
      </w:r>
      <w:r w:rsidR="00D40D05">
        <w:t>“</w:t>
      </w:r>
      <w:r w:rsidRPr="0098173A">
        <w:t>The surveillance of pregnant bodies in the age of digital health: Ethical</w:t>
      </w:r>
    </w:p>
    <w:p w14:paraId="57549C60" w14:textId="00AD17CA" w:rsidR="005C2E37" w:rsidRPr="00894354" w:rsidRDefault="005C2E37" w:rsidP="00B97527">
      <w:pPr>
        <w:spacing w:line="480" w:lineRule="auto"/>
        <w:ind w:left="720"/>
      </w:pPr>
      <w:r w:rsidRPr="0098173A">
        <w:t>dilemmas.</w:t>
      </w:r>
      <w:r w:rsidR="00D40D05">
        <w:t>”</w:t>
      </w:r>
      <w:r w:rsidR="00B97527">
        <w:t xml:space="preserve"> </w:t>
      </w:r>
      <w:r w:rsidRPr="0098173A">
        <w:t>In </w:t>
      </w:r>
      <w:r w:rsidRPr="0098173A">
        <w:rPr>
          <w:i/>
          <w:iCs/>
        </w:rPr>
        <w:t>The Routledge Handbook of Feminist Bioethics</w:t>
      </w:r>
      <w:r w:rsidRPr="0098173A">
        <w:t xml:space="preserve">, </w:t>
      </w:r>
      <w:r w:rsidR="00D40D05">
        <w:t>eds</w:t>
      </w:r>
      <w:r w:rsidR="00F51BBB">
        <w:t>.</w:t>
      </w:r>
      <w:r w:rsidR="00D40D05">
        <w:t xml:space="preserve"> Wendy A. Rogers, Jackie Leach Scully, Stacy M. Carter, Vikki A. Entwistle and Catherine Mills, </w:t>
      </w:r>
      <w:r w:rsidRPr="0098173A">
        <w:t xml:space="preserve">476-485. </w:t>
      </w:r>
      <w:r w:rsidR="00D40D05">
        <w:t xml:space="preserve">New York: </w:t>
      </w:r>
      <w:r w:rsidRPr="0098173A">
        <w:t>Routledge.</w:t>
      </w:r>
    </w:p>
    <w:p w14:paraId="63FFE544" w14:textId="77777777" w:rsidR="005C2E37" w:rsidRPr="00894354" w:rsidRDefault="005C2E37" w:rsidP="005C2E37">
      <w:pPr>
        <w:spacing w:line="480" w:lineRule="auto"/>
      </w:pPr>
    </w:p>
    <w:p w14:paraId="6B0B4C19" w14:textId="2F69393B" w:rsidR="005C2E37" w:rsidRPr="00A97961" w:rsidRDefault="005C2E37" w:rsidP="00621728">
      <w:pPr>
        <w:spacing w:line="480" w:lineRule="auto"/>
      </w:pPr>
      <w:r w:rsidRPr="00A97961">
        <w:lastRenderedPageBreak/>
        <w:t>Plato</w:t>
      </w:r>
      <w:r w:rsidR="003D0D37">
        <w:t>.</w:t>
      </w:r>
      <w:r w:rsidRPr="00A97961">
        <w:t xml:space="preserve"> 1970. </w:t>
      </w:r>
      <w:r w:rsidRPr="00D40D05">
        <w:rPr>
          <w:i/>
          <w:iCs/>
        </w:rPr>
        <w:t>The Laws</w:t>
      </w:r>
      <w:r w:rsidR="00D40D05">
        <w:t>.</w:t>
      </w:r>
      <w:r w:rsidRPr="00A97961">
        <w:t> Translated by Trevor J.</w:t>
      </w:r>
      <w:r w:rsidR="00621728">
        <w:t xml:space="preserve"> </w:t>
      </w:r>
      <w:r w:rsidRPr="00A97961">
        <w:t xml:space="preserve">Saunders. </w:t>
      </w:r>
      <w:r w:rsidR="00D40D05">
        <w:t xml:space="preserve">London: </w:t>
      </w:r>
      <w:r w:rsidRPr="00A97961">
        <w:t xml:space="preserve">Penguin. </w:t>
      </w:r>
    </w:p>
    <w:p w14:paraId="2B735897" w14:textId="77777777" w:rsidR="005C2E37" w:rsidRDefault="005C2E37" w:rsidP="005C2E37">
      <w:pPr>
        <w:spacing w:line="480" w:lineRule="auto"/>
      </w:pPr>
    </w:p>
    <w:p w14:paraId="253A4C47" w14:textId="528A3EA2" w:rsidR="00D40D05" w:rsidRDefault="005C2E37" w:rsidP="005C2E37">
      <w:pPr>
        <w:spacing w:line="480" w:lineRule="auto"/>
      </w:pPr>
      <w:r>
        <w:t>Raphael, Rina</w:t>
      </w:r>
      <w:r w:rsidR="00D40D05">
        <w:t xml:space="preserve">. </w:t>
      </w:r>
      <w:r>
        <w:t xml:space="preserve">2019. </w:t>
      </w:r>
      <w:r w:rsidR="00D40D05">
        <w:t>“</w:t>
      </w:r>
      <w:r w:rsidRPr="00A97961">
        <w:t>Can a new wave of male fertility startups democratize family</w:t>
      </w:r>
    </w:p>
    <w:p w14:paraId="031A55ED" w14:textId="72A7C454" w:rsidR="005C2E37" w:rsidRPr="004A2CB6" w:rsidRDefault="005C2E37" w:rsidP="00D40D05">
      <w:pPr>
        <w:spacing w:line="480" w:lineRule="auto"/>
        <w:ind w:left="720"/>
        <w:rPr>
          <w:i/>
          <w:iCs/>
        </w:rPr>
      </w:pPr>
      <w:r w:rsidRPr="00A97961">
        <w:t>planning?</w:t>
      </w:r>
      <w:r w:rsidR="00733B0B">
        <w:t>”</w:t>
      </w:r>
      <w:r>
        <w:t xml:space="preserve"> </w:t>
      </w:r>
      <w:r>
        <w:rPr>
          <w:i/>
          <w:iCs/>
        </w:rPr>
        <w:t>Fast Company</w:t>
      </w:r>
      <w:r w:rsidR="00F735CA">
        <w:rPr>
          <w:i/>
          <w:iCs/>
        </w:rPr>
        <w:t>,</w:t>
      </w:r>
      <w:r w:rsidR="00733B0B">
        <w:rPr>
          <w:i/>
          <w:iCs/>
        </w:rPr>
        <w:t xml:space="preserve"> </w:t>
      </w:r>
      <w:r w:rsidR="00733B0B">
        <w:t>February 19</w:t>
      </w:r>
      <w:r w:rsidR="00F735CA">
        <w:t>.</w:t>
      </w:r>
      <w:r w:rsidR="00733B0B">
        <w:t xml:space="preserve"> </w:t>
      </w:r>
      <w:r>
        <w:rPr>
          <w:i/>
          <w:iCs/>
        </w:rPr>
        <w:t xml:space="preserve"> </w:t>
      </w:r>
      <w:hyperlink r:id="rId16" w:history="1">
        <w:r w:rsidR="00D40D05" w:rsidRPr="00092D78">
          <w:rPr>
            <w:rStyle w:val="Hyperlink"/>
          </w:rPr>
          <w:t>https://www.fastcompany.com/90306884/can-a-new-wave-</w:t>
        </w:r>
      </w:hyperlink>
      <w:r w:rsidRPr="000738BB">
        <w:t>of-male-fertility-startups-democratize-family-planning</w:t>
      </w:r>
    </w:p>
    <w:p w14:paraId="245F1A00" w14:textId="77777777" w:rsidR="005C2E37" w:rsidRPr="00894354" w:rsidRDefault="005C2E37" w:rsidP="005C2E37">
      <w:pPr>
        <w:spacing w:line="480" w:lineRule="auto"/>
      </w:pPr>
    </w:p>
    <w:p w14:paraId="6F365655" w14:textId="77777777" w:rsidR="00733B0B" w:rsidRDefault="005C2E37" w:rsidP="005C2E37">
      <w:pPr>
        <w:spacing w:line="480" w:lineRule="auto"/>
      </w:pPr>
      <w:r w:rsidRPr="00894354">
        <w:t>Segers, S</w:t>
      </w:r>
      <w:r w:rsidR="00733B0B">
        <w:t>eppe</w:t>
      </w:r>
      <w:r w:rsidRPr="00894354">
        <w:t xml:space="preserve">, </w:t>
      </w:r>
      <w:r w:rsidR="00733B0B">
        <w:t xml:space="preserve">Heidi </w:t>
      </w:r>
      <w:r w:rsidRPr="00894354">
        <w:t xml:space="preserve">Mertes, </w:t>
      </w:r>
      <w:r w:rsidR="00733B0B">
        <w:t>and Guido</w:t>
      </w:r>
      <w:r w:rsidRPr="00894354">
        <w:t xml:space="preserve"> Pennings. 2021. An ethical exploration of pregnancy</w:t>
      </w:r>
    </w:p>
    <w:p w14:paraId="6F752E9E" w14:textId="193A5E0A" w:rsidR="005C2E37" w:rsidRPr="00894354" w:rsidRDefault="005C2E37" w:rsidP="00733B0B">
      <w:pPr>
        <w:spacing w:line="480" w:lineRule="auto"/>
        <w:ind w:left="720"/>
      </w:pPr>
      <w:r w:rsidRPr="00894354">
        <w:t xml:space="preserve">related mHealth: does it deliver? </w:t>
      </w:r>
      <w:r w:rsidRPr="00894354">
        <w:rPr>
          <w:i/>
          <w:iCs/>
        </w:rPr>
        <w:t>Medicine, Health Care and Philosophy</w:t>
      </w:r>
      <w:r w:rsidRPr="00894354">
        <w:t xml:space="preserve">. </w:t>
      </w:r>
      <w:r w:rsidRPr="00733B0B">
        <w:t>24</w:t>
      </w:r>
      <w:r w:rsidR="00733B0B" w:rsidRPr="00733B0B">
        <w:t xml:space="preserve"> </w:t>
      </w:r>
      <w:r w:rsidRPr="00733B0B">
        <w:t>(4)</w:t>
      </w:r>
      <w:r w:rsidR="00733B0B" w:rsidRPr="00733B0B">
        <w:t>:</w:t>
      </w:r>
      <w:r w:rsidRPr="00894354">
        <w:t xml:space="preserve"> 677–685. </w:t>
      </w:r>
      <w:hyperlink r:id="rId17" w:history="1">
        <w:r w:rsidRPr="00894354">
          <w:rPr>
            <w:rStyle w:val="Hyperlink"/>
          </w:rPr>
          <w:t>https://doi.org/10.1007/s11019-021-10039-y</w:t>
        </w:r>
      </w:hyperlink>
    </w:p>
    <w:p w14:paraId="7D8A5237" w14:textId="77777777" w:rsidR="005C2E37" w:rsidRPr="00894354" w:rsidRDefault="005C2E37" w:rsidP="005C2E37">
      <w:pPr>
        <w:spacing w:line="480" w:lineRule="auto"/>
      </w:pPr>
    </w:p>
    <w:p w14:paraId="03520124" w14:textId="77777777" w:rsidR="00733B0B" w:rsidRDefault="005C2E37" w:rsidP="005C2E37">
      <w:pPr>
        <w:spacing w:line="480" w:lineRule="auto"/>
      </w:pPr>
      <w:r w:rsidRPr="00894354">
        <w:t>Tiegs, A</w:t>
      </w:r>
      <w:r w:rsidR="00733B0B">
        <w:t xml:space="preserve">shley </w:t>
      </w:r>
      <w:r w:rsidRPr="00894354">
        <w:t>W.,</w:t>
      </w:r>
      <w:r w:rsidR="00733B0B">
        <w:t xml:space="preserve"> Jessica</w:t>
      </w:r>
      <w:r w:rsidRPr="00894354">
        <w:t xml:space="preserve"> Landis, </w:t>
      </w:r>
      <w:r w:rsidR="00733B0B">
        <w:t xml:space="preserve">Nicolás </w:t>
      </w:r>
      <w:r w:rsidRPr="00894354">
        <w:t xml:space="preserve">Garrido, </w:t>
      </w:r>
      <w:r w:rsidR="00733B0B" w:rsidRPr="00894354">
        <w:t>R</w:t>
      </w:r>
      <w:r w:rsidR="00733B0B">
        <w:t xml:space="preserve">ichard </w:t>
      </w:r>
      <w:r w:rsidR="00733B0B" w:rsidRPr="00894354">
        <w:t>T</w:t>
      </w:r>
      <w:r w:rsidR="00733B0B">
        <w:t>.</w:t>
      </w:r>
      <w:r w:rsidR="00733B0B" w:rsidRPr="00894354">
        <w:t xml:space="preserve"> </w:t>
      </w:r>
      <w:r w:rsidRPr="00894354">
        <w:t>Scott,</w:t>
      </w:r>
      <w:r w:rsidR="00733B0B">
        <w:t xml:space="preserve"> and James M.</w:t>
      </w:r>
      <w:r w:rsidRPr="00894354">
        <w:t xml:space="preserve"> Hotaling.</w:t>
      </w:r>
    </w:p>
    <w:p w14:paraId="3E80FAB2" w14:textId="10540BB6" w:rsidR="005C2E37" w:rsidRDefault="005C2E37" w:rsidP="00733B0B">
      <w:pPr>
        <w:spacing w:line="480" w:lineRule="auto"/>
        <w:ind w:left="720"/>
      </w:pPr>
      <w:r w:rsidRPr="00894354">
        <w:t xml:space="preserve">2019. Total Motile Sperm Count Trend Over Time: Evaluation of Semen Analyses From 119,972 Men From </w:t>
      </w:r>
      <w:proofErr w:type="spellStart"/>
      <w:r w:rsidRPr="00894354">
        <w:t>Subfertile</w:t>
      </w:r>
      <w:proofErr w:type="spellEnd"/>
      <w:r w:rsidRPr="00894354">
        <w:t xml:space="preserve"> Couples. </w:t>
      </w:r>
      <w:r w:rsidRPr="00894354">
        <w:rPr>
          <w:i/>
          <w:iCs/>
        </w:rPr>
        <w:t>Urology</w:t>
      </w:r>
      <w:r w:rsidRPr="00894354">
        <w:t xml:space="preserve"> </w:t>
      </w:r>
      <w:r w:rsidRPr="00733B0B">
        <w:t>132</w:t>
      </w:r>
      <w:r w:rsidR="00733B0B" w:rsidRPr="00733B0B">
        <w:t>:</w:t>
      </w:r>
      <w:r w:rsidRPr="00733B0B">
        <w:t xml:space="preserve"> </w:t>
      </w:r>
      <w:r w:rsidRPr="00894354">
        <w:t xml:space="preserve">109–116. </w:t>
      </w:r>
      <w:hyperlink r:id="rId18" w:history="1">
        <w:r w:rsidRPr="00092D78">
          <w:rPr>
            <w:rStyle w:val="Hyperlink"/>
          </w:rPr>
          <w:t>https://doi.org/10.1016/j.urology.2019.06.038</w:t>
        </w:r>
      </w:hyperlink>
    </w:p>
    <w:p w14:paraId="751E5C19" w14:textId="77777777" w:rsidR="005C2E37" w:rsidRDefault="005C2E37" w:rsidP="005C2E37">
      <w:pPr>
        <w:spacing w:line="480" w:lineRule="auto"/>
      </w:pPr>
    </w:p>
    <w:p w14:paraId="2576C8E0" w14:textId="77777777" w:rsidR="00733B0B" w:rsidRDefault="005C2E37" w:rsidP="005C2E37">
      <w:pPr>
        <w:spacing w:line="480" w:lineRule="auto"/>
      </w:pPr>
      <w:r w:rsidRPr="00AD5B00">
        <w:t>Wilson, A</w:t>
      </w:r>
      <w:r w:rsidR="00733B0B">
        <w:t>manda</w:t>
      </w:r>
      <w:r w:rsidRPr="00AD5B00">
        <w:t>. 2022</w:t>
      </w:r>
      <w:r w:rsidR="00733B0B">
        <w:t>.</w:t>
      </w:r>
      <w:r w:rsidRPr="00AD5B00">
        <w:t xml:space="preserve"> </w:t>
      </w:r>
      <w:r w:rsidR="00733B0B">
        <w:t>“</w:t>
      </w:r>
      <w:r w:rsidRPr="00AD5B00">
        <w:t>Men as Irrational Variables in Family Planning? Understanding the</w:t>
      </w:r>
    </w:p>
    <w:p w14:paraId="28C01854" w14:textId="0695DAC9" w:rsidR="005C2E37" w:rsidRPr="00894354" w:rsidRDefault="005C2E37" w:rsidP="00733B0B">
      <w:pPr>
        <w:spacing w:line="480" w:lineRule="auto"/>
        <w:ind w:left="720"/>
      </w:pPr>
      <w:r w:rsidRPr="00AD5B00">
        <w:t>Landscape, Technological Advancements, and Extending Health Psychology Theories and Models</w:t>
      </w:r>
      <w:r w:rsidR="00733B0B">
        <w:t>.” In</w:t>
      </w:r>
      <w:r w:rsidRPr="00AD5B00">
        <w:t xml:space="preserve"> </w:t>
      </w:r>
      <w:r w:rsidR="00733B0B" w:rsidRPr="00F735CA">
        <w:rPr>
          <w:i/>
          <w:iCs/>
        </w:rPr>
        <w:t xml:space="preserve">Technologies of Reproduction Across the </w:t>
      </w:r>
      <w:proofErr w:type="spellStart"/>
      <w:r w:rsidR="00733B0B" w:rsidRPr="00F735CA">
        <w:rPr>
          <w:i/>
          <w:iCs/>
        </w:rPr>
        <w:t>Lifecourse</w:t>
      </w:r>
      <w:proofErr w:type="spellEnd"/>
      <w:r w:rsidR="00733B0B">
        <w:t>, eds.</w:t>
      </w:r>
      <w:r w:rsidR="003D0D37">
        <w:t xml:space="preserve"> Victoria</w:t>
      </w:r>
      <w:r w:rsidR="00733B0B" w:rsidRPr="00AD5B00">
        <w:t xml:space="preserve"> </w:t>
      </w:r>
      <w:r w:rsidRPr="00AD5B00">
        <w:t>Boydell</w:t>
      </w:r>
      <w:r w:rsidR="003D0D37">
        <w:t xml:space="preserve"> </w:t>
      </w:r>
      <w:r w:rsidRPr="00AD5B00">
        <w:t xml:space="preserve">and </w:t>
      </w:r>
      <w:r w:rsidR="003D0D37">
        <w:t xml:space="preserve">Katherine </w:t>
      </w:r>
      <w:r w:rsidRPr="00AD5B00">
        <w:t>Dow</w:t>
      </w:r>
      <w:r w:rsidR="003D0D37">
        <w:t xml:space="preserve">, </w:t>
      </w:r>
      <w:r w:rsidR="003D0D37" w:rsidRPr="00AD5B00">
        <w:t>225-246</w:t>
      </w:r>
      <w:r w:rsidRPr="00AD5B00">
        <w:t xml:space="preserve">. </w:t>
      </w:r>
      <w:r w:rsidR="003D0D37" w:rsidRPr="00AD5B00">
        <w:t>Bingley</w:t>
      </w:r>
      <w:r w:rsidR="003D0D37">
        <w:t xml:space="preserve">: </w:t>
      </w:r>
      <w:r w:rsidRPr="00AD5B00">
        <w:t>Emerald Publishing Limited</w:t>
      </w:r>
      <w:r w:rsidR="003D0D37">
        <w:t xml:space="preserve">. </w:t>
      </w:r>
      <w:r w:rsidRPr="00AD5B00">
        <w:t>https://doi.org/10.1108/978-1-80071-733-620221020</w:t>
      </w:r>
    </w:p>
    <w:p w14:paraId="6C72220F" w14:textId="77777777" w:rsidR="005C2E37" w:rsidRPr="00894354" w:rsidRDefault="005C2E37" w:rsidP="005C2E37">
      <w:pPr>
        <w:spacing w:line="480" w:lineRule="auto"/>
      </w:pPr>
    </w:p>
    <w:p w14:paraId="1FEA19DC" w14:textId="77777777" w:rsidR="003D0D37" w:rsidRDefault="005C2E37" w:rsidP="005C2E37">
      <w:pPr>
        <w:spacing w:line="480" w:lineRule="auto"/>
      </w:pPr>
      <w:r w:rsidRPr="00894354">
        <w:t>Yatsenko, A</w:t>
      </w:r>
      <w:r w:rsidR="003D0D37">
        <w:t xml:space="preserve">lexander </w:t>
      </w:r>
      <w:r w:rsidRPr="00894354">
        <w:t xml:space="preserve">N., </w:t>
      </w:r>
      <w:r w:rsidR="003D0D37">
        <w:t>and Paul J.</w:t>
      </w:r>
      <w:r w:rsidRPr="00894354">
        <w:t xml:space="preserve"> Turek. 2018. Reproductive genetics and the aging male.</w:t>
      </w:r>
    </w:p>
    <w:p w14:paraId="71918797" w14:textId="1BD2F294" w:rsidR="005C2E37" w:rsidRDefault="005C2E37" w:rsidP="003D0D37">
      <w:pPr>
        <w:spacing w:line="480" w:lineRule="auto"/>
        <w:ind w:firstLine="720"/>
      </w:pPr>
      <w:r w:rsidRPr="00894354">
        <w:rPr>
          <w:i/>
          <w:iCs/>
        </w:rPr>
        <w:t>Journal of Assisted Reproduction and Genetics</w:t>
      </w:r>
      <w:r w:rsidR="003D0D37">
        <w:t xml:space="preserve"> 35:</w:t>
      </w:r>
      <w:r w:rsidRPr="00894354">
        <w:t xml:space="preserve"> 933–941. </w:t>
      </w:r>
    </w:p>
    <w:p w14:paraId="06B0EB8A" w14:textId="77777777" w:rsidR="00621728" w:rsidRDefault="00621728" w:rsidP="003D0D37">
      <w:pPr>
        <w:spacing w:line="480" w:lineRule="auto"/>
        <w:ind w:firstLine="720"/>
      </w:pPr>
    </w:p>
    <w:p w14:paraId="60A0609A" w14:textId="77777777" w:rsidR="00D67622" w:rsidRDefault="00D67622" w:rsidP="00D67622">
      <w:pPr>
        <w:spacing w:line="480" w:lineRule="auto"/>
      </w:pPr>
      <w:r w:rsidRPr="00C27859">
        <w:lastRenderedPageBreak/>
        <w:t>YO Sperm Test</w:t>
      </w:r>
      <w:r>
        <w:t>. 2020. “</w:t>
      </w:r>
      <w:r w:rsidRPr="00D67622">
        <w:t>YO Home Sperm Test (</w:t>
      </w:r>
      <w:proofErr w:type="spellStart"/>
      <w:r w:rsidRPr="00D67622">
        <w:t>WiFi</w:t>
      </w:r>
      <w:proofErr w:type="spellEnd"/>
      <w:r w:rsidRPr="00D67622">
        <w:t>) At-Home Sperm Quality Analysis</w:t>
      </w:r>
    </w:p>
    <w:p w14:paraId="23CB2795" w14:textId="77777777" w:rsidR="00847249" w:rsidRDefault="00D67622" w:rsidP="00D67622">
      <w:pPr>
        <w:spacing w:line="480" w:lineRule="auto"/>
        <w:ind w:firstLine="720"/>
      </w:pPr>
      <w:r w:rsidRPr="00D67622">
        <w:t>System</w:t>
      </w:r>
      <w:r>
        <w:t>.” YouTube</w:t>
      </w:r>
      <w:r w:rsidR="00847249">
        <w:t>. November 5, commercial video, 2:02.</w:t>
      </w:r>
    </w:p>
    <w:p w14:paraId="770BACA7" w14:textId="40472104" w:rsidR="005C2E37" w:rsidRPr="00894354" w:rsidRDefault="00847249" w:rsidP="00441D6D">
      <w:pPr>
        <w:spacing w:line="480" w:lineRule="auto"/>
        <w:ind w:firstLine="720"/>
      </w:pPr>
      <w:r w:rsidRPr="00847249">
        <w:t>https://www.youtube.com/watch?v=aHGlTNcyOK8</w:t>
      </w:r>
    </w:p>
    <w:p w14:paraId="682BB92D" w14:textId="77777777" w:rsidR="003D0D37" w:rsidRDefault="005C2E37" w:rsidP="005C2E37">
      <w:pPr>
        <w:spacing w:line="480" w:lineRule="auto"/>
      </w:pPr>
      <w:r w:rsidRPr="00894354">
        <w:t>Zagorac, I</w:t>
      </w:r>
      <w:r w:rsidR="003D0D37">
        <w:t>vana</w:t>
      </w:r>
      <w:r w:rsidRPr="00894354">
        <w:t xml:space="preserve">, </w:t>
      </w:r>
      <w:r w:rsidR="003D0D37">
        <w:t>and Barbare</w:t>
      </w:r>
      <w:r w:rsidRPr="00894354">
        <w:t xml:space="preserve"> </w:t>
      </w:r>
      <w:proofErr w:type="spellStart"/>
      <w:r w:rsidRPr="00894354">
        <w:t>Stamenković</w:t>
      </w:r>
      <w:proofErr w:type="spellEnd"/>
      <w:r w:rsidRPr="00894354">
        <w:t xml:space="preserve"> Tadić. 2022. Health within illness: The negativity</w:t>
      </w:r>
    </w:p>
    <w:p w14:paraId="15EB8C2A" w14:textId="68FAD1A1" w:rsidR="005C2E37" w:rsidRPr="00894354" w:rsidRDefault="005C2E37" w:rsidP="003D0D37">
      <w:pPr>
        <w:spacing w:line="480" w:lineRule="auto"/>
        <w:ind w:left="720"/>
      </w:pPr>
      <w:r w:rsidRPr="00894354">
        <w:t xml:space="preserve">of vulnerability revised. </w:t>
      </w:r>
      <w:r w:rsidRPr="00894354">
        <w:rPr>
          <w:i/>
          <w:iCs/>
        </w:rPr>
        <w:t>Medicine, Health Care and Philosophy</w:t>
      </w:r>
      <w:r w:rsidRPr="00894354">
        <w:t xml:space="preserve"> </w:t>
      </w:r>
      <w:r w:rsidRPr="003D0D37">
        <w:t>25</w:t>
      </w:r>
      <w:r w:rsidR="003D0D37">
        <w:t xml:space="preserve"> </w:t>
      </w:r>
      <w:r w:rsidRPr="003D0D37">
        <w:t>(2)</w:t>
      </w:r>
      <w:r w:rsidR="003D0D37" w:rsidRPr="003D0D37">
        <w:t>:</w:t>
      </w:r>
      <w:r w:rsidRPr="00894354">
        <w:t xml:space="preserve"> 207–217. https://doi.org/10.1007/s11019-022-10072-5</w:t>
      </w:r>
    </w:p>
    <w:p w14:paraId="69D7D074" w14:textId="33D681B7" w:rsidR="0045662E" w:rsidRPr="00C27859" w:rsidRDefault="0045662E" w:rsidP="0045662E">
      <w:pPr>
        <w:pStyle w:val="Michiel"/>
      </w:pPr>
    </w:p>
    <w:p w14:paraId="09062B71" w14:textId="76121BDF" w:rsidR="003F53A4" w:rsidRPr="00C27859" w:rsidRDefault="003F53A4" w:rsidP="0045662E">
      <w:pPr>
        <w:pStyle w:val="Michiel"/>
      </w:pPr>
      <w:r w:rsidRPr="00C27859">
        <w:tab/>
      </w:r>
      <w:r w:rsidRPr="00C27859">
        <w:rPr>
          <w:b/>
          <w:bCs/>
        </w:rPr>
        <w:t>Notes</w:t>
      </w:r>
    </w:p>
    <w:p w14:paraId="2FC43D36" w14:textId="7A81C622" w:rsidR="003F53A4" w:rsidRPr="00C27859" w:rsidRDefault="003F53A4" w:rsidP="0045662E">
      <w:pPr>
        <w:pStyle w:val="Michiel"/>
      </w:pPr>
      <w:r w:rsidRPr="00C27859">
        <w:tab/>
        <w:t>1. A similar style of abbreviation is used by Segers et al. (2021) to speak of women’s use of pregnancy-related mHealth (</w:t>
      </w:r>
      <w:proofErr w:type="spellStart"/>
      <w:r w:rsidRPr="00C27859">
        <w:t>PRmHealth</w:t>
      </w:r>
      <w:proofErr w:type="spellEnd"/>
      <w:r w:rsidRPr="00C27859">
        <w:t>). My commentary is in a way the masculine counterpart of their paper.</w:t>
      </w:r>
    </w:p>
    <w:p w14:paraId="5F9AF039" w14:textId="20A917BA" w:rsidR="00B41F47" w:rsidRPr="00C27859" w:rsidRDefault="00B41F47" w:rsidP="0045662E">
      <w:pPr>
        <w:pStyle w:val="Michiel"/>
      </w:pPr>
      <w:r w:rsidRPr="00C27859">
        <w:tab/>
        <w:t>2. Such popular articles and books are rather the exception, especially if compared to maternal-focused articles on topics such as egg freezing (Campo-Engelstein et al. 2016).</w:t>
      </w:r>
    </w:p>
    <w:p w14:paraId="2037245E" w14:textId="12000979" w:rsidR="00B41F47" w:rsidRDefault="00B41F47" w:rsidP="0045662E">
      <w:pPr>
        <w:pStyle w:val="Michiel"/>
      </w:pPr>
      <w:r w:rsidRPr="00C27859">
        <w:tab/>
        <w:t>3. For instance, paternal effect research is often based on animal studies in a laboratory setting; it is still an open question of how those results translate to humans.</w:t>
      </w:r>
    </w:p>
    <w:p w14:paraId="1967F568" w14:textId="267824B3" w:rsidR="009436D8" w:rsidRPr="00C27859" w:rsidRDefault="009436D8" w:rsidP="0045662E">
      <w:pPr>
        <w:pStyle w:val="Michiel"/>
      </w:pPr>
      <w:r>
        <w:tab/>
        <w:t xml:space="preserve">4. </w:t>
      </w:r>
      <w:r w:rsidR="00FB4CD4">
        <w:t>There is o</w:t>
      </w:r>
      <w:r w:rsidRPr="009436D8">
        <w:t>ne notable exception: the reflections on black masculinity and vulnerability by Gilson (2016).</w:t>
      </w:r>
    </w:p>
    <w:p w14:paraId="47FEBFEF" w14:textId="77777777" w:rsidR="00030398" w:rsidRPr="00C27859" w:rsidRDefault="00030398" w:rsidP="0045662E">
      <w:pPr>
        <w:pStyle w:val="Michiel"/>
      </w:pPr>
    </w:p>
    <w:p w14:paraId="4F8CE2D3" w14:textId="41C79925" w:rsidR="00F735CA" w:rsidRPr="00C27859" w:rsidRDefault="007B0C4C" w:rsidP="00F735CA">
      <w:pPr>
        <w:pStyle w:val="Michiel"/>
      </w:pPr>
      <w:r w:rsidRPr="00C27859">
        <w:rPr>
          <w:b/>
          <w:bCs/>
        </w:rPr>
        <w:tab/>
      </w:r>
    </w:p>
    <w:p w14:paraId="3C6E6A70" w14:textId="2923BE6E" w:rsidR="0033372F" w:rsidRPr="00C27859" w:rsidRDefault="0033372F" w:rsidP="00807BA1">
      <w:pPr>
        <w:pStyle w:val="Michiel"/>
      </w:pPr>
    </w:p>
    <w:sectPr w:rsidR="0033372F" w:rsidRPr="00C27859" w:rsidSect="0042303E">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EF52" w14:textId="77777777" w:rsidR="00054C2C" w:rsidRDefault="00054C2C" w:rsidP="00A81BCF">
      <w:r>
        <w:separator/>
      </w:r>
    </w:p>
  </w:endnote>
  <w:endnote w:type="continuationSeparator" w:id="0">
    <w:p w14:paraId="78A5A52A" w14:textId="77777777" w:rsidR="00054C2C" w:rsidRDefault="00054C2C" w:rsidP="00A8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248818"/>
      <w:docPartObj>
        <w:docPartGallery w:val="Page Numbers (Bottom of Page)"/>
        <w:docPartUnique/>
      </w:docPartObj>
    </w:sdtPr>
    <w:sdtEndPr>
      <w:rPr>
        <w:rStyle w:val="PageNumber"/>
      </w:rPr>
    </w:sdtEndPr>
    <w:sdtContent>
      <w:p w14:paraId="6196A340" w14:textId="2BBDF48D" w:rsidR="0023204F" w:rsidRDefault="0023204F" w:rsidP="00092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40BB">
          <w:rPr>
            <w:rStyle w:val="PageNumber"/>
            <w:noProof/>
          </w:rPr>
          <w:t>3</w:t>
        </w:r>
        <w:r>
          <w:rPr>
            <w:rStyle w:val="PageNumber"/>
          </w:rPr>
          <w:fldChar w:fldCharType="end"/>
        </w:r>
      </w:p>
    </w:sdtContent>
  </w:sdt>
  <w:p w14:paraId="49B93798" w14:textId="77777777" w:rsidR="0023204F" w:rsidRDefault="0023204F" w:rsidP="00232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328553"/>
      <w:docPartObj>
        <w:docPartGallery w:val="Page Numbers (Bottom of Page)"/>
        <w:docPartUnique/>
      </w:docPartObj>
    </w:sdtPr>
    <w:sdtEndPr>
      <w:rPr>
        <w:rStyle w:val="PageNumber"/>
      </w:rPr>
    </w:sdtEndPr>
    <w:sdtContent>
      <w:p w14:paraId="70754B9F" w14:textId="1C847CA9" w:rsidR="0023204F" w:rsidRDefault="0023204F" w:rsidP="00092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33D4BE" w14:textId="77777777" w:rsidR="0023204F" w:rsidRDefault="0023204F" w:rsidP="002320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2DF7" w14:textId="77777777" w:rsidR="00054C2C" w:rsidRDefault="00054C2C" w:rsidP="00A81BCF">
      <w:r>
        <w:separator/>
      </w:r>
    </w:p>
  </w:footnote>
  <w:footnote w:type="continuationSeparator" w:id="0">
    <w:p w14:paraId="74644DCB" w14:textId="77777777" w:rsidR="00054C2C" w:rsidRDefault="00054C2C" w:rsidP="00A8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CF"/>
    <w:rsid w:val="00006A2C"/>
    <w:rsid w:val="00006E8B"/>
    <w:rsid w:val="0002147E"/>
    <w:rsid w:val="000222A7"/>
    <w:rsid w:val="00030398"/>
    <w:rsid w:val="000379C3"/>
    <w:rsid w:val="00046037"/>
    <w:rsid w:val="00054C2C"/>
    <w:rsid w:val="0005524F"/>
    <w:rsid w:val="0007381E"/>
    <w:rsid w:val="000738BB"/>
    <w:rsid w:val="00082D39"/>
    <w:rsid w:val="00083315"/>
    <w:rsid w:val="000905EE"/>
    <w:rsid w:val="000952D4"/>
    <w:rsid w:val="000A32EA"/>
    <w:rsid w:val="000A6355"/>
    <w:rsid w:val="000B53AC"/>
    <w:rsid w:val="000B72F4"/>
    <w:rsid w:val="000C27A1"/>
    <w:rsid w:val="000E4D21"/>
    <w:rsid w:val="000F32A8"/>
    <w:rsid w:val="00101777"/>
    <w:rsid w:val="0011115C"/>
    <w:rsid w:val="001154F7"/>
    <w:rsid w:val="00134B45"/>
    <w:rsid w:val="00143AAB"/>
    <w:rsid w:val="00144D62"/>
    <w:rsid w:val="00156A05"/>
    <w:rsid w:val="0016445D"/>
    <w:rsid w:val="0016717F"/>
    <w:rsid w:val="001756FB"/>
    <w:rsid w:val="001906C2"/>
    <w:rsid w:val="00192D54"/>
    <w:rsid w:val="00196194"/>
    <w:rsid w:val="001A3F7A"/>
    <w:rsid w:val="001B1CA1"/>
    <w:rsid w:val="001B37BD"/>
    <w:rsid w:val="001B541B"/>
    <w:rsid w:val="001D62B2"/>
    <w:rsid w:val="001E37EE"/>
    <w:rsid w:val="001E6FC5"/>
    <w:rsid w:val="002037F2"/>
    <w:rsid w:val="00210684"/>
    <w:rsid w:val="00212684"/>
    <w:rsid w:val="00213332"/>
    <w:rsid w:val="002145FF"/>
    <w:rsid w:val="00230905"/>
    <w:rsid w:val="0023204F"/>
    <w:rsid w:val="00235E7C"/>
    <w:rsid w:val="00251E46"/>
    <w:rsid w:val="00256808"/>
    <w:rsid w:val="002652A2"/>
    <w:rsid w:val="00265EC9"/>
    <w:rsid w:val="00296BC5"/>
    <w:rsid w:val="0029729C"/>
    <w:rsid w:val="002972D2"/>
    <w:rsid w:val="002A0520"/>
    <w:rsid w:val="002A0B4E"/>
    <w:rsid w:val="002A1142"/>
    <w:rsid w:val="002A22F0"/>
    <w:rsid w:val="002A4162"/>
    <w:rsid w:val="002E03B0"/>
    <w:rsid w:val="002F1C61"/>
    <w:rsid w:val="00306A50"/>
    <w:rsid w:val="003103CD"/>
    <w:rsid w:val="00322088"/>
    <w:rsid w:val="00323EDD"/>
    <w:rsid w:val="00324FD2"/>
    <w:rsid w:val="00327E7C"/>
    <w:rsid w:val="0033372F"/>
    <w:rsid w:val="0035538B"/>
    <w:rsid w:val="003554D0"/>
    <w:rsid w:val="0035608D"/>
    <w:rsid w:val="00377394"/>
    <w:rsid w:val="003811BD"/>
    <w:rsid w:val="0038144E"/>
    <w:rsid w:val="00382463"/>
    <w:rsid w:val="00386622"/>
    <w:rsid w:val="003928EB"/>
    <w:rsid w:val="00396090"/>
    <w:rsid w:val="003A5185"/>
    <w:rsid w:val="003B1B9D"/>
    <w:rsid w:val="003C3A22"/>
    <w:rsid w:val="003C4DCF"/>
    <w:rsid w:val="003C7C9D"/>
    <w:rsid w:val="003D0D37"/>
    <w:rsid w:val="003F29CD"/>
    <w:rsid w:val="003F53A4"/>
    <w:rsid w:val="00411170"/>
    <w:rsid w:val="004178E8"/>
    <w:rsid w:val="0042303E"/>
    <w:rsid w:val="00441D6D"/>
    <w:rsid w:val="00443AD2"/>
    <w:rsid w:val="0045662E"/>
    <w:rsid w:val="00466401"/>
    <w:rsid w:val="00480F62"/>
    <w:rsid w:val="00484E3A"/>
    <w:rsid w:val="004861C0"/>
    <w:rsid w:val="00490E07"/>
    <w:rsid w:val="004930C9"/>
    <w:rsid w:val="004A1525"/>
    <w:rsid w:val="004A2CB6"/>
    <w:rsid w:val="004A669E"/>
    <w:rsid w:val="004B1864"/>
    <w:rsid w:val="004B32F9"/>
    <w:rsid w:val="004B3548"/>
    <w:rsid w:val="004B40BB"/>
    <w:rsid w:val="004B6D52"/>
    <w:rsid w:val="004D7701"/>
    <w:rsid w:val="004E3456"/>
    <w:rsid w:val="004F4E66"/>
    <w:rsid w:val="00506BD5"/>
    <w:rsid w:val="0051520B"/>
    <w:rsid w:val="00517955"/>
    <w:rsid w:val="005214C2"/>
    <w:rsid w:val="0052446F"/>
    <w:rsid w:val="00531738"/>
    <w:rsid w:val="00531D86"/>
    <w:rsid w:val="00532CA1"/>
    <w:rsid w:val="005465A7"/>
    <w:rsid w:val="005605E0"/>
    <w:rsid w:val="00563248"/>
    <w:rsid w:val="00563DA8"/>
    <w:rsid w:val="00592E68"/>
    <w:rsid w:val="00595392"/>
    <w:rsid w:val="005A7671"/>
    <w:rsid w:val="005B04CA"/>
    <w:rsid w:val="005B11E9"/>
    <w:rsid w:val="005B468B"/>
    <w:rsid w:val="005C2E37"/>
    <w:rsid w:val="005D6D80"/>
    <w:rsid w:val="005E76C3"/>
    <w:rsid w:val="006006DB"/>
    <w:rsid w:val="006023F3"/>
    <w:rsid w:val="006029C5"/>
    <w:rsid w:val="006176B1"/>
    <w:rsid w:val="00620787"/>
    <w:rsid w:val="00621728"/>
    <w:rsid w:val="00623EE3"/>
    <w:rsid w:val="00627080"/>
    <w:rsid w:val="006314FC"/>
    <w:rsid w:val="00634E7E"/>
    <w:rsid w:val="0063773F"/>
    <w:rsid w:val="0064681C"/>
    <w:rsid w:val="006518F4"/>
    <w:rsid w:val="00651AF9"/>
    <w:rsid w:val="00660F9F"/>
    <w:rsid w:val="00672771"/>
    <w:rsid w:val="00693690"/>
    <w:rsid w:val="00693CE3"/>
    <w:rsid w:val="006C07C3"/>
    <w:rsid w:val="006C12AF"/>
    <w:rsid w:val="006C57EF"/>
    <w:rsid w:val="00721660"/>
    <w:rsid w:val="00721865"/>
    <w:rsid w:val="00733B0B"/>
    <w:rsid w:val="0073457E"/>
    <w:rsid w:val="007656FC"/>
    <w:rsid w:val="00775BAD"/>
    <w:rsid w:val="00780400"/>
    <w:rsid w:val="00780A53"/>
    <w:rsid w:val="00781827"/>
    <w:rsid w:val="00787C25"/>
    <w:rsid w:val="00791473"/>
    <w:rsid w:val="00793276"/>
    <w:rsid w:val="0079421B"/>
    <w:rsid w:val="00796F15"/>
    <w:rsid w:val="007A0E08"/>
    <w:rsid w:val="007A333D"/>
    <w:rsid w:val="007A6843"/>
    <w:rsid w:val="007B0C4C"/>
    <w:rsid w:val="007C2019"/>
    <w:rsid w:val="007D0310"/>
    <w:rsid w:val="007D3EE7"/>
    <w:rsid w:val="007D71DC"/>
    <w:rsid w:val="007F7991"/>
    <w:rsid w:val="008038CF"/>
    <w:rsid w:val="00807BA1"/>
    <w:rsid w:val="00814B2E"/>
    <w:rsid w:val="00816878"/>
    <w:rsid w:val="008170D9"/>
    <w:rsid w:val="00822412"/>
    <w:rsid w:val="00831C9D"/>
    <w:rsid w:val="00847249"/>
    <w:rsid w:val="00867364"/>
    <w:rsid w:val="00880394"/>
    <w:rsid w:val="008833CD"/>
    <w:rsid w:val="008846F1"/>
    <w:rsid w:val="00886446"/>
    <w:rsid w:val="00894354"/>
    <w:rsid w:val="00894D27"/>
    <w:rsid w:val="008F576D"/>
    <w:rsid w:val="0090067B"/>
    <w:rsid w:val="00900F89"/>
    <w:rsid w:val="00901139"/>
    <w:rsid w:val="0090156C"/>
    <w:rsid w:val="0090367C"/>
    <w:rsid w:val="00906C06"/>
    <w:rsid w:val="00912813"/>
    <w:rsid w:val="009145B6"/>
    <w:rsid w:val="00920728"/>
    <w:rsid w:val="0092127B"/>
    <w:rsid w:val="00925705"/>
    <w:rsid w:val="0093032F"/>
    <w:rsid w:val="0094301E"/>
    <w:rsid w:val="009436D8"/>
    <w:rsid w:val="00946A56"/>
    <w:rsid w:val="00950A9B"/>
    <w:rsid w:val="00960DEC"/>
    <w:rsid w:val="00961C99"/>
    <w:rsid w:val="00965040"/>
    <w:rsid w:val="00970FD8"/>
    <w:rsid w:val="0097175C"/>
    <w:rsid w:val="009759EE"/>
    <w:rsid w:val="0098173A"/>
    <w:rsid w:val="009858F8"/>
    <w:rsid w:val="00992532"/>
    <w:rsid w:val="009C38E7"/>
    <w:rsid w:val="009C55C4"/>
    <w:rsid w:val="009D7670"/>
    <w:rsid w:val="009D7A5D"/>
    <w:rsid w:val="009E0C6B"/>
    <w:rsid w:val="009F2563"/>
    <w:rsid w:val="009F2CC3"/>
    <w:rsid w:val="009F6186"/>
    <w:rsid w:val="00A000A0"/>
    <w:rsid w:val="00A057EE"/>
    <w:rsid w:val="00A106F2"/>
    <w:rsid w:val="00A12292"/>
    <w:rsid w:val="00A2088E"/>
    <w:rsid w:val="00A24A45"/>
    <w:rsid w:val="00A30093"/>
    <w:rsid w:val="00A301D3"/>
    <w:rsid w:val="00A541F0"/>
    <w:rsid w:val="00A57299"/>
    <w:rsid w:val="00A57F50"/>
    <w:rsid w:val="00A74E88"/>
    <w:rsid w:val="00A75B10"/>
    <w:rsid w:val="00A81BCF"/>
    <w:rsid w:val="00A83272"/>
    <w:rsid w:val="00A844AC"/>
    <w:rsid w:val="00A91B33"/>
    <w:rsid w:val="00A97961"/>
    <w:rsid w:val="00AA3668"/>
    <w:rsid w:val="00AA3BAB"/>
    <w:rsid w:val="00AA701C"/>
    <w:rsid w:val="00AB5A6D"/>
    <w:rsid w:val="00AC2079"/>
    <w:rsid w:val="00AC288D"/>
    <w:rsid w:val="00AD5B00"/>
    <w:rsid w:val="00AE2997"/>
    <w:rsid w:val="00AE7300"/>
    <w:rsid w:val="00AF0971"/>
    <w:rsid w:val="00AF1287"/>
    <w:rsid w:val="00AF712D"/>
    <w:rsid w:val="00B1132F"/>
    <w:rsid w:val="00B114CA"/>
    <w:rsid w:val="00B27AFF"/>
    <w:rsid w:val="00B41784"/>
    <w:rsid w:val="00B41F47"/>
    <w:rsid w:val="00B43B22"/>
    <w:rsid w:val="00B51394"/>
    <w:rsid w:val="00B567EF"/>
    <w:rsid w:val="00B65CF0"/>
    <w:rsid w:val="00B65DAF"/>
    <w:rsid w:val="00B722CC"/>
    <w:rsid w:val="00B97527"/>
    <w:rsid w:val="00BA3856"/>
    <w:rsid w:val="00BA4538"/>
    <w:rsid w:val="00BB5097"/>
    <w:rsid w:val="00BC5441"/>
    <w:rsid w:val="00BD5594"/>
    <w:rsid w:val="00BE404D"/>
    <w:rsid w:val="00BF435B"/>
    <w:rsid w:val="00BF77EC"/>
    <w:rsid w:val="00C004D3"/>
    <w:rsid w:val="00C0520D"/>
    <w:rsid w:val="00C112FC"/>
    <w:rsid w:val="00C14277"/>
    <w:rsid w:val="00C169DB"/>
    <w:rsid w:val="00C26507"/>
    <w:rsid w:val="00C27859"/>
    <w:rsid w:val="00C35D5D"/>
    <w:rsid w:val="00C46EB4"/>
    <w:rsid w:val="00C77B28"/>
    <w:rsid w:val="00C80536"/>
    <w:rsid w:val="00C86027"/>
    <w:rsid w:val="00C866E3"/>
    <w:rsid w:val="00C86C16"/>
    <w:rsid w:val="00C9325F"/>
    <w:rsid w:val="00C93407"/>
    <w:rsid w:val="00C96386"/>
    <w:rsid w:val="00CB77F8"/>
    <w:rsid w:val="00CC0AF8"/>
    <w:rsid w:val="00CD01AF"/>
    <w:rsid w:val="00CD1BC2"/>
    <w:rsid w:val="00CD1E5B"/>
    <w:rsid w:val="00CD7C1E"/>
    <w:rsid w:val="00CE0B3C"/>
    <w:rsid w:val="00CE0D12"/>
    <w:rsid w:val="00CE197A"/>
    <w:rsid w:val="00CE7FE8"/>
    <w:rsid w:val="00CF18D5"/>
    <w:rsid w:val="00CF6CC7"/>
    <w:rsid w:val="00D03AC1"/>
    <w:rsid w:val="00D101D3"/>
    <w:rsid w:val="00D40D05"/>
    <w:rsid w:val="00D67622"/>
    <w:rsid w:val="00D7404E"/>
    <w:rsid w:val="00D74AB2"/>
    <w:rsid w:val="00D81179"/>
    <w:rsid w:val="00D9172F"/>
    <w:rsid w:val="00D971B4"/>
    <w:rsid w:val="00DA1C17"/>
    <w:rsid w:val="00DB360A"/>
    <w:rsid w:val="00DB7B1D"/>
    <w:rsid w:val="00DC3E2B"/>
    <w:rsid w:val="00DE287C"/>
    <w:rsid w:val="00DE79AD"/>
    <w:rsid w:val="00DF7019"/>
    <w:rsid w:val="00E03089"/>
    <w:rsid w:val="00E05B91"/>
    <w:rsid w:val="00E10430"/>
    <w:rsid w:val="00E11A23"/>
    <w:rsid w:val="00E1340A"/>
    <w:rsid w:val="00E15D08"/>
    <w:rsid w:val="00E1742B"/>
    <w:rsid w:val="00E226F2"/>
    <w:rsid w:val="00E2589A"/>
    <w:rsid w:val="00E54AB2"/>
    <w:rsid w:val="00E55111"/>
    <w:rsid w:val="00E55544"/>
    <w:rsid w:val="00E654EE"/>
    <w:rsid w:val="00E83EC9"/>
    <w:rsid w:val="00E85348"/>
    <w:rsid w:val="00E97935"/>
    <w:rsid w:val="00EA31E8"/>
    <w:rsid w:val="00EA645C"/>
    <w:rsid w:val="00EB0F1C"/>
    <w:rsid w:val="00EB387D"/>
    <w:rsid w:val="00EC1F3E"/>
    <w:rsid w:val="00EC600C"/>
    <w:rsid w:val="00EC671C"/>
    <w:rsid w:val="00EC7C19"/>
    <w:rsid w:val="00EE301F"/>
    <w:rsid w:val="00EE51E4"/>
    <w:rsid w:val="00F04A62"/>
    <w:rsid w:val="00F06345"/>
    <w:rsid w:val="00F1339D"/>
    <w:rsid w:val="00F21FE7"/>
    <w:rsid w:val="00F22913"/>
    <w:rsid w:val="00F27493"/>
    <w:rsid w:val="00F33D13"/>
    <w:rsid w:val="00F3648E"/>
    <w:rsid w:val="00F36E9B"/>
    <w:rsid w:val="00F43280"/>
    <w:rsid w:val="00F4675A"/>
    <w:rsid w:val="00F51BBB"/>
    <w:rsid w:val="00F735CA"/>
    <w:rsid w:val="00F74C0E"/>
    <w:rsid w:val="00F74C39"/>
    <w:rsid w:val="00F82F3D"/>
    <w:rsid w:val="00FA4B44"/>
    <w:rsid w:val="00FB19AC"/>
    <w:rsid w:val="00FB4CD4"/>
    <w:rsid w:val="00FC0923"/>
    <w:rsid w:val="00FC4898"/>
    <w:rsid w:val="00FD5F96"/>
    <w:rsid w:val="00FE3343"/>
    <w:rsid w:val="00FE35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3454"/>
  <w15:chartTrackingRefBased/>
  <w15:docId w15:val="{D8A8DEE0-F86A-8E4C-AAEE-A8C231B0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59"/>
    <w:rPr>
      <w:rFonts w:ascii="Times New Roman" w:eastAsia="Times New Roman" w:hAnsi="Times New Roman" w:cs="Times New Roman"/>
      <w:lang w:val="en-US" w:eastAsia="en-GB"/>
    </w:rPr>
  </w:style>
  <w:style w:type="paragraph" w:styleId="Heading1">
    <w:name w:val="heading 1"/>
    <w:basedOn w:val="Normal"/>
    <w:next w:val="Normal"/>
    <w:link w:val="Heading1Char"/>
    <w:qFormat/>
    <w:rsid w:val="00A81BCF"/>
    <w:pPr>
      <w:keepNext/>
      <w:spacing w:before="360" w:after="60" w:line="360" w:lineRule="auto"/>
      <w:ind w:right="567"/>
      <w:contextualSpacing/>
      <w:outlineLvl w:val="0"/>
    </w:pPr>
    <w:rPr>
      <w:rFonts w:cs="Arial"/>
      <w:b/>
      <w:bCs/>
      <w:kern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ielFootnoteText">
    <w:name w:val="Michiel Footnote Text"/>
    <w:basedOn w:val="Normal"/>
    <w:qFormat/>
    <w:rsid w:val="00531738"/>
    <w:pPr>
      <w:spacing w:line="280" w:lineRule="exact"/>
      <w:contextualSpacing/>
      <w:jc w:val="both"/>
    </w:pPr>
    <w:rPr>
      <w:rFonts w:eastAsia="Calibri"/>
      <w:sz w:val="22"/>
      <w:lang w:val="en-GB" w:eastAsia="en-US"/>
    </w:rPr>
  </w:style>
  <w:style w:type="paragraph" w:styleId="Header">
    <w:name w:val="header"/>
    <w:basedOn w:val="Normal"/>
    <w:link w:val="HeaderChar"/>
    <w:uiPriority w:val="99"/>
    <w:unhideWhenUsed/>
    <w:rsid w:val="00A81BCF"/>
    <w:pPr>
      <w:tabs>
        <w:tab w:val="center" w:pos="4513"/>
        <w:tab w:val="right" w:pos="9026"/>
      </w:tabs>
    </w:pPr>
    <w:rPr>
      <w:lang w:val="en-GB"/>
    </w:rPr>
  </w:style>
  <w:style w:type="character" w:customStyle="1" w:styleId="HeaderChar">
    <w:name w:val="Header Char"/>
    <w:basedOn w:val="DefaultParagraphFont"/>
    <w:link w:val="Header"/>
    <w:uiPriority w:val="99"/>
    <w:rsid w:val="00A81BCF"/>
    <w:rPr>
      <w:rFonts w:ascii="Times New Roman" w:eastAsia="Times New Roman" w:hAnsi="Times New Roman" w:cs="Times New Roman"/>
      <w:noProof w:val="0"/>
      <w:lang w:val="en-GB" w:eastAsia="en-GB"/>
    </w:rPr>
  </w:style>
  <w:style w:type="paragraph" w:styleId="Footer">
    <w:name w:val="footer"/>
    <w:basedOn w:val="Normal"/>
    <w:link w:val="FooterChar"/>
    <w:uiPriority w:val="99"/>
    <w:unhideWhenUsed/>
    <w:rsid w:val="00C27859"/>
    <w:pPr>
      <w:tabs>
        <w:tab w:val="center" w:pos="4513"/>
        <w:tab w:val="right" w:pos="9026"/>
      </w:tabs>
    </w:pPr>
  </w:style>
  <w:style w:type="character" w:customStyle="1" w:styleId="FooterChar">
    <w:name w:val="Footer Char"/>
    <w:basedOn w:val="DefaultParagraphFont"/>
    <w:link w:val="Footer"/>
    <w:uiPriority w:val="99"/>
    <w:rsid w:val="00C27859"/>
    <w:rPr>
      <w:rFonts w:ascii="Times New Roman" w:eastAsia="Times New Roman" w:hAnsi="Times New Roman" w:cs="Times New Roman"/>
      <w:noProof w:val="0"/>
      <w:lang w:val="en-US" w:eastAsia="en-GB"/>
    </w:rPr>
  </w:style>
  <w:style w:type="character" w:customStyle="1" w:styleId="Heading1Char">
    <w:name w:val="Heading 1 Char"/>
    <w:basedOn w:val="DefaultParagraphFont"/>
    <w:link w:val="Heading1"/>
    <w:rsid w:val="00A81BCF"/>
    <w:rPr>
      <w:rFonts w:ascii="Times New Roman" w:eastAsia="Times New Roman" w:hAnsi="Times New Roman" w:cs="Arial"/>
      <w:b/>
      <w:bCs/>
      <w:noProof w:val="0"/>
      <w:kern w:val="32"/>
      <w:szCs w:val="32"/>
      <w:lang w:val="en-GB" w:eastAsia="en-GB"/>
    </w:rPr>
  </w:style>
  <w:style w:type="paragraph" w:customStyle="1" w:styleId="Authornames">
    <w:name w:val="Author names"/>
    <w:basedOn w:val="Normal"/>
    <w:next w:val="Normal"/>
    <w:qFormat/>
    <w:rsid w:val="00A81BCF"/>
    <w:pPr>
      <w:spacing w:before="240" w:line="360" w:lineRule="auto"/>
    </w:pPr>
    <w:rPr>
      <w:sz w:val="28"/>
      <w:lang w:val="en-GB"/>
    </w:rPr>
  </w:style>
  <w:style w:type="paragraph" w:customStyle="1" w:styleId="Affiliation">
    <w:name w:val="Affiliation"/>
    <w:basedOn w:val="Normal"/>
    <w:qFormat/>
    <w:rsid w:val="00A81BCF"/>
    <w:pPr>
      <w:spacing w:before="240" w:line="360" w:lineRule="auto"/>
    </w:pPr>
    <w:rPr>
      <w:i/>
      <w:lang w:val="en-GB"/>
    </w:rPr>
  </w:style>
  <w:style w:type="paragraph" w:customStyle="1" w:styleId="Correspondencedetails">
    <w:name w:val="Correspondence details"/>
    <w:basedOn w:val="Normal"/>
    <w:qFormat/>
    <w:rsid w:val="00A81BCF"/>
    <w:pPr>
      <w:spacing w:before="240" w:line="360" w:lineRule="auto"/>
    </w:pPr>
    <w:rPr>
      <w:lang w:val="en-GB"/>
    </w:rPr>
  </w:style>
  <w:style w:type="character" w:styleId="Hyperlink">
    <w:name w:val="Hyperlink"/>
    <w:basedOn w:val="DefaultParagraphFont"/>
    <w:uiPriority w:val="99"/>
    <w:unhideWhenUsed/>
    <w:rsid w:val="00A81BCF"/>
    <w:rPr>
      <w:noProof w:val="0"/>
      <w:color w:val="0563C1" w:themeColor="hyperlink"/>
      <w:u w:val="single"/>
      <w:lang w:val="en-US"/>
    </w:rPr>
  </w:style>
  <w:style w:type="paragraph" w:styleId="FootnoteText">
    <w:name w:val="footnote text"/>
    <w:basedOn w:val="Normal"/>
    <w:link w:val="FootnoteTextChar"/>
    <w:uiPriority w:val="99"/>
    <w:semiHidden/>
    <w:unhideWhenUsed/>
    <w:rsid w:val="00411170"/>
    <w:rPr>
      <w:sz w:val="20"/>
      <w:szCs w:val="20"/>
      <w:lang w:val="en-GB"/>
    </w:rPr>
  </w:style>
  <w:style w:type="character" w:customStyle="1" w:styleId="FootnoteTextChar">
    <w:name w:val="Footnote Text Char"/>
    <w:basedOn w:val="DefaultParagraphFont"/>
    <w:link w:val="FootnoteText"/>
    <w:uiPriority w:val="99"/>
    <w:semiHidden/>
    <w:rsid w:val="00411170"/>
    <w:rPr>
      <w:rFonts w:ascii="Times New Roman" w:eastAsia="Times New Roman" w:hAnsi="Times New Roman" w:cs="Times New Roman"/>
      <w:noProof w:val="0"/>
      <w:sz w:val="20"/>
      <w:szCs w:val="20"/>
      <w:lang w:val="en-GB" w:eastAsia="en-GB"/>
    </w:rPr>
  </w:style>
  <w:style w:type="character" w:styleId="FootnoteReference">
    <w:name w:val="footnote reference"/>
    <w:basedOn w:val="DefaultParagraphFont"/>
    <w:uiPriority w:val="99"/>
    <w:semiHidden/>
    <w:unhideWhenUsed/>
    <w:rsid w:val="00411170"/>
    <w:rPr>
      <w:noProof w:val="0"/>
      <w:vertAlign w:val="superscript"/>
      <w:lang w:val="en-US"/>
    </w:rPr>
  </w:style>
  <w:style w:type="character" w:styleId="UnresolvedMention">
    <w:name w:val="Unresolved Mention"/>
    <w:basedOn w:val="DefaultParagraphFont"/>
    <w:uiPriority w:val="99"/>
    <w:semiHidden/>
    <w:unhideWhenUsed/>
    <w:rsid w:val="00AA3668"/>
    <w:rPr>
      <w:noProof w:val="0"/>
      <w:color w:val="605E5C"/>
      <w:shd w:val="clear" w:color="auto" w:fill="E1DFDD"/>
      <w:lang w:val="en-US"/>
    </w:rPr>
  </w:style>
  <w:style w:type="character" w:styleId="PageNumber">
    <w:name w:val="page number"/>
    <w:basedOn w:val="DefaultParagraphFont"/>
    <w:uiPriority w:val="99"/>
    <w:semiHidden/>
    <w:unhideWhenUsed/>
    <w:rsid w:val="0023204F"/>
    <w:rPr>
      <w:noProof w:val="0"/>
      <w:lang w:val="en-US"/>
    </w:rPr>
  </w:style>
  <w:style w:type="paragraph" w:customStyle="1" w:styleId="MainTitle">
    <w:name w:val="Main Title"/>
    <w:next w:val="SecondTitle"/>
    <w:link w:val="MainTitleChar"/>
    <w:qFormat/>
    <w:rsid w:val="00377394"/>
    <w:pPr>
      <w:spacing w:line="480" w:lineRule="auto"/>
    </w:pPr>
    <w:rPr>
      <w:rFonts w:ascii="Times New Roman" w:eastAsia="Times New Roman" w:hAnsi="Times New Roman" w:cs="Times New Roman"/>
      <w:b/>
      <w:bCs/>
      <w:caps/>
      <w:lang w:val="en-US" w:eastAsia="en-GB"/>
    </w:rPr>
  </w:style>
  <w:style w:type="paragraph" w:customStyle="1" w:styleId="SecondTitle">
    <w:name w:val="Second Title"/>
    <w:basedOn w:val="MainTitle"/>
    <w:qFormat/>
    <w:rsid w:val="00831C9D"/>
    <w:rPr>
      <w:sz w:val="20"/>
    </w:rPr>
  </w:style>
  <w:style w:type="character" w:customStyle="1" w:styleId="MainTitleChar">
    <w:name w:val="Main Title Char"/>
    <w:basedOn w:val="DefaultParagraphFont"/>
    <w:link w:val="MainTitle"/>
    <w:rsid w:val="00377394"/>
    <w:rPr>
      <w:rFonts w:ascii="Times New Roman" w:eastAsia="Times New Roman" w:hAnsi="Times New Roman" w:cs="Times New Roman"/>
      <w:b/>
      <w:bCs/>
      <w:caps/>
      <w:noProof w:val="0"/>
      <w:lang w:val="en-US" w:eastAsia="en-GB"/>
    </w:rPr>
  </w:style>
  <w:style w:type="paragraph" w:customStyle="1" w:styleId="AuthorName">
    <w:name w:val="Author Name"/>
    <w:basedOn w:val="MainTitle"/>
    <w:qFormat/>
    <w:rsid w:val="004D7701"/>
  </w:style>
  <w:style w:type="paragraph" w:styleId="Revision">
    <w:name w:val="Revision"/>
    <w:hidden/>
    <w:uiPriority w:val="99"/>
    <w:semiHidden/>
    <w:rsid w:val="008833CD"/>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833CD"/>
    <w:rPr>
      <w:noProof w:val="0"/>
      <w:sz w:val="16"/>
      <w:szCs w:val="16"/>
      <w:lang w:val="en-US"/>
    </w:rPr>
  </w:style>
  <w:style w:type="paragraph" w:styleId="CommentText">
    <w:name w:val="annotation text"/>
    <w:basedOn w:val="Normal"/>
    <w:link w:val="CommentTextChar"/>
    <w:uiPriority w:val="99"/>
    <w:semiHidden/>
    <w:unhideWhenUsed/>
    <w:rsid w:val="008833CD"/>
    <w:rPr>
      <w:sz w:val="20"/>
      <w:szCs w:val="20"/>
    </w:rPr>
  </w:style>
  <w:style w:type="character" w:customStyle="1" w:styleId="CommentTextChar">
    <w:name w:val="Comment Text Char"/>
    <w:basedOn w:val="DefaultParagraphFont"/>
    <w:link w:val="CommentText"/>
    <w:uiPriority w:val="99"/>
    <w:semiHidden/>
    <w:rsid w:val="008833CD"/>
    <w:rPr>
      <w:rFonts w:ascii="Times New Roman" w:eastAsia="Times New Roman" w:hAnsi="Times New Roman" w:cs="Times New Roman"/>
      <w:noProof w:val="0"/>
      <w:sz w:val="20"/>
      <w:szCs w:val="20"/>
      <w:lang w:val="en-US" w:eastAsia="en-GB"/>
    </w:rPr>
  </w:style>
  <w:style w:type="paragraph" w:styleId="CommentSubject">
    <w:name w:val="annotation subject"/>
    <w:basedOn w:val="CommentText"/>
    <w:next w:val="CommentText"/>
    <w:link w:val="CommentSubjectChar"/>
    <w:uiPriority w:val="99"/>
    <w:semiHidden/>
    <w:unhideWhenUsed/>
    <w:rsid w:val="008833CD"/>
    <w:rPr>
      <w:b/>
      <w:bCs/>
    </w:rPr>
  </w:style>
  <w:style w:type="character" w:customStyle="1" w:styleId="CommentSubjectChar">
    <w:name w:val="Comment Subject Char"/>
    <w:basedOn w:val="CommentTextChar"/>
    <w:link w:val="CommentSubject"/>
    <w:uiPriority w:val="99"/>
    <w:semiHidden/>
    <w:rsid w:val="008833CD"/>
    <w:rPr>
      <w:rFonts w:ascii="Times New Roman" w:eastAsia="Times New Roman" w:hAnsi="Times New Roman" w:cs="Times New Roman"/>
      <w:b/>
      <w:bCs/>
      <w:noProof w:val="0"/>
      <w:sz w:val="20"/>
      <w:szCs w:val="20"/>
      <w:lang w:val="en-US" w:eastAsia="en-GB"/>
    </w:rPr>
  </w:style>
  <w:style w:type="paragraph" w:customStyle="1" w:styleId="Michiel">
    <w:name w:val="Michiel"/>
    <w:qFormat/>
    <w:rsid w:val="008F576D"/>
    <w:pPr>
      <w:tabs>
        <w:tab w:val="left" w:pos="720"/>
      </w:tabs>
      <w:spacing w:line="480" w:lineRule="auto"/>
    </w:pPr>
    <w:rPr>
      <w:rFonts w:ascii="Times New Roman" w:eastAsia="Times New Roman" w:hAnsi="Times New Roman" w:cs="Times New Roman"/>
      <w:lang w:val="en-US" w:eastAsia="en-GB"/>
    </w:rPr>
  </w:style>
  <w:style w:type="paragraph" w:customStyle="1" w:styleId="AHead">
    <w:name w:val="A Head"/>
    <w:basedOn w:val="Michiel"/>
    <w:next w:val="Michiel"/>
    <w:qFormat/>
    <w:rsid w:val="00E2589A"/>
    <w:pPr>
      <w:ind w:firstLine="720"/>
    </w:pPr>
    <w:rPr>
      <w:b/>
      <w:sz w:val="28"/>
    </w:rPr>
  </w:style>
  <w:style w:type="paragraph" w:styleId="ListParagraph">
    <w:name w:val="List Paragraph"/>
    <w:basedOn w:val="Normal"/>
    <w:uiPriority w:val="34"/>
    <w:qFormat/>
    <w:rsid w:val="00E2589A"/>
    <w:pPr>
      <w:ind w:left="720"/>
      <w:contextualSpacing/>
    </w:pPr>
  </w:style>
  <w:style w:type="paragraph" w:customStyle="1" w:styleId="Style1">
    <w:name w:val="Style1"/>
    <w:basedOn w:val="Normal"/>
    <w:qFormat/>
    <w:rsid w:val="00E2589A"/>
    <w:pPr>
      <w:spacing w:line="480" w:lineRule="auto"/>
      <w:ind w:firstLine="720"/>
    </w:pPr>
    <w:rPr>
      <w:b/>
      <w:bCs/>
      <w:sz w:val="28"/>
      <w:szCs w:val="28"/>
    </w:rPr>
  </w:style>
  <w:style w:type="character" w:styleId="FollowedHyperlink">
    <w:name w:val="FollowedHyperlink"/>
    <w:basedOn w:val="DefaultParagraphFont"/>
    <w:uiPriority w:val="99"/>
    <w:semiHidden/>
    <w:unhideWhenUsed/>
    <w:rsid w:val="00EC600C"/>
    <w:rPr>
      <w:color w:val="954F72" w:themeColor="followedHyperlink"/>
      <w:u w:val="single"/>
    </w:rPr>
  </w:style>
  <w:style w:type="paragraph" w:styleId="NormalWeb">
    <w:name w:val="Normal (Web)"/>
    <w:basedOn w:val="Normal"/>
    <w:uiPriority w:val="99"/>
    <w:unhideWhenUsed/>
    <w:rsid w:val="00C934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07">
      <w:bodyDiv w:val="1"/>
      <w:marLeft w:val="0"/>
      <w:marRight w:val="0"/>
      <w:marTop w:val="0"/>
      <w:marBottom w:val="0"/>
      <w:divBdr>
        <w:top w:val="none" w:sz="0" w:space="0" w:color="auto"/>
        <w:left w:val="none" w:sz="0" w:space="0" w:color="auto"/>
        <w:bottom w:val="none" w:sz="0" w:space="0" w:color="auto"/>
        <w:right w:val="none" w:sz="0" w:space="0" w:color="auto"/>
      </w:divBdr>
    </w:div>
    <w:div w:id="20131559">
      <w:bodyDiv w:val="1"/>
      <w:marLeft w:val="0"/>
      <w:marRight w:val="0"/>
      <w:marTop w:val="0"/>
      <w:marBottom w:val="0"/>
      <w:divBdr>
        <w:top w:val="none" w:sz="0" w:space="0" w:color="auto"/>
        <w:left w:val="none" w:sz="0" w:space="0" w:color="auto"/>
        <w:bottom w:val="none" w:sz="0" w:space="0" w:color="auto"/>
        <w:right w:val="none" w:sz="0" w:space="0" w:color="auto"/>
      </w:divBdr>
    </w:div>
    <w:div w:id="114372361">
      <w:bodyDiv w:val="1"/>
      <w:marLeft w:val="0"/>
      <w:marRight w:val="0"/>
      <w:marTop w:val="0"/>
      <w:marBottom w:val="0"/>
      <w:divBdr>
        <w:top w:val="none" w:sz="0" w:space="0" w:color="auto"/>
        <w:left w:val="none" w:sz="0" w:space="0" w:color="auto"/>
        <w:bottom w:val="none" w:sz="0" w:space="0" w:color="auto"/>
        <w:right w:val="none" w:sz="0" w:space="0" w:color="auto"/>
      </w:divBdr>
    </w:div>
    <w:div w:id="156963866">
      <w:bodyDiv w:val="1"/>
      <w:marLeft w:val="0"/>
      <w:marRight w:val="0"/>
      <w:marTop w:val="0"/>
      <w:marBottom w:val="0"/>
      <w:divBdr>
        <w:top w:val="none" w:sz="0" w:space="0" w:color="auto"/>
        <w:left w:val="none" w:sz="0" w:space="0" w:color="auto"/>
        <w:bottom w:val="none" w:sz="0" w:space="0" w:color="auto"/>
        <w:right w:val="none" w:sz="0" w:space="0" w:color="auto"/>
      </w:divBdr>
    </w:div>
    <w:div w:id="219484168">
      <w:bodyDiv w:val="1"/>
      <w:marLeft w:val="0"/>
      <w:marRight w:val="0"/>
      <w:marTop w:val="0"/>
      <w:marBottom w:val="0"/>
      <w:divBdr>
        <w:top w:val="none" w:sz="0" w:space="0" w:color="auto"/>
        <w:left w:val="none" w:sz="0" w:space="0" w:color="auto"/>
        <w:bottom w:val="none" w:sz="0" w:space="0" w:color="auto"/>
        <w:right w:val="none" w:sz="0" w:space="0" w:color="auto"/>
      </w:divBdr>
    </w:div>
    <w:div w:id="256641394">
      <w:bodyDiv w:val="1"/>
      <w:marLeft w:val="0"/>
      <w:marRight w:val="0"/>
      <w:marTop w:val="0"/>
      <w:marBottom w:val="0"/>
      <w:divBdr>
        <w:top w:val="none" w:sz="0" w:space="0" w:color="auto"/>
        <w:left w:val="none" w:sz="0" w:space="0" w:color="auto"/>
        <w:bottom w:val="none" w:sz="0" w:space="0" w:color="auto"/>
        <w:right w:val="none" w:sz="0" w:space="0" w:color="auto"/>
      </w:divBdr>
    </w:div>
    <w:div w:id="261493720">
      <w:bodyDiv w:val="1"/>
      <w:marLeft w:val="0"/>
      <w:marRight w:val="0"/>
      <w:marTop w:val="0"/>
      <w:marBottom w:val="0"/>
      <w:divBdr>
        <w:top w:val="none" w:sz="0" w:space="0" w:color="auto"/>
        <w:left w:val="none" w:sz="0" w:space="0" w:color="auto"/>
        <w:bottom w:val="none" w:sz="0" w:space="0" w:color="auto"/>
        <w:right w:val="none" w:sz="0" w:space="0" w:color="auto"/>
      </w:divBdr>
    </w:div>
    <w:div w:id="276958598">
      <w:bodyDiv w:val="1"/>
      <w:marLeft w:val="0"/>
      <w:marRight w:val="0"/>
      <w:marTop w:val="0"/>
      <w:marBottom w:val="0"/>
      <w:divBdr>
        <w:top w:val="none" w:sz="0" w:space="0" w:color="auto"/>
        <w:left w:val="none" w:sz="0" w:space="0" w:color="auto"/>
        <w:bottom w:val="none" w:sz="0" w:space="0" w:color="auto"/>
        <w:right w:val="none" w:sz="0" w:space="0" w:color="auto"/>
      </w:divBdr>
    </w:div>
    <w:div w:id="318316105">
      <w:bodyDiv w:val="1"/>
      <w:marLeft w:val="0"/>
      <w:marRight w:val="0"/>
      <w:marTop w:val="0"/>
      <w:marBottom w:val="0"/>
      <w:divBdr>
        <w:top w:val="none" w:sz="0" w:space="0" w:color="auto"/>
        <w:left w:val="none" w:sz="0" w:space="0" w:color="auto"/>
        <w:bottom w:val="none" w:sz="0" w:space="0" w:color="auto"/>
        <w:right w:val="none" w:sz="0" w:space="0" w:color="auto"/>
      </w:divBdr>
    </w:div>
    <w:div w:id="395134057">
      <w:bodyDiv w:val="1"/>
      <w:marLeft w:val="0"/>
      <w:marRight w:val="0"/>
      <w:marTop w:val="0"/>
      <w:marBottom w:val="0"/>
      <w:divBdr>
        <w:top w:val="none" w:sz="0" w:space="0" w:color="auto"/>
        <w:left w:val="none" w:sz="0" w:space="0" w:color="auto"/>
        <w:bottom w:val="none" w:sz="0" w:space="0" w:color="auto"/>
        <w:right w:val="none" w:sz="0" w:space="0" w:color="auto"/>
      </w:divBdr>
    </w:div>
    <w:div w:id="419376083">
      <w:bodyDiv w:val="1"/>
      <w:marLeft w:val="0"/>
      <w:marRight w:val="0"/>
      <w:marTop w:val="0"/>
      <w:marBottom w:val="0"/>
      <w:divBdr>
        <w:top w:val="none" w:sz="0" w:space="0" w:color="auto"/>
        <w:left w:val="none" w:sz="0" w:space="0" w:color="auto"/>
        <w:bottom w:val="none" w:sz="0" w:space="0" w:color="auto"/>
        <w:right w:val="none" w:sz="0" w:space="0" w:color="auto"/>
      </w:divBdr>
      <w:divsChild>
        <w:div w:id="863205300">
          <w:marLeft w:val="0"/>
          <w:marRight w:val="0"/>
          <w:marTop w:val="0"/>
          <w:marBottom w:val="0"/>
          <w:divBdr>
            <w:top w:val="none" w:sz="0" w:space="0" w:color="auto"/>
            <w:left w:val="none" w:sz="0" w:space="0" w:color="auto"/>
            <w:bottom w:val="none" w:sz="0" w:space="0" w:color="auto"/>
            <w:right w:val="none" w:sz="0" w:space="0" w:color="auto"/>
          </w:divBdr>
        </w:div>
        <w:div w:id="1661302734">
          <w:marLeft w:val="0"/>
          <w:marRight w:val="0"/>
          <w:marTop w:val="0"/>
          <w:marBottom w:val="0"/>
          <w:divBdr>
            <w:top w:val="none" w:sz="0" w:space="0" w:color="auto"/>
            <w:left w:val="none" w:sz="0" w:space="0" w:color="auto"/>
            <w:bottom w:val="none" w:sz="0" w:space="0" w:color="auto"/>
            <w:right w:val="none" w:sz="0" w:space="0" w:color="auto"/>
          </w:divBdr>
        </w:div>
        <w:div w:id="946809826">
          <w:marLeft w:val="0"/>
          <w:marRight w:val="0"/>
          <w:marTop w:val="0"/>
          <w:marBottom w:val="0"/>
          <w:divBdr>
            <w:top w:val="none" w:sz="0" w:space="0" w:color="auto"/>
            <w:left w:val="none" w:sz="0" w:space="0" w:color="auto"/>
            <w:bottom w:val="none" w:sz="0" w:space="0" w:color="auto"/>
            <w:right w:val="none" w:sz="0" w:space="0" w:color="auto"/>
          </w:divBdr>
        </w:div>
      </w:divsChild>
    </w:div>
    <w:div w:id="477960681">
      <w:bodyDiv w:val="1"/>
      <w:marLeft w:val="0"/>
      <w:marRight w:val="0"/>
      <w:marTop w:val="0"/>
      <w:marBottom w:val="0"/>
      <w:divBdr>
        <w:top w:val="none" w:sz="0" w:space="0" w:color="auto"/>
        <w:left w:val="none" w:sz="0" w:space="0" w:color="auto"/>
        <w:bottom w:val="none" w:sz="0" w:space="0" w:color="auto"/>
        <w:right w:val="none" w:sz="0" w:space="0" w:color="auto"/>
      </w:divBdr>
    </w:div>
    <w:div w:id="488056672">
      <w:bodyDiv w:val="1"/>
      <w:marLeft w:val="0"/>
      <w:marRight w:val="0"/>
      <w:marTop w:val="0"/>
      <w:marBottom w:val="0"/>
      <w:divBdr>
        <w:top w:val="none" w:sz="0" w:space="0" w:color="auto"/>
        <w:left w:val="none" w:sz="0" w:space="0" w:color="auto"/>
        <w:bottom w:val="none" w:sz="0" w:space="0" w:color="auto"/>
        <w:right w:val="none" w:sz="0" w:space="0" w:color="auto"/>
      </w:divBdr>
    </w:div>
    <w:div w:id="506216592">
      <w:bodyDiv w:val="1"/>
      <w:marLeft w:val="0"/>
      <w:marRight w:val="0"/>
      <w:marTop w:val="0"/>
      <w:marBottom w:val="0"/>
      <w:divBdr>
        <w:top w:val="none" w:sz="0" w:space="0" w:color="auto"/>
        <w:left w:val="none" w:sz="0" w:space="0" w:color="auto"/>
        <w:bottom w:val="none" w:sz="0" w:space="0" w:color="auto"/>
        <w:right w:val="none" w:sz="0" w:space="0" w:color="auto"/>
      </w:divBdr>
    </w:div>
    <w:div w:id="582302609">
      <w:bodyDiv w:val="1"/>
      <w:marLeft w:val="0"/>
      <w:marRight w:val="0"/>
      <w:marTop w:val="0"/>
      <w:marBottom w:val="0"/>
      <w:divBdr>
        <w:top w:val="none" w:sz="0" w:space="0" w:color="auto"/>
        <w:left w:val="none" w:sz="0" w:space="0" w:color="auto"/>
        <w:bottom w:val="none" w:sz="0" w:space="0" w:color="auto"/>
        <w:right w:val="none" w:sz="0" w:space="0" w:color="auto"/>
      </w:divBdr>
    </w:div>
    <w:div w:id="650909669">
      <w:bodyDiv w:val="1"/>
      <w:marLeft w:val="0"/>
      <w:marRight w:val="0"/>
      <w:marTop w:val="0"/>
      <w:marBottom w:val="0"/>
      <w:divBdr>
        <w:top w:val="none" w:sz="0" w:space="0" w:color="auto"/>
        <w:left w:val="none" w:sz="0" w:space="0" w:color="auto"/>
        <w:bottom w:val="none" w:sz="0" w:space="0" w:color="auto"/>
        <w:right w:val="none" w:sz="0" w:space="0" w:color="auto"/>
      </w:divBdr>
    </w:div>
    <w:div w:id="651640187">
      <w:bodyDiv w:val="1"/>
      <w:marLeft w:val="0"/>
      <w:marRight w:val="0"/>
      <w:marTop w:val="0"/>
      <w:marBottom w:val="0"/>
      <w:divBdr>
        <w:top w:val="none" w:sz="0" w:space="0" w:color="auto"/>
        <w:left w:val="none" w:sz="0" w:space="0" w:color="auto"/>
        <w:bottom w:val="none" w:sz="0" w:space="0" w:color="auto"/>
        <w:right w:val="none" w:sz="0" w:space="0" w:color="auto"/>
      </w:divBdr>
    </w:div>
    <w:div w:id="657031042">
      <w:bodyDiv w:val="1"/>
      <w:marLeft w:val="0"/>
      <w:marRight w:val="0"/>
      <w:marTop w:val="0"/>
      <w:marBottom w:val="0"/>
      <w:divBdr>
        <w:top w:val="none" w:sz="0" w:space="0" w:color="auto"/>
        <w:left w:val="none" w:sz="0" w:space="0" w:color="auto"/>
        <w:bottom w:val="none" w:sz="0" w:space="0" w:color="auto"/>
        <w:right w:val="none" w:sz="0" w:space="0" w:color="auto"/>
      </w:divBdr>
    </w:div>
    <w:div w:id="690378173">
      <w:bodyDiv w:val="1"/>
      <w:marLeft w:val="0"/>
      <w:marRight w:val="0"/>
      <w:marTop w:val="0"/>
      <w:marBottom w:val="0"/>
      <w:divBdr>
        <w:top w:val="none" w:sz="0" w:space="0" w:color="auto"/>
        <w:left w:val="none" w:sz="0" w:space="0" w:color="auto"/>
        <w:bottom w:val="none" w:sz="0" w:space="0" w:color="auto"/>
        <w:right w:val="none" w:sz="0" w:space="0" w:color="auto"/>
      </w:divBdr>
    </w:div>
    <w:div w:id="797066932">
      <w:bodyDiv w:val="1"/>
      <w:marLeft w:val="0"/>
      <w:marRight w:val="0"/>
      <w:marTop w:val="0"/>
      <w:marBottom w:val="0"/>
      <w:divBdr>
        <w:top w:val="none" w:sz="0" w:space="0" w:color="auto"/>
        <w:left w:val="none" w:sz="0" w:space="0" w:color="auto"/>
        <w:bottom w:val="none" w:sz="0" w:space="0" w:color="auto"/>
        <w:right w:val="none" w:sz="0" w:space="0" w:color="auto"/>
      </w:divBdr>
    </w:div>
    <w:div w:id="842476726">
      <w:bodyDiv w:val="1"/>
      <w:marLeft w:val="0"/>
      <w:marRight w:val="0"/>
      <w:marTop w:val="0"/>
      <w:marBottom w:val="0"/>
      <w:divBdr>
        <w:top w:val="none" w:sz="0" w:space="0" w:color="auto"/>
        <w:left w:val="none" w:sz="0" w:space="0" w:color="auto"/>
        <w:bottom w:val="none" w:sz="0" w:space="0" w:color="auto"/>
        <w:right w:val="none" w:sz="0" w:space="0" w:color="auto"/>
      </w:divBdr>
    </w:div>
    <w:div w:id="946810344">
      <w:bodyDiv w:val="1"/>
      <w:marLeft w:val="0"/>
      <w:marRight w:val="0"/>
      <w:marTop w:val="0"/>
      <w:marBottom w:val="0"/>
      <w:divBdr>
        <w:top w:val="none" w:sz="0" w:space="0" w:color="auto"/>
        <w:left w:val="none" w:sz="0" w:space="0" w:color="auto"/>
        <w:bottom w:val="none" w:sz="0" w:space="0" w:color="auto"/>
        <w:right w:val="none" w:sz="0" w:space="0" w:color="auto"/>
      </w:divBdr>
    </w:div>
    <w:div w:id="977149162">
      <w:bodyDiv w:val="1"/>
      <w:marLeft w:val="0"/>
      <w:marRight w:val="0"/>
      <w:marTop w:val="0"/>
      <w:marBottom w:val="0"/>
      <w:divBdr>
        <w:top w:val="none" w:sz="0" w:space="0" w:color="auto"/>
        <w:left w:val="none" w:sz="0" w:space="0" w:color="auto"/>
        <w:bottom w:val="none" w:sz="0" w:space="0" w:color="auto"/>
        <w:right w:val="none" w:sz="0" w:space="0" w:color="auto"/>
      </w:divBdr>
    </w:div>
    <w:div w:id="1101340262">
      <w:bodyDiv w:val="1"/>
      <w:marLeft w:val="0"/>
      <w:marRight w:val="0"/>
      <w:marTop w:val="0"/>
      <w:marBottom w:val="0"/>
      <w:divBdr>
        <w:top w:val="none" w:sz="0" w:space="0" w:color="auto"/>
        <w:left w:val="none" w:sz="0" w:space="0" w:color="auto"/>
        <w:bottom w:val="none" w:sz="0" w:space="0" w:color="auto"/>
        <w:right w:val="none" w:sz="0" w:space="0" w:color="auto"/>
      </w:divBdr>
    </w:div>
    <w:div w:id="1178813931">
      <w:bodyDiv w:val="1"/>
      <w:marLeft w:val="0"/>
      <w:marRight w:val="0"/>
      <w:marTop w:val="0"/>
      <w:marBottom w:val="0"/>
      <w:divBdr>
        <w:top w:val="none" w:sz="0" w:space="0" w:color="auto"/>
        <w:left w:val="none" w:sz="0" w:space="0" w:color="auto"/>
        <w:bottom w:val="none" w:sz="0" w:space="0" w:color="auto"/>
        <w:right w:val="none" w:sz="0" w:space="0" w:color="auto"/>
      </w:divBdr>
    </w:div>
    <w:div w:id="1196818664">
      <w:bodyDiv w:val="1"/>
      <w:marLeft w:val="0"/>
      <w:marRight w:val="0"/>
      <w:marTop w:val="0"/>
      <w:marBottom w:val="0"/>
      <w:divBdr>
        <w:top w:val="none" w:sz="0" w:space="0" w:color="auto"/>
        <w:left w:val="none" w:sz="0" w:space="0" w:color="auto"/>
        <w:bottom w:val="none" w:sz="0" w:space="0" w:color="auto"/>
        <w:right w:val="none" w:sz="0" w:space="0" w:color="auto"/>
      </w:divBdr>
    </w:div>
    <w:div w:id="1217232835">
      <w:bodyDiv w:val="1"/>
      <w:marLeft w:val="0"/>
      <w:marRight w:val="0"/>
      <w:marTop w:val="0"/>
      <w:marBottom w:val="0"/>
      <w:divBdr>
        <w:top w:val="none" w:sz="0" w:space="0" w:color="auto"/>
        <w:left w:val="none" w:sz="0" w:space="0" w:color="auto"/>
        <w:bottom w:val="none" w:sz="0" w:space="0" w:color="auto"/>
        <w:right w:val="none" w:sz="0" w:space="0" w:color="auto"/>
      </w:divBdr>
    </w:div>
    <w:div w:id="1260286983">
      <w:bodyDiv w:val="1"/>
      <w:marLeft w:val="0"/>
      <w:marRight w:val="0"/>
      <w:marTop w:val="0"/>
      <w:marBottom w:val="0"/>
      <w:divBdr>
        <w:top w:val="none" w:sz="0" w:space="0" w:color="auto"/>
        <w:left w:val="none" w:sz="0" w:space="0" w:color="auto"/>
        <w:bottom w:val="none" w:sz="0" w:space="0" w:color="auto"/>
        <w:right w:val="none" w:sz="0" w:space="0" w:color="auto"/>
      </w:divBdr>
    </w:div>
    <w:div w:id="1279603175">
      <w:bodyDiv w:val="1"/>
      <w:marLeft w:val="0"/>
      <w:marRight w:val="0"/>
      <w:marTop w:val="0"/>
      <w:marBottom w:val="0"/>
      <w:divBdr>
        <w:top w:val="none" w:sz="0" w:space="0" w:color="auto"/>
        <w:left w:val="none" w:sz="0" w:space="0" w:color="auto"/>
        <w:bottom w:val="none" w:sz="0" w:space="0" w:color="auto"/>
        <w:right w:val="none" w:sz="0" w:space="0" w:color="auto"/>
      </w:divBdr>
    </w:div>
    <w:div w:id="1296911997">
      <w:bodyDiv w:val="1"/>
      <w:marLeft w:val="0"/>
      <w:marRight w:val="0"/>
      <w:marTop w:val="0"/>
      <w:marBottom w:val="0"/>
      <w:divBdr>
        <w:top w:val="none" w:sz="0" w:space="0" w:color="auto"/>
        <w:left w:val="none" w:sz="0" w:space="0" w:color="auto"/>
        <w:bottom w:val="none" w:sz="0" w:space="0" w:color="auto"/>
        <w:right w:val="none" w:sz="0" w:space="0" w:color="auto"/>
      </w:divBdr>
    </w:div>
    <w:div w:id="1313481474">
      <w:bodyDiv w:val="1"/>
      <w:marLeft w:val="0"/>
      <w:marRight w:val="0"/>
      <w:marTop w:val="0"/>
      <w:marBottom w:val="0"/>
      <w:divBdr>
        <w:top w:val="none" w:sz="0" w:space="0" w:color="auto"/>
        <w:left w:val="none" w:sz="0" w:space="0" w:color="auto"/>
        <w:bottom w:val="none" w:sz="0" w:space="0" w:color="auto"/>
        <w:right w:val="none" w:sz="0" w:space="0" w:color="auto"/>
      </w:divBdr>
    </w:div>
    <w:div w:id="1364743543">
      <w:bodyDiv w:val="1"/>
      <w:marLeft w:val="0"/>
      <w:marRight w:val="0"/>
      <w:marTop w:val="0"/>
      <w:marBottom w:val="0"/>
      <w:divBdr>
        <w:top w:val="none" w:sz="0" w:space="0" w:color="auto"/>
        <w:left w:val="none" w:sz="0" w:space="0" w:color="auto"/>
        <w:bottom w:val="none" w:sz="0" w:space="0" w:color="auto"/>
        <w:right w:val="none" w:sz="0" w:space="0" w:color="auto"/>
      </w:divBdr>
    </w:div>
    <w:div w:id="1389575782">
      <w:bodyDiv w:val="1"/>
      <w:marLeft w:val="0"/>
      <w:marRight w:val="0"/>
      <w:marTop w:val="0"/>
      <w:marBottom w:val="0"/>
      <w:divBdr>
        <w:top w:val="none" w:sz="0" w:space="0" w:color="auto"/>
        <w:left w:val="none" w:sz="0" w:space="0" w:color="auto"/>
        <w:bottom w:val="none" w:sz="0" w:space="0" w:color="auto"/>
        <w:right w:val="none" w:sz="0" w:space="0" w:color="auto"/>
      </w:divBdr>
    </w:div>
    <w:div w:id="1405685590">
      <w:bodyDiv w:val="1"/>
      <w:marLeft w:val="0"/>
      <w:marRight w:val="0"/>
      <w:marTop w:val="0"/>
      <w:marBottom w:val="0"/>
      <w:divBdr>
        <w:top w:val="none" w:sz="0" w:space="0" w:color="auto"/>
        <w:left w:val="none" w:sz="0" w:space="0" w:color="auto"/>
        <w:bottom w:val="none" w:sz="0" w:space="0" w:color="auto"/>
        <w:right w:val="none" w:sz="0" w:space="0" w:color="auto"/>
      </w:divBdr>
    </w:div>
    <w:div w:id="1429890348">
      <w:bodyDiv w:val="1"/>
      <w:marLeft w:val="0"/>
      <w:marRight w:val="0"/>
      <w:marTop w:val="0"/>
      <w:marBottom w:val="0"/>
      <w:divBdr>
        <w:top w:val="none" w:sz="0" w:space="0" w:color="auto"/>
        <w:left w:val="none" w:sz="0" w:space="0" w:color="auto"/>
        <w:bottom w:val="none" w:sz="0" w:space="0" w:color="auto"/>
        <w:right w:val="none" w:sz="0" w:space="0" w:color="auto"/>
      </w:divBdr>
    </w:div>
    <w:div w:id="1435632654">
      <w:bodyDiv w:val="1"/>
      <w:marLeft w:val="0"/>
      <w:marRight w:val="0"/>
      <w:marTop w:val="0"/>
      <w:marBottom w:val="0"/>
      <w:divBdr>
        <w:top w:val="none" w:sz="0" w:space="0" w:color="auto"/>
        <w:left w:val="none" w:sz="0" w:space="0" w:color="auto"/>
        <w:bottom w:val="none" w:sz="0" w:space="0" w:color="auto"/>
        <w:right w:val="none" w:sz="0" w:space="0" w:color="auto"/>
      </w:divBdr>
    </w:div>
    <w:div w:id="1489248761">
      <w:bodyDiv w:val="1"/>
      <w:marLeft w:val="0"/>
      <w:marRight w:val="0"/>
      <w:marTop w:val="0"/>
      <w:marBottom w:val="0"/>
      <w:divBdr>
        <w:top w:val="none" w:sz="0" w:space="0" w:color="auto"/>
        <w:left w:val="none" w:sz="0" w:space="0" w:color="auto"/>
        <w:bottom w:val="none" w:sz="0" w:space="0" w:color="auto"/>
        <w:right w:val="none" w:sz="0" w:space="0" w:color="auto"/>
      </w:divBdr>
    </w:div>
    <w:div w:id="1515804270">
      <w:bodyDiv w:val="1"/>
      <w:marLeft w:val="0"/>
      <w:marRight w:val="0"/>
      <w:marTop w:val="0"/>
      <w:marBottom w:val="0"/>
      <w:divBdr>
        <w:top w:val="none" w:sz="0" w:space="0" w:color="auto"/>
        <w:left w:val="none" w:sz="0" w:space="0" w:color="auto"/>
        <w:bottom w:val="none" w:sz="0" w:space="0" w:color="auto"/>
        <w:right w:val="none" w:sz="0" w:space="0" w:color="auto"/>
      </w:divBdr>
    </w:div>
    <w:div w:id="1601570589">
      <w:bodyDiv w:val="1"/>
      <w:marLeft w:val="0"/>
      <w:marRight w:val="0"/>
      <w:marTop w:val="0"/>
      <w:marBottom w:val="0"/>
      <w:divBdr>
        <w:top w:val="none" w:sz="0" w:space="0" w:color="auto"/>
        <w:left w:val="none" w:sz="0" w:space="0" w:color="auto"/>
        <w:bottom w:val="none" w:sz="0" w:space="0" w:color="auto"/>
        <w:right w:val="none" w:sz="0" w:space="0" w:color="auto"/>
      </w:divBdr>
    </w:div>
    <w:div w:id="1617788501">
      <w:bodyDiv w:val="1"/>
      <w:marLeft w:val="0"/>
      <w:marRight w:val="0"/>
      <w:marTop w:val="0"/>
      <w:marBottom w:val="0"/>
      <w:divBdr>
        <w:top w:val="none" w:sz="0" w:space="0" w:color="auto"/>
        <w:left w:val="none" w:sz="0" w:space="0" w:color="auto"/>
        <w:bottom w:val="none" w:sz="0" w:space="0" w:color="auto"/>
        <w:right w:val="none" w:sz="0" w:space="0" w:color="auto"/>
      </w:divBdr>
    </w:div>
    <w:div w:id="1639412375">
      <w:bodyDiv w:val="1"/>
      <w:marLeft w:val="0"/>
      <w:marRight w:val="0"/>
      <w:marTop w:val="0"/>
      <w:marBottom w:val="0"/>
      <w:divBdr>
        <w:top w:val="none" w:sz="0" w:space="0" w:color="auto"/>
        <w:left w:val="none" w:sz="0" w:space="0" w:color="auto"/>
        <w:bottom w:val="none" w:sz="0" w:space="0" w:color="auto"/>
        <w:right w:val="none" w:sz="0" w:space="0" w:color="auto"/>
      </w:divBdr>
    </w:div>
    <w:div w:id="1666319818">
      <w:bodyDiv w:val="1"/>
      <w:marLeft w:val="0"/>
      <w:marRight w:val="0"/>
      <w:marTop w:val="0"/>
      <w:marBottom w:val="0"/>
      <w:divBdr>
        <w:top w:val="none" w:sz="0" w:space="0" w:color="auto"/>
        <w:left w:val="none" w:sz="0" w:space="0" w:color="auto"/>
        <w:bottom w:val="none" w:sz="0" w:space="0" w:color="auto"/>
        <w:right w:val="none" w:sz="0" w:space="0" w:color="auto"/>
      </w:divBdr>
    </w:div>
    <w:div w:id="1667395582">
      <w:bodyDiv w:val="1"/>
      <w:marLeft w:val="0"/>
      <w:marRight w:val="0"/>
      <w:marTop w:val="0"/>
      <w:marBottom w:val="0"/>
      <w:divBdr>
        <w:top w:val="none" w:sz="0" w:space="0" w:color="auto"/>
        <w:left w:val="none" w:sz="0" w:space="0" w:color="auto"/>
        <w:bottom w:val="none" w:sz="0" w:space="0" w:color="auto"/>
        <w:right w:val="none" w:sz="0" w:space="0" w:color="auto"/>
      </w:divBdr>
    </w:div>
    <w:div w:id="1692797285">
      <w:bodyDiv w:val="1"/>
      <w:marLeft w:val="0"/>
      <w:marRight w:val="0"/>
      <w:marTop w:val="0"/>
      <w:marBottom w:val="0"/>
      <w:divBdr>
        <w:top w:val="none" w:sz="0" w:space="0" w:color="auto"/>
        <w:left w:val="none" w:sz="0" w:space="0" w:color="auto"/>
        <w:bottom w:val="none" w:sz="0" w:space="0" w:color="auto"/>
        <w:right w:val="none" w:sz="0" w:space="0" w:color="auto"/>
      </w:divBdr>
      <w:divsChild>
        <w:div w:id="520168123">
          <w:marLeft w:val="0"/>
          <w:marRight w:val="0"/>
          <w:marTop w:val="0"/>
          <w:marBottom w:val="0"/>
          <w:divBdr>
            <w:top w:val="none" w:sz="0" w:space="0" w:color="auto"/>
            <w:left w:val="none" w:sz="0" w:space="0" w:color="auto"/>
            <w:bottom w:val="none" w:sz="0" w:space="0" w:color="auto"/>
            <w:right w:val="none" w:sz="0" w:space="0" w:color="auto"/>
          </w:divBdr>
          <w:divsChild>
            <w:div w:id="6810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157">
      <w:bodyDiv w:val="1"/>
      <w:marLeft w:val="0"/>
      <w:marRight w:val="0"/>
      <w:marTop w:val="0"/>
      <w:marBottom w:val="0"/>
      <w:divBdr>
        <w:top w:val="none" w:sz="0" w:space="0" w:color="auto"/>
        <w:left w:val="none" w:sz="0" w:space="0" w:color="auto"/>
        <w:bottom w:val="none" w:sz="0" w:space="0" w:color="auto"/>
        <w:right w:val="none" w:sz="0" w:space="0" w:color="auto"/>
      </w:divBdr>
    </w:div>
    <w:div w:id="1734887944">
      <w:bodyDiv w:val="1"/>
      <w:marLeft w:val="0"/>
      <w:marRight w:val="0"/>
      <w:marTop w:val="0"/>
      <w:marBottom w:val="0"/>
      <w:divBdr>
        <w:top w:val="none" w:sz="0" w:space="0" w:color="auto"/>
        <w:left w:val="none" w:sz="0" w:space="0" w:color="auto"/>
        <w:bottom w:val="none" w:sz="0" w:space="0" w:color="auto"/>
        <w:right w:val="none" w:sz="0" w:space="0" w:color="auto"/>
      </w:divBdr>
    </w:div>
    <w:div w:id="1866288028">
      <w:bodyDiv w:val="1"/>
      <w:marLeft w:val="0"/>
      <w:marRight w:val="0"/>
      <w:marTop w:val="0"/>
      <w:marBottom w:val="0"/>
      <w:divBdr>
        <w:top w:val="none" w:sz="0" w:space="0" w:color="auto"/>
        <w:left w:val="none" w:sz="0" w:space="0" w:color="auto"/>
        <w:bottom w:val="none" w:sz="0" w:space="0" w:color="auto"/>
        <w:right w:val="none" w:sz="0" w:space="0" w:color="auto"/>
      </w:divBdr>
    </w:div>
    <w:div w:id="1943026740">
      <w:bodyDiv w:val="1"/>
      <w:marLeft w:val="0"/>
      <w:marRight w:val="0"/>
      <w:marTop w:val="0"/>
      <w:marBottom w:val="0"/>
      <w:divBdr>
        <w:top w:val="none" w:sz="0" w:space="0" w:color="auto"/>
        <w:left w:val="none" w:sz="0" w:space="0" w:color="auto"/>
        <w:bottom w:val="none" w:sz="0" w:space="0" w:color="auto"/>
        <w:right w:val="none" w:sz="0" w:space="0" w:color="auto"/>
      </w:divBdr>
    </w:div>
    <w:div w:id="2016616532">
      <w:bodyDiv w:val="1"/>
      <w:marLeft w:val="0"/>
      <w:marRight w:val="0"/>
      <w:marTop w:val="0"/>
      <w:marBottom w:val="0"/>
      <w:divBdr>
        <w:top w:val="none" w:sz="0" w:space="0" w:color="auto"/>
        <w:left w:val="none" w:sz="0" w:space="0" w:color="auto"/>
        <w:bottom w:val="none" w:sz="0" w:space="0" w:color="auto"/>
        <w:right w:val="none" w:sz="0" w:space="0" w:color="auto"/>
      </w:divBdr>
    </w:div>
    <w:div w:id="2063944239">
      <w:bodyDiv w:val="1"/>
      <w:marLeft w:val="0"/>
      <w:marRight w:val="0"/>
      <w:marTop w:val="0"/>
      <w:marBottom w:val="0"/>
      <w:divBdr>
        <w:top w:val="none" w:sz="0" w:space="0" w:color="auto"/>
        <w:left w:val="none" w:sz="0" w:space="0" w:color="auto"/>
        <w:bottom w:val="none" w:sz="0" w:space="0" w:color="auto"/>
        <w:right w:val="none" w:sz="0" w:space="0" w:color="auto"/>
      </w:divBdr>
    </w:div>
    <w:div w:id="2083604154">
      <w:bodyDiv w:val="1"/>
      <w:marLeft w:val="0"/>
      <w:marRight w:val="0"/>
      <w:marTop w:val="0"/>
      <w:marBottom w:val="0"/>
      <w:divBdr>
        <w:top w:val="none" w:sz="0" w:space="0" w:color="auto"/>
        <w:left w:val="none" w:sz="0" w:space="0" w:color="auto"/>
        <w:bottom w:val="none" w:sz="0" w:space="0" w:color="auto"/>
        <w:right w:val="none" w:sz="0" w:space="0" w:color="auto"/>
      </w:divBdr>
    </w:div>
    <w:div w:id="2136751267">
      <w:bodyDiv w:val="1"/>
      <w:marLeft w:val="0"/>
      <w:marRight w:val="0"/>
      <w:marTop w:val="0"/>
      <w:marBottom w:val="0"/>
      <w:divBdr>
        <w:top w:val="none" w:sz="0" w:space="0" w:color="auto"/>
        <w:left w:val="none" w:sz="0" w:space="0" w:color="auto"/>
        <w:bottom w:val="none" w:sz="0" w:space="0" w:color="auto"/>
        <w:right w:val="none" w:sz="0" w:space="0" w:color="auto"/>
      </w:divBdr>
    </w:div>
    <w:div w:id="21423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81/03/10/science/sperm-found-especially-vulnerable-to-environment.html" TargetMode="External"/><Relationship Id="rId13" Type="http://schemas.openxmlformats.org/officeDocument/2006/relationships/hyperlink" Target="https://doi.org/10.1111/bioe.12035" TargetMode="External"/><Relationship Id="rId18" Type="http://schemas.openxmlformats.org/officeDocument/2006/relationships/hyperlink" Target="https://doi.org/10.1016/j.urology.2019.06.0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ypost.com/2019/05/13/men-also-have-" TargetMode="External"/><Relationship Id="rId12" Type="http://schemas.openxmlformats.org/officeDocument/2006/relationships/hyperlink" Target="https://doi.org/10.1080/18902138.2020.1720335" TargetMode="External"/><Relationship Id="rId17" Type="http://schemas.openxmlformats.org/officeDocument/2006/relationships/hyperlink" Target="https://doi.org/10.1007/s11019-021-10039-y" TargetMode="External"/><Relationship Id="rId2" Type="http://schemas.openxmlformats.org/officeDocument/2006/relationships/styles" Target="styles.xml"/><Relationship Id="rId16" Type="http://schemas.openxmlformats.org/officeDocument/2006/relationships/hyperlink" Target="https://www.fastcompany.com/90306884/can-a-new-wa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1097184X18776364" TargetMode="External"/><Relationship Id="rId5" Type="http://schemas.openxmlformats.org/officeDocument/2006/relationships/footnotes" Target="footnotes.xml"/><Relationship Id="rId15" Type="http://schemas.openxmlformats.org/officeDocument/2006/relationships/hyperlink" Target="https://doi.org/10.1177/1097184X03260959" TargetMode="External"/><Relationship Id="rId10" Type="http://schemas.openxmlformats.org/officeDocument/2006/relationships/hyperlink" Target="https://doi.org/10.1007/978-3-030-32300-4_1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strategy.ec.europa.eu/en/library/communication-enabling-digital-transformation-health-and-care-digital-single-market-empowering" TargetMode="External"/><Relationship Id="rId14" Type="http://schemas.openxmlformats.org/officeDocument/2006/relationships/hyperlink" Target="https://doi.org/10.52054/fvvo.13.1.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2E1142-7EC7-CF48-B6B1-BD4D1F4F071B}">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E031-571A-3B4C-96CF-E48E6C7B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 Proost</dc:creator>
  <cp:keywords/>
  <dc:description/>
  <cp:lastModifiedBy>Michiel De Proost</cp:lastModifiedBy>
  <cp:revision>6</cp:revision>
  <cp:lastPrinted>2022-09-20T17:40:00Z</cp:lastPrinted>
  <dcterms:created xsi:type="dcterms:W3CDTF">2022-12-20T16:38:00Z</dcterms:created>
  <dcterms:modified xsi:type="dcterms:W3CDTF">2022-12-20T18:25:00Z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http://www.zotero.org/styles/bmc-medical-ethics</vt:lpwstr>
  </property>
  <property fmtid="{D5CDD505-2E9C-101B-9397-08002B2CF9AE}" pid="11" name="Mendeley Recent Style Name 4_1">
    <vt:lpwstr>BMC Medical Ethics</vt:lpwstr>
  </property>
  <property fmtid="{D5CDD505-2E9C-101B-9397-08002B2CF9AE}" pid="12" name="Mendeley Recent Style Id 5_1">
    <vt:lpwstr>http://www.zotero.org/styles/bioethics</vt:lpwstr>
  </property>
  <property fmtid="{D5CDD505-2E9C-101B-9397-08002B2CF9AE}" pid="13" name="Mendeley Recent Style Name 5_1">
    <vt:lpwstr>Bioethics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http://www.zotero.org/styles/sage-vancouver</vt:lpwstr>
  </property>
  <property fmtid="{D5CDD505-2E9C-101B-9397-08002B2CF9AE}" pid="21" name="Mendeley Recent Style Name 9_1">
    <vt:lpwstr>SAGE - Vancouver</vt:lpwstr>
  </property>
</Properties>
</file>