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A29A2" w14:textId="77777777" w:rsidR="005045C5" w:rsidRPr="0066637A" w:rsidRDefault="005045C5" w:rsidP="002F6F80">
      <w:pPr>
        <w:spacing w:line="480" w:lineRule="auto"/>
        <w:jc w:val="both"/>
        <w:rPr>
          <w:rFonts w:cstheme="minorHAnsi"/>
          <w:b/>
          <w:bCs/>
          <w:sz w:val="24"/>
        </w:rPr>
      </w:pPr>
      <w:bookmarkStart w:id="0" w:name="_Hlk110946656"/>
      <w:r w:rsidRPr="0066637A">
        <w:rPr>
          <w:rFonts w:cstheme="minorHAnsi"/>
          <w:b/>
          <w:bCs/>
          <w:sz w:val="24"/>
        </w:rPr>
        <w:t>First principles prediction of NRTL binary interaction parameters for furfural derivatives</w:t>
      </w:r>
    </w:p>
    <w:p w14:paraId="775C1BB2" w14:textId="137C25BB" w:rsidR="005E45D4" w:rsidRPr="0066637A" w:rsidRDefault="00DC0EAF" w:rsidP="002F6F80">
      <w:pPr>
        <w:spacing w:line="480" w:lineRule="auto"/>
        <w:jc w:val="both"/>
        <w:rPr>
          <w:rFonts w:cstheme="minorHAnsi"/>
          <w:bCs/>
          <w:sz w:val="24"/>
          <w:szCs w:val="24"/>
          <w:vertAlign w:val="superscript"/>
          <w:lang w:val="nl-BE"/>
        </w:rPr>
      </w:pPr>
      <w:bookmarkStart w:id="1" w:name="_Hlk116973589"/>
      <w:bookmarkEnd w:id="0"/>
      <w:r w:rsidRPr="0066637A">
        <w:rPr>
          <w:rFonts w:cstheme="minorHAnsi"/>
          <w:bCs/>
          <w:sz w:val="24"/>
          <w:szCs w:val="24"/>
          <w:lang w:val="nl-BE"/>
        </w:rPr>
        <w:t xml:space="preserve">Ilah </w:t>
      </w:r>
      <w:r w:rsidR="005E45D4" w:rsidRPr="0066637A">
        <w:rPr>
          <w:rFonts w:cstheme="minorHAnsi"/>
          <w:bCs/>
          <w:sz w:val="24"/>
          <w:szCs w:val="24"/>
          <w:lang w:val="nl-BE"/>
        </w:rPr>
        <w:t>Joos</w:t>
      </w:r>
      <w:r w:rsidR="005E45D4" w:rsidRPr="0066637A">
        <w:rPr>
          <w:rFonts w:cstheme="minorHAnsi"/>
          <w:bCs/>
          <w:sz w:val="24"/>
          <w:szCs w:val="24"/>
          <w:vertAlign w:val="superscript"/>
          <w:lang w:val="nl-BE"/>
        </w:rPr>
        <w:t>1</w:t>
      </w:r>
      <w:r w:rsidR="005E45D4" w:rsidRPr="0066637A">
        <w:rPr>
          <w:rFonts w:cstheme="minorHAnsi"/>
          <w:bCs/>
          <w:sz w:val="24"/>
          <w:szCs w:val="24"/>
          <w:lang w:val="nl-BE"/>
        </w:rPr>
        <w:t xml:space="preserve">; </w:t>
      </w:r>
      <w:r w:rsidRPr="0066637A">
        <w:rPr>
          <w:rFonts w:cstheme="minorHAnsi"/>
          <w:bCs/>
          <w:sz w:val="24"/>
          <w:szCs w:val="24"/>
          <w:lang w:val="nl-BE"/>
        </w:rPr>
        <w:t>Fernando</w:t>
      </w:r>
      <w:r w:rsidR="00873442" w:rsidRPr="0066637A">
        <w:rPr>
          <w:rFonts w:cstheme="minorHAnsi"/>
          <w:bCs/>
          <w:sz w:val="24"/>
          <w:szCs w:val="24"/>
          <w:lang w:val="nl-BE"/>
        </w:rPr>
        <w:t xml:space="preserve"> A.</w:t>
      </w:r>
      <w:r w:rsidRPr="0066637A">
        <w:rPr>
          <w:rFonts w:cstheme="minorHAnsi"/>
          <w:bCs/>
          <w:sz w:val="24"/>
          <w:szCs w:val="24"/>
          <w:lang w:val="nl-BE"/>
        </w:rPr>
        <w:t xml:space="preserve"> </w:t>
      </w:r>
      <w:r w:rsidR="005E45D4" w:rsidRPr="0066637A">
        <w:rPr>
          <w:rFonts w:cstheme="minorHAnsi"/>
          <w:bCs/>
          <w:sz w:val="24"/>
          <w:szCs w:val="24"/>
          <w:lang w:val="nl-BE"/>
        </w:rPr>
        <w:t>Lugo</w:t>
      </w:r>
      <w:r w:rsidR="005E45D4" w:rsidRPr="0066637A">
        <w:rPr>
          <w:rFonts w:cstheme="minorHAnsi"/>
          <w:bCs/>
          <w:sz w:val="24"/>
          <w:szCs w:val="24"/>
          <w:vertAlign w:val="superscript"/>
          <w:lang w:val="nl-BE"/>
        </w:rPr>
        <w:t>2</w:t>
      </w:r>
      <w:r w:rsidR="005E45D4" w:rsidRPr="0066637A">
        <w:rPr>
          <w:rFonts w:cstheme="minorHAnsi"/>
          <w:bCs/>
          <w:sz w:val="24"/>
          <w:szCs w:val="24"/>
          <w:lang w:val="nl-BE"/>
        </w:rPr>
        <w:t xml:space="preserve">; </w:t>
      </w:r>
      <w:r w:rsidRPr="0066637A">
        <w:rPr>
          <w:rFonts w:cstheme="minorHAnsi"/>
          <w:bCs/>
          <w:sz w:val="24"/>
          <w:szCs w:val="24"/>
          <w:lang w:val="nl-BE"/>
        </w:rPr>
        <w:t xml:space="preserve">Maarten K. </w:t>
      </w:r>
      <w:r w:rsidR="005E45D4" w:rsidRPr="0066637A">
        <w:rPr>
          <w:rFonts w:cstheme="minorHAnsi"/>
          <w:bCs/>
          <w:sz w:val="24"/>
          <w:szCs w:val="24"/>
          <w:lang w:val="nl-BE"/>
        </w:rPr>
        <w:t>Sabbe</w:t>
      </w:r>
      <w:r w:rsidR="005E45D4" w:rsidRPr="0066637A">
        <w:rPr>
          <w:rFonts w:cstheme="minorHAnsi"/>
          <w:bCs/>
          <w:sz w:val="24"/>
          <w:szCs w:val="24"/>
          <w:vertAlign w:val="superscript"/>
          <w:lang w:val="nl-BE"/>
        </w:rPr>
        <w:t>1,2</w:t>
      </w:r>
      <w:r w:rsidR="00832DE8" w:rsidRPr="0066637A">
        <w:rPr>
          <w:rFonts w:cstheme="minorHAnsi"/>
          <w:bCs/>
          <w:sz w:val="24"/>
          <w:szCs w:val="24"/>
          <w:lang w:val="nl-BE"/>
        </w:rPr>
        <w:t>;</w:t>
      </w:r>
      <w:r w:rsidR="005E45D4" w:rsidRPr="0066637A">
        <w:rPr>
          <w:rFonts w:cstheme="minorHAnsi"/>
          <w:bCs/>
          <w:sz w:val="24"/>
          <w:szCs w:val="24"/>
          <w:lang w:val="nl-BE"/>
        </w:rPr>
        <w:t xml:space="preserve"> </w:t>
      </w:r>
      <w:r w:rsidRPr="0066637A">
        <w:rPr>
          <w:rFonts w:cstheme="minorHAnsi"/>
          <w:bCs/>
          <w:sz w:val="24"/>
          <w:szCs w:val="24"/>
          <w:lang w:val="nl-BE"/>
        </w:rPr>
        <w:t xml:space="preserve">Jeriffa </w:t>
      </w:r>
      <w:r w:rsidR="005E45D4" w:rsidRPr="0066637A">
        <w:rPr>
          <w:rFonts w:cstheme="minorHAnsi"/>
          <w:bCs/>
          <w:sz w:val="24"/>
          <w:szCs w:val="24"/>
          <w:lang w:val="nl-BE"/>
        </w:rPr>
        <w:t>De Clercq</w:t>
      </w:r>
      <w:r w:rsidR="005E45D4" w:rsidRPr="0066637A">
        <w:rPr>
          <w:rFonts w:cstheme="minorHAnsi"/>
          <w:bCs/>
          <w:sz w:val="24"/>
          <w:szCs w:val="24"/>
          <w:vertAlign w:val="superscript"/>
          <w:lang w:val="nl-BE"/>
        </w:rPr>
        <w:t>1</w:t>
      </w:r>
      <w:r w:rsidR="005E45D4" w:rsidRPr="0066637A">
        <w:rPr>
          <w:rFonts w:cstheme="minorHAnsi"/>
          <w:bCs/>
          <w:sz w:val="24"/>
          <w:szCs w:val="24"/>
          <w:lang w:val="nl-BE"/>
        </w:rPr>
        <w:t xml:space="preserve">; </w:t>
      </w:r>
      <w:r w:rsidRPr="0066637A">
        <w:rPr>
          <w:rFonts w:cstheme="minorHAnsi"/>
          <w:bCs/>
          <w:sz w:val="24"/>
          <w:szCs w:val="24"/>
          <w:lang w:val="nl-BE"/>
        </w:rPr>
        <w:t xml:space="preserve">Jeroen </w:t>
      </w:r>
      <w:r w:rsidR="005E45D4" w:rsidRPr="0066637A">
        <w:rPr>
          <w:rFonts w:cstheme="minorHAnsi"/>
          <w:bCs/>
          <w:sz w:val="24"/>
          <w:szCs w:val="24"/>
          <w:lang w:val="nl-BE"/>
        </w:rPr>
        <w:t>Lauwaert</w:t>
      </w:r>
      <w:r w:rsidR="005E45D4" w:rsidRPr="0066637A">
        <w:rPr>
          <w:rFonts w:cstheme="minorHAnsi"/>
          <w:bCs/>
          <w:sz w:val="24"/>
          <w:szCs w:val="24"/>
          <w:vertAlign w:val="superscript"/>
          <w:lang w:val="nl-BE"/>
        </w:rPr>
        <w:t>1</w:t>
      </w:r>
      <w:r w:rsidR="00813111" w:rsidRPr="0066637A">
        <w:rPr>
          <w:rFonts w:cstheme="minorHAnsi"/>
          <w:bCs/>
          <w:sz w:val="24"/>
          <w:szCs w:val="24"/>
          <w:vertAlign w:val="superscript"/>
          <w:lang w:val="nl-BE"/>
        </w:rPr>
        <w:t>,*</w:t>
      </w:r>
    </w:p>
    <w:p w14:paraId="239F6E75" w14:textId="566D6367" w:rsidR="005E45D4" w:rsidRPr="0066637A" w:rsidRDefault="005E45D4" w:rsidP="002F6F80">
      <w:pPr>
        <w:spacing w:line="480" w:lineRule="auto"/>
        <w:rPr>
          <w:rFonts w:cstheme="minorHAnsi"/>
          <w:bCs/>
        </w:rPr>
      </w:pPr>
      <w:r w:rsidRPr="0066637A">
        <w:rPr>
          <w:rFonts w:cstheme="minorHAnsi"/>
          <w:bCs/>
          <w:vertAlign w:val="superscript"/>
        </w:rPr>
        <w:t xml:space="preserve">1 </w:t>
      </w:r>
      <w:r w:rsidRPr="0066637A">
        <w:rPr>
          <w:rFonts w:cstheme="minorHAnsi"/>
          <w:bCs/>
        </w:rPr>
        <w:t>Industrial Catalysis and Adsorption Technology</w:t>
      </w:r>
      <w:r w:rsidR="00CD4E39" w:rsidRPr="0066637A">
        <w:rPr>
          <w:rFonts w:cstheme="minorHAnsi"/>
          <w:bCs/>
        </w:rPr>
        <w:t xml:space="preserve"> (INCAT)</w:t>
      </w:r>
      <w:r w:rsidRPr="0066637A">
        <w:rPr>
          <w:rFonts w:cstheme="minorHAnsi"/>
          <w:bCs/>
        </w:rPr>
        <w:t xml:space="preserve">, Ghent University, </w:t>
      </w:r>
      <w:r w:rsidR="00CD4E39" w:rsidRPr="0066637A">
        <w:rPr>
          <w:rFonts w:cstheme="minorHAnsi"/>
          <w:bCs/>
        </w:rPr>
        <w:t xml:space="preserve">Valentin </w:t>
      </w:r>
      <w:proofErr w:type="spellStart"/>
      <w:r w:rsidR="00CD4E39" w:rsidRPr="0066637A">
        <w:rPr>
          <w:rFonts w:cstheme="minorHAnsi"/>
          <w:bCs/>
        </w:rPr>
        <w:t>Vaerwyckweg</w:t>
      </w:r>
      <w:proofErr w:type="spellEnd"/>
      <w:r w:rsidR="00CD4E39" w:rsidRPr="0066637A">
        <w:rPr>
          <w:rFonts w:cstheme="minorHAnsi"/>
          <w:bCs/>
        </w:rPr>
        <w:t xml:space="preserve"> 1, </w:t>
      </w:r>
      <w:r w:rsidRPr="0066637A">
        <w:rPr>
          <w:rFonts w:cstheme="minorHAnsi"/>
          <w:bCs/>
        </w:rPr>
        <w:t>9000 Ghent, Belgium.</w:t>
      </w:r>
    </w:p>
    <w:p w14:paraId="2FB9BA2D" w14:textId="4C0871BE" w:rsidR="00813111" w:rsidRPr="0066637A" w:rsidRDefault="005E45D4" w:rsidP="002F6F80">
      <w:pPr>
        <w:spacing w:line="480" w:lineRule="auto"/>
        <w:rPr>
          <w:rFonts w:cstheme="minorHAnsi"/>
          <w:bCs/>
        </w:rPr>
      </w:pPr>
      <w:r w:rsidRPr="0066637A">
        <w:rPr>
          <w:rFonts w:cstheme="minorHAnsi"/>
          <w:bCs/>
          <w:vertAlign w:val="superscript"/>
        </w:rPr>
        <w:t>2</w:t>
      </w:r>
      <w:r w:rsidRPr="0066637A">
        <w:rPr>
          <w:rFonts w:cstheme="minorHAnsi"/>
          <w:bCs/>
        </w:rPr>
        <w:t xml:space="preserve"> Laboratory for Chemical Technology</w:t>
      </w:r>
      <w:r w:rsidR="00CD4E39" w:rsidRPr="0066637A">
        <w:rPr>
          <w:rFonts w:cstheme="minorHAnsi"/>
          <w:bCs/>
        </w:rPr>
        <w:t xml:space="preserve"> (LCT)</w:t>
      </w:r>
      <w:r w:rsidRPr="0066637A">
        <w:rPr>
          <w:rFonts w:cstheme="minorHAnsi"/>
          <w:bCs/>
        </w:rPr>
        <w:t xml:space="preserve">, Ghent University, </w:t>
      </w:r>
      <w:proofErr w:type="spellStart"/>
      <w:r w:rsidR="00CD4E39" w:rsidRPr="0066637A">
        <w:rPr>
          <w:rFonts w:cstheme="minorHAnsi"/>
          <w:bCs/>
        </w:rPr>
        <w:t>Technologiepark-Zwijnaarde</w:t>
      </w:r>
      <w:proofErr w:type="spellEnd"/>
      <w:r w:rsidR="00CD4E39" w:rsidRPr="0066637A">
        <w:rPr>
          <w:rFonts w:cstheme="minorHAnsi"/>
          <w:bCs/>
        </w:rPr>
        <w:t xml:space="preserve"> 125, </w:t>
      </w:r>
      <w:r w:rsidRPr="0066637A">
        <w:rPr>
          <w:rFonts w:cstheme="minorHAnsi"/>
          <w:bCs/>
        </w:rPr>
        <w:t>9052 Ghent, Belgium.</w:t>
      </w:r>
      <w:bookmarkStart w:id="2" w:name="_GoBack"/>
      <w:bookmarkEnd w:id="2"/>
    </w:p>
    <w:p w14:paraId="11057FEF" w14:textId="307EF3BD" w:rsidR="0021741A" w:rsidRPr="0066637A" w:rsidRDefault="0021741A" w:rsidP="002F6F80">
      <w:pPr>
        <w:spacing w:line="480" w:lineRule="auto"/>
        <w:rPr>
          <w:rFonts w:cstheme="minorHAnsi"/>
          <w:bCs/>
          <w:szCs w:val="24"/>
          <w:lang w:val="en-US"/>
        </w:rPr>
      </w:pPr>
      <w:r w:rsidRPr="0066637A">
        <w:rPr>
          <w:rFonts w:cstheme="minorHAnsi"/>
          <w:bCs/>
          <w:szCs w:val="24"/>
          <w:vertAlign w:val="superscript"/>
          <w:lang w:val="en-US"/>
        </w:rPr>
        <w:t>*</w:t>
      </w:r>
      <w:r w:rsidRPr="0066637A">
        <w:rPr>
          <w:rFonts w:cstheme="minorHAnsi"/>
          <w:bCs/>
          <w:szCs w:val="24"/>
          <w:lang w:val="en-US"/>
        </w:rPr>
        <w:t xml:space="preserve"> Corresponding author: Jeroen.Lauwaert@UGent.be</w:t>
      </w:r>
    </w:p>
    <w:bookmarkEnd w:id="1"/>
    <w:p w14:paraId="61DEFAEF" w14:textId="13A3931D" w:rsidR="005C53FD" w:rsidRPr="0066637A" w:rsidRDefault="005045C5" w:rsidP="002F6F80">
      <w:pPr>
        <w:spacing w:line="480" w:lineRule="auto"/>
        <w:jc w:val="both"/>
        <w:rPr>
          <w:rFonts w:cstheme="minorHAnsi"/>
          <w:b/>
          <w:sz w:val="24"/>
          <w:szCs w:val="24"/>
        </w:rPr>
      </w:pPr>
      <w:r w:rsidRPr="0066637A">
        <w:rPr>
          <w:rFonts w:cstheme="minorHAnsi"/>
          <w:b/>
          <w:sz w:val="24"/>
          <w:szCs w:val="24"/>
        </w:rPr>
        <w:t>Abstract</w:t>
      </w:r>
    </w:p>
    <w:p w14:paraId="65C3CAB9" w14:textId="77777777" w:rsidR="00292AEB" w:rsidRPr="0066637A" w:rsidRDefault="007E0560" w:rsidP="00292AEB">
      <w:pPr>
        <w:spacing w:line="480" w:lineRule="auto"/>
        <w:jc w:val="both"/>
        <w:rPr>
          <w:rStyle w:val="rynqvb"/>
          <w:sz w:val="24"/>
          <w:szCs w:val="24"/>
          <w:lang w:val="en"/>
        </w:rPr>
      </w:pPr>
      <w:bookmarkStart w:id="3" w:name="_Hlk121474497"/>
      <w:bookmarkStart w:id="4" w:name="_Hlk121471777"/>
      <w:bookmarkStart w:id="5" w:name="_Hlk121472508"/>
      <w:r w:rsidRPr="0066637A">
        <w:rPr>
          <w:rFonts w:cstheme="minorHAnsi"/>
          <w:sz w:val="24"/>
          <w:szCs w:val="24"/>
        </w:rPr>
        <w:t>B</w:t>
      </w:r>
      <w:r w:rsidR="002A21A5" w:rsidRPr="0066637A">
        <w:rPr>
          <w:rFonts w:cstheme="minorHAnsi"/>
          <w:sz w:val="24"/>
          <w:szCs w:val="24"/>
        </w:rPr>
        <w:t>io</w:t>
      </w:r>
      <w:r w:rsidR="00075041" w:rsidRPr="0066637A">
        <w:rPr>
          <w:rFonts w:cstheme="minorHAnsi"/>
          <w:sz w:val="24"/>
          <w:szCs w:val="24"/>
        </w:rPr>
        <w:t xml:space="preserve">based </w:t>
      </w:r>
      <w:r w:rsidR="002A21A5" w:rsidRPr="0066637A">
        <w:rPr>
          <w:rFonts w:cstheme="minorHAnsi"/>
          <w:sz w:val="24"/>
          <w:szCs w:val="24"/>
        </w:rPr>
        <w:t xml:space="preserve">molecules </w:t>
      </w:r>
      <w:r w:rsidR="005D03D9" w:rsidRPr="0066637A">
        <w:rPr>
          <w:rFonts w:cstheme="minorHAnsi"/>
          <w:sz w:val="24"/>
          <w:szCs w:val="24"/>
        </w:rPr>
        <w:t xml:space="preserve">constitute </w:t>
      </w:r>
      <w:r w:rsidR="002A21A5" w:rsidRPr="0066637A">
        <w:rPr>
          <w:rFonts w:cstheme="minorHAnsi"/>
          <w:sz w:val="24"/>
          <w:szCs w:val="24"/>
        </w:rPr>
        <w:t xml:space="preserve">sustainable </w:t>
      </w:r>
      <w:r w:rsidR="005D03D9" w:rsidRPr="0066637A">
        <w:rPr>
          <w:rFonts w:cstheme="minorHAnsi"/>
          <w:sz w:val="24"/>
          <w:szCs w:val="24"/>
        </w:rPr>
        <w:t>alternatives for</w:t>
      </w:r>
      <w:r w:rsidRPr="0066637A">
        <w:rPr>
          <w:rFonts w:cstheme="minorHAnsi"/>
          <w:sz w:val="24"/>
          <w:szCs w:val="24"/>
        </w:rPr>
        <w:t xml:space="preserve"> fossil-based chemicals</w:t>
      </w:r>
      <w:r w:rsidR="002A21A5" w:rsidRPr="0066637A">
        <w:rPr>
          <w:rFonts w:cstheme="minorHAnsi"/>
          <w:sz w:val="24"/>
          <w:szCs w:val="24"/>
        </w:rPr>
        <w:t xml:space="preserve">. </w:t>
      </w:r>
      <w:r w:rsidR="005D03D9" w:rsidRPr="0066637A">
        <w:rPr>
          <w:rFonts w:cstheme="minorHAnsi"/>
          <w:sz w:val="24"/>
          <w:szCs w:val="24"/>
        </w:rPr>
        <w:t>However, to allow further valorisation, t</w:t>
      </w:r>
      <w:r w:rsidR="002A21A5" w:rsidRPr="0066637A">
        <w:rPr>
          <w:rFonts w:cstheme="minorHAnsi"/>
          <w:sz w:val="24"/>
          <w:szCs w:val="24"/>
        </w:rPr>
        <w:t xml:space="preserve">he complex product mixtures resulting from biomass processing </w:t>
      </w:r>
      <w:r w:rsidR="005D03D9" w:rsidRPr="0066637A">
        <w:rPr>
          <w:rFonts w:cstheme="minorHAnsi"/>
          <w:sz w:val="24"/>
          <w:szCs w:val="24"/>
        </w:rPr>
        <w:t xml:space="preserve">typically </w:t>
      </w:r>
      <w:r w:rsidR="002A21A5" w:rsidRPr="0066637A">
        <w:rPr>
          <w:rFonts w:cstheme="minorHAnsi"/>
          <w:sz w:val="24"/>
          <w:szCs w:val="24"/>
        </w:rPr>
        <w:t xml:space="preserve">require downstream separation. </w:t>
      </w:r>
      <w:r w:rsidR="005D03D9" w:rsidRPr="0066637A">
        <w:rPr>
          <w:rFonts w:cstheme="minorHAnsi"/>
          <w:sz w:val="24"/>
          <w:szCs w:val="24"/>
        </w:rPr>
        <w:t>Although m</w:t>
      </w:r>
      <w:r w:rsidR="002A21A5" w:rsidRPr="0066637A">
        <w:rPr>
          <w:rFonts w:cstheme="minorHAnsi"/>
          <w:sz w:val="24"/>
          <w:szCs w:val="24"/>
        </w:rPr>
        <w:t>any (semi)empirical thermodynamic models</w:t>
      </w:r>
      <w:r w:rsidR="00C955B9" w:rsidRPr="0066637A">
        <w:rPr>
          <w:rFonts w:cstheme="minorHAnsi"/>
          <w:sz w:val="24"/>
          <w:szCs w:val="24"/>
        </w:rPr>
        <w:t xml:space="preserve">, </w:t>
      </w:r>
      <w:r w:rsidR="00075041" w:rsidRPr="0066637A">
        <w:rPr>
          <w:rFonts w:cstheme="minorHAnsi"/>
          <w:sz w:val="24"/>
          <w:szCs w:val="24"/>
        </w:rPr>
        <w:t>like</w:t>
      </w:r>
      <w:r w:rsidR="00C955B9" w:rsidRPr="0066637A">
        <w:rPr>
          <w:rFonts w:cstheme="minorHAnsi"/>
          <w:sz w:val="24"/>
          <w:szCs w:val="24"/>
        </w:rPr>
        <w:t xml:space="preserve"> NRTL,</w:t>
      </w:r>
      <w:r w:rsidR="002A21A5" w:rsidRPr="0066637A">
        <w:rPr>
          <w:rFonts w:cstheme="minorHAnsi"/>
          <w:sz w:val="24"/>
          <w:szCs w:val="24"/>
        </w:rPr>
        <w:t xml:space="preserve"> are available for separation process design</w:t>
      </w:r>
      <w:r w:rsidR="005D03D9" w:rsidRPr="0066637A">
        <w:rPr>
          <w:rFonts w:cstheme="minorHAnsi"/>
          <w:sz w:val="24"/>
          <w:szCs w:val="24"/>
        </w:rPr>
        <w:t>, their application for biobased molecules is hampered due to the lack of the necessary data t</w:t>
      </w:r>
      <w:r w:rsidR="002A21A5" w:rsidRPr="0066637A">
        <w:rPr>
          <w:rFonts w:cstheme="minorHAnsi"/>
          <w:sz w:val="24"/>
          <w:szCs w:val="24"/>
        </w:rPr>
        <w:t xml:space="preserve">o determine the binary interaction parameters </w:t>
      </w:r>
      <w:r w:rsidR="005D03D9" w:rsidRPr="0066637A">
        <w:rPr>
          <w:rFonts w:cstheme="minorHAnsi"/>
          <w:sz w:val="24"/>
          <w:szCs w:val="24"/>
        </w:rPr>
        <w:t xml:space="preserve">used in </w:t>
      </w:r>
      <w:r w:rsidR="002A21A5" w:rsidRPr="0066637A">
        <w:rPr>
          <w:rFonts w:cstheme="minorHAnsi"/>
          <w:sz w:val="24"/>
          <w:szCs w:val="24"/>
        </w:rPr>
        <w:t xml:space="preserve">these models. Therefore, </w:t>
      </w:r>
      <w:r w:rsidR="00D66C03" w:rsidRPr="0066637A">
        <w:rPr>
          <w:rFonts w:cstheme="minorHAnsi"/>
          <w:sz w:val="24"/>
          <w:szCs w:val="24"/>
        </w:rPr>
        <w:t xml:space="preserve">in </w:t>
      </w:r>
      <w:r w:rsidR="002A21A5" w:rsidRPr="0066637A">
        <w:rPr>
          <w:rFonts w:cstheme="minorHAnsi"/>
          <w:sz w:val="24"/>
          <w:szCs w:val="24"/>
        </w:rPr>
        <w:t>this work</w:t>
      </w:r>
      <w:r w:rsidR="00D66C03" w:rsidRPr="0066637A">
        <w:rPr>
          <w:rFonts w:cstheme="minorHAnsi"/>
          <w:sz w:val="24"/>
          <w:szCs w:val="24"/>
        </w:rPr>
        <w:t xml:space="preserve"> a case study comprising a set of furfural derivates has been used to showcase</w:t>
      </w:r>
      <w:r w:rsidR="002A21A5" w:rsidRPr="0066637A">
        <w:rPr>
          <w:rFonts w:cstheme="minorHAnsi"/>
          <w:sz w:val="24"/>
          <w:szCs w:val="24"/>
        </w:rPr>
        <w:t xml:space="preserve"> a methodology to efficiently determine these parameters. Based on first principles, COSMO-RS </w:t>
      </w:r>
      <w:r w:rsidR="00D66C03" w:rsidRPr="0066637A">
        <w:rPr>
          <w:rFonts w:cstheme="minorHAnsi"/>
          <w:sz w:val="24"/>
          <w:szCs w:val="24"/>
        </w:rPr>
        <w:t xml:space="preserve">is used to generate </w:t>
      </w:r>
      <w:r w:rsidR="002A21A5" w:rsidRPr="0066637A">
        <w:rPr>
          <w:rFonts w:cstheme="minorHAnsi"/>
          <w:sz w:val="24"/>
          <w:szCs w:val="24"/>
        </w:rPr>
        <w:t xml:space="preserve">a dataset of </w:t>
      </w:r>
      <w:r w:rsidR="00D66C03" w:rsidRPr="0066637A">
        <w:rPr>
          <w:rFonts w:cstheme="minorHAnsi"/>
          <w:sz w:val="24"/>
          <w:szCs w:val="24"/>
        </w:rPr>
        <w:t xml:space="preserve">thermodynamic </w:t>
      </w:r>
      <w:r w:rsidR="002A21A5" w:rsidRPr="0066637A">
        <w:rPr>
          <w:rFonts w:cstheme="minorHAnsi"/>
          <w:sz w:val="24"/>
          <w:szCs w:val="24"/>
        </w:rPr>
        <w:t>activit</w:t>
      </w:r>
      <w:r w:rsidR="00D66C03" w:rsidRPr="0066637A">
        <w:rPr>
          <w:rFonts w:cstheme="minorHAnsi"/>
          <w:sz w:val="24"/>
          <w:szCs w:val="24"/>
        </w:rPr>
        <w:t>ies, which is subsequently used to regress</w:t>
      </w:r>
      <w:r w:rsidR="002A21A5" w:rsidRPr="0066637A">
        <w:rPr>
          <w:rFonts w:cstheme="minorHAnsi"/>
          <w:sz w:val="24"/>
          <w:szCs w:val="24"/>
        </w:rPr>
        <w:t xml:space="preserve"> the NRTL model against. Comparison of </w:t>
      </w:r>
      <w:r w:rsidR="00075041" w:rsidRPr="0066637A">
        <w:rPr>
          <w:rFonts w:cstheme="minorHAnsi"/>
          <w:sz w:val="24"/>
          <w:szCs w:val="24"/>
        </w:rPr>
        <w:t xml:space="preserve">NRTL-HOC simulated </w:t>
      </w:r>
      <w:r w:rsidR="002A21A5" w:rsidRPr="0066637A">
        <w:rPr>
          <w:rFonts w:cstheme="minorHAnsi"/>
          <w:sz w:val="24"/>
          <w:szCs w:val="24"/>
        </w:rPr>
        <w:t xml:space="preserve">vapour-liquid equilibria (VLE’s) with experimental VLE’s showed excellent agreement, confirming that COSMO-RS can be used to </w:t>
      </w:r>
      <w:r w:rsidR="004C5A46" w:rsidRPr="0066637A">
        <w:rPr>
          <w:rFonts w:cstheme="minorHAnsi"/>
          <w:sz w:val="24"/>
          <w:szCs w:val="24"/>
        </w:rPr>
        <w:t>extend the use</w:t>
      </w:r>
      <w:r w:rsidR="00C86321" w:rsidRPr="0066637A">
        <w:rPr>
          <w:rFonts w:cstheme="minorHAnsi"/>
          <w:sz w:val="24"/>
          <w:szCs w:val="24"/>
        </w:rPr>
        <w:t xml:space="preserve"> of (semi)-empirical models</w:t>
      </w:r>
      <w:r w:rsidR="004C5A46" w:rsidRPr="0066637A">
        <w:rPr>
          <w:rFonts w:cstheme="minorHAnsi"/>
          <w:sz w:val="24"/>
          <w:szCs w:val="24"/>
        </w:rPr>
        <w:t xml:space="preserve"> towards applications involving biobased molecules </w:t>
      </w:r>
      <w:r w:rsidR="004C5A46" w:rsidRPr="0066637A">
        <w:rPr>
          <w:rStyle w:val="rynqvb"/>
          <w:sz w:val="24"/>
          <w:szCs w:val="24"/>
          <w:lang w:val="en"/>
        </w:rPr>
        <w:t>of which limited experimental data is available.</w:t>
      </w:r>
      <w:bookmarkEnd w:id="3"/>
      <w:bookmarkEnd w:id="4"/>
      <w:bookmarkEnd w:id="5"/>
    </w:p>
    <w:p w14:paraId="00E4F7AC" w14:textId="2345030F" w:rsidR="00292AEB" w:rsidRPr="0066637A" w:rsidRDefault="003623AE" w:rsidP="00292AEB">
      <w:pPr>
        <w:spacing w:line="480" w:lineRule="auto"/>
        <w:jc w:val="both"/>
        <w:rPr>
          <w:rFonts w:eastAsia="Times New Roman" w:cstheme="minorHAnsi"/>
          <w:b/>
          <w:color w:val="1C1D1E"/>
          <w:sz w:val="24"/>
          <w:szCs w:val="24"/>
          <w:lang w:eastAsia="en-GB"/>
        </w:rPr>
      </w:pPr>
      <w:r w:rsidRPr="0066637A">
        <w:rPr>
          <w:rFonts w:eastAsia="Times New Roman" w:cstheme="minorHAnsi"/>
          <w:b/>
          <w:color w:val="1C1D1E"/>
          <w:sz w:val="24"/>
          <w:szCs w:val="24"/>
          <w:lang w:eastAsia="en-GB"/>
        </w:rPr>
        <w:t>Thermodynamics and Molecular-Scale Phenomena</w:t>
      </w:r>
    </w:p>
    <w:p w14:paraId="73EBB163" w14:textId="2A1E90C0" w:rsidR="00594A3E" w:rsidRPr="0066637A" w:rsidRDefault="00E04BD7" w:rsidP="002F6F80">
      <w:pPr>
        <w:shd w:val="clear" w:color="auto" w:fill="FFFFFF"/>
        <w:spacing w:before="100" w:beforeAutospacing="1" w:after="100" w:afterAutospacing="1" w:line="480" w:lineRule="auto"/>
        <w:rPr>
          <w:rFonts w:eastAsia="Times New Roman" w:cstheme="minorHAnsi"/>
          <w:color w:val="1C1D1E"/>
          <w:sz w:val="24"/>
          <w:szCs w:val="24"/>
          <w:lang w:eastAsia="en-GB"/>
        </w:rPr>
      </w:pPr>
      <w:r w:rsidRPr="0066637A">
        <w:rPr>
          <w:rFonts w:eastAsia="Times New Roman" w:cstheme="minorHAnsi"/>
          <w:b/>
          <w:color w:val="1C1D1E"/>
          <w:sz w:val="24"/>
          <w:szCs w:val="24"/>
          <w:lang w:eastAsia="en-GB"/>
        </w:rPr>
        <w:lastRenderedPageBreak/>
        <w:t>Keys words:</w:t>
      </w:r>
      <w:r w:rsidR="007A5F79" w:rsidRPr="0066637A">
        <w:rPr>
          <w:rFonts w:eastAsia="Times New Roman" w:cstheme="minorHAnsi"/>
          <w:b/>
          <w:color w:val="1C1D1E"/>
          <w:sz w:val="24"/>
          <w:szCs w:val="24"/>
          <w:lang w:eastAsia="en-GB"/>
        </w:rPr>
        <w:t xml:space="preserve"> </w:t>
      </w:r>
      <w:r w:rsidR="00D02F54" w:rsidRPr="0066637A">
        <w:rPr>
          <w:rFonts w:eastAsia="Times New Roman" w:cstheme="minorHAnsi"/>
          <w:color w:val="1C1D1E"/>
          <w:sz w:val="24"/>
          <w:szCs w:val="24"/>
          <w:lang w:eastAsia="en-GB"/>
        </w:rPr>
        <w:t xml:space="preserve">NRTL, </w:t>
      </w:r>
      <w:r w:rsidR="007A5F79" w:rsidRPr="0066637A">
        <w:rPr>
          <w:rFonts w:eastAsia="Times New Roman" w:cstheme="minorHAnsi"/>
          <w:color w:val="1C1D1E"/>
          <w:sz w:val="24"/>
          <w:szCs w:val="24"/>
          <w:lang w:eastAsia="en-GB"/>
        </w:rPr>
        <w:t xml:space="preserve">COSMO-RS, </w:t>
      </w:r>
      <w:r w:rsidR="000F1765" w:rsidRPr="0066637A">
        <w:rPr>
          <w:rFonts w:eastAsia="Times New Roman" w:cstheme="minorHAnsi"/>
          <w:color w:val="1C1D1E"/>
          <w:sz w:val="24"/>
          <w:szCs w:val="24"/>
          <w:lang w:eastAsia="en-GB"/>
        </w:rPr>
        <w:t xml:space="preserve">vapour-liquid equilibria, furfural derivatives, bio-based </w:t>
      </w:r>
      <w:r w:rsidR="00022B52" w:rsidRPr="0066637A">
        <w:rPr>
          <w:rFonts w:eastAsia="Times New Roman" w:cstheme="minorHAnsi"/>
          <w:color w:val="1C1D1E"/>
          <w:sz w:val="24"/>
          <w:szCs w:val="24"/>
          <w:lang w:eastAsia="en-GB"/>
        </w:rPr>
        <w:t>components</w:t>
      </w:r>
    </w:p>
    <w:p w14:paraId="34C6CEF4" w14:textId="77777777" w:rsidR="005045C5" w:rsidRPr="0066637A" w:rsidRDefault="005045C5" w:rsidP="003B199D">
      <w:pPr>
        <w:pStyle w:val="Kop1"/>
        <w:numPr>
          <w:ilvl w:val="0"/>
          <w:numId w:val="0"/>
        </w:numPr>
        <w:spacing w:line="480" w:lineRule="auto"/>
        <w:ind w:left="432" w:hanging="432"/>
        <w:jc w:val="both"/>
        <w:rPr>
          <w:rFonts w:asciiTheme="minorHAnsi" w:hAnsiTheme="minorHAnsi" w:cstheme="minorHAnsi"/>
          <w:sz w:val="24"/>
          <w:szCs w:val="24"/>
        </w:rPr>
      </w:pPr>
      <w:r w:rsidRPr="0066637A">
        <w:rPr>
          <w:rFonts w:asciiTheme="minorHAnsi" w:hAnsiTheme="minorHAnsi" w:cstheme="minorHAnsi"/>
          <w:sz w:val="24"/>
          <w:szCs w:val="24"/>
        </w:rPr>
        <w:t>Introduction</w:t>
      </w:r>
    </w:p>
    <w:p w14:paraId="49FE42E1" w14:textId="137ECB81" w:rsidR="005045C5" w:rsidRPr="0066637A" w:rsidRDefault="00467B4A" w:rsidP="002F6F80">
      <w:pPr>
        <w:spacing w:line="480" w:lineRule="auto"/>
        <w:jc w:val="both"/>
        <w:rPr>
          <w:rFonts w:cstheme="minorHAnsi"/>
          <w:sz w:val="24"/>
          <w:szCs w:val="24"/>
        </w:rPr>
      </w:pPr>
      <w:r w:rsidRPr="0066637A">
        <w:rPr>
          <w:rFonts w:cstheme="minorHAnsi"/>
          <w:sz w:val="24"/>
          <w:szCs w:val="24"/>
        </w:rPr>
        <w:t>T</w:t>
      </w:r>
      <w:r w:rsidR="005045C5" w:rsidRPr="0066637A">
        <w:rPr>
          <w:rFonts w:cstheme="minorHAnsi"/>
          <w:sz w:val="24"/>
          <w:szCs w:val="24"/>
        </w:rPr>
        <w:t>he chemical industry</w:t>
      </w:r>
      <w:r w:rsidRPr="0066637A">
        <w:rPr>
          <w:rFonts w:cstheme="minorHAnsi"/>
          <w:sz w:val="24"/>
          <w:szCs w:val="24"/>
        </w:rPr>
        <w:t xml:space="preserve"> transforms</w:t>
      </w:r>
      <w:r w:rsidR="005045C5" w:rsidRPr="0066637A">
        <w:rPr>
          <w:rFonts w:cstheme="minorHAnsi"/>
          <w:sz w:val="24"/>
          <w:szCs w:val="24"/>
        </w:rPr>
        <w:t xml:space="preserve"> raw materials into a broad range of chemicals.</w:t>
      </w:r>
      <w:r w:rsidR="0062412A" w:rsidRPr="0066637A">
        <w:rPr>
          <w:rFonts w:cstheme="minorHAnsi"/>
          <w:sz w:val="24"/>
          <w:szCs w:val="24"/>
        </w:rPr>
        <w:fldChar w:fldCharType="begin" w:fldLock="1"/>
      </w:r>
      <w:r w:rsidR="0062412A" w:rsidRPr="0066637A">
        <w:rPr>
          <w:rFonts w:cstheme="minorHAnsi"/>
          <w:sz w:val="24"/>
          <w:szCs w:val="24"/>
        </w:rPr>
        <w:instrText>ADDIN CSL_CITATION {"citationItems":[{"id":"ITEM-1","itemData":{"DOI":"10.1021/cs300124m","author":[{"dropping-particle":"","family":"Dapsens","given":"Pierre","non-dropping-particle":"","parse-names":false,"suffix":""},{"dropping-particle":"","family":"Mondelli","given":"Cecilia","non-dropping-particle":"","parse-names":false,"suffix":""},{"dropping-particle":"","family":"Pérez-Ramírez","given":"Javier","non-dropping-particle":"","parse-names":false,"suffix":""}],"container-title":"ACS Catalysis","id":"ITEM-1","issued":{"date-parts":[["2012","12"]]},"page":"1487","title":"Biobased Chemicals from Conception toward Industrial Reality: Lessons Learned and To Be Learned","type":"article-journal","volume":"2"},"uris":["http://www.mendeley.com/documents/?uuid=97e67f01-1632-3206-afd3-230e9d3d2ece"]},{"id":"ITEM-2","itemData":{"DOI":"10.1039/c3gc41935e","ISSN":"14639270","abstract":"The various strategies for the valorisation of waste biomass to platform chemicals, and the underlying developments in chemical and biological catalysis which make this possible, are critically reviewed. The option involving the least changes to the status quo is the drop-in strategy of complete deoxygenation to petroleum hydrocarbons and further processing using existing technologies. The alternative, redox economic approach, is direct conversion of, for example, carbohydrates to oxygenates by fermentation or chemocatalytic processes. Examples of both approaches are described, e.g. fermentation of carbohydrates to produce hydrocarbons, lower alcohols, diols and carboxylic acids or acid catalyzed hydrolysis of hexoses to hydroxymethyl furfural (HMF) and subsequent conversion to levulinic acid (LA), γ-valerolactone (GVL) and furan dicarboxylic acid (FDCA). Three possible routes for producing a bio-based equivalent of the large volume polymer, polyethylene terephthalate (PET) are delineated. Valorisation of waste protein could, in the future, form an important source of amino acids, such as l-glutamic acid and l-lysine, as platform chemicals, which in turn can be converted to nitrogen containing commodity chemicals. Glycerol, the coproduct of biodiesel manufacture from triglycerides, is another waste stream for which valorisation to commodity chemicals, such as epichlorohydrin and acrolein, is an attractive option. © 2014 The Royal Society of Chemistry.","author":[{"dropping-particle":"","family":"Sheldon","given":"Roger A.","non-dropping-particle":"","parse-names":false,"suffix":""}],"container-title":"Green Chemistry","id":"ITEM-2","issue":"3","issued":{"date-parts":[["2014"]]},"page":"950-963","publisher":"Royal Society of Chemistry","title":"Green and sustainable manufacture of chemicals from biomass: State of the art","type":"article","volume":"16"},"uris":["http://www.mendeley.com/documents/?uuid=0e038727-ba68-3813-b882-d0498fd86c36"]}],"mendeley":{"formattedCitation":"&lt;sup&gt;1,2&lt;/sup&gt;","plainTextFormattedCitation":"1,2","previouslyFormattedCitation":"&lt;sup&gt;1,2&lt;/sup&gt;"},"properties":{"noteIndex":0},"schema":"https://github.com/citation-style-language/schema/raw/master/csl-citation.json"}</w:instrText>
      </w:r>
      <w:r w:rsidR="0062412A" w:rsidRPr="0066637A">
        <w:rPr>
          <w:rFonts w:cstheme="minorHAnsi"/>
          <w:sz w:val="24"/>
          <w:szCs w:val="24"/>
        </w:rPr>
        <w:fldChar w:fldCharType="separate"/>
      </w:r>
      <w:r w:rsidR="0062412A" w:rsidRPr="0066637A">
        <w:rPr>
          <w:rFonts w:cstheme="minorHAnsi"/>
          <w:noProof/>
          <w:sz w:val="24"/>
          <w:szCs w:val="24"/>
          <w:vertAlign w:val="superscript"/>
        </w:rPr>
        <w:t>1,2</w:t>
      </w:r>
      <w:r w:rsidR="0062412A" w:rsidRPr="0066637A">
        <w:rPr>
          <w:rFonts w:cstheme="minorHAnsi"/>
          <w:sz w:val="24"/>
          <w:szCs w:val="24"/>
        </w:rPr>
        <w:fldChar w:fldCharType="end"/>
      </w:r>
      <w:r w:rsidR="005045C5" w:rsidRPr="0066637A">
        <w:rPr>
          <w:rFonts w:cstheme="minorHAnsi"/>
          <w:sz w:val="24"/>
          <w:szCs w:val="24"/>
        </w:rPr>
        <w:t xml:space="preserve"> </w:t>
      </w:r>
      <w:r w:rsidR="0039301A" w:rsidRPr="0066637A">
        <w:rPr>
          <w:rFonts w:cstheme="minorHAnsi"/>
          <w:sz w:val="24"/>
          <w:szCs w:val="24"/>
        </w:rPr>
        <w:t>Depend</w:t>
      </w:r>
      <w:r w:rsidR="00101463" w:rsidRPr="0066637A">
        <w:rPr>
          <w:rFonts w:cstheme="minorHAnsi"/>
          <w:sz w:val="24"/>
          <w:szCs w:val="24"/>
        </w:rPr>
        <w:t>ing</w:t>
      </w:r>
      <w:r w:rsidR="0039301A" w:rsidRPr="0066637A">
        <w:rPr>
          <w:rFonts w:cstheme="minorHAnsi"/>
          <w:sz w:val="24"/>
          <w:szCs w:val="24"/>
        </w:rPr>
        <w:t xml:space="preserve"> on their application</w:t>
      </w:r>
      <w:r w:rsidR="00101463" w:rsidRPr="0066637A">
        <w:rPr>
          <w:rFonts w:cstheme="minorHAnsi"/>
          <w:sz w:val="24"/>
          <w:szCs w:val="24"/>
        </w:rPr>
        <w:t>,</w:t>
      </w:r>
      <w:r w:rsidR="0039301A" w:rsidRPr="0066637A">
        <w:rPr>
          <w:rFonts w:cstheme="minorHAnsi"/>
          <w:sz w:val="24"/>
          <w:szCs w:val="24"/>
        </w:rPr>
        <w:t xml:space="preserve"> </w:t>
      </w:r>
      <w:r w:rsidR="00101463" w:rsidRPr="0066637A">
        <w:rPr>
          <w:rFonts w:cstheme="minorHAnsi"/>
          <w:sz w:val="24"/>
          <w:szCs w:val="24"/>
        </w:rPr>
        <w:t>t</w:t>
      </w:r>
      <w:r w:rsidR="005045C5" w:rsidRPr="0066637A">
        <w:rPr>
          <w:rFonts w:cstheme="minorHAnsi"/>
          <w:sz w:val="24"/>
          <w:szCs w:val="24"/>
        </w:rPr>
        <w:t xml:space="preserve">he required purity of these chemicals </w:t>
      </w:r>
      <w:r w:rsidR="00101463" w:rsidRPr="0066637A">
        <w:rPr>
          <w:rFonts w:cstheme="minorHAnsi"/>
          <w:sz w:val="24"/>
          <w:szCs w:val="24"/>
        </w:rPr>
        <w:t xml:space="preserve">can </w:t>
      </w:r>
      <w:r w:rsidR="005045C5" w:rsidRPr="0066637A">
        <w:rPr>
          <w:rFonts w:cstheme="minorHAnsi"/>
          <w:sz w:val="24"/>
          <w:szCs w:val="24"/>
        </w:rPr>
        <w:t>strongly</w:t>
      </w:r>
      <w:r w:rsidR="00101463" w:rsidRPr="0066637A">
        <w:rPr>
          <w:rFonts w:cstheme="minorHAnsi"/>
          <w:sz w:val="24"/>
          <w:szCs w:val="24"/>
        </w:rPr>
        <w:t xml:space="preserve"> vary.</w:t>
      </w:r>
      <w:r w:rsidR="005045C5" w:rsidRPr="0066637A">
        <w:rPr>
          <w:rFonts w:cstheme="minorHAnsi"/>
          <w:sz w:val="24"/>
          <w:szCs w:val="24"/>
        </w:rPr>
        <w:t xml:space="preserve"> For example, in case of building blocks for polymer production, lower purities are sufficient than when pharmaceutical or food applications are aimed at.</w:t>
      </w:r>
      <w:r w:rsidR="0062412A" w:rsidRPr="0066637A">
        <w:rPr>
          <w:rFonts w:cstheme="minorHAnsi"/>
          <w:sz w:val="24"/>
          <w:szCs w:val="24"/>
        </w:rPr>
        <w:fldChar w:fldCharType="begin" w:fldLock="1"/>
      </w:r>
      <w:r w:rsidR="0062412A" w:rsidRPr="0066637A">
        <w:rPr>
          <w:rFonts w:cstheme="minorHAnsi"/>
          <w:sz w:val="24"/>
          <w:szCs w:val="24"/>
        </w:rPr>
        <w:instrText>ADDIN CSL_CITATION {"citationItems":[{"id":"ITEM-1","itemData":{"DOI":"10.1039/c5py00263j","ISSN":"17599962","abstract":"The demand for petroleum dependent chemicals and materials has been increasing despite the dwindling of their fossil resources. As the dead-end of petroleum based industry has started to appear, today's modern society has to implement alternative energy and valuable chemical resources immediately. Owing to the importance of lignocellulosic biomass being the most abundant and bio-renewable biomass on earth, this critical review provides insights into the potential of lignocellulosic biomass as an alternative platform to fossil resources. In this context, over 200 value-added compounds, which can be derived from lignocellulosic biomass by various treatment methods, are presented with their references. Lignocellulosic biomass based polymers and their commercial importance are also reported mainly in the frame of these compounds. This review article aims to draw the map of lignocellulosic biomass derived chemicals and their synthetic polymers, and to reveal the scope of this map in today's modern chemical and polymer industry.","author":[{"dropping-particle":"","family":"Isikgor","given":"Furkan H.","non-dropping-particle":"","parse-names":false,"suffix":""},{"dropping-particle":"","family":"Becer","given":"C. Remzi","non-dropping-particle":"","parse-names":false,"suffix":""}],"container-title":"Polymer Chemistry","id":"ITEM-1","issue":"25","issued":{"date-parts":[["2015","7","7"]]},"page":"4497-4559","publisher":"Royal Society of Chemistry","title":"Lignocellulosic biomass: a sustainable platform for the production of bio-based chemicals and polymers","type":"article-journal","volume":"6"},"uris":["http://www.mendeley.com/documents/?uuid=693e55c0-4b60-3ddd-8a79-1b04334b71b6"]}],"mendeley":{"formattedCitation":"&lt;sup&gt;3&lt;/sup&gt;","plainTextFormattedCitation":"3","previouslyFormattedCitation":"&lt;sup&gt;3&lt;/sup&gt;"},"properties":{"noteIndex":0},"schema":"https://github.com/citation-style-language/schema/raw/master/csl-citation.json"}</w:instrText>
      </w:r>
      <w:r w:rsidR="0062412A" w:rsidRPr="0066637A">
        <w:rPr>
          <w:rFonts w:cstheme="minorHAnsi"/>
          <w:sz w:val="24"/>
          <w:szCs w:val="24"/>
        </w:rPr>
        <w:fldChar w:fldCharType="separate"/>
      </w:r>
      <w:r w:rsidR="0062412A" w:rsidRPr="0066637A">
        <w:rPr>
          <w:rFonts w:cstheme="minorHAnsi"/>
          <w:noProof/>
          <w:sz w:val="24"/>
          <w:szCs w:val="24"/>
          <w:vertAlign w:val="superscript"/>
        </w:rPr>
        <w:t>3</w:t>
      </w:r>
      <w:r w:rsidR="0062412A" w:rsidRPr="0066637A">
        <w:rPr>
          <w:rFonts w:cstheme="minorHAnsi"/>
          <w:sz w:val="24"/>
          <w:szCs w:val="24"/>
        </w:rPr>
        <w:fldChar w:fldCharType="end"/>
      </w:r>
      <w:r w:rsidR="005045C5" w:rsidRPr="0066637A">
        <w:rPr>
          <w:rFonts w:cstheme="minorHAnsi"/>
          <w:sz w:val="24"/>
          <w:szCs w:val="24"/>
        </w:rPr>
        <w:t xml:space="preserve"> </w:t>
      </w:r>
      <w:r w:rsidR="00866940" w:rsidRPr="0066637A">
        <w:rPr>
          <w:rFonts w:cstheme="minorHAnsi"/>
          <w:sz w:val="24"/>
          <w:szCs w:val="24"/>
        </w:rPr>
        <w:t xml:space="preserve">Furthermore, the product streams exiting the chemical reactor are rarely pure </w:t>
      </w:r>
      <w:r w:rsidR="00280537" w:rsidRPr="0066637A">
        <w:rPr>
          <w:rFonts w:cstheme="minorHAnsi"/>
          <w:sz w:val="24"/>
          <w:szCs w:val="24"/>
        </w:rPr>
        <w:t xml:space="preserve">components </w:t>
      </w:r>
      <w:r w:rsidR="00866940" w:rsidRPr="0066637A">
        <w:rPr>
          <w:rFonts w:cstheme="minorHAnsi"/>
          <w:sz w:val="24"/>
          <w:szCs w:val="24"/>
        </w:rPr>
        <w:t>and usually multicomponent mixtures</w:t>
      </w:r>
      <w:r w:rsidR="005045C5" w:rsidRPr="0066637A">
        <w:rPr>
          <w:rStyle w:val="jlqj4b"/>
          <w:rFonts w:cstheme="minorHAnsi"/>
          <w:sz w:val="24"/>
          <w:szCs w:val="24"/>
        </w:rPr>
        <w:t>.</w:t>
      </w:r>
      <w:r w:rsidR="0062412A" w:rsidRPr="0066637A">
        <w:rPr>
          <w:rStyle w:val="jlqj4b"/>
          <w:rFonts w:cstheme="minorHAnsi"/>
          <w:sz w:val="24"/>
          <w:szCs w:val="24"/>
        </w:rPr>
        <w:fldChar w:fldCharType="begin" w:fldLock="1"/>
      </w:r>
      <w:r w:rsidR="001F02A0" w:rsidRPr="0066637A">
        <w:rPr>
          <w:rStyle w:val="jlqj4b"/>
          <w:rFonts w:cstheme="minorHAnsi"/>
          <w:sz w:val="24"/>
          <w:szCs w:val="24"/>
        </w:rPr>
        <w:instrText>ADDIN CSL_CITATION {"citationItems":[{"id":"ITEM-1","itemData":{"DOI":"10.1016/j.supflu.2014.08.024","ISSN":"08968446","abstract":"Pressure intensified technologies have a great potential in the context of biomass refining. A thermodynamic model able to predict phase behavior of typical mixtures found in biomass processing technologies, containing for instance hydrocarbons, organo-oxygenated compounds and water, is required for the development of a biorefinery process simulator. Moreover, the design of particular fuel/biofuel blends also requires the support of a thermodynamic model to predict the properties of the final products. These types of mixtures are highly non-ideal due to the presence of association and solvation effects. It has already been proved that the Group Contribution with Association Equation of State (GCA-EoS) is able to predict the complex phase behavior of mixtures containing natural products and biofuels. In the last few years, several contributions agree that 2,5-dimethylfuran has a great potential as a sugar-derived fuel additive. In this work, as a case study, we extend the GCA-EoS to represent the phase equilibria of furan derivatives with hydrocarbons and alcohols. In addition, we show that the GCA-EoS is able to predict, based on the performed parameterization, high pressure data of 2,5-hydroxymethylfurfural solubility in CO2 and ethanol as co-solvent.","author":[{"dropping-particle":"","family":"González Prieto","given":"Mariana","non-dropping-particle":"","parse-names":false,"suffix":""},{"dropping-particle":"","family":"Sánchez","given":"Francisco A.","non-dropping-particle":"","parse-names":false,"suffix":""},{"dropping-particle":"","family":"Pereda","given":"Selva","non-dropping-particle":"","parse-names":false,"suffix":""}],"container-title":"Journal of Supercritical Fluids","id":"ITEM-1","issued":{"date-parts":[["2015"]]},"page":"53-67","publisher":"Elsevier B.V.","title":"Thermodynamic model for biomass processing in pressure intensified technologies","type":"article-journal","volume":"96"},"uris":["http://www.mendeley.com/documents/?uuid=3f2924d0-0dd3-3fbc-b761-6e4d89d6372d"]}],"mendeley":{"formattedCitation":"&lt;sup&gt;4&lt;/sup&gt;","plainTextFormattedCitation":"4","previouslyFormattedCitation":"&lt;sup&gt;4&lt;/sup&gt;"},"properties":{"noteIndex":0},"schema":"https://github.com/citation-style-language/schema/raw/master/csl-citation.json"}</w:instrText>
      </w:r>
      <w:r w:rsidR="0062412A" w:rsidRPr="0066637A">
        <w:rPr>
          <w:rStyle w:val="jlqj4b"/>
          <w:rFonts w:cstheme="minorHAnsi"/>
          <w:sz w:val="24"/>
          <w:szCs w:val="24"/>
        </w:rPr>
        <w:fldChar w:fldCharType="separate"/>
      </w:r>
      <w:r w:rsidR="0062412A" w:rsidRPr="0066637A">
        <w:rPr>
          <w:rStyle w:val="jlqj4b"/>
          <w:rFonts w:cstheme="minorHAnsi"/>
          <w:noProof/>
          <w:sz w:val="24"/>
          <w:szCs w:val="24"/>
          <w:vertAlign w:val="superscript"/>
        </w:rPr>
        <w:t>4</w:t>
      </w:r>
      <w:r w:rsidR="0062412A" w:rsidRPr="0066637A">
        <w:rPr>
          <w:rStyle w:val="jlqj4b"/>
          <w:rFonts w:cstheme="minorHAnsi"/>
          <w:sz w:val="24"/>
          <w:szCs w:val="24"/>
        </w:rPr>
        <w:fldChar w:fldCharType="end"/>
      </w:r>
      <w:r w:rsidR="005045C5" w:rsidRPr="0066637A">
        <w:rPr>
          <w:rStyle w:val="viiyi"/>
          <w:rFonts w:cstheme="minorHAnsi"/>
          <w:sz w:val="24"/>
          <w:szCs w:val="24"/>
        </w:rPr>
        <w:t xml:space="preserve"> </w:t>
      </w:r>
      <w:r w:rsidR="005045C5" w:rsidRPr="0066637A">
        <w:rPr>
          <w:rStyle w:val="jlqj4b"/>
          <w:rFonts w:cstheme="minorHAnsi"/>
          <w:sz w:val="24"/>
          <w:szCs w:val="24"/>
        </w:rPr>
        <w:t xml:space="preserve">As a result, subsequent purification or separation processes are </w:t>
      </w:r>
      <w:r w:rsidR="000E0CF1" w:rsidRPr="0066637A">
        <w:rPr>
          <w:rStyle w:val="jlqj4b"/>
          <w:rFonts w:cstheme="minorHAnsi"/>
          <w:sz w:val="24"/>
          <w:szCs w:val="24"/>
        </w:rPr>
        <w:t>often</w:t>
      </w:r>
      <w:r w:rsidR="00866940" w:rsidRPr="0066637A">
        <w:rPr>
          <w:rStyle w:val="jlqj4b"/>
          <w:rFonts w:cstheme="minorHAnsi"/>
          <w:sz w:val="24"/>
          <w:szCs w:val="24"/>
        </w:rPr>
        <w:t xml:space="preserve"> </w:t>
      </w:r>
      <w:r w:rsidR="005045C5" w:rsidRPr="0066637A">
        <w:rPr>
          <w:rStyle w:val="jlqj4b"/>
          <w:rFonts w:cstheme="minorHAnsi"/>
          <w:sz w:val="24"/>
          <w:szCs w:val="24"/>
        </w:rPr>
        <w:t xml:space="preserve">necessary. </w:t>
      </w:r>
      <w:r w:rsidR="00866940" w:rsidRPr="0066637A">
        <w:rPr>
          <w:rFonts w:cstheme="minorHAnsi"/>
          <w:sz w:val="24"/>
          <w:szCs w:val="24"/>
        </w:rPr>
        <w:t>Most</w:t>
      </w:r>
      <w:r w:rsidR="005045C5" w:rsidRPr="0066637A">
        <w:rPr>
          <w:rFonts w:cstheme="minorHAnsi"/>
          <w:sz w:val="24"/>
          <w:szCs w:val="24"/>
        </w:rPr>
        <w:t xml:space="preserve"> purification or separation processes are steered by thermodynamics, e.g., flash </w:t>
      </w:r>
      <w:r w:rsidR="00FF5DE4" w:rsidRPr="0066637A">
        <w:rPr>
          <w:rFonts w:cstheme="minorHAnsi"/>
          <w:sz w:val="24"/>
          <w:szCs w:val="24"/>
        </w:rPr>
        <w:t>evaporation</w:t>
      </w:r>
      <w:r w:rsidR="005045C5" w:rsidRPr="0066637A">
        <w:rPr>
          <w:rFonts w:cstheme="minorHAnsi"/>
          <w:sz w:val="24"/>
          <w:szCs w:val="24"/>
        </w:rPr>
        <w:t xml:space="preserve">, distillation, liquid-liquid extraction and solid phase extraction. Hence, </w:t>
      </w:r>
      <w:r w:rsidR="00866940" w:rsidRPr="0066637A">
        <w:rPr>
          <w:rFonts w:cstheme="minorHAnsi"/>
          <w:sz w:val="24"/>
          <w:szCs w:val="24"/>
        </w:rPr>
        <w:t xml:space="preserve">simulating and designing efficient separation trains requires </w:t>
      </w:r>
      <w:r w:rsidR="005045C5" w:rsidRPr="0066637A">
        <w:rPr>
          <w:rStyle w:val="tlid-translation"/>
          <w:rFonts w:cstheme="minorHAnsi"/>
          <w:sz w:val="24"/>
          <w:szCs w:val="24"/>
        </w:rPr>
        <w:t xml:space="preserve">detailed knowledge of the thermodynamic properties of </w:t>
      </w:r>
      <w:r w:rsidR="00866940" w:rsidRPr="0066637A">
        <w:rPr>
          <w:rStyle w:val="tlid-translation"/>
          <w:rFonts w:cstheme="minorHAnsi"/>
          <w:sz w:val="24"/>
          <w:szCs w:val="24"/>
        </w:rPr>
        <w:t>all chemical species in</w:t>
      </w:r>
      <w:r w:rsidR="005045C5" w:rsidRPr="0066637A">
        <w:rPr>
          <w:rStyle w:val="tlid-translation"/>
          <w:rFonts w:cstheme="minorHAnsi"/>
          <w:sz w:val="24"/>
          <w:szCs w:val="24"/>
        </w:rPr>
        <w:t xml:space="preserve"> the reactor effluent</w:t>
      </w:r>
      <w:r w:rsidR="005045C5" w:rsidRPr="0066637A">
        <w:rPr>
          <w:rFonts w:cstheme="minorHAnsi"/>
          <w:sz w:val="24"/>
          <w:szCs w:val="24"/>
        </w:rPr>
        <w:t>. Moreover, as chemical reactions are often impacted by thermodynamic non-</w:t>
      </w:r>
      <w:proofErr w:type="spellStart"/>
      <w:r w:rsidR="005045C5" w:rsidRPr="0066637A">
        <w:rPr>
          <w:rFonts w:cstheme="minorHAnsi"/>
          <w:sz w:val="24"/>
          <w:szCs w:val="24"/>
        </w:rPr>
        <w:t>idealities</w:t>
      </w:r>
      <w:proofErr w:type="spellEnd"/>
      <w:r w:rsidR="005045C5" w:rsidRPr="0066637A">
        <w:rPr>
          <w:rFonts w:cstheme="minorHAnsi"/>
          <w:sz w:val="24"/>
          <w:szCs w:val="24"/>
        </w:rPr>
        <w:t>, having an adequate description of the thermodynamics of the reactants, intermediates and products</w:t>
      </w:r>
      <w:r w:rsidR="00176BF1" w:rsidRPr="0066637A">
        <w:rPr>
          <w:rFonts w:cstheme="minorHAnsi"/>
          <w:sz w:val="24"/>
          <w:szCs w:val="24"/>
        </w:rPr>
        <w:t xml:space="preserve"> </w:t>
      </w:r>
      <w:r w:rsidR="005045C5" w:rsidRPr="0066637A">
        <w:rPr>
          <w:rFonts w:cstheme="minorHAnsi"/>
          <w:sz w:val="24"/>
          <w:szCs w:val="24"/>
        </w:rPr>
        <w:t>is also critical for kinetic modelling of the involved reactions</w:t>
      </w:r>
      <w:r w:rsidR="00E436C7" w:rsidRPr="0066637A">
        <w:rPr>
          <w:rFonts w:cstheme="minorHAnsi"/>
          <w:sz w:val="24"/>
          <w:szCs w:val="24"/>
        </w:rPr>
        <w:t>. Kinetic modelling in turn</w:t>
      </w:r>
      <w:r w:rsidR="004F1025" w:rsidRPr="0066637A">
        <w:rPr>
          <w:rFonts w:cstheme="minorHAnsi"/>
          <w:sz w:val="24"/>
          <w:szCs w:val="24"/>
        </w:rPr>
        <w:t xml:space="preserve"> allows</w:t>
      </w:r>
      <w:r w:rsidR="005045C5" w:rsidRPr="0066637A">
        <w:rPr>
          <w:rFonts w:cstheme="minorHAnsi"/>
          <w:sz w:val="24"/>
          <w:szCs w:val="24"/>
        </w:rPr>
        <w:t xml:space="preserve"> </w:t>
      </w:r>
      <w:r w:rsidR="00E436C7" w:rsidRPr="0066637A">
        <w:rPr>
          <w:rFonts w:cstheme="minorHAnsi"/>
          <w:sz w:val="24"/>
          <w:szCs w:val="24"/>
        </w:rPr>
        <w:t xml:space="preserve">for </w:t>
      </w:r>
      <w:r w:rsidR="005045C5" w:rsidRPr="0066637A">
        <w:rPr>
          <w:rFonts w:cstheme="minorHAnsi"/>
          <w:sz w:val="24"/>
          <w:szCs w:val="24"/>
        </w:rPr>
        <w:t>reaction condition optimization or</w:t>
      </w:r>
      <w:r w:rsidR="004F1025" w:rsidRPr="0066637A">
        <w:rPr>
          <w:rFonts w:cstheme="minorHAnsi"/>
          <w:sz w:val="24"/>
          <w:szCs w:val="24"/>
        </w:rPr>
        <w:t xml:space="preserve"> </w:t>
      </w:r>
      <w:r w:rsidR="005045C5" w:rsidRPr="0066637A">
        <w:rPr>
          <w:rFonts w:cstheme="minorHAnsi"/>
          <w:sz w:val="24"/>
          <w:szCs w:val="24"/>
        </w:rPr>
        <w:t>catalyst and/or reactor design.</w:t>
      </w:r>
      <w:r w:rsidR="001D226E" w:rsidRPr="0066637A">
        <w:rPr>
          <w:rFonts w:cstheme="minorHAnsi"/>
          <w:sz w:val="24"/>
          <w:szCs w:val="24"/>
        </w:rPr>
        <w:fldChar w:fldCharType="begin" w:fldLock="1"/>
      </w:r>
      <w:r w:rsidR="00680148" w:rsidRPr="0066637A">
        <w:rPr>
          <w:rFonts w:cstheme="minorHAnsi"/>
          <w:sz w:val="24"/>
          <w:szCs w:val="24"/>
        </w:rPr>
        <w:instrText>ADDIN CSL_CITATION {"citationItems":[{"id":"ITEM-1","itemData":{"DOI":"10.1016/j.cattod.2005.10.001","ISSN":"09205861","abstract":"Research aimed at fundamental understanding of industrial reactions often leads to important differences, or so-called gaps, between laboratory and industrial conditions. Vapor and liquid phase hydrocracking of parapur, a mixture of linear alkanes in the range from C9 to C14, has been performed on a Pt/H-USY zeolite at temperatures between 503 and 533 K, total pressures between 1 and 7.7 MPa and molar inlet hydrogen to hydrocarbon ratios from 3 to 300. At these conditions ideal hydrocracking occurs, except for the heaviest components at the highest temperatures, lowest pressures and highest molar inlet hydrogen to hydrocarbon ratios. The individual component product distributions obtained at vapor and liquid phase conditions were identical to those reported in the literature for pure n-alkane hydrocracking. A preferential conversion of the heavier hydrocarbons in the mixture was observed for vapor phase parapur hydrocracking. At liquid phase conditions this preferential conversion of heavier hydrocarbons is still observed, but much less pronounced. A single kinetic model accounting for all these features allows to adequately describe both vapor and liquid phase parapur hydrocracking. It suffices to account explicitly for (i) the non-ideality of the fluid phase, (ii) the destabilization of the physisorbed phase in the catalyst micropores and (iii) the increased strength of the acid sites at the liquid phase conditions. The last two effects are quantified by so-called physisorption and protonation excess. © 2005 Elsevier B.V. All rights reserved.","author":[{"dropping-particle":"","family":"Thybaut","given":"J. W.","non-dropping-particle":"","parse-names":false,"suffix":""},{"dropping-particle":"","family":"Laxmi Narasimhan","given":"C. S.","non-dropping-particle":"","parse-names":false,"suffix":""},{"dropping-particle":"","family":"Marin","given":"G. B.","non-dropping-particle":"","parse-names":false,"suffix":""}],"container-title":"Catalysis Today","id":"ITEM-1","issue":"1-2","issued":{"date-parts":[["2006"]]},"page":"94-102","title":"Bridging the gap between liquid and vapor phase hydrocracking","type":"article-journal","volume":"111"},"uris":["http://www.mendeley.com/documents/?uuid=4f04a192-d538-4663-a27a-da2a62e8d915"]},{"id":"ITEM-2","itemData":{"DOI":"10.1016/j.fuel.2015.12.042","ISSN":"00162361","abstract":"Gas phase pyridine hydrodenitrogenation (HDN) kinetics have been determined over a commercial, sulphided NiMo/γ-Al2O3 catalyst in a Berty type Continuous Stirred Tank Reactor (CSTR). Temperatures and total pressures varied from 573 to 633 K and from 1.5 to 4.0 MPa, in a space time range from 350 to 1800 kgcat s mol-1P. Pyridine was first hydrogenated into piperidine. The subsequent denitrogenation went via piperidine ring opening to pentyl amine followed by the actual nitrogen removal, yielding C5 hydrocarbons and ammonia as end products. The C-N bond scission rate was enhanced by the presence of H2S, which could be rationalized based on a substitution mechanism. Langmuir Hinshelwood reaction mechanisms accounting for two types of sites, i.e., coordinatively unsaturated sites (</w:instrText>
      </w:r>
      <w:r w:rsidR="00680148" w:rsidRPr="0066637A">
        <w:rPr>
          <w:rFonts w:ascii="Cambria Math" w:hAnsi="Cambria Math" w:cs="Cambria Math"/>
          <w:sz w:val="24"/>
          <w:szCs w:val="24"/>
        </w:rPr>
        <w:instrText>∗</w:instrText>
      </w:r>
      <w:r w:rsidR="00680148" w:rsidRPr="0066637A">
        <w:rPr>
          <w:rFonts w:cstheme="minorHAnsi"/>
          <w:sz w:val="24"/>
          <w:szCs w:val="24"/>
        </w:rPr>
        <w:instrText xml:space="preserve"> -) and sulphur anions (S2-), have been developed to assess the experimentally measured kinetics. These models explicitly accounted for the substitution mechanism in the C-N bond scission in terms of elementary steps. Model discrimination has allowed assessing the importance of hydrogen addition to pyridine through heterolytically or homolytically chemisorbed hydrogen and hydrogen sulphide, as well as of sulphydril or hydrogen assisted C-N bond scission in piperidine denitrogenation. Chemisorption entropies were calculated a priori such that, in addition to the kinetic parameters, only chemisorption enthalpies had to be estimated by regression. The third hydrogen addition and the naphthenic C-N bond breaking were found to be rate determining in pyridine hydrogenation and piperidine denitrogenation, with activation energies amounting to 41 kJ mol-1 and 185 kJ mol-1. A distinct linear relationship was established between the proton affinity of the various nitrogen components and their free energy of chemisorption.","author":[{"dropping-particle":"","family":"Raghuveer","given":"C. S.","non-dropping-particle":"","parse-names":false,"suffix":""},{"dropping-particle":"","family":"Thybaut","given":"J. W.","non-dropping-particle":"","parse-names":false,"suffix":""},{"dropping-particle":"","family":"Marin","given":"G. B.","non-dropping-particle":"","parse-names":false,"suffix":""}],"container-title":"Fuel","id":"ITEM-2","issued":{"date-parts":[["2016"]]},"page":"253-262","publisher":"Elsevier Ltd","title":"Pyridine hydrodenitrogenation kinetics over a sulphided NiMo/γ-Al2O3 catalyst","type":"article-journal","volume":"171"},"uris":["http://www.mendeley.com/documents/?uuid=261e5b95-9fff-480f-b4c1-291faf99ec50"]},{"id":"ITEM-3","itemData":{"DOI":"10.1021/acs.iecr.0c05027","ISSN":"15205045","abstract":"Resins are interesting catalysts for organic reactions, which are characterized by a remarkable swelling behavior upon exposure to liquids, typically resulting in selective sorption in the case of mixtures. Hence, when constructing kinetic models for reactions catalyzed by such resins, the component partitioning between the bulk liquid and polymer liquid and its effect on their thermodynamic activities have to be properly taken into account. A kinetic model is developed for acidic resin-catalyzed esterification, while comparing two scenarios for capturing the thermodynamics within the resin pores. For the specific case study on a single resin with a specific solvent, compensation effects between the calculated thermodynamic activities in the resin and the estimated rate coefficients render only minor performance differences between the two scenarios. Still, aiming at extending the scope toward other solvents and/or resins, it is deemed crucial to explicitly account for the resin's selective sorption and swelling behavior.","author":[{"dropping-particle":"","family":"Lauwaert","given":"Jeroen","non-dropping-particle":"","parse-names":false,"suffix":""},{"dropping-particle":"","family":"Steene","given":"Evelien","non-dropping-particle":"van de","parse-names":false,"suffix":""},{"dropping-particle":"","family":"Vermeir","given":"Pieter","non-dropping-particle":"","parse-names":false,"suffix":""},{"dropping-particle":"","family":"Clercq","given":"Jeriffa","non-dropping-particle":"de","parse-names":false,"suffix":""},{"dropping-particle":"","family":"Thybaut","given":"Joris W.","non-dropping-particle":"","parse-names":false,"suffix":""}],"container-title":"Industrial and Engineering Chemistry Research","id":"ITEM-3","issue":"51","issued":{"date-parts":[["2020"]]},"page":"22079-22091","title":"Critical assessment of the thermodynamics in acidic resin-catalyzed esterifications","type":"article-journal","volume":"59"},"uris":["http://www.mendeley.com/documents/?uuid=f474442e-ba31-4b21-b391-bc181710f861"]}],"mendeley":{"formattedCitation":"&lt;sup&gt;5–7&lt;/sup&gt;","plainTextFormattedCitation":"5–7","previouslyFormattedCitation":"&lt;sup&gt;5–7&lt;/sup&gt;"},"properties":{"noteIndex":0},"schema":"https://github.com/citation-style-language/schema/raw/master/csl-citation.json"}</w:instrText>
      </w:r>
      <w:r w:rsidR="001D226E" w:rsidRPr="0066637A">
        <w:rPr>
          <w:rFonts w:cstheme="minorHAnsi"/>
          <w:sz w:val="24"/>
          <w:szCs w:val="24"/>
        </w:rPr>
        <w:fldChar w:fldCharType="separate"/>
      </w:r>
      <w:r w:rsidR="001D226E" w:rsidRPr="0066637A">
        <w:rPr>
          <w:rFonts w:cstheme="minorHAnsi"/>
          <w:noProof/>
          <w:sz w:val="24"/>
          <w:szCs w:val="24"/>
          <w:vertAlign w:val="superscript"/>
        </w:rPr>
        <w:t>5–7</w:t>
      </w:r>
      <w:r w:rsidR="001D226E" w:rsidRPr="0066637A">
        <w:rPr>
          <w:rFonts w:cstheme="minorHAnsi"/>
          <w:sz w:val="24"/>
          <w:szCs w:val="24"/>
        </w:rPr>
        <w:fldChar w:fldCharType="end"/>
      </w:r>
    </w:p>
    <w:p w14:paraId="3A587C38" w14:textId="006644E7" w:rsidR="00392DB8" w:rsidRPr="0066637A" w:rsidRDefault="005045C5" w:rsidP="002F6F80">
      <w:pPr>
        <w:spacing w:line="480" w:lineRule="auto"/>
        <w:jc w:val="both"/>
        <w:rPr>
          <w:rStyle w:val="jlqj4b"/>
          <w:rFonts w:cstheme="minorHAnsi"/>
          <w:sz w:val="24"/>
          <w:szCs w:val="24"/>
        </w:rPr>
      </w:pPr>
      <w:r w:rsidRPr="0066637A">
        <w:rPr>
          <w:rFonts w:cstheme="minorHAnsi"/>
          <w:sz w:val="24"/>
          <w:szCs w:val="24"/>
        </w:rPr>
        <w:t>The thermodynamic non-</w:t>
      </w:r>
      <w:proofErr w:type="spellStart"/>
      <w:r w:rsidRPr="0066637A">
        <w:rPr>
          <w:rFonts w:cstheme="minorHAnsi"/>
          <w:sz w:val="24"/>
          <w:szCs w:val="24"/>
        </w:rPr>
        <w:t>ideality</w:t>
      </w:r>
      <w:proofErr w:type="spellEnd"/>
      <w:r w:rsidRPr="0066637A">
        <w:rPr>
          <w:rFonts w:cstheme="minorHAnsi"/>
          <w:sz w:val="24"/>
          <w:szCs w:val="24"/>
        </w:rPr>
        <w:t xml:space="preserve"> of </w:t>
      </w:r>
      <w:r w:rsidR="000115F6" w:rsidRPr="0066637A">
        <w:rPr>
          <w:rFonts w:cstheme="minorHAnsi"/>
          <w:sz w:val="24"/>
          <w:szCs w:val="24"/>
        </w:rPr>
        <w:t xml:space="preserve">mixtures </w:t>
      </w:r>
      <w:r w:rsidRPr="0066637A">
        <w:rPr>
          <w:rFonts w:cstheme="minorHAnsi"/>
          <w:sz w:val="24"/>
          <w:szCs w:val="24"/>
        </w:rPr>
        <w:t>can be described via several methods, i.e., activity coefficient models</w:t>
      </w:r>
      <w:r w:rsidR="00B819DA" w:rsidRPr="0066637A">
        <w:rPr>
          <w:rFonts w:cstheme="minorHAnsi"/>
          <w:sz w:val="24"/>
          <w:szCs w:val="24"/>
        </w:rPr>
        <w:t xml:space="preserve"> such as Wilson,</w:t>
      </w:r>
      <w:r w:rsidR="001F02A0" w:rsidRPr="0066637A">
        <w:rPr>
          <w:rFonts w:cstheme="minorHAnsi"/>
          <w:sz w:val="24"/>
          <w:szCs w:val="24"/>
        </w:rPr>
        <w:fldChar w:fldCharType="begin" w:fldLock="1"/>
      </w:r>
      <w:r w:rsidR="00680148" w:rsidRPr="0066637A">
        <w:rPr>
          <w:rFonts w:cstheme="minorHAnsi"/>
          <w:sz w:val="24"/>
          <w:szCs w:val="24"/>
        </w:rPr>
        <w:instrText>ADDIN CSL_CITATION {"citationItems":[{"id":"ITEM-1","itemData":{"ISBN":"0.0242203.29","abstract":"T-t = 273.16 + (t/lOO)(t/lOO-1)(0.04217-0.00007481t) The average difference between the two temperatures in the two series was less than 0.01\", and the maximum difference less than 0.02\". The relation between temperature and e.m.f. was smoothed t o the temperatures for the mixtures by plotting against the temperature the deviations of e.m.f. from a quadratic in the temperature. This plot gave an intercept of about-0.07' instead of zero at Oo, perhaps because the ice bath was rather shallow. Three runs were made with water at the temperatures 5, 25, 45, 65, and 85\", two of them before the degassing technique had been developed so that the residual pressures were 0.200 and 0.340 mm. instead of the 0.023 and 0.044 in the third run and in the calibration. The average deviation of the values interpolated from the calibration, giving equal weights t o the water and ben-zene series, was 0.015' from the first run and 0.006\" from each of the others. The potentiometer was set a t exactly the same value for the measurements of the pressures of benzene and of water at about 7\", 19\", 35\", 50°, 65\", and 79\", and the vapor pressure of water was also measured a t about 99\". The water was conductivity water from the still in this Laboratory. The benzene was Mallinckrodt thiophene-free benzene fractionated in the 2.5-m. fractionating column in this Laboratory. Three top fractions of about 40 cc. each and two bottom fractions of 100 cc. each were discarded. The boiling points of the last bottom and the last top fractions differed by 0.01\". Material Transport.Since days of degassing a t 85\" are necessary after even a few minutes exposure t o argon or air, the apparatus was opened only when necessary for repairs. The components are introduced into the cell and the mixture is removed after the measurements by distillation. The containers for the degassed components are a permanent part of the apparatus. The receiving flask for the solutions is in the argon side of the apparatus. The receivers are cooled in ice water except as noted, and the evaporating liquid is sometimes warmed with warm water. The loading arm is connected to the equilibrium cell through seal 2 and t o the vacuum-argon manifold through a metal valve. It consisted of the two component containers and a calibrated 10-cc. centrifuge tube into which the desired quantity of a component is condensed and then distilled into the equilibrium cell. The measuring tube is never exposed to permanent gas and is kept evacu…","author":[{"dropping-particle":"","family":"Wilson'","given":"Grant M","non-dropping-particle":"","parse-names":false,"suffix":""},{"dropping-particle":"","family":"Rt","given":"Oe /","non-dropping-particle":"","parse-names":false,"suffix":""},{"dropping-particle":"","family":"In","given":"= -Cxi","non-dropping-particle":"","parse-names":false,"suffix":""}],"id":"ITEM-1","issued":{"date-parts":[["1964"]]},"title":"Vapor-Liquid Equilibrium. XI. A New Expression for the Excess Free Energy of Mixing A new expression has been found to represent the","type":"report"},"uris":["http://www.mendeley.com/documents/?uuid=194b39f2-2f67-336d-b3a9-1166318ef8a6"]}],"mendeley":{"formattedCitation":"&lt;sup&gt;8&lt;/sup&gt;","plainTextFormattedCitation":"8","previouslyFormattedCitation":"&lt;sup&gt;8&lt;/sup&gt;"},"properties":{"noteIndex":0},"schema":"https://github.com/citation-style-language/schema/raw/master/csl-citation.json"}</w:instrText>
      </w:r>
      <w:r w:rsidR="001F02A0" w:rsidRPr="0066637A">
        <w:rPr>
          <w:rFonts w:cstheme="minorHAnsi"/>
          <w:sz w:val="24"/>
          <w:szCs w:val="24"/>
        </w:rPr>
        <w:fldChar w:fldCharType="separate"/>
      </w:r>
      <w:r w:rsidR="001D226E" w:rsidRPr="0066637A">
        <w:rPr>
          <w:rFonts w:cstheme="minorHAnsi"/>
          <w:noProof/>
          <w:sz w:val="24"/>
          <w:szCs w:val="24"/>
          <w:vertAlign w:val="superscript"/>
        </w:rPr>
        <w:t>8</w:t>
      </w:r>
      <w:r w:rsidR="001F02A0" w:rsidRPr="0066637A">
        <w:rPr>
          <w:rFonts w:cstheme="minorHAnsi"/>
          <w:sz w:val="24"/>
          <w:szCs w:val="24"/>
        </w:rPr>
        <w:fldChar w:fldCharType="end"/>
      </w:r>
      <w:r w:rsidR="00B819DA" w:rsidRPr="0066637A">
        <w:rPr>
          <w:rFonts w:cstheme="minorHAnsi"/>
          <w:sz w:val="24"/>
          <w:szCs w:val="24"/>
        </w:rPr>
        <w:t xml:space="preserve"> NRTL (non-random two-liquid)</w:t>
      </w:r>
      <w:r w:rsidR="00ED02D1" w:rsidRPr="0066637A">
        <w:rPr>
          <w:rFonts w:cstheme="minorHAnsi"/>
          <w:sz w:val="24"/>
          <w:szCs w:val="24"/>
        </w:rPr>
        <w:fldChar w:fldCharType="begin" w:fldLock="1"/>
      </w:r>
      <w:r w:rsidR="00680148" w:rsidRPr="0066637A">
        <w:rPr>
          <w:rFonts w:cstheme="minorHAnsi"/>
          <w:sz w:val="24"/>
          <w:szCs w:val="24"/>
        </w:rPr>
        <w:instrText>ADDIN CSL_CITATION {"citationItems":[{"id":"ITEM-1","itemData":{"DOI":"10.1002/aic.690140124","ISSN":"15475905","abstract":"A critical discussion is given of the use of local compositions for representation of excess Gibbs energies of liquid mixtures. A new equation is derived, based on Scott's two‐liquid model and on an assumption of nonrandomness similar to that used by Wilson. For the same activity coefficients at infinite dilution, the Gibbs energy of mixing is calculated with the new equation as well as the equations of van Laar, Wilson, and Heil; these four equations give similar results for mixtures of moderate nonideality but they differ appreciably for strongly nonideal systems, especially for those with limited miscibility. The new equation contains a nonrandomness parameter α12 which makes it applicable to a large variety of mixtures. By proper selection of α12, the new equation gives an excellent representation of many types of liquid mixtures while other local composition equations appear to be limited to specific types. Consideration is given to prediction of ternary vapor‐liquid and ternary liquid‐liquid equilibria based on binary data alone. Copyright © 1968 American Institute of Chemical Engineers","author":[{"dropping-particle":"","family":"Renon","given":"Henri","non-dropping-particle":"","parse-names":false,"suffix":""},{"dropping-particle":"","family":"Prausnitz","given":"J. M.","non-dropping-particle":"","parse-names":false,"suffix":""}],"container-title":"AIChE Journal","id":"ITEM-1","issue":"1","issued":{"date-parts":[["1968"]]},"page":"135-144","title":"Local compositions in thermodynamic excess functions for liquid mixtures","type":"article-journal","volume":"14"},"uris":["http://www.mendeley.com/documents/?uuid=4c70e381-a6e3-477f-9a8f-0320ee9eb66e"]}],"mendeley":{"formattedCitation":"&lt;sup&gt;9&lt;/sup&gt;","plainTextFormattedCitation":"9","previouslyFormattedCitation":"&lt;sup&gt;9&lt;/sup&gt;"},"properties":{"noteIndex":0},"schema":"https://github.com/citation-style-language/schema/raw/master/csl-citation.json"}</w:instrText>
      </w:r>
      <w:r w:rsidR="00ED02D1" w:rsidRPr="0066637A">
        <w:rPr>
          <w:rFonts w:cstheme="minorHAnsi"/>
          <w:sz w:val="24"/>
          <w:szCs w:val="24"/>
        </w:rPr>
        <w:fldChar w:fldCharType="separate"/>
      </w:r>
      <w:r w:rsidR="001D226E" w:rsidRPr="0066637A">
        <w:rPr>
          <w:rFonts w:cstheme="minorHAnsi"/>
          <w:noProof/>
          <w:sz w:val="24"/>
          <w:szCs w:val="24"/>
          <w:vertAlign w:val="superscript"/>
        </w:rPr>
        <w:t>9</w:t>
      </w:r>
      <w:r w:rsidR="00ED02D1" w:rsidRPr="0066637A">
        <w:rPr>
          <w:rFonts w:cstheme="minorHAnsi"/>
          <w:sz w:val="24"/>
          <w:szCs w:val="24"/>
        </w:rPr>
        <w:fldChar w:fldCharType="end"/>
      </w:r>
      <w:r w:rsidR="00B819DA" w:rsidRPr="0066637A">
        <w:rPr>
          <w:rFonts w:cstheme="minorHAnsi"/>
          <w:sz w:val="24"/>
          <w:szCs w:val="24"/>
        </w:rPr>
        <w:t xml:space="preserve"> or UNIQUAC (universal </w:t>
      </w:r>
      <w:proofErr w:type="spellStart"/>
      <w:r w:rsidR="00B819DA" w:rsidRPr="0066637A">
        <w:rPr>
          <w:rFonts w:cstheme="minorHAnsi"/>
          <w:sz w:val="24"/>
          <w:szCs w:val="24"/>
        </w:rPr>
        <w:t>quasichemical</w:t>
      </w:r>
      <w:proofErr w:type="spellEnd"/>
      <w:r w:rsidR="00B819DA" w:rsidRPr="0066637A">
        <w:rPr>
          <w:rFonts w:cstheme="minorHAnsi"/>
          <w:sz w:val="24"/>
          <w:szCs w:val="24"/>
        </w:rPr>
        <w:t>)</w:t>
      </w:r>
      <w:r w:rsidRPr="0066637A">
        <w:rPr>
          <w:rFonts w:cstheme="minorHAnsi"/>
          <w:sz w:val="24"/>
          <w:szCs w:val="24"/>
        </w:rPr>
        <w:t>,</w:t>
      </w:r>
      <w:bookmarkStart w:id="6" w:name="_Hlk115099013"/>
      <w:r w:rsidR="00ED02D1" w:rsidRPr="0066637A">
        <w:rPr>
          <w:rFonts w:cstheme="minorHAnsi"/>
          <w:sz w:val="24"/>
          <w:szCs w:val="24"/>
        </w:rPr>
        <w:fldChar w:fldCharType="begin" w:fldLock="1"/>
      </w:r>
      <w:r w:rsidR="00680148" w:rsidRPr="0066637A">
        <w:rPr>
          <w:rFonts w:cstheme="minorHAnsi"/>
          <w:sz w:val="24"/>
          <w:szCs w:val="24"/>
        </w:rPr>
        <w:instrText>ADDIN CSL_CITATION {"citationItems":[{"id":"ITEM-1","itemData":{"abstract":"To obtain a semi-theoretical equation for the excess Gibbs energy of a liquid mixture, Guggenheim's quasi-chemical analysis is generalized through introduction of the local area fraction as the primary concentration variable. The resulting universal quasi-chemical (UNIQUAC) equation uses only two adjustable parameters per binary. Extension to multicomponent systems requires no ternary (or higher) parameters. The UNIQUAC equation gives good representation of both vapor-liquid and liquid-liquid equilibria for binary and multicomponent mixtures containing a variety of nonelectrolyte components such as hydrocarbons, ketones, esters, amines, alcohols, nitiles, etc., and water. When well-defined simplifying assumptions are introduced into the generalized quasi-chemical treatment, the UNIQUAC equation reduces to any one of several well-known equations for the excess Gibbs energy, including the Wilson, Margules, van Laar, and NRTL equations. The effects of molecular size and shape are introduced through structural parameters obtained from pure-component data and through use of Staverman's combinatorial entropy as a boundary condition for athermal mixtures. The UNIQUAC equation, therefore, is applicable also to polymer solutions. SCOPE A significant fraction of chemical process design is concerned with separation of fluid mixtures by diffusional operations. All design methods for such separations require quantitative estimates of fluid-phase equilibria; this work provides a contribution toward making such estimates for liquid-phase mixtures of nonelectrolytes, including polymers, and including those mixtures where nonideality is sufficiently strong to produce two liquid phases. Activity coefficients in liquid mixtures can be calculated from a model which expresses the excess Gibbs energy of the mixture as a function of the composition. A new model, called UNIQUAC, is presented here. This model is derived from a statistical-mechanical basis extending that used by Guggenheim in his quasi-chemical theory. Unlike Guggenheim's theory, however, UNIQUAC is applicable to mixtures wh0.e molecules differ appreciably in size and shape and, unlike previous attempts to generalize Guggenheim's method, UNIQUAC contains no more than two adjustable parameters per binary. UNIQUAC is applicable to multicomponent mixtures of nonpolar and polar liquids (including those that participate in hydrogen bonding) as encountered in typical chemical and petrochemical processes. No ternary (o…","author":[{"dropping-particle":"","family":"Abrams","given":"Denis S","non-dropping-particle":"","parse-names":false,"suffix":""},{"dropping-particle":"","family":"Prausnitz","given":"John M","non-dropping-particle":"","parse-names":false,"suffix":""}],"container-title":"AlChE Journal","id":"ITEM-1","issue":"1","issued":{"date-parts":[["1975"]]},"title":"Statistical Thermodynamics of Liquid Mixtures: A New P txpression for the Excess Gibbs Energy of Partly or Completely Miscible Systems","type":"report","volume":"21"},"uris":["http://www.mendeley.com/documents/?uuid=7e1a27e6-2ef5-3293-958c-b412a2adf89c"]}],"mendeley":{"formattedCitation":"&lt;sup&gt;10&lt;/sup&gt;","plainTextFormattedCitation":"10","previouslyFormattedCitation":"&lt;sup&gt;10&lt;/sup&gt;"},"properties":{"noteIndex":0},"schema":"https://github.com/citation-style-language/schema/raw/master/csl-citation.json"}</w:instrText>
      </w:r>
      <w:r w:rsidR="00ED02D1" w:rsidRPr="0066637A">
        <w:rPr>
          <w:rFonts w:cstheme="minorHAnsi"/>
          <w:sz w:val="24"/>
          <w:szCs w:val="24"/>
        </w:rPr>
        <w:fldChar w:fldCharType="separate"/>
      </w:r>
      <w:r w:rsidR="001D226E" w:rsidRPr="0066637A">
        <w:rPr>
          <w:rFonts w:cstheme="minorHAnsi"/>
          <w:noProof/>
          <w:sz w:val="24"/>
          <w:szCs w:val="24"/>
          <w:vertAlign w:val="superscript"/>
        </w:rPr>
        <w:t>10</w:t>
      </w:r>
      <w:r w:rsidR="00ED02D1" w:rsidRPr="0066637A">
        <w:rPr>
          <w:rFonts w:cstheme="minorHAnsi"/>
          <w:sz w:val="24"/>
          <w:szCs w:val="24"/>
        </w:rPr>
        <w:fldChar w:fldCharType="end"/>
      </w:r>
      <w:bookmarkEnd w:id="6"/>
      <w:r w:rsidRPr="0066637A">
        <w:rPr>
          <w:rFonts w:cstheme="minorHAnsi"/>
          <w:sz w:val="24"/>
          <w:szCs w:val="24"/>
        </w:rPr>
        <w:t xml:space="preserve"> equations of states</w:t>
      </w:r>
      <w:r w:rsidR="00B819DA" w:rsidRPr="0066637A">
        <w:rPr>
          <w:rFonts w:cstheme="minorHAnsi"/>
          <w:sz w:val="24"/>
          <w:szCs w:val="24"/>
        </w:rPr>
        <w:t xml:space="preserve"> </w:t>
      </w:r>
      <w:r w:rsidR="00632E67" w:rsidRPr="0066637A">
        <w:rPr>
          <w:rFonts w:cstheme="minorHAnsi"/>
          <w:sz w:val="24"/>
          <w:szCs w:val="24"/>
        </w:rPr>
        <w:t>like</w:t>
      </w:r>
      <w:r w:rsidR="00B819DA" w:rsidRPr="0066637A">
        <w:rPr>
          <w:rFonts w:cstheme="minorHAnsi"/>
          <w:sz w:val="24"/>
          <w:szCs w:val="24"/>
        </w:rPr>
        <w:t xml:space="preserve"> Peng-Robi</w:t>
      </w:r>
      <w:r w:rsidR="00680148" w:rsidRPr="0066637A">
        <w:rPr>
          <w:rFonts w:cstheme="minorHAnsi"/>
          <w:sz w:val="24"/>
          <w:szCs w:val="24"/>
        </w:rPr>
        <w:t>n</w:t>
      </w:r>
      <w:r w:rsidR="00B819DA" w:rsidRPr="0066637A">
        <w:rPr>
          <w:rFonts w:cstheme="minorHAnsi"/>
          <w:sz w:val="24"/>
          <w:szCs w:val="24"/>
        </w:rPr>
        <w:t>son</w:t>
      </w:r>
      <w:r w:rsidR="00680148" w:rsidRPr="0066637A">
        <w:rPr>
          <w:rFonts w:cstheme="minorHAnsi"/>
          <w:sz w:val="24"/>
          <w:szCs w:val="24"/>
        </w:rPr>
        <w:fldChar w:fldCharType="begin" w:fldLock="1"/>
      </w:r>
      <w:r w:rsidR="00FC7CEF" w:rsidRPr="0066637A">
        <w:rPr>
          <w:rFonts w:cstheme="minorHAnsi"/>
          <w:sz w:val="24"/>
          <w:szCs w:val="24"/>
        </w:rPr>
        <w:instrText>ADDIN CSL_CITATION {"citationItems":[{"id":"ITEM-1","itemData":{"abstract":"This paper shows how the rigorous critical state criterion enunciated by Willard Gibbs can be used with a recently formulated two-parameter equation of state to obtain an analytical solution to the problem of predicting the critical properties of defined multicomponent mixtures. Comparisons are made between predicted and experimental values for several systems containing paraffin hydrocarbons and related materials.","author":[{"dropping-particle":"","family":"Robinson","given":"Donald B","non-dropping-particle":"","parse-names":false,"suffix":""}],"id":"ITEM-1","issue":"2","issued":{"date-parts":[["1977"]]},"title":"A Rigorous Method for Predicting the Critical Properties of Multicomponent Systems from an Equation of State","type":"report","volume":"23"},"uris":["http://www.mendeley.com/documents/?uuid=6cbc1eed-8d90-3b38-8ff4-3113be0e8359"]}],"mendeley":{"formattedCitation":"&lt;sup&gt;11&lt;/sup&gt;","plainTextFormattedCitation":"11","previouslyFormattedCitation":"&lt;sup&gt;11&lt;/sup&gt;"},"properties":{"noteIndex":0},"schema":"https://github.com/citation-style-language/schema/raw/master/csl-citation.json"}</w:instrText>
      </w:r>
      <w:r w:rsidR="00680148" w:rsidRPr="0066637A">
        <w:rPr>
          <w:rFonts w:cstheme="minorHAnsi"/>
          <w:sz w:val="24"/>
          <w:szCs w:val="24"/>
        </w:rPr>
        <w:fldChar w:fldCharType="separate"/>
      </w:r>
      <w:r w:rsidR="00680148" w:rsidRPr="0066637A">
        <w:rPr>
          <w:rFonts w:cstheme="minorHAnsi"/>
          <w:noProof/>
          <w:sz w:val="24"/>
          <w:szCs w:val="24"/>
          <w:vertAlign w:val="superscript"/>
        </w:rPr>
        <w:t>11</w:t>
      </w:r>
      <w:r w:rsidR="00680148" w:rsidRPr="0066637A">
        <w:rPr>
          <w:rFonts w:cstheme="minorHAnsi"/>
          <w:sz w:val="24"/>
          <w:szCs w:val="24"/>
        </w:rPr>
        <w:fldChar w:fldCharType="end"/>
      </w:r>
      <w:r w:rsidR="00B819DA" w:rsidRPr="0066637A">
        <w:rPr>
          <w:rFonts w:cstheme="minorHAnsi"/>
          <w:sz w:val="24"/>
          <w:szCs w:val="24"/>
        </w:rPr>
        <w:t xml:space="preserve"> or Hayden-O’Connell</w:t>
      </w:r>
      <w:r w:rsidR="00680148" w:rsidRPr="0066637A">
        <w:rPr>
          <w:rFonts w:cstheme="minorHAnsi"/>
          <w:sz w:val="24"/>
          <w:szCs w:val="24"/>
        </w:rPr>
        <w:fldChar w:fldCharType="begin" w:fldLock="1"/>
      </w:r>
      <w:r w:rsidR="009A7F46" w:rsidRPr="0066637A">
        <w:rPr>
          <w:rFonts w:cstheme="minorHAnsi"/>
          <w:sz w:val="24"/>
          <w:szCs w:val="24"/>
        </w:rPr>
        <w:instrText>ADDIN CSL_CITATION {"citationItems":[{"id":"ITEM-1","itemData":{"DOI":"10.1021/i260055a003","author":[{"dropping-particle":"","family":"Hayden","given":"J George","non-dropping-particle":"","parse-names":false,"suffix":""},{"dropping-particle":"","family":"O'Connell","given":"John P","non-dropping-particle":"","parse-names":false,"suffix":""}],"container-title":"Industrial &amp; Engineering Chemistry Process Design and Development","id":"ITEM-1","issue":"3","issued":{"date-parts":[["1975"]]},"page":"209-216","title":"A Generalized Method for Predicting Second Virial Coefficients","type":"article-journal","volume":"14"},"uris":["http://www.mendeley.com/documents/?uuid=e7d81029-21e9-349d-8099-e5971b6ebe7d"]}],"mendeley":{"formattedCitation":"&lt;sup&gt;12&lt;/sup&gt;","plainTextFormattedCitation":"12","previouslyFormattedCitation":"&lt;sup&gt;12&lt;/sup&gt;"},"properties":{"noteIndex":0},"schema":"https://github.com/citation-style-language/schema/raw/master/csl-citation.json"}</w:instrText>
      </w:r>
      <w:r w:rsidR="00680148" w:rsidRPr="0066637A">
        <w:rPr>
          <w:rFonts w:cstheme="minorHAnsi"/>
          <w:sz w:val="24"/>
          <w:szCs w:val="24"/>
        </w:rPr>
        <w:fldChar w:fldCharType="separate"/>
      </w:r>
      <w:r w:rsidR="00680148" w:rsidRPr="0066637A">
        <w:rPr>
          <w:rFonts w:cstheme="minorHAnsi"/>
          <w:noProof/>
          <w:sz w:val="24"/>
          <w:szCs w:val="24"/>
          <w:vertAlign w:val="superscript"/>
        </w:rPr>
        <w:t>12</w:t>
      </w:r>
      <w:r w:rsidR="00680148" w:rsidRPr="0066637A">
        <w:rPr>
          <w:rFonts w:cstheme="minorHAnsi"/>
          <w:sz w:val="24"/>
          <w:szCs w:val="24"/>
        </w:rPr>
        <w:fldChar w:fldCharType="end"/>
      </w:r>
      <w:r w:rsidR="00633DD0" w:rsidRPr="0066637A">
        <w:rPr>
          <w:rFonts w:cstheme="minorHAnsi"/>
          <w:sz w:val="24"/>
          <w:szCs w:val="24"/>
        </w:rPr>
        <w:t xml:space="preserve"> and</w:t>
      </w:r>
      <w:r w:rsidRPr="0066637A">
        <w:rPr>
          <w:rFonts w:cstheme="minorHAnsi"/>
          <w:sz w:val="24"/>
          <w:szCs w:val="24"/>
        </w:rPr>
        <w:t xml:space="preserve"> group contribution methods</w:t>
      </w:r>
      <w:r w:rsidR="00B819DA" w:rsidRPr="0066637A">
        <w:rPr>
          <w:rStyle w:val="jlqj4b"/>
          <w:rFonts w:cstheme="minorHAnsi"/>
          <w:sz w:val="24"/>
          <w:szCs w:val="24"/>
        </w:rPr>
        <w:t xml:space="preserve"> such as UNIFAC (UNIQUAC functional-group activity coefficients)</w:t>
      </w:r>
      <w:r w:rsidR="00ED02D1" w:rsidRPr="0066637A">
        <w:rPr>
          <w:rStyle w:val="jlqj4b"/>
          <w:rFonts w:cstheme="minorHAnsi"/>
          <w:sz w:val="24"/>
          <w:szCs w:val="24"/>
        </w:rPr>
        <w:fldChar w:fldCharType="begin" w:fldLock="1"/>
      </w:r>
      <w:r w:rsidR="009A7F46" w:rsidRPr="0066637A">
        <w:rPr>
          <w:rStyle w:val="jlqj4b"/>
          <w:rFonts w:cstheme="minorHAnsi"/>
          <w:sz w:val="24"/>
          <w:szCs w:val="24"/>
        </w:rPr>
        <w:instrText>ADDIN CSL_CITATION {"citationItems":[{"id":"ITEM-1","itemData":{"author":[{"dropping-particle":"","family":"Fredenslund","given":"Aage","non-dropping-particle":"","parse-names":false,"suffix":""},{"dropping-particle":"","family":"Gmehling","given":"Jürgen","non-dropping-particle":"","parse-names":false,"suffix":""},{"dropping-particle":"","family":"Rasmussen","given":"Peter","non-dropping-particle":"","parse-names":false,"suffix":""}],"edition":"First edition","id":"ITEM-1","issued":{"date-parts":[["1977"]]},"publisher":"Elsevier","title":"Vapor-Liquid Equilibria Using Unifac: A Group-Contribution Method","type":"book"},"uris":["http://www.mendeley.com/documents/?uuid=f0817773-b0fa-3672-9979-c84dfc4df672"]}],"mendeley":{"formattedCitation":"&lt;sup&gt;13&lt;/sup&gt;","plainTextFormattedCitation":"13","previouslyFormattedCitation":"&lt;sup&gt;13&lt;/sup&gt;"},"properties":{"noteIndex":0},"schema":"https://github.com/citation-style-language/schema/raw/master/csl-citation.json"}</w:instrText>
      </w:r>
      <w:r w:rsidR="00ED02D1" w:rsidRPr="0066637A">
        <w:rPr>
          <w:rStyle w:val="jlqj4b"/>
          <w:rFonts w:cstheme="minorHAnsi"/>
          <w:sz w:val="24"/>
          <w:szCs w:val="24"/>
        </w:rPr>
        <w:fldChar w:fldCharType="separate"/>
      </w:r>
      <w:r w:rsidR="00680148" w:rsidRPr="0066637A">
        <w:rPr>
          <w:rStyle w:val="jlqj4b"/>
          <w:rFonts w:cstheme="minorHAnsi"/>
          <w:noProof/>
          <w:sz w:val="24"/>
          <w:szCs w:val="24"/>
          <w:vertAlign w:val="superscript"/>
        </w:rPr>
        <w:t>13</w:t>
      </w:r>
      <w:r w:rsidR="00ED02D1" w:rsidRPr="0066637A">
        <w:rPr>
          <w:rStyle w:val="jlqj4b"/>
          <w:rFonts w:cstheme="minorHAnsi"/>
          <w:sz w:val="24"/>
          <w:szCs w:val="24"/>
        </w:rPr>
        <w:fldChar w:fldCharType="end"/>
      </w:r>
      <w:r w:rsidR="00B819DA" w:rsidRPr="0066637A">
        <w:rPr>
          <w:rStyle w:val="jlqj4b"/>
          <w:rFonts w:cstheme="minorHAnsi"/>
          <w:sz w:val="24"/>
          <w:szCs w:val="24"/>
        </w:rPr>
        <w:t xml:space="preserve"> or GC-PC-SAFT (group-contribution perturbed-chain statistical associating fluid theory)</w:t>
      </w:r>
      <w:r w:rsidRPr="0066637A">
        <w:rPr>
          <w:rFonts w:cstheme="minorHAnsi"/>
          <w:sz w:val="24"/>
          <w:szCs w:val="24"/>
        </w:rPr>
        <w:t>.</w:t>
      </w:r>
      <w:r w:rsidR="009A7F46" w:rsidRPr="0066637A">
        <w:rPr>
          <w:rFonts w:cstheme="minorHAnsi"/>
          <w:sz w:val="24"/>
          <w:szCs w:val="24"/>
        </w:rPr>
        <w:fldChar w:fldCharType="begin" w:fldLock="1"/>
      </w:r>
      <w:r w:rsidR="000A436A" w:rsidRPr="0066637A">
        <w:rPr>
          <w:rFonts w:cstheme="minorHAnsi"/>
          <w:sz w:val="24"/>
          <w:szCs w:val="24"/>
        </w:rPr>
        <w:instrText>ADDIN CSL_CITATION {"citationItems":[{"id":"ITEM-1","itemData":{"DOI":"10.1021/ie0710768","ISSN":"08885885","abstract":"A group-contribution (GC) method is coupled with the molecular-based perturbed-chain statistical associating fluid theory (PC-SAFT) equation of state (EoS) to predict its characteristic pure compound parameters. The estimation of group contributions for the parameters is based on a parameter database of 400 low-molecularweight compounds estimated by fitting experimental vapor pressures and liquid densities. The method has been successfully used for estimating the PC-SAFT parameters for common polymers. Specifically, using the new polymer parameters as calculated from the proposed GC scheme, the simplified PC-SAFT yields rather good predictions of polymer densities and gives promising modeling results of various binary polymer mixtures exhibiting both vapor - liquid and liquid-liquid phase equilibria. In summary, the data required for calculating polymer phase equilibria with the proposed method are the molecular structure of the polymer of interest in terms of functional groups and a single binary interaction parameter for accurate mixture calculations. © 2008 American Chemical Society.","author":[{"dropping-particle":"","family":"Tihic","given":"Amra","non-dropping-particle":"","parse-names":false,"suffix":""},{"dropping-particle":"","family":"Kontogeorgis","given":"Georgios M.","non-dropping-particle":"","parse-names":false,"suffix":""},{"dropping-particle":"","family":"Solms","given":"Nicolas","non-dropping-particle":"Von","parse-names":false,"suffix":""},{"dropping-particle":"","family":"Michelsen","given":"Michael L.","non-dropping-particle":"","parse-names":false,"suffix":""}],"container-title":"Industrial and Engineering Chemistry Research","id":"ITEM-1","issue":"15","issued":{"date-parts":[["2008"]]},"page":"5092-5101","title":"A predictive group-contribution simplified PC-SAFT equation of state: Application to polymer systems","type":"article-journal","volume":"47"},"uris":["http://www.mendeley.com/documents/?uuid=6e9837d9-203c-493e-9404-c070136e0e2f"]}],"mendeley":{"formattedCitation":"&lt;sup&gt;14&lt;/sup&gt;","plainTextFormattedCitation":"14","previouslyFormattedCitation":"&lt;sup&gt;14&lt;/sup&gt;"},"properties":{"noteIndex":0},"schema":"https://github.com/citation-style-language/schema/raw/master/csl-citation.json"}</w:instrText>
      </w:r>
      <w:r w:rsidR="009A7F46" w:rsidRPr="0066637A">
        <w:rPr>
          <w:rFonts w:cstheme="minorHAnsi"/>
          <w:sz w:val="24"/>
          <w:szCs w:val="24"/>
        </w:rPr>
        <w:fldChar w:fldCharType="separate"/>
      </w:r>
      <w:r w:rsidR="009A7F46" w:rsidRPr="0066637A">
        <w:rPr>
          <w:rFonts w:cstheme="minorHAnsi"/>
          <w:noProof/>
          <w:sz w:val="24"/>
          <w:szCs w:val="24"/>
          <w:vertAlign w:val="superscript"/>
        </w:rPr>
        <w:t>14</w:t>
      </w:r>
      <w:r w:rsidR="009A7F46" w:rsidRPr="0066637A">
        <w:rPr>
          <w:rFonts w:cstheme="minorHAnsi"/>
          <w:sz w:val="24"/>
          <w:szCs w:val="24"/>
        </w:rPr>
        <w:fldChar w:fldCharType="end"/>
      </w:r>
      <w:r w:rsidR="007B4A7D" w:rsidRPr="0066637A">
        <w:rPr>
          <w:rFonts w:cstheme="minorHAnsi"/>
          <w:sz w:val="24"/>
          <w:szCs w:val="24"/>
        </w:rPr>
        <w:t xml:space="preserve"> Most of these methods are implemented in commercial software packages </w:t>
      </w:r>
      <w:r w:rsidR="00095A7B" w:rsidRPr="0066637A">
        <w:rPr>
          <w:rFonts w:cstheme="minorHAnsi"/>
          <w:sz w:val="24"/>
          <w:szCs w:val="24"/>
        </w:rPr>
        <w:t>like</w:t>
      </w:r>
      <w:r w:rsidR="007B4A7D" w:rsidRPr="0066637A">
        <w:rPr>
          <w:rFonts w:cstheme="minorHAnsi"/>
          <w:sz w:val="24"/>
          <w:szCs w:val="24"/>
        </w:rPr>
        <w:t xml:space="preserve"> </w:t>
      </w:r>
      <w:r w:rsidR="007B4A7D" w:rsidRPr="0066637A">
        <w:rPr>
          <w:rFonts w:cstheme="minorHAnsi"/>
          <w:sz w:val="24"/>
          <w:szCs w:val="24"/>
        </w:rPr>
        <w:lastRenderedPageBreak/>
        <w:t>Aspen Plus</w:t>
      </w:r>
      <w:r w:rsidR="008509E4" w:rsidRPr="0066637A">
        <w:rPr>
          <w:rFonts w:cstheme="minorHAnsi"/>
          <w:sz w:val="24"/>
          <w:szCs w:val="24"/>
        </w:rPr>
        <w:fldChar w:fldCharType="begin" w:fldLock="1"/>
      </w:r>
      <w:r w:rsidR="00777719" w:rsidRPr="0066637A">
        <w:rPr>
          <w:rFonts w:cstheme="minorHAnsi"/>
          <w:sz w:val="24"/>
          <w:szCs w:val="24"/>
        </w:rPr>
        <w:instrText>ADDIN CSL_CITATION {"citationItems":[{"id":"ITEM-1","itemData":{"container-title":"Aspen Technology, Inc.","id":"ITEM-1","issued":{"date-parts":[["2019"]]},"title":"Aspen Plus V11","type":"article-journal"},"uris":["http://www.mendeley.com/documents/?uuid=e811402f-6bd4-48f4-a815-3f413ce9a7f0"]}],"mendeley":{"formattedCitation":"&lt;sup&gt;15&lt;/sup&gt;","plainTextFormattedCitation":"15","previouslyFormattedCitation":"&lt;sup&gt;15&lt;/sup&gt;"},"properties":{"noteIndex":0},"schema":"https://github.com/citation-style-language/schema/raw/master/csl-citation.json"}</w:instrText>
      </w:r>
      <w:r w:rsidR="008509E4" w:rsidRPr="0066637A">
        <w:rPr>
          <w:rFonts w:cstheme="minorHAnsi"/>
          <w:sz w:val="24"/>
          <w:szCs w:val="24"/>
        </w:rPr>
        <w:fldChar w:fldCharType="separate"/>
      </w:r>
      <w:r w:rsidR="008509E4" w:rsidRPr="0066637A">
        <w:rPr>
          <w:rFonts w:cstheme="minorHAnsi"/>
          <w:noProof/>
          <w:sz w:val="24"/>
          <w:szCs w:val="24"/>
          <w:vertAlign w:val="superscript"/>
        </w:rPr>
        <w:t>15</w:t>
      </w:r>
      <w:r w:rsidR="008509E4" w:rsidRPr="0066637A">
        <w:rPr>
          <w:rFonts w:cstheme="minorHAnsi"/>
          <w:sz w:val="24"/>
          <w:szCs w:val="24"/>
        </w:rPr>
        <w:fldChar w:fldCharType="end"/>
      </w:r>
      <w:r w:rsidR="007B4A7D" w:rsidRPr="0066637A">
        <w:rPr>
          <w:rFonts w:cstheme="minorHAnsi"/>
          <w:sz w:val="24"/>
          <w:szCs w:val="24"/>
        </w:rPr>
        <w:t xml:space="preserve"> to allow straightforward process design.</w:t>
      </w:r>
      <w:r w:rsidRPr="0066637A">
        <w:rPr>
          <w:rFonts w:cstheme="minorHAnsi"/>
          <w:sz w:val="24"/>
          <w:szCs w:val="24"/>
        </w:rPr>
        <w:t xml:space="preserve"> </w:t>
      </w:r>
      <w:r w:rsidR="00B819DA" w:rsidRPr="0066637A">
        <w:rPr>
          <w:rStyle w:val="jlqj4b"/>
          <w:rFonts w:cstheme="minorHAnsi"/>
          <w:sz w:val="24"/>
          <w:szCs w:val="24"/>
        </w:rPr>
        <w:t>Activity coefficient models and equation</w:t>
      </w:r>
      <w:r w:rsidR="00E938C9" w:rsidRPr="0066637A">
        <w:rPr>
          <w:rStyle w:val="jlqj4b"/>
          <w:rFonts w:cstheme="minorHAnsi"/>
          <w:sz w:val="24"/>
          <w:szCs w:val="24"/>
        </w:rPr>
        <w:t>s</w:t>
      </w:r>
      <w:r w:rsidR="00B819DA" w:rsidRPr="0066637A">
        <w:rPr>
          <w:rStyle w:val="jlqj4b"/>
          <w:rFonts w:cstheme="minorHAnsi"/>
          <w:sz w:val="24"/>
          <w:szCs w:val="24"/>
        </w:rPr>
        <w:t xml:space="preserve"> of state</w:t>
      </w:r>
      <w:r w:rsidRPr="0066637A">
        <w:rPr>
          <w:rStyle w:val="jlqj4b"/>
          <w:rFonts w:cstheme="minorHAnsi"/>
          <w:sz w:val="24"/>
          <w:szCs w:val="24"/>
        </w:rPr>
        <w:t xml:space="preserve"> </w:t>
      </w:r>
      <w:r w:rsidR="00633DD0" w:rsidRPr="0066637A">
        <w:rPr>
          <w:rStyle w:val="jlqj4b"/>
          <w:rFonts w:cstheme="minorHAnsi"/>
          <w:sz w:val="24"/>
          <w:szCs w:val="24"/>
        </w:rPr>
        <w:t xml:space="preserve">make use of </w:t>
      </w:r>
      <w:r w:rsidRPr="0066637A">
        <w:rPr>
          <w:rStyle w:val="jlqj4b"/>
          <w:rFonts w:cstheme="minorHAnsi"/>
          <w:sz w:val="24"/>
          <w:szCs w:val="24"/>
        </w:rPr>
        <w:t>binary interactions</w:t>
      </w:r>
      <w:r w:rsidR="00DE1D97" w:rsidRPr="0066637A">
        <w:rPr>
          <w:rStyle w:val="jlqj4b"/>
          <w:rFonts w:cstheme="minorHAnsi"/>
          <w:sz w:val="24"/>
          <w:szCs w:val="24"/>
        </w:rPr>
        <w:t xml:space="preserve"> </w:t>
      </w:r>
      <w:r w:rsidRPr="0066637A">
        <w:rPr>
          <w:rStyle w:val="jlqj4b"/>
          <w:rFonts w:cstheme="minorHAnsi"/>
          <w:sz w:val="24"/>
          <w:szCs w:val="24"/>
        </w:rPr>
        <w:t>between each pair of molecules within the considered mixture.</w:t>
      </w:r>
      <w:r w:rsidRPr="0066637A">
        <w:rPr>
          <w:rFonts w:cstheme="minorHAnsi"/>
          <w:sz w:val="24"/>
          <w:szCs w:val="24"/>
        </w:rPr>
        <w:t xml:space="preserve"> </w:t>
      </w:r>
      <w:r w:rsidR="007E510C" w:rsidRPr="0066637A">
        <w:rPr>
          <w:rFonts w:cstheme="minorHAnsi"/>
          <w:sz w:val="24"/>
          <w:szCs w:val="24"/>
        </w:rPr>
        <w:t>T</w:t>
      </w:r>
      <w:r w:rsidRPr="0066637A">
        <w:rPr>
          <w:rStyle w:val="jlqj4b"/>
          <w:rFonts w:cstheme="minorHAnsi"/>
          <w:sz w:val="24"/>
          <w:szCs w:val="24"/>
        </w:rPr>
        <w:t>his</w:t>
      </w:r>
      <w:r w:rsidR="00633DD0" w:rsidRPr="0066637A">
        <w:rPr>
          <w:rStyle w:val="jlqj4b"/>
          <w:rFonts w:cstheme="minorHAnsi"/>
          <w:sz w:val="24"/>
          <w:szCs w:val="24"/>
        </w:rPr>
        <w:t xml:space="preserve"> is a major disadvantage</w:t>
      </w:r>
      <w:r w:rsidR="007E510C" w:rsidRPr="0066637A">
        <w:rPr>
          <w:rStyle w:val="jlqj4b"/>
          <w:rFonts w:cstheme="minorHAnsi"/>
          <w:sz w:val="24"/>
          <w:szCs w:val="24"/>
        </w:rPr>
        <w:t xml:space="preserve"> for these (semi)empirical models</w:t>
      </w:r>
      <w:r w:rsidR="00633DD0" w:rsidRPr="0066637A">
        <w:rPr>
          <w:rStyle w:val="jlqj4b"/>
          <w:rFonts w:cstheme="minorHAnsi"/>
          <w:sz w:val="24"/>
          <w:szCs w:val="24"/>
        </w:rPr>
        <w:t>, as it</w:t>
      </w:r>
      <w:r w:rsidRPr="0066637A">
        <w:rPr>
          <w:rStyle w:val="jlqj4b"/>
          <w:rFonts w:cstheme="minorHAnsi"/>
          <w:sz w:val="24"/>
          <w:szCs w:val="24"/>
        </w:rPr>
        <w:t xml:space="preserve"> </w:t>
      </w:r>
      <w:r w:rsidR="00C63D72" w:rsidRPr="0066637A">
        <w:rPr>
          <w:rStyle w:val="jlqj4b"/>
          <w:rFonts w:cstheme="minorHAnsi"/>
          <w:sz w:val="24"/>
          <w:szCs w:val="24"/>
        </w:rPr>
        <w:t xml:space="preserve">implies </w:t>
      </w:r>
      <w:r w:rsidRPr="0066637A">
        <w:rPr>
          <w:rStyle w:val="jlqj4b"/>
          <w:rFonts w:cstheme="minorHAnsi"/>
          <w:sz w:val="24"/>
          <w:szCs w:val="24"/>
        </w:rPr>
        <w:t xml:space="preserve">that mixtures </w:t>
      </w:r>
      <w:r w:rsidR="00633DD0" w:rsidRPr="0066637A">
        <w:rPr>
          <w:rStyle w:val="jlqj4b"/>
          <w:rFonts w:cstheme="minorHAnsi"/>
          <w:sz w:val="24"/>
          <w:szCs w:val="24"/>
        </w:rPr>
        <w:t>which</w:t>
      </w:r>
      <w:r w:rsidRPr="0066637A">
        <w:rPr>
          <w:rStyle w:val="jlqj4b"/>
          <w:rFonts w:cstheme="minorHAnsi"/>
          <w:sz w:val="24"/>
          <w:szCs w:val="24"/>
        </w:rPr>
        <w:t xml:space="preserve"> have not yet been experimentally investigated cannot be described using these methods</w:t>
      </w:r>
      <w:r w:rsidR="00AA2227" w:rsidRPr="0066637A">
        <w:rPr>
          <w:rStyle w:val="jlqj4b"/>
          <w:rFonts w:cstheme="minorHAnsi"/>
          <w:sz w:val="24"/>
          <w:szCs w:val="24"/>
        </w:rPr>
        <w:t>, as t</w:t>
      </w:r>
      <w:r w:rsidR="007E510C" w:rsidRPr="0066637A">
        <w:rPr>
          <w:rStyle w:val="jlqj4b"/>
          <w:rFonts w:cstheme="minorHAnsi"/>
          <w:sz w:val="24"/>
          <w:szCs w:val="24"/>
        </w:rPr>
        <w:t xml:space="preserve">he </w:t>
      </w:r>
      <w:r w:rsidR="00DE1D97" w:rsidRPr="0066637A">
        <w:rPr>
          <w:rStyle w:val="jlqj4b"/>
          <w:rFonts w:cstheme="minorHAnsi"/>
          <w:sz w:val="24"/>
          <w:szCs w:val="24"/>
        </w:rPr>
        <w:t xml:space="preserve">binary interaction parameters </w:t>
      </w:r>
      <w:r w:rsidR="00AA2227" w:rsidRPr="0066637A">
        <w:rPr>
          <w:rStyle w:val="jlqj4b"/>
          <w:rFonts w:cstheme="minorHAnsi"/>
          <w:sz w:val="24"/>
          <w:szCs w:val="24"/>
        </w:rPr>
        <w:t>are, typically,</w:t>
      </w:r>
      <w:r w:rsidR="00DE1D97" w:rsidRPr="0066637A">
        <w:rPr>
          <w:rStyle w:val="jlqj4b"/>
          <w:rFonts w:cstheme="minorHAnsi"/>
          <w:sz w:val="24"/>
          <w:szCs w:val="24"/>
        </w:rPr>
        <w:t xml:space="preserve"> obtained via regression </w:t>
      </w:r>
      <w:r w:rsidR="00AA2227" w:rsidRPr="0066637A">
        <w:rPr>
          <w:rStyle w:val="jlqj4b"/>
          <w:rFonts w:cstheme="minorHAnsi"/>
          <w:sz w:val="24"/>
          <w:szCs w:val="24"/>
        </w:rPr>
        <w:t xml:space="preserve">of these models </w:t>
      </w:r>
      <w:r w:rsidR="00A052DB" w:rsidRPr="0066637A">
        <w:rPr>
          <w:rStyle w:val="jlqj4b"/>
          <w:rFonts w:cstheme="minorHAnsi"/>
          <w:sz w:val="24"/>
          <w:szCs w:val="24"/>
        </w:rPr>
        <w:t xml:space="preserve">against </w:t>
      </w:r>
      <w:r w:rsidR="00DE1D97" w:rsidRPr="0066637A">
        <w:rPr>
          <w:rStyle w:val="jlqj4b"/>
          <w:rFonts w:cstheme="minorHAnsi"/>
          <w:sz w:val="24"/>
          <w:szCs w:val="24"/>
        </w:rPr>
        <w:t>experimental data</w:t>
      </w:r>
      <w:r w:rsidRPr="0066637A">
        <w:rPr>
          <w:rStyle w:val="jlqj4b"/>
          <w:rFonts w:cstheme="minorHAnsi"/>
          <w:sz w:val="24"/>
          <w:szCs w:val="24"/>
        </w:rPr>
        <w:t>.</w:t>
      </w:r>
      <w:r w:rsidRPr="0066637A">
        <w:rPr>
          <w:rFonts w:cstheme="minorHAnsi"/>
          <w:sz w:val="24"/>
          <w:szCs w:val="24"/>
        </w:rPr>
        <w:t xml:space="preserve"> </w:t>
      </w:r>
      <w:r w:rsidR="00633DD0" w:rsidRPr="0066637A">
        <w:rPr>
          <w:rFonts w:cstheme="minorHAnsi"/>
          <w:sz w:val="24"/>
          <w:szCs w:val="24"/>
        </w:rPr>
        <w:t>G</w:t>
      </w:r>
      <w:r w:rsidRPr="0066637A">
        <w:rPr>
          <w:rStyle w:val="jlqj4b"/>
          <w:rFonts w:cstheme="minorHAnsi"/>
          <w:sz w:val="24"/>
          <w:szCs w:val="24"/>
        </w:rPr>
        <w:t>roup contribution methods</w:t>
      </w:r>
      <w:r w:rsidR="009A318D" w:rsidRPr="0066637A">
        <w:rPr>
          <w:rStyle w:val="jlqj4b"/>
          <w:rFonts w:cstheme="minorHAnsi"/>
          <w:sz w:val="24"/>
          <w:szCs w:val="24"/>
        </w:rPr>
        <w:t xml:space="preserve"> </w:t>
      </w:r>
      <w:r w:rsidRPr="0066637A">
        <w:rPr>
          <w:rStyle w:val="jlqj4b"/>
          <w:rFonts w:cstheme="minorHAnsi"/>
          <w:sz w:val="24"/>
          <w:szCs w:val="24"/>
        </w:rPr>
        <w:t>provide a solution for this, as they allow to predict the binary interactions based on the functional groups present in the different components</w:t>
      </w:r>
      <w:r w:rsidR="005B6FB4" w:rsidRPr="0066637A">
        <w:rPr>
          <w:rStyle w:val="jlqj4b"/>
          <w:rFonts w:cstheme="minorHAnsi"/>
          <w:sz w:val="24"/>
          <w:szCs w:val="24"/>
        </w:rPr>
        <w:t>, assuming group additivity</w:t>
      </w:r>
      <w:r w:rsidR="00664DC9" w:rsidRPr="0066637A">
        <w:rPr>
          <w:rStyle w:val="jlqj4b"/>
          <w:rFonts w:cstheme="minorHAnsi"/>
          <w:sz w:val="24"/>
          <w:szCs w:val="24"/>
        </w:rPr>
        <w:t>. Thus, group contribution models can be used to simulate data</w:t>
      </w:r>
      <w:r w:rsidR="00774A72" w:rsidRPr="0066637A">
        <w:rPr>
          <w:rStyle w:val="jlqj4b"/>
          <w:rFonts w:cstheme="minorHAnsi"/>
          <w:sz w:val="24"/>
          <w:szCs w:val="24"/>
        </w:rPr>
        <w:t xml:space="preserve"> without the explicit use of experimental data concerning the molecules of interest</w:t>
      </w:r>
      <w:r w:rsidRPr="0066637A">
        <w:rPr>
          <w:rStyle w:val="jlqj4b"/>
          <w:rFonts w:cstheme="minorHAnsi"/>
          <w:sz w:val="24"/>
          <w:szCs w:val="24"/>
        </w:rPr>
        <w:t>.</w:t>
      </w:r>
      <w:r w:rsidR="00FC7CEF" w:rsidRPr="0066637A">
        <w:rPr>
          <w:rStyle w:val="jlqj4b"/>
          <w:rFonts w:cstheme="minorHAnsi"/>
          <w:sz w:val="24"/>
          <w:szCs w:val="24"/>
        </w:rPr>
        <w:fldChar w:fldCharType="begin" w:fldLock="1"/>
      </w:r>
      <w:r w:rsidR="00FC7CEF" w:rsidRPr="0066637A">
        <w:rPr>
          <w:rStyle w:val="jlqj4b"/>
          <w:rFonts w:cstheme="minorHAnsi"/>
          <w:sz w:val="24"/>
          <w:szCs w:val="24"/>
        </w:rPr>
        <w:instrText>ADDIN CSL_CITATION {"citationItems":[{"id":"ITEM-1","itemData":{"DOI":"10.5772/49998","abstract":"Abstract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Kolska","given":"Zdenka","non-dropping-particle":"","parse-names":false,"suffix":""},{"dropping-particle":"","family":"Zabransky","given":"Milan","non-dropping-particle":"","parse-names":false,"suffix":""},{"dropping-particle":"","family":"Randov","given":"Alena","non-dropping-particle":"","parse-names":false,"suffix":""}],"container-title":"Thermodynamics - Fundamentals and Its Application in Science","id":"ITEM-1","issued":{"date-parts":[["2012","10","3"]]},"publisher":"InTech","title":"Group Contribution Methods for Estimation of Selected Physico-Chemical Properties of Organic Compounds","type":"chapter"},"uris":["http://www.mendeley.com/documents/?uuid=3b97e9aa-cb2c-3c1a-b518-1580c19d0e22"]}],"mendeley":{"formattedCitation":"&lt;sup&gt;16&lt;/sup&gt;","plainTextFormattedCitation":"16","previouslyFormattedCitation":"&lt;sup&gt;16&lt;/sup&gt;"},"properties":{"noteIndex":0},"schema":"https://github.com/citation-style-language/schema/raw/master/csl-citation.json"}</w:instrText>
      </w:r>
      <w:r w:rsidR="00FC7CEF" w:rsidRPr="0066637A">
        <w:rPr>
          <w:rStyle w:val="jlqj4b"/>
          <w:rFonts w:cstheme="minorHAnsi"/>
          <w:sz w:val="24"/>
          <w:szCs w:val="24"/>
        </w:rPr>
        <w:fldChar w:fldCharType="separate"/>
      </w:r>
      <w:r w:rsidR="00FC7CEF" w:rsidRPr="0066637A">
        <w:rPr>
          <w:rStyle w:val="jlqj4b"/>
          <w:rFonts w:cstheme="minorHAnsi"/>
          <w:noProof/>
          <w:sz w:val="24"/>
          <w:szCs w:val="24"/>
          <w:vertAlign w:val="superscript"/>
        </w:rPr>
        <w:t>16</w:t>
      </w:r>
      <w:r w:rsidR="00FC7CEF" w:rsidRPr="0066637A">
        <w:rPr>
          <w:rStyle w:val="jlqj4b"/>
          <w:rFonts w:cstheme="minorHAnsi"/>
          <w:sz w:val="24"/>
          <w:szCs w:val="24"/>
        </w:rPr>
        <w:fldChar w:fldCharType="end"/>
      </w:r>
      <w:r w:rsidRPr="0066637A">
        <w:rPr>
          <w:rStyle w:val="jlqj4b"/>
          <w:rFonts w:cstheme="minorHAnsi"/>
          <w:sz w:val="24"/>
          <w:szCs w:val="24"/>
        </w:rPr>
        <w:t xml:space="preserve"> </w:t>
      </w:r>
      <w:r w:rsidRPr="0066637A">
        <w:rPr>
          <w:rFonts w:cstheme="minorHAnsi"/>
          <w:sz w:val="24"/>
          <w:szCs w:val="24"/>
        </w:rPr>
        <w:t xml:space="preserve">However, these methods were originally developed for molecules and mixtures derived from the petrochemical industry. </w:t>
      </w:r>
      <w:r w:rsidR="00C63D72" w:rsidRPr="0066637A">
        <w:rPr>
          <w:rFonts w:cstheme="minorHAnsi"/>
          <w:sz w:val="24"/>
          <w:szCs w:val="24"/>
        </w:rPr>
        <w:t>T</w:t>
      </w:r>
      <w:r w:rsidRPr="0066637A">
        <w:rPr>
          <w:rFonts w:cstheme="minorHAnsi"/>
          <w:sz w:val="24"/>
          <w:szCs w:val="24"/>
        </w:rPr>
        <w:t>hermodynamic properties of molecules that contain</w:t>
      </w:r>
      <w:r w:rsidR="00C63D72" w:rsidRPr="0066637A">
        <w:rPr>
          <w:rFonts w:cstheme="minorHAnsi"/>
          <w:sz w:val="24"/>
          <w:szCs w:val="24"/>
        </w:rPr>
        <w:t xml:space="preserve"> </w:t>
      </w:r>
      <w:r w:rsidRPr="0066637A">
        <w:rPr>
          <w:rFonts w:cstheme="minorHAnsi"/>
          <w:sz w:val="24"/>
          <w:szCs w:val="24"/>
        </w:rPr>
        <w:t>multiple functional groups and/or heteroatoms are, typically, not well described via the current group contribution methods</w:t>
      </w:r>
      <w:r w:rsidR="00DE1D97" w:rsidRPr="0066637A">
        <w:rPr>
          <w:rFonts w:cstheme="minorHAnsi"/>
          <w:sz w:val="24"/>
          <w:szCs w:val="24"/>
        </w:rPr>
        <w:t xml:space="preserve">, as </w:t>
      </w:r>
      <w:r w:rsidR="001B5E2B" w:rsidRPr="0066637A">
        <w:rPr>
          <w:rFonts w:cstheme="minorHAnsi"/>
          <w:sz w:val="24"/>
          <w:szCs w:val="24"/>
        </w:rPr>
        <w:t xml:space="preserve">potential </w:t>
      </w:r>
      <w:r w:rsidR="00DE1D97" w:rsidRPr="0066637A">
        <w:rPr>
          <w:rFonts w:cstheme="minorHAnsi"/>
          <w:sz w:val="24"/>
          <w:szCs w:val="24"/>
        </w:rPr>
        <w:t>neighbouring effect</w:t>
      </w:r>
      <w:r w:rsidR="007C4B08" w:rsidRPr="0066637A">
        <w:rPr>
          <w:rFonts w:cstheme="minorHAnsi"/>
          <w:sz w:val="24"/>
          <w:szCs w:val="24"/>
        </w:rPr>
        <w:t>s</w:t>
      </w:r>
      <w:r w:rsidR="00DE1D97" w:rsidRPr="0066637A">
        <w:rPr>
          <w:rFonts w:cstheme="minorHAnsi"/>
          <w:sz w:val="24"/>
          <w:szCs w:val="24"/>
        </w:rPr>
        <w:t xml:space="preserve"> </w:t>
      </w:r>
      <w:r w:rsidR="001B5E2B" w:rsidRPr="0066637A">
        <w:rPr>
          <w:rFonts w:cstheme="minorHAnsi"/>
          <w:sz w:val="24"/>
          <w:szCs w:val="24"/>
        </w:rPr>
        <w:t>are rarely</w:t>
      </w:r>
      <w:r w:rsidR="00DE1D97" w:rsidRPr="0066637A">
        <w:rPr>
          <w:rFonts w:cstheme="minorHAnsi"/>
          <w:sz w:val="24"/>
          <w:szCs w:val="24"/>
        </w:rPr>
        <w:t xml:space="preserve"> taken into account</w:t>
      </w:r>
      <w:r w:rsidRPr="0066637A">
        <w:rPr>
          <w:rFonts w:cstheme="minorHAnsi"/>
          <w:sz w:val="24"/>
          <w:szCs w:val="24"/>
        </w:rPr>
        <w:t>.</w:t>
      </w:r>
      <w:r w:rsidR="00A02A6D" w:rsidRPr="0066637A">
        <w:rPr>
          <w:rFonts w:cstheme="minorHAnsi"/>
          <w:sz w:val="24"/>
          <w:szCs w:val="24"/>
        </w:rPr>
        <w:fldChar w:fldCharType="begin" w:fldLock="1"/>
      </w:r>
      <w:r w:rsidR="005E7B2D" w:rsidRPr="0066637A">
        <w:rPr>
          <w:rFonts w:cstheme="minorHAnsi"/>
          <w:sz w:val="24"/>
          <w:szCs w:val="24"/>
        </w:rPr>
        <w:instrText>ADDIN CSL_CITATION {"citationItems":[{"id":"ITEM-1","itemData":{"DOI":"10.1002/wcms.56","ISSN":"17590884","abstract":"The conductor-like screening model COSMO, a variant of the dielectric continuum solvation models, has become very popular due to its algorithmic simplicity, numerical stability, and its great insensitivity with respect to outlying charge errors. The advanced model COSMO-RS, i.e., COSMO for realistic solvation, is a statistical thermodynamics theory based on COSMO polarization charge densities, which overcomes many of the limitations and theoretical shortcomings of dielectric continuum models. Due to its ability to treat mixtures at variable temperatures, it has become very popular in chemical engineering and in wide areas of physical and medicinal chemistry. COSMO-RS currently may be considered as the most accurate model for the prediction of solvation energies. This article provides a short description of the basic concepts of both the models, of the differences with other solvation models and of their application areas. Finally, direct COSMO-RS, a recent direct integration of the COSMO-RS concept into quantum chemical calculations, is briefly described. © 2011 John Wiley &amp; Sons, Ltd.","author":[{"dropping-particle":"","family":"Klamt","given":"Andreas","non-dropping-particle":"","parse-names":false,"suffix":""}],"container-title":"Wiley Interdisciplinary Reviews: Computational Molecular Science","id":"ITEM-1","issue":"5","issued":{"date-parts":[["2011"]]},"page":"699-709","title":"The COSMO and COSMO-RS solvation models","type":"article","volume":"1"},"uris":["http://www.mendeley.com/documents/?uuid=1e632969-6c8c-4b87-ba0e-8ebfb24df2c2"]},{"id":"ITEM-2","itemData":{"DOI":"10.1021/acs.iecr.0c05356","ISSN":"15205045","abstract":"This paper reports the results of an investigation of industrial requirements for thermodynamic and transport properties carried out during the years 2019-2020. It is a follow-up of a similar investigation performed and published 10 years ago by the Working Party (WP) of Thermodynamics and Transport Properties of European Federation of Chemical Engineering (EFCE).1 The main goal was to investigate the advances in this area over the past 10 years, to identify the limitations that still exist, and to propose future R&amp;D directions that will address the industrial needs. An updated questionnaire, with two new categories, namely, digitalization and comparison to previous survey/changes over the past 10 years, was sent to a broad number of experts in companies with a diverse activity spectrum, in oil and gas, chemicals, pharmaceuticals/biotechnology, food, chemical/ mechanical engineering, consultancy, and power generation, among others, and in software suppliers and contract research laboratories. Very comprehensive answers were received by 37 companies, mostly from Europe (operating globally), but answers were also provided by companies in the USA and Japan. The response rate was about 60%, compared to 47% in the year 2010. The paper is written in such a way that both the majority and minority points of view are presented, and although the discussion is focused on needs and challenges, the benefits of thermodynamics and success stories are also reported. The results of the survey are thematically structured and cover changes, challenges, and further needs for a number of areas of interest such as data, models, systems, properties, and computational aspects (molecular simulation, algorithms and standards, and digitalization). Education and collaboration are discussed and recommendations on the future research activities are also outlined. In addition, a few initiatives, books, and reviews published in the past decade are briefly discussed. It is a long paper and, to provide the reader with a more complete understanding of the survey, many (anonymous) quotations (indicated with \".\" and italics) from the industrial colleagues who have participated in the survey are provided. To help disseminate the specific information of interest only to particular industrial sectors, the paper has been written in such a way that the individual sections can also be read independently of each other.","author":[{"dropping-particle":"","family":"Kontogeorgis","given":"Georgios M.","non-dropping-particle":"","parse-names":false,"suffix":""},{"dropping-particle":"","family":"Dohrn","given":"Ralf","non-dropping-particle":"","parse-names":false,"suffix":""},{"dropping-particle":"","family":"Economou","given":"Ioannis G.","non-dropping-particle":"","parse-names":false,"suffix":""},{"dropping-particle":"","family":"Hemptinne","given":"Jean Charles","non-dropping-particle":"De","parse-names":false,"suffix":""},{"dropping-particle":"","family":"Kate","given":"Antoonten","non-dropping-particle":"","parse-names":false,"suffix":""},{"dropping-particle":"","family":"Kuitunen","given":"Susanna","non-dropping-particle":"","parse-names":false,"suffix":""},{"dropping-particle":"","family":"Mooijer","given":"Miranda","non-dropping-particle":"","parse-names":false,"suffix":""},{"dropping-particle":"","family":"Zilnik","given":"Ljudmila Fele","non-dropping-particle":"","parse-names":false,"suffix":""},{"dropping-particle":"","family":"Vesovic","given":"Velisa","non-dropping-particle":"","parse-names":false,"suffix":""}],"container-title":"Industrial and Engineering Chemistry Research","id":"ITEM-2","issue":"13","issued":{"date-parts":[["2021"]]},"page":"4987-5013","title":"Industrial requirements for thermodynamic and transport properties: 2020","type":"article-journal","volume":"60"},"uris":["http://www.mendeley.com/documents/?uuid=4a71aaa7-8e98-42d8-84e8-3e933f030d61"]}],"mendeley":{"formattedCitation":"&lt;sup&gt;17,18&lt;/sup&gt;","plainTextFormattedCitation":"17,18","previouslyFormattedCitation":"&lt;sup&gt;17,18&lt;/sup&gt;"},"properties":{"noteIndex":0},"schema":"https://github.com/citation-style-language/schema/raw/master/csl-citation.json"}</w:instrText>
      </w:r>
      <w:r w:rsidR="00A02A6D" w:rsidRPr="0066637A">
        <w:rPr>
          <w:rFonts w:cstheme="minorHAnsi"/>
          <w:sz w:val="24"/>
          <w:szCs w:val="24"/>
        </w:rPr>
        <w:fldChar w:fldCharType="separate"/>
      </w:r>
      <w:r w:rsidR="005E7B2D" w:rsidRPr="0066637A">
        <w:rPr>
          <w:rFonts w:cstheme="minorHAnsi"/>
          <w:noProof/>
          <w:sz w:val="24"/>
          <w:szCs w:val="24"/>
          <w:vertAlign w:val="superscript"/>
        </w:rPr>
        <w:t>17,18</w:t>
      </w:r>
      <w:r w:rsidR="00A02A6D" w:rsidRPr="0066637A">
        <w:rPr>
          <w:rFonts w:cstheme="minorHAnsi"/>
          <w:sz w:val="24"/>
          <w:szCs w:val="24"/>
        </w:rPr>
        <w:fldChar w:fldCharType="end"/>
      </w:r>
      <w:r w:rsidRPr="0066637A">
        <w:rPr>
          <w:rFonts w:cstheme="minorHAnsi"/>
          <w:sz w:val="24"/>
          <w:szCs w:val="24"/>
        </w:rPr>
        <w:t xml:space="preserve"> </w:t>
      </w:r>
      <w:r w:rsidR="00D116CA" w:rsidRPr="0066637A">
        <w:rPr>
          <w:rFonts w:cstheme="minorHAnsi"/>
          <w:sz w:val="24"/>
          <w:szCs w:val="24"/>
        </w:rPr>
        <w:t>However, b</w:t>
      </w:r>
      <w:r w:rsidR="00D116CA" w:rsidRPr="0066637A">
        <w:rPr>
          <w:rStyle w:val="jlqj4b"/>
          <w:rFonts w:cstheme="minorHAnsi"/>
          <w:sz w:val="24"/>
          <w:szCs w:val="24"/>
        </w:rPr>
        <w:t>iomass-derived components</w:t>
      </w:r>
      <w:r w:rsidR="00911F71" w:rsidRPr="0066637A">
        <w:rPr>
          <w:rStyle w:val="jlqj4b"/>
          <w:rFonts w:cstheme="minorHAnsi"/>
          <w:sz w:val="24"/>
          <w:szCs w:val="24"/>
        </w:rPr>
        <w:t xml:space="preserve"> which are</w:t>
      </w:r>
      <w:r w:rsidRPr="0066637A">
        <w:rPr>
          <w:rStyle w:val="jlqj4b"/>
          <w:rFonts w:cstheme="minorHAnsi"/>
          <w:sz w:val="24"/>
          <w:szCs w:val="24"/>
        </w:rPr>
        <w:t xml:space="preserve"> gaining in importance</w:t>
      </w:r>
      <w:r w:rsidR="009802EB" w:rsidRPr="0066637A">
        <w:rPr>
          <w:rStyle w:val="jlqj4b"/>
          <w:rFonts w:cstheme="minorHAnsi"/>
          <w:sz w:val="24"/>
          <w:szCs w:val="24"/>
        </w:rPr>
        <w:t xml:space="preserve"> due to the transition from a fossil-based society towards a more sustainable one</w:t>
      </w:r>
      <w:r w:rsidR="00911F71" w:rsidRPr="0066637A">
        <w:rPr>
          <w:rStyle w:val="jlqj4b"/>
          <w:rFonts w:cstheme="minorHAnsi"/>
          <w:sz w:val="24"/>
          <w:szCs w:val="24"/>
        </w:rPr>
        <w:t>, belong to this class of highly functionalized molecules</w:t>
      </w:r>
      <w:r w:rsidRPr="0066637A">
        <w:rPr>
          <w:rStyle w:val="jlqj4b"/>
          <w:rFonts w:cstheme="minorHAnsi"/>
          <w:sz w:val="24"/>
          <w:szCs w:val="24"/>
        </w:rPr>
        <w:t>.</w:t>
      </w:r>
      <w:r w:rsidR="00F9619B" w:rsidRPr="0066637A">
        <w:rPr>
          <w:rStyle w:val="jlqj4b"/>
          <w:rFonts w:cstheme="minorHAnsi"/>
          <w:sz w:val="24"/>
          <w:szCs w:val="24"/>
        </w:rPr>
        <w:fldChar w:fldCharType="begin" w:fldLock="1"/>
      </w:r>
      <w:r w:rsidR="005E7B2D" w:rsidRPr="0066637A">
        <w:rPr>
          <w:rStyle w:val="jlqj4b"/>
          <w:rFonts w:cstheme="minorHAnsi"/>
          <w:sz w:val="24"/>
          <w:szCs w:val="24"/>
        </w:rPr>
        <w:instrText>ADDIN CSL_CITATION {"citationItems":[{"id":"ITEM-1","itemData":{"DOI":"10.3389/fpls.2013.00174","ISSN":"1664462X","abstract":"The bio-based economy relies on sustainable, plant-derived resources for fuels, chemicals, materials, food and feed rather than on the evanescent usage of fossil resources. The cornerstone of this economy is the biorefinery, in which renewable resources are intelligently converted to a plethora of products, maximizing the valorization of the feedstocks. Innovation is a prerequisite to move a fossil-based economy toward sustainable alternatives, and the viability of the bio-based economy depends on the integration between plant (green) and industrial (white) biotechnology. Green biotechnology deals with primary production through the improvement of biomass crops, while white biotechnology deals with the conversion of biomass into products and energy. Waste streams are minimized during these processes or partly converted to biogas, which can be used to power the processing pipeline. The sustainability of this economy is guaranteed by a third technology pillar that uses thermochemical conversion to valorize waste streams and fix residual carbon as biochar in the soil, hence creating a carbon-negative cycle. These three different multidisciplinary pillars interact through the value chain of the bio-based economy. © 2013 Vanholme, Desmet, Ronsse, Rabaey, Van Breusegem, De Mey, Soetaert and Boerjan.","author":[{"dropping-particle":"","family":"Vanholme","given":"Bartel","non-dropping-particle":"","parse-names":false,"suffix":""},{"dropping-particle":"","family":"Desmet","given":"Tom","non-dropping-particle":"","parse-names":false,"suffix":""},{"dropping-particle":"","family":"Ronsse","given":"Frederik","non-dropping-particle":"","parse-names":false,"suffix":""},{"dropping-particle":"","family":"Rabaey","given":"Korneel","non-dropping-particle":"","parse-names":false,"suffix":""},{"dropping-particle":"","family":"Breusegem","given":"Frank","non-dropping-particle":"Van","parse-names":false,"suffix":""},{"dropping-particle":"","family":"Mey","given":"Marjan","non-dropping-particle":"De","parse-names":false,"suffix":""},{"dropping-particle":"","family":"Soetaert","given":"Wim","non-dropping-particle":"","parse-names":false,"suffix":""},{"dropping-particle":"","family":"Boerjan","given":"Wout","non-dropping-particle":"","parse-names":false,"suffix":""}],"container-title":"Frontiers in Plant Science","id":"ITEM-1","issue":"JUN","issued":{"date-parts":[["2013"]]},"page":"1-17","title":"Towards a carbon-negative sustainable bio-based economy","type":"article-journal","volume":"4"},"uris":["http://www.mendeley.com/documents/?uuid=ad359146-5f21-4a1a-b314-400e4b38bc01"]},{"id":"ITEM-2","itemData":{"DOI":"10.1016/j.jclepro.2018.03.014","ISSN":"09596526","abstract":"Bio-based plastics show an evolving market and application range and therefore have become increasingly popular in research and economy. The limitation of fossil resources as well as linked environmental issues have led to the development of an innovative bioeconomy and also triggered the shift from fossil-based plastics to bio-based plastics. The original motivation for this study was to propose a comprehensive approach to calculate the sustainability performance of bio-based plastics on a global scale. To provide a calculative basis, a review on available data from life cycle assessment (LCA), social life cycle assessment (S-LCA) and life cycle costing (LCC) studies on bio-based plastics was carried out and showed limited availability of quantifiable results with regard to the social and economic performance of bio-based plastics. In environmental LCA, with the ISO-family and related documents, a group of harmonized standards and approaches does exist. However, missing practical and consented guidelines hamper the comparability of studies and the exploitability of data - not only within the bio-based plastic sector but also in comparison to the fossil-based counterparts. Therefore, a calculation for the global sustainability performance of bio-based plastics was merely conducted for the environmental impact category global warming potential. Taking the technical substitution potential of fossil-based with bio-based plastics as well as limitations in data availability into account the estimation was performed for a substitution of approximately two-thirds of the global plastic demand. The results show, that bio-based plastics could potentially save 241 to 316 Mio. t of CO2-eq. annually. Thereby this study gives a first outlook how bio-based plastics could contribute to a sustainable development, making benefits and drawbacks more tangible.","author":[{"dropping-particle":"","family":"Spierling","given":"Sebastian","non-dropping-particle":"","parse-names":false,"suffix":""},{"dropping-particle":"","family":"Knüpffer","given":"Eva","non-dropping-particle":"","parse-names":false,"suffix":""},{"dropping-particle":"","family":"Behnsen","given":"Hannah","non-dropping-particle":"","parse-names":false,"suffix":""},{"dropping-particle":"","family":"Mudersbach","given":"Marina","non-dropping-particle":"","parse-names":false,"suffix":""},{"dropping-particle":"","family":"Krieg","given":"Hannes","non-dropping-particle":"","parse-names":false,"suffix":""},{"dropping-particle":"","family":"Springer","given":"Sally","non-dropping-particle":"","parse-names":false,"suffix":""},{"dropping-particle":"","family":"Albrecht","given":"Stefan","non-dropping-particle":"","parse-names":false,"suffix":""},{"dropping-particle":"","family":"Herrmann","given":"Christoph","non-dropping-particle":"","parse-names":false,"suffix":""},{"dropping-particle":"","family":"Endres","given":"Hans Josef","non-dropping-particle":"","parse-names":false,"suffix":""}],"container-title":"Journal of Cleaner Production","id":"ITEM-2","issued":{"date-parts":[["2018"]]},"page":"476-491","publisher":"Elsevier Ltd","title":"Bio-based plastics - A review of environmental, social and economic impact assessments","type":"article-journal","volume":"185"},"uris":["http://www.mendeley.com/documents/?uuid=034bd9a7-1b8f-42b8-b583-730543e69412"]},{"id":"ITEM-3","itemData":{"DOI":"10.1016/j.energy.2021.120533","ISSN":"03605442","abstract":"The growing environmental concerns and the prospect of irreversible climate change highlight the necessity for the rapid transformation from fossil-based economy to the modern circular bio-based economy. Yet the urgency of green transformation may lead to insufficient consideration of scientific concerns about the sustainability of accelerated biomass deployment, and the inherent complexity and uncertainty in the assessment present a challenge to policy makers, researchers, and industry. This review aims to provide a retrospect towards the status of biomass resources from the feedstock to conversion process, and end-use. Understanding the distribution and potential projections of major biomass types are also critical steps to ensuring sustainable supply chains. A novel indicator framework was further established for assessing the sustainability of biomass resources by integrating the environmental and social-economic dimensions. Different indicators are interdependently connected and vary significantly among the feedstock categories, land use types and management practices. All of which are important considerations of the criteria for systematic research in the future, understanding the alternative potential of biomass resources, providing important insights for accelerating the transition to bio-based economy, as well as policy regulation.","author":[{"dropping-particle":"","family":"Yang","given":"Lan","non-dropping-particle":"","parse-names":false,"suffix":""},{"dropping-particle":"","family":"Wang","given":"Xue Chao","non-dropping-particle":"","parse-names":false,"suffix":""},{"dropping-particle":"","family":"Dai","given":"Min","non-dropping-particle":"","parse-names":false,"suffix":""},{"dropping-particle":"","family":"Chen","given":"Bin","non-dropping-particle":"","parse-names":false,"suffix":""},{"dropping-particle":"","family":"Qiao","given":"Yuanbo","non-dropping-particle":"","parse-names":false,"suffix":""},{"dropping-particle":"","family":"Deng","given":"Huijing","non-dropping-particle":"","parse-names":false,"suffix":""},{"dropping-particle":"","family":"Zhang","given":"Dingfan","non-dropping-particle":"","parse-names":false,"suffix":""},{"dropping-particle":"","family":"Zhang","given":"Yizhe","non-dropping-particle":"","parse-names":false,"suffix":""},{"dropping-particle":"","family":"Villas Bôas de Almeida","given":"Cecília Maria","non-dropping-particle":"","parse-names":false,"suffix":""},{"dropping-particle":"","family":"Chiu","given":"Anthony S.F.","non-dropping-particle":"","parse-names":false,"suffix":""},{"dropping-particle":"","family":"Klemeš","given":"Jiří Jaromír","non-dropping-particle":"","parse-names":false,"suffix":""},{"dropping-particle":"","family":"Wang","given":"Yutao","non-dropping-particle":"","parse-names":false,"suffix":""}],"container-title":"Energy","id":"ITEM-3","issued":{"date-parts":[["2021"]]},"title":"Shifting from fossil-based economy to bio-based economy: Status quo, challenges, and prospects","type":"article-journal","volume":"228"},"uris":["http://www.mendeley.com/documents/?uuid=04a0c38b-607d-49e1-8245-58750820cee2"]}],"mendeley":{"formattedCitation":"&lt;sup&gt;19–21&lt;/sup&gt;","plainTextFormattedCitation":"19–21","previouslyFormattedCitation":"&lt;sup&gt;19–21&lt;/sup&gt;"},"properties":{"noteIndex":0},"schema":"https://github.com/citation-style-language/schema/raw/master/csl-citation.json"}</w:instrText>
      </w:r>
      <w:r w:rsidR="00F9619B" w:rsidRPr="0066637A">
        <w:rPr>
          <w:rStyle w:val="jlqj4b"/>
          <w:rFonts w:cstheme="minorHAnsi"/>
          <w:sz w:val="24"/>
          <w:szCs w:val="24"/>
        </w:rPr>
        <w:fldChar w:fldCharType="separate"/>
      </w:r>
      <w:r w:rsidR="005E7B2D" w:rsidRPr="0066637A">
        <w:rPr>
          <w:rStyle w:val="jlqj4b"/>
          <w:rFonts w:cstheme="minorHAnsi"/>
          <w:noProof/>
          <w:sz w:val="24"/>
          <w:szCs w:val="24"/>
          <w:vertAlign w:val="superscript"/>
        </w:rPr>
        <w:t>19–21</w:t>
      </w:r>
      <w:r w:rsidR="00F9619B" w:rsidRPr="0066637A">
        <w:rPr>
          <w:rStyle w:val="jlqj4b"/>
          <w:rFonts w:cstheme="minorHAnsi"/>
          <w:sz w:val="24"/>
          <w:szCs w:val="24"/>
        </w:rPr>
        <w:fldChar w:fldCharType="end"/>
      </w:r>
    </w:p>
    <w:p w14:paraId="25341712" w14:textId="480279A9" w:rsidR="00FC7CEF" w:rsidRPr="0066637A" w:rsidRDefault="009802EB" w:rsidP="002F6F80">
      <w:pPr>
        <w:spacing w:line="480" w:lineRule="auto"/>
        <w:jc w:val="both"/>
        <w:rPr>
          <w:rFonts w:cstheme="minorHAnsi"/>
          <w:sz w:val="24"/>
          <w:szCs w:val="24"/>
        </w:rPr>
      </w:pPr>
      <w:r w:rsidRPr="0066637A">
        <w:rPr>
          <w:rStyle w:val="jlqj4b"/>
          <w:rFonts w:cstheme="minorHAnsi"/>
          <w:sz w:val="24"/>
          <w:szCs w:val="24"/>
        </w:rPr>
        <w:t>Hence, t</w:t>
      </w:r>
      <w:r w:rsidR="00FC7CEF" w:rsidRPr="0066637A">
        <w:rPr>
          <w:rStyle w:val="jlqj4b"/>
          <w:rFonts w:cstheme="minorHAnsi"/>
          <w:sz w:val="24"/>
          <w:szCs w:val="24"/>
        </w:rPr>
        <w:t>o facilitate th</w:t>
      </w:r>
      <w:r w:rsidR="00471F14" w:rsidRPr="0066637A">
        <w:rPr>
          <w:rStyle w:val="jlqj4b"/>
          <w:rFonts w:cstheme="minorHAnsi"/>
          <w:sz w:val="24"/>
          <w:szCs w:val="24"/>
        </w:rPr>
        <w:t xml:space="preserve">e </w:t>
      </w:r>
      <w:r w:rsidR="00FC7CEF" w:rsidRPr="0066637A">
        <w:rPr>
          <w:rStyle w:val="jlqj4b"/>
          <w:rFonts w:cstheme="minorHAnsi"/>
          <w:sz w:val="24"/>
          <w:szCs w:val="24"/>
        </w:rPr>
        <w:t>transition</w:t>
      </w:r>
      <w:r w:rsidR="00471F14" w:rsidRPr="0066637A">
        <w:rPr>
          <w:rStyle w:val="jlqj4b"/>
          <w:rFonts w:cstheme="minorHAnsi"/>
          <w:sz w:val="24"/>
          <w:szCs w:val="24"/>
        </w:rPr>
        <w:t xml:space="preserve"> to renewable feedstock</w:t>
      </w:r>
      <w:r w:rsidR="000F5FE6" w:rsidRPr="0066637A">
        <w:rPr>
          <w:rStyle w:val="jlqj4b"/>
          <w:rFonts w:cstheme="minorHAnsi"/>
          <w:sz w:val="24"/>
          <w:szCs w:val="24"/>
        </w:rPr>
        <w:t>s</w:t>
      </w:r>
      <w:r w:rsidR="00FC7CEF" w:rsidRPr="0066637A">
        <w:rPr>
          <w:rStyle w:val="jlqj4b"/>
          <w:rFonts w:cstheme="minorHAnsi"/>
          <w:sz w:val="24"/>
          <w:szCs w:val="24"/>
        </w:rPr>
        <w:t>, it is crucial that the thermodynamic</w:t>
      </w:r>
      <w:r w:rsidR="0011383F" w:rsidRPr="0066637A">
        <w:rPr>
          <w:rStyle w:val="jlqj4b"/>
          <w:rFonts w:cstheme="minorHAnsi"/>
          <w:sz w:val="24"/>
          <w:szCs w:val="24"/>
        </w:rPr>
        <w:t xml:space="preserve"> non-</w:t>
      </w:r>
      <w:proofErr w:type="spellStart"/>
      <w:r w:rsidR="0011383F" w:rsidRPr="0066637A">
        <w:rPr>
          <w:rStyle w:val="jlqj4b"/>
          <w:rFonts w:cstheme="minorHAnsi"/>
          <w:sz w:val="24"/>
          <w:szCs w:val="24"/>
        </w:rPr>
        <w:t>idealitie</w:t>
      </w:r>
      <w:r w:rsidR="00FC7CEF" w:rsidRPr="0066637A">
        <w:rPr>
          <w:rStyle w:val="jlqj4b"/>
          <w:rFonts w:cstheme="minorHAnsi"/>
          <w:sz w:val="24"/>
          <w:szCs w:val="24"/>
        </w:rPr>
        <w:t>s</w:t>
      </w:r>
      <w:proofErr w:type="spellEnd"/>
      <w:r w:rsidR="00471F14" w:rsidRPr="0066637A">
        <w:rPr>
          <w:rStyle w:val="jlqj4b"/>
          <w:rFonts w:cstheme="minorHAnsi"/>
          <w:sz w:val="24"/>
          <w:szCs w:val="24"/>
        </w:rPr>
        <w:t xml:space="preserve"> </w:t>
      </w:r>
      <w:r w:rsidR="00FC7CEF" w:rsidRPr="0066637A">
        <w:rPr>
          <w:rStyle w:val="jlqj4b"/>
          <w:rFonts w:cstheme="minorHAnsi"/>
          <w:sz w:val="24"/>
          <w:szCs w:val="24"/>
        </w:rPr>
        <w:t xml:space="preserve">of such biomass derivatives are elucidated and the thermodynamic models are fine-tuned accordingly. </w:t>
      </w:r>
      <w:r w:rsidR="00FC7CEF" w:rsidRPr="0066637A">
        <w:rPr>
          <w:rFonts w:cstheme="minorHAnsi"/>
          <w:sz w:val="24"/>
          <w:szCs w:val="24"/>
        </w:rPr>
        <w:t xml:space="preserve">Some work has been published on the </w:t>
      </w:r>
      <w:r w:rsidR="00482693" w:rsidRPr="0066637A">
        <w:rPr>
          <w:rFonts w:cstheme="minorHAnsi"/>
          <w:sz w:val="24"/>
          <w:szCs w:val="24"/>
        </w:rPr>
        <w:t>regression</w:t>
      </w:r>
      <w:r w:rsidR="00FC7CEF" w:rsidRPr="0066637A">
        <w:rPr>
          <w:rFonts w:cstheme="minorHAnsi"/>
          <w:sz w:val="24"/>
          <w:szCs w:val="24"/>
        </w:rPr>
        <w:t xml:space="preserve"> of different </w:t>
      </w:r>
      <w:r w:rsidR="001D27B4" w:rsidRPr="0066637A">
        <w:rPr>
          <w:rFonts w:cstheme="minorHAnsi"/>
          <w:sz w:val="24"/>
          <w:szCs w:val="24"/>
        </w:rPr>
        <w:t xml:space="preserve">activity coefficient </w:t>
      </w:r>
      <w:r w:rsidR="00FC7CEF" w:rsidRPr="0066637A">
        <w:rPr>
          <w:rFonts w:cstheme="minorHAnsi"/>
          <w:sz w:val="24"/>
          <w:szCs w:val="24"/>
        </w:rPr>
        <w:t>models, such as Wilson, NRTL or UNIQUAC</w:t>
      </w:r>
      <w:r w:rsidR="00AA2227" w:rsidRPr="0066637A">
        <w:rPr>
          <w:rFonts w:cstheme="minorHAnsi"/>
          <w:sz w:val="24"/>
          <w:szCs w:val="24"/>
        </w:rPr>
        <w:t>, aiming at the</w:t>
      </w:r>
      <w:r w:rsidR="009347AF" w:rsidRPr="0066637A">
        <w:rPr>
          <w:rFonts w:cstheme="minorHAnsi"/>
          <w:sz w:val="24"/>
          <w:szCs w:val="24"/>
        </w:rPr>
        <w:t xml:space="preserve"> predict</w:t>
      </w:r>
      <w:r w:rsidR="00AA2227" w:rsidRPr="0066637A">
        <w:rPr>
          <w:rFonts w:cstheme="minorHAnsi"/>
          <w:sz w:val="24"/>
          <w:szCs w:val="24"/>
        </w:rPr>
        <w:t>ion of, among others</w:t>
      </w:r>
      <w:r w:rsidR="00911F71" w:rsidRPr="0066637A">
        <w:rPr>
          <w:rFonts w:cstheme="minorHAnsi"/>
          <w:sz w:val="24"/>
          <w:szCs w:val="24"/>
        </w:rPr>
        <w:t>,</w:t>
      </w:r>
      <w:r w:rsidR="009347AF" w:rsidRPr="0066637A">
        <w:rPr>
          <w:rFonts w:cstheme="minorHAnsi"/>
          <w:sz w:val="24"/>
          <w:szCs w:val="24"/>
        </w:rPr>
        <w:t xml:space="preserve"> vapour-liquid equilibria (VLE).</w:t>
      </w:r>
      <w:r w:rsidR="00D21285" w:rsidRPr="0066637A">
        <w:rPr>
          <w:rFonts w:cstheme="minorHAnsi"/>
          <w:sz w:val="24"/>
          <w:szCs w:val="24"/>
        </w:rPr>
        <w:fldChar w:fldCharType="begin" w:fldLock="1"/>
      </w:r>
      <w:r w:rsidR="00D21285" w:rsidRPr="0066637A">
        <w:rPr>
          <w:rFonts w:cstheme="minorHAnsi"/>
          <w:sz w:val="24"/>
          <w:szCs w:val="24"/>
        </w:rPr>
        <w:instrText xml:space="preserve">ADDIN CSL_CITATION {"citationItems":[{"id":"ITEM-1","itemData":{"DOI":"10.1021/acs.jced.9b01210","ISSN":"15205134","abstract":"Depending on the available experimental data (T, p, x, y, and HE), the vapor-liquid equilibrium (VLE) data of the completely miscible isobaric systems at low pressure are accurately correlated and predicted in equilibrium phase behaviors. The VLE data of one ternary and three binary systems composed of furan, oxolane, and furan-2-carbaldehyde were obtained with a dynamic recirculating still. The three binary systems were investigated on the basis of thermodynamic theories to calculate the relationship between the vapor- or liquid-phase components and a temperature at 101.325 kPa. For comparison, the activity coefficients of the solutions were also correlated with Wilson, nonrandom two-liquid, Margules, van Laar, and universal quasichemical activity coefficient models through fitting by the least-squares method, and these models' parameters in turn were utilized to calculate vapor-phase compositions. The vapor-phase compositions computed from the measured T, p, x, and HE based on five models showed great agreement with the experimental data. In addition, the ternary system was skillfully predicted by using the binary parameters of these models. The results demonstrate that the VLE data can be provided for the design and simulation of chemical separation processes in the biorefinery technologies and fields.","author":[{"dropping-particle":"","family":"Chen","given":"Qianyun","non-dropping-particle":"","parse-names":false,"suffix":""},{"dropping-particle":"","family":"Zhang","given":"Lidong","non-dropping-particle":"","parse-names":false,"suffix":""},{"dropping-particle":"","family":"Zhang","given":"Hui","non-dropping-particle":"","parse-names":false,"suffix":""},{"dropping-particle":"","family":"Wang","given":"Xiaochen","non-dropping-particle":"","parse-names":false,"suffix":""},{"dropping-particle":"","family":"Liu","given":"Anqiu","non-dropping-particle":"","parse-names":false,"suffix":""},{"dropping-particle":"","family":"Chen","given":"Hong","non-dropping-particle":"","parse-names":false,"suffix":""},{"dropping-particle":"","family":"Zhang","given":"Lingyun","non-dropping-particle":"","parse-names":false,"suffix":""},{"dropping-particle":"","family":"Zhu","given":"Dechun","non-dropping-particle":"","parse-names":false,"suffix":""},{"dropping-particle":"","family":"Gao","given":"Daming","non-dropping-particle":"","parse-names":false,"suffix":""}],"container-title":"Journal of Chemical and Engineering Data","id":"ITEM-1","issue":"5","issued":{"date-parts":[["2020","5","14"]]},"page":"2583-2596","publisher":"American Chemical Society","title":"Measurements and Correlation of Isobaric Vapor-Liquid Equilibrium Data for Binary Mixtures of Furan, Oxolane, and Furan-2-Carbaldehyde and Application of the Binary Model Parameters for Further Prediction of the Ternary System","type":"article-journal","volume":"65"},"uris":["http://www.mendeley.com/documents/?uuid=64ee3b57-b2e0-30fb-a776-288636d95f96"]},{"id":"ITEM-2","itemData":{"DOI":"10.1021/acs.jced.2c00240","author":[{"dropping-particle":"","family":"Wang","given":"Weichong","non-dropping-particle":"","parse-names":false,"suffix":""},{"dropping-particle":"","family":"Xu","given":"Lin","non-dropping-particle":"","parse-names":false,"suffix":""},{"dropping-particle":"","family":"Wang","given":"Xiaoping","non-dropping-particle":"","parse-names":false,"suffix":""},{"dropping-particle":"","family":"Nawaz","given":"Muhammad Asif","non-dropping-particle":"","parse-names":false,"suffix":""},{"dropping-particle":"","family":"Song","given":"Jianhua","non-dropping-particle":"","parse-names":false,"suffix":""},{"dropping-particle":"","family":"Long","given":"Haoyu","non-dropping-particle":"","parse-names":false,"suffix":""},{"dropping-particle":"","family":"Li","given":"Xinping","non-dropping-particle":"","parse-names":false,"suffix":""},{"dropping-particle":"","family":"Chen","given":"Hebing","non-dropping-particle":"","parse-names":false,"suffix":""},{"dropping-particle":"","family":"Liu","given":"Hui","non-dropping-particle":"","parse-names":false,"suffix":""},{"dropping-particle":"","family":"Zhang","given":"Ying","non-dropping-particle":"","parse-names":false,"suffix":""},{"dropping-particle":"","family":"Fan","given":"Xinchuan","non-dropping-particle":"","parse-names":false,"suffix":""},{"dropping-particle":"","family":"Liu","given":"Dianhua","non-dropping-particle":"","parse-names":false,"suffix":""}],"id":"ITEM-2","issued":{"date-parts":[["2022"]]},"title":"Measurement and Correlation of Vapor − Liquid Equilibrium Data of the Toluene , o </w:instrText>
      </w:r>
      <w:r w:rsidR="00D21285" w:rsidRPr="0066637A">
        <w:rPr>
          <w:rFonts w:ascii="Cambria Math" w:hAnsi="Cambria Math" w:cs="Cambria Math"/>
          <w:sz w:val="24"/>
          <w:szCs w:val="24"/>
        </w:rPr>
        <w:instrText>‑</w:instrText>
      </w:r>
      <w:r w:rsidR="00D21285" w:rsidRPr="0066637A">
        <w:rPr>
          <w:rFonts w:cstheme="minorHAnsi"/>
          <w:sz w:val="24"/>
          <w:szCs w:val="24"/>
        </w:rPr>
        <w:instrText xml:space="preserve"> Chlorotoluene , and p </w:instrText>
      </w:r>
      <w:r w:rsidR="00D21285" w:rsidRPr="0066637A">
        <w:rPr>
          <w:rFonts w:ascii="Cambria Math" w:hAnsi="Cambria Math" w:cs="Cambria Math"/>
          <w:sz w:val="24"/>
          <w:szCs w:val="24"/>
        </w:rPr>
        <w:instrText>‑</w:instrText>
      </w:r>
      <w:r w:rsidR="00D21285" w:rsidRPr="0066637A">
        <w:rPr>
          <w:rFonts w:cstheme="minorHAnsi"/>
          <w:sz w:val="24"/>
          <w:szCs w:val="24"/>
        </w:rPr>
        <w:instrText xml:space="preserve"> Chlorotoluene System at 101 . 3 kPa","type":"article-journal"},"uris":["http://www.mendeley.com/documents/?uuid=a6e95443-fe49-41b7-973d-b4d5258379f8"]},{"id":"ITEM-3","itemData":{"DOI":"10.1021/acs.jced.2c00361","ISSN":"0021-9568","author":[{"dropping-particle":"","family":"Zhao","given":"Huisheng","non-dropping-particle":"","parse-names":false,"suffix":""},{"dropping-particle":"","family":"Wu","given":"Yanyang","non-dropping-particle":"","parse-names":false,"suffix":""},{"dropping-particle":"","family":"Wu","given":"Bin","non-dropping-particle":"","parse-names":false,"suffix":""},{"dropping-particle":"","family":"Chen","given":"Kui","non-dropping-particle":"","parse-names":false,"suffix":""},{"dropping-particle":"","family":"Ji","given":"Lijun","non-dropping-particle":"","parse-names":false,"suffix":""}],"container-title":"Journal of Chemical &amp; Engineering Data","id":"ITEM-3","issued":{"date-parts":[["2022"]]},"page":"6-13","title":"Vapor–Liquid Equilibrium for the Binary System of 2-Phenylethanol + 2-Ethylphenol at 50.0, 20.0, and 10.5 kPa","type":"article-journal"},"uris":["http://www.mendeley.com/documents/?uuid=0673e12e-87bd-4d00-8ab9-729096deee80"]}],"mendeley":{"formattedCitation":"&lt;sup&gt;22–24&lt;/sup&gt;","plainTextFormattedCitation":"22–24","previouslyFormattedCitation":"&lt;sup&gt;22–24&lt;/sup&gt;"},"properties":{"noteIndex":0},"schema":"https://github.com/citation-style-language/schema/raw/master/csl-citation.json"}</w:instrText>
      </w:r>
      <w:r w:rsidR="00D21285" w:rsidRPr="0066637A">
        <w:rPr>
          <w:rFonts w:cstheme="minorHAnsi"/>
          <w:sz w:val="24"/>
          <w:szCs w:val="24"/>
        </w:rPr>
        <w:fldChar w:fldCharType="separate"/>
      </w:r>
      <w:r w:rsidR="00D21285" w:rsidRPr="0066637A">
        <w:rPr>
          <w:rFonts w:cstheme="minorHAnsi"/>
          <w:noProof/>
          <w:sz w:val="24"/>
          <w:szCs w:val="24"/>
          <w:vertAlign w:val="superscript"/>
        </w:rPr>
        <w:t>22–24</w:t>
      </w:r>
      <w:r w:rsidR="00D21285" w:rsidRPr="0066637A">
        <w:rPr>
          <w:rFonts w:cstheme="minorHAnsi"/>
          <w:sz w:val="24"/>
          <w:szCs w:val="24"/>
        </w:rPr>
        <w:fldChar w:fldCharType="end"/>
      </w:r>
      <w:r w:rsidR="00FC7CEF" w:rsidRPr="0066637A">
        <w:rPr>
          <w:rFonts w:cstheme="minorHAnsi"/>
          <w:sz w:val="24"/>
          <w:szCs w:val="24"/>
        </w:rPr>
        <w:t xml:space="preserve"> </w:t>
      </w:r>
      <w:r w:rsidR="009347AF" w:rsidRPr="0066637A">
        <w:rPr>
          <w:rFonts w:cstheme="minorHAnsi"/>
          <w:sz w:val="24"/>
          <w:szCs w:val="24"/>
        </w:rPr>
        <w:t>H</w:t>
      </w:r>
      <w:r w:rsidR="00FC7CEF" w:rsidRPr="0066637A">
        <w:rPr>
          <w:rFonts w:cstheme="minorHAnsi"/>
          <w:sz w:val="24"/>
          <w:szCs w:val="24"/>
        </w:rPr>
        <w:t>owever</w:t>
      </w:r>
      <w:r w:rsidR="009347AF" w:rsidRPr="0066637A">
        <w:rPr>
          <w:rFonts w:cstheme="minorHAnsi"/>
          <w:sz w:val="24"/>
          <w:szCs w:val="24"/>
        </w:rPr>
        <w:t xml:space="preserve">, the regressions </w:t>
      </w:r>
      <w:r w:rsidR="007C4B08" w:rsidRPr="0066637A">
        <w:rPr>
          <w:rFonts w:cstheme="minorHAnsi"/>
          <w:sz w:val="24"/>
          <w:szCs w:val="24"/>
        </w:rPr>
        <w:t xml:space="preserve">are typically performed on </w:t>
      </w:r>
      <w:r w:rsidR="00FC7CEF" w:rsidRPr="0066637A">
        <w:rPr>
          <w:rFonts w:cstheme="minorHAnsi"/>
          <w:sz w:val="24"/>
          <w:szCs w:val="24"/>
        </w:rPr>
        <w:t>a limited amount of experimental data</w:t>
      </w:r>
      <w:r w:rsidR="007C4B08" w:rsidRPr="0066637A">
        <w:rPr>
          <w:rFonts w:cstheme="minorHAnsi"/>
          <w:sz w:val="24"/>
          <w:szCs w:val="24"/>
        </w:rPr>
        <w:t>, which are</w:t>
      </w:r>
      <w:r w:rsidR="00A50EB8" w:rsidRPr="0066637A">
        <w:rPr>
          <w:rFonts w:cstheme="minorHAnsi"/>
          <w:sz w:val="24"/>
          <w:szCs w:val="24"/>
        </w:rPr>
        <w:t xml:space="preserve"> not </w:t>
      </w:r>
      <w:r w:rsidR="009728E8" w:rsidRPr="0066637A">
        <w:rPr>
          <w:rFonts w:cstheme="minorHAnsi"/>
          <w:sz w:val="24"/>
          <w:szCs w:val="24"/>
        </w:rPr>
        <w:t>represent</w:t>
      </w:r>
      <w:r w:rsidR="007C4B08" w:rsidRPr="0066637A">
        <w:rPr>
          <w:rFonts w:cstheme="minorHAnsi"/>
          <w:sz w:val="24"/>
          <w:szCs w:val="24"/>
        </w:rPr>
        <w:t>ative for</w:t>
      </w:r>
      <w:r w:rsidR="00A50EB8" w:rsidRPr="0066637A">
        <w:rPr>
          <w:rFonts w:cstheme="minorHAnsi"/>
          <w:sz w:val="24"/>
          <w:szCs w:val="24"/>
        </w:rPr>
        <w:t xml:space="preserve"> actual product pools obtained after conversion of the biomass</w:t>
      </w:r>
      <w:r w:rsidR="00FC7CEF" w:rsidRPr="0066637A">
        <w:rPr>
          <w:rFonts w:cstheme="minorHAnsi"/>
          <w:sz w:val="24"/>
          <w:szCs w:val="24"/>
        </w:rPr>
        <w:t xml:space="preserve">. </w:t>
      </w:r>
      <w:r w:rsidR="00482693" w:rsidRPr="0066637A">
        <w:rPr>
          <w:rFonts w:cstheme="minorHAnsi"/>
          <w:sz w:val="24"/>
          <w:szCs w:val="24"/>
        </w:rPr>
        <w:t>Moreover</w:t>
      </w:r>
      <w:r w:rsidR="00FC7CEF" w:rsidRPr="0066637A">
        <w:rPr>
          <w:rFonts w:cstheme="minorHAnsi"/>
          <w:sz w:val="24"/>
          <w:szCs w:val="24"/>
        </w:rPr>
        <w:t>,</w:t>
      </w:r>
      <w:r w:rsidR="005C7BA5" w:rsidRPr="0066637A">
        <w:rPr>
          <w:rFonts w:cstheme="minorHAnsi"/>
          <w:sz w:val="24"/>
          <w:szCs w:val="24"/>
        </w:rPr>
        <w:t xml:space="preserve"> since </w:t>
      </w:r>
      <w:r w:rsidR="00AA2227" w:rsidRPr="0066637A">
        <w:rPr>
          <w:rFonts w:cstheme="minorHAnsi"/>
          <w:sz w:val="24"/>
          <w:szCs w:val="24"/>
        </w:rPr>
        <w:t xml:space="preserve">the estimated </w:t>
      </w:r>
      <w:r w:rsidR="005C7BA5" w:rsidRPr="0066637A">
        <w:rPr>
          <w:rFonts w:cstheme="minorHAnsi"/>
          <w:sz w:val="24"/>
          <w:szCs w:val="24"/>
        </w:rPr>
        <w:t xml:space="preserve">interaction parameters are </w:t>
      </w:r>
      <w:r w:rsidR="00AA2227" w:rsidRPr="0066637A">
        <w:rPr>
          <w:rFonts w:cstheme="minorHAnsi"/>
          <w:sz w:val="24"/>
          <w:szCs w:val="24"/>
        </w:rPr>
        <w:t>specific for pairs of molecules</w:t>
      </w:r>
      <w:r w:rsidR="005C7BA5" w:rsidRPr="0066637A">
        <w:rPr>
          <w:rFonts w:cstheme="minorHAnsi"/>
          <w:sz w:val="24"/>
          <w:szCs w:val="24"/>
        </w:rPr>
        <w:t>,</w:t>
      </w:r>
      <w:r w:rsidR="00F06328" w:rsidRPr="0066637A">
        <w:rPr>
          <w:rFonts w:cstheme="minorHAnsi"/>
          <w:sz w:val="24"/>
          <w:szCs w:val="24"/>
        </w:rPr>
        <w:t xml:space="preserve"> </w:t>
      </w:r>
      <w:r w:rsidR="00FC7CEF" w:rsidRPr="0066637A">
        <w:rPr>
          <w:rFonts w:cstheme="minorHAnsi"/>
          <w:sz w:val="24"/>
          <w:szCs w:val="24"/>
        </w:rPr>
        <w:t xml:space="preserve">these </w:t>
      </w:r>
      <w:r w:rsidR="005C7BA5" w:rsidRPr="0066637A">
        <w:rPr>
          <w:rFonts w:cstheme="minorHAnsi"/>
          <w:sz w:val="24"/>
          <w:szCs w:val="24"/>
        </w:rPr>
        <w:t xml:space="preserve">regressed </w:t>
      </w:r>
      <w:r w:rsidR="00FC7CEF" w:rsidRPr="0066637A">
        <w:rPr>
          <w:rFonts w:cstheme="minorHAnsi"/>
          <w:sz w:val="24"/>
          <w:szCs w:val="24"/>
        </w:rPr>
        <w:lastRenderedPageBreak/>
        <w:t>models</w:t>
      </w:r>
      <w:r w:rsidR="00111F6D" w:rsidRPr="0066637A">
        <w:rPr>
          <w:rFonts w:cstheme="minorHAnsi"/>
          <w:sz w:val="24"/>
          <w:szCs w:val="24"/>
        </w:rPr>
        <w:t xml:space="preserve"> c</w:t>
      </w:r>
      <w:r w:rsidR="00D21285" w:rsidRPr="0066637A">
        <w:rPr>
          <w:rFonts w:cstheme="minorHAnsi"/>
          <w:sz w:val="24"/>
          <w:szCs w:val="24"/>
        </w:rPr>
        <w:t>an</w:t>
      </w:r>
      <w:r w:rsidR="00111F6D" w:rsidRPr="0066637A">
        <w:rPr>
          <w:rFonts w:cstheme="minorHAnsi"/>
          <w:sz w:val="24"/>
          <w:szCs w:val="24"/>
        </w:rPr>
        <w:t>not be extended</w:t>
      </w:r>
      <w:r w:rsidR="00FC7CEF" w:rsidRPr="0066637A">
        <w:rPr>
          <w:rFonts w:cstheme="minorHAnsi"/>
          <w:sz w:val="24"/>
          <w:szCs w:val="24"/>
        </w:rPr>
        <w:t xml:space="preserve"> towards </w:t>
      </w:r>
      <w:r w:rsidR="00AA2227" w:rsidRPr="0066637A">
        <w:rPr>
          <w:rFonts w:cstheme="minorHAnsi"/>
          <w:sz w:val="24"/>
          <w:szCs w:val="24"/>
        </w:rPr>
        <w:t xml:space="preserve">mixtures which contain components </w:t>
      </w:r>
      <w:r w:rsidR="004A46CC" w:rsidRPr="0066637A">
        <w:rPr>
          <w:rFonts w:cstheme="minorHAnsi"/>
          <w:sz w:val="24"/>
          <w:szCs w:val="24"/>
        </w:rPr>
        <w:t>that were not considered in the regressions</w:t>
      </w:r>
      <w:r w:rsidR="00FC7CEF" w:rsidRPr="0066637A">
        <w:rPr>
          <w:rFonts w:cstheme="minorHAnsi"/>
          <w:sz w:val="24"/>
          <w:szCs w:val="24"/>
        </w:rPr>
        <w:t xml:space="preserve">. </w:t>
      </w:r>
      <w:r w:rsidR="00E85B1C" w:rsidRPr="0066637A">
        <w:rPr>
          <w:rFonts w:cstheme="minorHAnsi"/>
          <w:sz w:val="24"/>
          <w:szCs w:val="24"/>
        </w:rPr>
        <w:t>Similarly</w:t>
      </w:r>
      <w:r w:rsidR="00FC7CEF" w:rsidRPr="0066637A">
        <w:rPr>
          <w:rFonts w:cstheme="minorHAnsi"/>
          <w:sz w:val="24"/>
          <w:szCs w:val="24"/>
        </w:rPr>
        <w:t>, Shang et al. regressed the Wilson, NRTL</w:t>
      </w:r>
      <w:r w:rsidR="005C7BA5" w:rsidRPr="0066637A">
        <w:rPr>
          <w:rFonts w:cstheme="minorHAnsi"/>
          <w:sz w:val="24"/>
          <w:szCs w:val="24"/>
        </w:rPr>
        <w:t xml:space="preserve"> and</w:t>
      </w:r>
      <w:r w:rsidR="00FC7CEF" w:rsidRPr="0066637A">
        <w:rPr>
          <w:rFonts w:cstheme="minorHAnsi"/>
          <w:sz w:val="24"/>
          <w:szCs w:val="24"/>
        </w:rPr>
        <w:t xml:space="preserve"> UNIQUAC</w:t>
      </w:r>
      <w:r w:rsidR="005C7BA5" w:rsidRPr="0066637A">
        <w:rPr>
          <w:rFonts w:cstheme="minorHAnsi"/>
          <w:sz w:val="24"/>
          <w:szCs w:val="24"/>
        </w:rPr>
        <w:t xml:space="preserve"> models</w:t>
      </w:r>
      <w:r w:rsidR="00FC7CEF" w:rsidRPr="0066637A">
        <w:rPr>
          <w:rFonts w:cstheme="minorHAnsi"/>
          <w:sz w:val="24"/>
          <w:szCs w:val="24"/>
        </w:rPr>
        <w:t xml:space="preserve"> </w:t>
      </w:r>
      <w:r w:rsidR="005C7BA5" w:rsidRPr="0066637A">
        <w:rPr>
          <w:rFonts w:cstheme="minorHAnsi"/>
          <w:sz w:val="24"/>
          <w:szCs w:val="24"/>
        </w:rPr>
        <w:t>as well as</w:t>
      </w:r>
      <w:r w:rsidR="00FC7CEF" w:rsidRPr="0066637A">
        <w:rPr>
          <w:rFonts w:cstheme="minorHAnsi"/>
          <w:sz w:val="24"/>
          <w:szCs w:val="24"/>
        </w:rPr>
        <w:t xml:space="preserve"> UNIFAC-DMD </w:t>
      </w:r>
      <w:r w:rsidR="00244C0A" w:rsidRPr="0066637A">
        <w:rPr>
          <w:rFonts w:cstheme="minorHAnsi"/>
          <w:sz w:val="24"/>
          <w:szCs w:val="24"/>
        </w:rPr>
        <w:t xml:space="preserve">(Dortmund) </w:t>
      </w:r>
      <w:r w:rsidR="00FC7CEF" w:rsidRPr="0066637A">
        <w:rPr>
          <w:rFonts w:cstheme="minorHAnsi"/>
          <w:sz w:val="24"/>
          <w:szCs w:val="24"/>
        </w:rPr>
        <w:t>model with experimental data and obtained new</w:t>
      </w:r>
      <w:r w:rsidR="00DB75AB" w:rsidRPr="0066637A">
        <w:rPr>
          <w:rFonts w:cstheme="minorHAnsi"/>
          <w:sz w:val="24"/>
          <w:szCs w:val="24"/>
        </w:rPr>
        <w:t xml:space="preserve"> binary</w:t>
      </w:r>
      <w:r w:rsidR="00FC7CEF" w:rsidRPr="0066637A">
        <w:rPr>
          <w:rFonts w:cstheme="minorHAnsi"/>
          <w:sz w:val="24"/>
          <w:szCs w:val="24"/>
        </w:rPr>
        <w:t xml:space="preserve"> interaction parameters</w:t>
      </w:r>
      <w:r w:rsidR="004F1025" w:rsidRPr="0066637A">
        <w:rPr>
          <w:rFonts w:cstheme="minorHAnsi"/>
          <w:sz w:val="24"/>
          <w:szCs w:val="24"/>
        </w:rPr>
        <w:t>.</w:t>
      </w:r>
      <w:r w:rsidR="00FC7CEF" w:rsidRPr="0066637A">
        <w:rPr>
          <w:rFonts w:cstheme="minorHAnsi"/>
          <w:sz w:val="24"/>
          <w:szCs w:val="24"/>
        </w:rPr>
        <w:fldChar w:fldCharType="begin" w:fldLock="1"/>
      </w:r>
      <w:r w:rsidR="00D21285" w:rsidRPr="0066637A">
        <w:rPr>
          <w:rFonts w:cstheme="minorHAnsi"/>
          <w:sz w:val="24"/>
          <w:szCs w:val="24"/>
        </w:rPr>
        <w:instrText>ADDIN CSL_CITATION {"citationItems":[{"id":"ITEM-1","itemData":{"DOI":"10.1021/acs.jced.0c01000","ISSN":"15205134","abstract":"Biomass pyrolysis oil is considered to be a promising alternative to fossil energy for the synthesis of high value-added chemicals and fuels. 2-Methoxy-4-methyl phenol (MMP), 4-ethylphenol (EP), 3,5-dimethylphenol (DMP), and m-Cresol (MC) are the important phenolic compounds in pyrolysis oil. The investigation of phase equilibrium is crucial to design separation processes. In this work, the isobaric vapor-liquid equilibrium (VLE) experiment, correlation, and estimation of binary systems (cyclohexane + MMP/EP/DMP/MC) were investigated. The experimental data were verified by the Herington test and van Ness test, and all were thermodynamically consistent entirely. The binary energy interaction parameters were obtained by correlating the experimental data using NRTL, Wilson, and UNIQUAC activity coefficient models. The average absolute relative deviations (ARD %) of T, x1, and y1 correlated by NRTL, Wilson, and UNIQUAC models for four binary systems are below 0.2. In addition, the VLE data were correlated and estimated by the UNIFAC-DMD model. The new interaction parameters of the C-CH2 group in the UNIFAC-DMD model were obtained and used to estimate cyclohexane + DMP systems. The ARD % of T and y1 for cyclohexane + DMP systems were 1.02 and 0.43, respectively. The estimation accuracy of UNIFAC-DMD with new parameters was significantly improved.","author":[{"dropping-particle":"","family":"Shang","given":"Qiaoyan","non-dropping-particle":"","parse-names":false,"suffix":""},{"dropping-particle":"","family":"Xiao","given":"Jifa","non-dropping-particle":"","parse-names":false,"suffix":""},{"dropping-particle":"","family":"Li","given":"Yan","non-dropping-particle":"","parse-names":false,"suffix":""},{"dropping-particle":"","family":"Liu","given":"Wenge","non-dropping-particle":"","parse-names":false,"suffix":""},{"dropping-particle":"","family":"Liu","given":"Xiaojuan","non-dropping-particle":"","parse-names":false,"suffix":""},{"dropping-particle":"","family":"Cui","given":"Guanwei","non-dropping-particle":"","parse-names":false,"suffix":""},{"dropping-particle":"","family":"Shi","given":"Xifeng","non-dropping-particle":"","parse-names":false,"suffix":""},{"dropping-particle":"","family":"Xia","given":"Shuqian","non-dropping-particle":"","parse-names":false,"suffix":""},{"dropping-particle":"","family":"Tang","given":"Bo","non-dropping-particle":"","parse-names":false,"suffix":""}],"container-title":"Journal of Chemical and Engineering Data","id":"ITEM-1","issue":"6","issued":{"date-parts":[["2021","6","10"]]},"page":"2374-2382","publisher":"American Chemical Society","title":"Isobaric Vapor-Liquid Equilibria of Binary Systems Containing Cyclohexane for the Separation of Phenolic Compounds from Biomass Fast Pyrolysis Oils","type":"article-journal","volume":"66"},"uris":["http://www.mendeley.com/documents/?uuid=37ecc0fb-ea54-3345-9d7e-037bc6eb8448"]}],"mendeley":{"formattedCitation":"&lt;sup&gt;25&lt;/sup&gt;","plainTextFormattedCitation":"25","previouslyFormattedCitation":"&lt;sup&gt;25&lt;/sup&gt;"},"properties":{"noteIndex":0},"schema":"https://github.com/citation-style-language/schema/raw/master/csl-citation.json"}</w:instrText>
      </w:r>
      <w:r w:rsidR="00FC7CEF" w:rsidRPr="0066637A">
        <w:rPr>
          <w:rFonts w:cstheme="minorHAnsi"/>
          <w:sz w:val="24"/>
          <w:szCs w:val="24"/>
        </w:rPr>
        <w:fldChar w:fldCharType="separate"/>
      </w:r>
      <w:r w:rsidR="00D21285" w:rsidRPr="0066637A">
        <w:rPr>
          <w:rFonts w:cstheme="minorHAnsi"/>
          <w:noProof/>
          <w:sz w:val="24"/>
          <w:szCs w:val="24"/>
          <w:vertAlign w:val="superscript"/>
        </w:rPr>
        <w:t>25</w:t>
      </w:r>
      <w:r w:rsidR="00FC7CEF" w:rsidRPr="0066637A">
        <w:rPr>
          <w:rFonts w:cstheme="minorHAnsi"/>
          <w:sz w:val="24"/>
          <w:szCs w:val="24"/>
        </w:rPr>
        <w:fldChar w:fldCharType="end"/>
      </w:r>
      <w:r w:rsidR="00DB75AB" w:rsidRPr="0066637A">
        <w:rPr>
          <w:rFonts w:cstheme="minorHAnsi"/>
          <w:sz w:val="24"/>
          <w:szCs w:val="24"/>
        </w:rPr>
        <w:t xml:space="preserve"> However,</w:t>
      </w:r>
      <w:r w:rsidR="00DF18A5" w:rsidRPr="0066637A">
        <w:rPr>
          <w:rFonts w:cstheme="minorHAnsi"/>
          <w:sz w:val="24"/>
          <w:szCs w:val="24"/>
        </w:rPr>
        <w:t xml:space="preserve"> </w:t>
      </w:r>
      <w:r w:rsidR="00417A90" w:rsidRPr="0066637A">
        <w:rPr>
          <w:rFonts w:cstheme="minorHAnsi"/>
          <w:sz w:val="24"/>
          <w:szCs w:val="24"/>
        </w:rPr>
        <w:t>although UN</w:t>
      </w:r>
      <w:r w:rsidR="00052396" w:rsidRPr="0066637A">
        <w:rPr>
          <w:rFonts w:cstheme="minorHAnsi"/>
          <w:sz w:val="24"/>
          <w:szCs w:val="24"/>
        </w:rPr>
        <w:t>I</w:t>
      </w:r>
      <w:r w:rsidR="00417A90" w:rsidRPr="0066637A">
        <w:rPr>
          <w:rFonts w:cstheme="minorHAnsi"/>
          <w:sz w:val="24"/>
          <w:szCs w:val="24"/>
        </w:rPr>
        <w:t>F</w:t>
      </w:r>
      <w:r w:rsidR="00052396" w:rsidRPr="0066637A">
        <w:rPr>
          <w:rFonts w:cstheme="minorHAnsi"/>
          <w:sz w:val="24"/>
          <w:szCs w:val="24"/>
        </w:rPr>
        <w:t>A</w:t>
      </w:r>
      <w:r w:rsidR="00417A90" w:rsidRPr="0066637A">
        <w:rPr>
          <w:rFonts w:cstheme="minorHAnsi"/>
          <w:sz w:val="24"/>
          <w:szCs w:val="24"/>
        </w:rPr>
        <w:t xml:space="preserve">C-DMD is a group contribution method, </w:t>
      </w:r>
      <w:r w:rsidR="00DF18A5" w:rsidRPr="0066637A">
        <w:rPr>
          <w:rFonts w:cstheme="minorHAnsi"/>
          <w:sz w:val="24"/>
          <w:szCs w:val="24"/>
        </w:rPr>
        <w:t>even the</w:t>
      </w:r>
      <w:r w:rsidR="00417A90" w:rsidRPr="0066637A">
        <w:rPr>
          <w:rFonts w:cstheme="minorHAnsi"/>
          <w:sz w:val="24"/>
          <w:szCs w:val="24"/>
        </w:rPr>
        <w:t>se</w:t>
      </w:r>
      <w:r w:rsidR="00DF18A5" w:rsidRPr="0066637A">
        <w:rPr>
          <w:rFonts w:cstheme="minorHAnsi"/>
          <w:sz w:val="24"/>
          <w:szCs w:val="24"/>
        </w:rPr>
        <w:t xml:space="preserve"> new parameters can</w:t>
      </w:r>
      <w:r w:rsidR="00DB75AB" w:rsidRPr="0066637A">
        <w:rPr>
          <w:rFonts w:cstheme="minorHAnsi"/>
          <w:sz w:val="24"/>
          <w:szCs w:val="24"/>
        </w:rPr>
        <w:t xml:space="preserve"> only </w:t>
      </w:r>
      <w:r w:rsidR="00DF18A5" w:rsidRPr="0066637A">
        <w:rPr>
          <w:rFonts w:cstheme="minorHAnsi"/>
          <w:sz w:val="24"/>
          <w:szCs w:val="24"/>
        </w:rPr>
        <w:t xml:space="preserve">be used to describe </w:t>
      </w:r>
      <w:r w:rsidR="00DB75AB" w:rsidRPr="0066637A">
        <w:rPr>
          <w:rFonts w:cstheme="minorHAnsi"/>
          <w:sz w:val="24"/>
          <w:szCs w:val="24"/>
        </w:rPr>
        <w:t xml:space="preserve">a small </w:t>
      </w:r>
      <w:r w:rsidR="004A46CC" w:rsidRPr="0066637A">
        <w:rPr>
          <w:rFonts w:cstheme="minorHAnsi"/>
          <w:sz w:val="24"/>
          <w:szCs w:val="24"/>
        </w:rPr>
        <w:t xml:space="preserve">number </w:t>
      </w:r>
      <w:r w:rsidR="00DB75AB" w:rsidRPr="0066637A">
        <w:rPr>
          <w:rFonts w:cstheme="minorHAnsi"/>
          <w:sz w:val="24"/>
          <w:szCs w:val="24"/>
        </w:rPr>
        <w:t xml:space="preserve">of </w:t>
      </w:r>
      <w:r w:rsidR="00C8394D" w:rsidRPr="0066637A">
        <w:rPr>
          <w:rFonts w:cstheme="minorHAnsi"/>
          <w:sz w:val="24"/>
          <w:szCs w:val="24"/>
        </w:rPr>
        <w:t xml:space="preserve">mixtures of which the molecules contain the functional group they describe.  </w:t>
      </w:r>
    </w:p>
    <w:p w14:paraId="67305EFB" w14:textId="04C2E5F1" w:rsidR="000F6992" w:rsidRPr="0066637A" w:rsidRDefault="00616C49" w:rsidP="002F6F80">
      <w:pPr>
        <w:spacing w:line="480" w:lineRule="auto"/>
        <w:jc w:val="both"/>
        <w:rPr>
          <w:rFonts w:cstheme="minorHAnsi"/>
          <w:sz w:val="24"/>
          <w:szCs w:val="24"/>
        </w:rPr>
      </w:pPr>
      <w:r w:rsidRPr="0066637A">
        <w:rPr>
          <w:rStyle w:val="q4iawc"/>
          <w:rFonts w:cstheme="minorHAnsi"/>
          <w:sz w:val="24"/>
          <w:szCs w:val="24"/>
        </w:rPr>
        <w:t xml:space="preserve">Although some </w:t>
      </w:r>
      <w:r w:rsidR="00A42AE1" w:rsidRPr="0066637A">
        <w:rPr>
          <w:rStyle w:val="q4iawc"/>
          <w:rFonts w:cstheme="minorHAnsi"/>
          <w:sz w:val="24"/>
          <w:szCs w:val="24"/>
        </w:rPr>
        <w:t>progress</w:t>
      </w:r>
      <w:r w:rsidRPr="0066637A">
        <w:rPr>
          <w:rStyle w:val="q4iawc"/>
          <w:rFonts w:cstheme="minorHAnsi"/>
          <w:sz w:val="24"/>
          <w:szCs w:val="24"/>
        </w:rPr>
        <w:t xml:space="preserve"> has already been </w:t>
      </w:r>
      <w:r w:rsidR="00A42AE1" w:rsidRPr="0066637A">
        <w:rPr>
          <w:rStyle w:val="q4iawc"/>
          <w:rFonts w:cstheme="minorHAnsi"/>
          <w:sz w:val="24"/>
          <w:szCs w:val="24"/>
        </w:rPr>
        <w:t>made</w:t>
      </w:r>
      <w:r w:rsidRPr="0066637A">
        <w:rPr>
          <w:rStyle w:val="q4iawc"/>
          <w:rFonts w:cstheme="minorHAnsi"/>
          <w:sz w:val="24"/>
          <w:szCs w:val="24"/>
        </w:rPr>
        <w:t xml:space="preserve">, there is a lot of work </w:t>
      </w:r>
      <w:r w:rsidR="00095A7B" w:rsidRPr="0066637A">
        <w:rPr>
          <w:rStyle w:val="q4iawc"/>
          <w:rFonts w:cstheme="minorHAnsi"/>
          <w:sz w:val="24"/>
          <w:szCs w:val="24"/>
        </w:rPr>
        <w:t xml:space="preserve">yet </w:t>
      </w:r>
      <w:r w:rsidRPr="0066637A">
        <w:rPr>
          <w:rStyle w:val="q4iawc"/>
          <w:rFonts w:cstheme="minorHAnsi"/>
          <w:sz w:val="24"/>
          <w:szCs w:val="24"/>
        </w:rPr>
        <w:t xml:space="preserve">to be done to capture the thermodynamics of biomass derivatives in </w:t>
      </w:r>
      <w:r w:rsidR="00FD63D2" w:rsidRPr="0066637A">
        <w:rPr>
          <w:rStyle w:val="q4iawc"/>
          <w:rFonts w:cstheme="minorHAnsi"/>
          <w:sz w:val="24"/>
          <w:szCs w:val="24"/>
        </w:rPr>
        <w:t xml:space="preserve">these </w:t>
      </w:r>
      <w:r w:rsidRPr="0066637A">
        <w:rPr>
          <w:rStyle w:val="q4iawc"/>
          <w:rFonts w:cstheme="minorHAnsi"/>
          <w:sz w:val="24"/>
          <w:szCs w:val="24"/>
        </w:rPr>
        <w:t xml:space="preserve">models. In fact, the main challenge in this research field is that </w:t>
      </w:r>
      <w:r w:rsidR="005045C5" w:rsidRPr="0066637A">
        <w:rPr>
          <w:rStyle w:val="jlqj4b"/>
          <w:rFonts w:cstheme="minorHAnsi"/>
          <w:sz w:val="24"/>
          <w:szCs w:val="24"/>
        </w:rPr>
        <w:t xml:space="preserve">it is </w:t>
      </w:r>
      <w:r w:rsidR="004F1025" w:rsidRPr="0066637A">
        <w:rPr>
          <w:rStyle w:val="jlqj4b"/>
          <w:rFonts w:cstheme="minorHAnsi"/>
          <w:sz w:val="24"/>
          <w:szCs w:val="24"/>
        </w:rPr>
        <w:t>very</w:t>
      </w:r>
      <w:r w:rsidR="00935DF8" w:rsidRPr="0066637A">
        <w:rPr>
          <w:rStyle w:val="jlqj4b"/>
          <w:rFonts w:cstheme="minorHAnsi"/>
          <w:sz w:val="24"/>
          <w:szCs w:val="24"/>
        </w:rPr>
        <w:t xml:space="preserve"> expensive and time</w:t>
      </w:r>
      <w:r w:rsidR="00810ADD" w:rsidRPr="0066637A">
        <w:rPr>
          <w:rStyle w:val="jlqj4b"/>
          <w:rFonts w:cstheme="minorHAnsi"/>
          <w:sz w:val="24"/>
          <w:szCs w:val="24"/>
        </w:rPr>
        <w:t xml:space="preserve"> </w:t>
      </w:r>
      <w:r w:rsidR="00935DF8" w:rsidRPr="0066637A">
        <w:rPr>
          <w:rStyle w:val="jlqj4b"/>
          <w:rFonts w:cstheme="minorHAnsi"/>
          <w:sz w:val="24"/>
          <w:szCs w:val="24"/>
        </w:rPr>
        <w:t xml:space="preserve">consuming </w:t>
      </w:r>
      <w:r w:rsidR="005045C5" w:rsidRPr="0066637A">
        <w:rPr>
          <w:rStyle w:val="jlqj4b"/>
          <w:rFonts w:cstheme="minorHAnsi"/>
          <w:sz w:val="24"/>
          <w:szCs w:val="24"/>
        </w:rPr>
        <w:t xml:space="preserve">to experimentally collect all the data required to </w:t>
      </w:r>
      <w:r w:rsidR="0011383F" w:rsidRPr="0066637A">
        <w:rPr>
          <w:rStyle w:val="jlqj4b"/>
          <w:rFonts w:cstheme="minorHAnsi"/>
          <w:sz w:val="24"/>
          <w:szCs w:val="24"/>
        </w:rPr>
        <w:t>estimate every interaction parameter</w:t>
      </w:r>
      <w:r w:rsidR="004F1025" w:rsidRPr="0066637A">
        <w:rPr>
          <w:rStyle w:val="jlqj4b"/>
          <w:rFonts w:cstheme="minorHAnsi"/>
          <w:sz w:val="24"/>
          <w:szCs w:val="24"/>
        </w:rPr>
        <w:t>. It is</w:t>
      </w:r>
      <w:r w:rsidR="00053F19" w:rsidRPr="0066637A">
        <w:rPr>
          <w:rStyle w:val="jlqj4b"/>
          <w:rFonts w:cstheme="minorHAnsi"/>
          <w:sz w:val="24"/>
          <w:szCs w:val="24"/>
        </w:rPr>
        <w:t>, hence,</w:t>
      </w:r>
      <w:r w:rsidR="004F1025" w:rsidRPr="0066637A">
        <w:rPr>
          <w:rStyle w:val="jlqj4b"/>
          <w:rFonts w:cstheme="minorHAnsi"/>
          <w:sz w:val="24"/>
          <w:szCs w:val="24"/>
        </w:rPr>
        <w:t xml:space="preserve"> practically unfeasible</w:t>
      </w:r>
      <w:r w:rsidR="0011383F" w:rsidRPr="0066637A">
        <w:rPr>
          <w:rStyle w:val="jlqj4b"/>
          <w:rFonts w:cstheme="minorHAnsi"/>
          <w:sz w:val="24"/>
          <w:szCs w:val="24"/>
        </w:rPr>
        <w:t xml:space="preserve"> </w:t>
      </w:r>
      <w:r w:rsidR="00935DF8" w:rsidRPr="0066637A">
        <w:rPr>
          <w:rStyle w:val="jlqj4b"/>
          <w:rFonts w:cstheme="minorHAnsi"/>
          <w:sz w:val="24"/>
          <w:szCs w:val="24"/>
        </w:rPr>
        <w:t xml:space="preserve">to model </w:t>
      </w:r>
      <w:r w:rsidR="004E7BE5" w:rsidRPr="0066637A">
        <w:rPr>
          <w:rStyle w:val="jlqj4b"/>
          <w:rFonts w:cstheme="minorHAnsi"/>
          <w:sz w:val="24"/>
          <w:szCs w:val="24"/>
        </w:rPr>
        <w:t>the thermodynamic</w:t>
      </w:r>
      <w:r w:rsidR="0011383F" w:rsidRPr="0066637A">
        <w:rPr>
          <w:rStyle w:val="jlqj4b"/>
          <w:rFonts w:cstheme="minorHAnsi"/>
          <w:sz w:val="24"/>
          <w:szCs w:val="24"/>
        </w:rPr>
        <w:t xml:space="preserve"> non-</w:t>
      </w:r>
      <w:proofErr w:type="spellStart"/>
      <w:r w:rsidR="0011383F" w:rsidRPr="0066637A">
        <w:rPr>
          <w:rStyle w:val="jlqj4b"/>
          <w:rFonts w:cstheme="minorHAnsi"/>
          <w:sz w:val="24"/>
          <w:szCs w:val="24"/>
        </w:rPr>
        <w:t>idealitie</w:t>
      </w:r>
      <w:r w:rsidR="004E7BE5" w:rsidRPr="0066637A">
        <w:rPr>
          <w:rStyle w:val="jlqj4b"/>
          <w:rFonts w:cstheme="minorHAnsi"/>
          <w:sz w:val="24"/>
          <w:szCs w:val="24"/>
        </w:rPr>
        <w:t>s</w:t>
      </w:r>
      <w:proofErr w:type="spellEnd"/>
      <w:r w:rsidR="004E7BE5" w:rsidRPr="0066637A">
        <w:rPr>
          <w:rStyle w:val="jlqj4b"/>
          <w:rFonts w:cstheme="minorHAnsi"/>
          <w:sz w:val="24"/>
          <w:szCs w:val="24"/>
        </w:rPr>
        <w:t xml:space="preserve"> of </w:t>
      </w:r>
      <w:r w:rsidR="005045C5" w:rsidRPr="0066637A">
        <w:rPr>
          <w:rStyle w:val="jlqj4b"/>
          <w:rFonts w:cstheme="minorHAnsi"/>
          <w:sz w:val="24"/>
          <w:szCs w:val="24"/>
        </w:rPr>
        <w:t>bio-derivatives.</w:t>
      </w:r>
      <w:r w:rsidR="00BE6E13" w:rsidRPr="0066637A">
        <w:rPr>
          <w:rStyle w:val="jlqj4b"/>
          <w:rFonts w:cstheme="minorHAnsi"/>
          <w:sz w:val="24"/>
          <w:szCs w:val="24"/>
        </w:rPr>
        <w:t xml:space="preserve"> In this regard, </w:t>
      </w:r>
      <w:r w:rsidR="007213A1" w:rsidRPr="0066637A">
        <w:rPr>
          <w:rStyle w:val="jlqj4b"/>
          <w:rFonts w:cstheme="minorHAnsi"/>
          <w:sz w:val="24"/>
          <w:szCs w:val="24"/>
        </w:rPr>
        <w:t>first principle</w:t>
      </w:r>
      <w:r w:rsidR="00935DF8" w:rsidRPr="0066637A">
        <w:rPr>
          <w:rStyle w:val="jlqj4b"/>
          <w:rFonts w:cstheme="minorHAnsi"/>
          <w:sz w:val="24"/>
          <w:szCs w:val="24"/>
        </w:rPr>
        <w:t>-based</w:t>
      </w:r>
      <w:r w:rsidR="007213A1" w:rsidRPr="0066637A">
        <w:rPr>
          <w:rStyle w:val="jlqj4b"/>
          <w:rFonts w:cstheme="minorHAnsi"/>
          <w:sz w:val="24"/>
          <w:szCs w:val="24"/>
        </w:rPr>
        <w:t xml:space="preserve"> methods, such as COSMO-RS (</w:t>
      </w:r>
      <w:proofErr w:type="spellStart"/>
      <w:r w:rsidR="00E639CA" w:rsidRPr="0066637A">
        <w:rPr>
          <w:rStyle w:val="jlqj4b"/>
          <w:rFonts w:cstheme="minorHAnsi"/>
          <w:sz w:val="24"/>
          <w:szCs w:val="24"/>
        </w:rPr>
        <w:t>CO</w:t>
      </w:r>
      <w:r w:rsidR="007213A1" w:rsidRPr="0066637A">
        <w:rPr>
          <w:rStyle w:val="jlqj4b"/>
          <w:rFonts w:cstheme="minorHAnsi"/>
          <w:sz w:val="24"/>
          <w:szCs w:val="24"/>
        </w:rPr>
        <w:t>nductor</w:t>
      </w:r>
      <w:proofErr w:type="spellEnd"/>
      <w:r w:rsidR="007213A1" w:rsidRPr="0066637A">
        <w:rPr>
          <w:rStyle w:val="jlqj4b"/>
          <w:rFonts w:cstheme="minorHAnsi"/>
          <w:sz w:val="24"/>
          <w:szCs w:val="24"/>
        </w:rPr>
        <w:t xml:space="preserve"> like </w:t>
      </w:r>
      <w:r w:rsidR="00E639CA" w:rsidRPr="0066637A">
        <w:rPr>
          <w:rStyle w:val="jlqj4b"/>
          <w:rFonts w:cstheme="minorHAnsi"/>
          <w:sz w:val="24"/>
          <w:szCs w:val="24"/>
        </w:rPr>
        <w:t>S</w:t>
      </w:r>
      <w:r w:rsidR="007213A1" w:rsidRPr="0066637A">
        <w:rPr>
          <w:rStyle w:val="jlqj4b"/>
          <w:rFonts w:cstheme="minorHAnsi"/>
          <w:sz w:val="24"/>
          <w:szCs w:val="24"/>
        </w:rPr>
        <w:t xml:space="preserve">creening </w:t>
      </w:r>
      <w:proofErr w:type="spellStart"/>
      <w:r w:rsidR="00E639CA" w:rsidRPr="0066637A">
        <w:rPr>
          <w:rStyle w:val="jlqj4b"/>
          <w:rFonts w:cstheme="minorHAnsi"/>
          <w:sz w:val="24"/>
          <w:szCs w:val="24"/>
        </w:rPr>
        <w:t>MO</w:t>
      </w:r>
      <w:r w:rsidR="007213A1" w:rsidRPr="0066637A">
        <w:rPr>
          <w:rStyle w:val="jlqj4b"/>
          <w:rFonts w:cstheme="minorHAnsi"/>
          <w:sz w:val="24"/>
          <w:szCs w:val="24"/>
        </w:rPr>
        <w:t>del</w:t>
      </w:r>
      <w:proofErr w:type="spellEnd"/>
      <w:r w:rsidR="007213A1" w:rsidRPr="0066637A">
        <w:rPr>
          <w:rStyle w:val="jlqj4b"/>
          <w:rFonts w:cstheme="minorHAnsi"/>
          <w:sz w:val="24"/>
          <w:szCs w:val="24"/>
        </w:rPr>
        <w:t xml:space="preserve"> for </w:t>
      </w:r>
      <w:r w:rsidR="00E639CA" w:rsidRPr="0066637A">
        <w:rPr>
          <w:rStyle w:val="jlqj4b"/>
          <w:rFonts w:cstheme="minorHAnsi"/>
          <w:sz w:val="24"/>
          <w:szCs w:val="24"/>
        </w:rPr>
        <w:t>R</w:t>
      </w:r>
      <w:r w:rsidR="007213A1" w:rsidRPr="0066637A">
        <w:rPr>
          <w:rStyle w:val="jlqj4b"/>
          <w:rFonts w:cstheme="minorHAnsi"/>
          <w:sz w:val="24"/>
          <w:szCs w:val="24"/>
        </w:rPr>
        <w:t xml:space="preserve">eal </w:t>
      </w:r>
      <w:r w:rsidR="00E639CA" w:rsidRPr="0066637A">
        <w:rPr>
          <w:rStyle w:val="jlqj4b"/>
          <w:rFonts w:cstheme="minorHAnsi"/>
          <w:sz w:val="24"/>
          <w:szCs w:val="24"/>
        </w:rPr>
        <w:t>S</w:t>
      </w:r>
      <w:r w:rsidR="007213A1" w:rsidRPr="0066637A">
        <w:rPr>
          <w:rStyle w:val="jlqj4b"/>
          <w:rFonts w:cstheme="minorHAnsi"/>
          <w:sz w:val="24"/>
          <w:szCs w:val="24"/>
        </w:rPr>
        <w:t>olvents),</w:t>
      </w:r>
      <w:r w:rsidR="00F66C52" w:rsidRPr="0066637A">
        <w:rPr>
          <w:rStyle w:val="jlqj4b"/>
          <w:rFonts w:cstheme="minorHAnsi"/>
          <w:sz w:val="24"/>
          <w:szCs w:val="24"/>
        </w:rPr>
        <w:fldChar w:fldCharType="begin" w:fldLock="1"/>
      </w:r>
      <w:r w:rsidR="00D21285" w:rsidRPr="0066637A">
        <w:rPr>
          <w:rStyle w:val="jlqj4b"/>
          <w:rFonts w:cstheme="minorHAnsi"/>
          <w:sz w:val="24"/>
          <w:szCs w:val="24"/>
        </w:rPr>
        <w:instrText>ADDIN CSL_CITATION {"citationItems":[{"id":"ITEM-1","itemData":{"DOI":"10.1021/j100007a062","ISSN":"0022-3654","author":[{"dropping-particle":"","family":"Klamt","given":"Andreas","non-dropping-particle":"","parse-names":false,"suffix":""}],"container-title":"The Journal of Physical Chemistry","id":"ITEM-1","issue":"7","issued":{"date-parts":[["1995","2","1"]]},"note":"doi: 10.1021/j100007a062","page":"2224-2235","publisher":"American Chemical Society","title":"Conductor-like Screening Model for Real Solvents: A New Approach to the Quantitative Calculation of Solvation Phenomena","type":"article-journal","volume":"99"},"uris":["http://www.mendeley.com/documents/?uuid=61e78329-7968-410f-bcc8-dc681885089a"]}],"mendeley":{"formattedCitation":"&lt;sup&gt;26&lt;/sup&gt;","plainTextFormattedCitation":"26","previouslyFormattedCitation":"&lt;sup&gt;26&lt;/sup&gt;"},"properties":{"noteIndex":0},"schema":"https://github.com/citation-style-language/schema/raw/master/csl-citation.json"}</w:instrText>
      </w:r>
      <w:r w:rsidR="00F66C52" w:rsidRPr="0066637A">
        <w:rPr>
          <w:rStyle w:val="jlqj4b"/>
          <w:rFonts w:cstheme="minorHAnsi"/>
          <w:sz w:val="24"/>
          <w:szCs w:val="24"/>
        </w:rPr>
        <w:fldChar w:fldCharType="separate"/>
      </w:r>
      <w:r w:rsidR="00D21285" w:rsidRPr="0066637A">
        <w:rPr>
          <w:rStyle w:val="jlqj4b"/>
          <w:rFonts w:cstheme="minorHAnsi"/>
          <w:noProof/>
          <w:sz w:val="24"/>
          <w:szCs w:val="24"/>
          <w:vertAlign w:val="superscript"/>
        </w:rPr>
        <w:t>26</w:t>
      </w:r>
      <w:r w:rsidR="00F66C52" w:rsidRPr="0066637A">
        <w:rPr>
          <w:rStyle w:val="jlqj4b"/>
          <w:rFonts w:cstheme="minorHAnsi"/>
          <w:sz w:val="24"/>
          <w:szCs w:val="24"/>
        </w:rPr>
        <w:fldChar w:fldCharType="end"/>
      </w:r>
      <w:r w:rsidR="007213A1" w:rsidRPr="0066637A">
        <w:rPr>
          <w:rStyle w:val="jlqj4b"/>
          <w:rFonts w:cstheme="minorHAnsi"/>
          <w:sz w:val="24"/>
          <w:szCs w:val="24"/>
        </w:rPr>
        <w:t xml:space="preserve"> offer great potential</w:t>
      </w:r>
      <w:r w:rsidR="002A21A5" w:rsidRPr="0066637A">
        <w:rPr>
          <w:rStyle w:val="jlqj4b"/>
          <w:rFonts w:cstheme="minorHAnsi"/>
          <w:sz w:val="24"/>
          <w:szCs w:val="24"/>
        </w:rPr>
        <w:t>. They</w:t>
      </w:r>
      <w:r w:rsidR="004E7BE5" w:rsidRPr="0066637A">
        <w:rPr>
          <w:rStyle w:val="jlqj4b"/>
          <w:rFonts w:cstheme="minorHAnsi"/>
          <w:sz w:val="24"/>
          <w:szCs w:val="24"/>
        </w:rPr>
        <w:t xml:space="preserve"> </w:t>
      </w:r>
      <w:r w:rsidR="0011383F" w:rsidRPr="0066637A">
        <w:rPr>
          <w:rStyle w:val="jlqj4b"/>
          <w:rFonts w:cstheme="minorHAnsi"/>
          <w:sz w:val="24"/>
          <w:szCs w:val="24"/>
        </w:rPr>
        <w:t xml:space="preserve">allow the </w:t>
      </w:r>
      <w:r w:rsidR="004E7BE5" w:rsidRPr="0066637A">
        <w:rPr>
          <w:rStyle w:val="jlqj4b"/>
          <w:rFonts w:cstheme="minorHAnsi"/>
          <w:sz w:val="24"/>
          <w:szCs w:val="24"/>
        </w:rPr>
        <w:t>predict</w:t>
      </w:r>
      <w:r w:rsidR="0011383F" w:rsidRPr="0066637A">
        <w:rPr>
          <w:rStyle w:val="jlqj4b"/>
          <w:rFonts w:cstheme="minorHAnsi"/>
          <w:sz w:val="24"/>
          <w:szCs w:val="24"/>
        </w:rPr>
        <w:t>ion of</w:t>
      </w:r>
      <w:r w:rsidR="007213A1" w:rsidRPr="0066637A">
        <w:rPr>
          <w:rStyle w:val="jlqj4b"/>
          <w:rFonts w:cstheme="minorHAnsi"/>
          <w:sz w:val="24"/>
          <w:szCs w:val="24"/>
        </w:rPr>
        <w:t xml:space="preserve"> the chemical potential of components in a solution independent of experiment</w:t>
      </w:r>
      <w:r w:rsidR="005B4603" w:rsidRPr="0066637A">
        <w:rPr>
          <w:rStyle w:val="jlqj4b"/>
          <w:rFonts w:cstheme="minorHAnsi"/>
          <w:sz w:val="24"/>
          <w:szCs w:val="24"/>
        </w:rPr>
        <w:t>al</w:t>
      </w:r>
      <w:r w:rsidR="00293E90" w:rsidRPr="0066637A">
        <w:rPr>
          <w:rStyle w:val="jlqj4b"/>
          <w:rFonts w:cstheme="minorHAnsi"/>
          <w:sz w:val="24"/>
          <w:szCs w:val="24"/>
        </w:rPr>
        <w:t xml:space="preserve"> data</w:t>
      </w:r>
      <w:r w:rsidR="007213A1" w:rsidRPr="0066637A">
        <w:rPr>
          <w:rStyle w:val="jlqj4b"/>
          <w:rFonts w:cstheme="minorHAnsi"/>
          <w:sz w:val="24"/>
          <w:szCs w:val="24"/>
        </w:rPr>
        <w:t xml:space="preserve"> and without</w:t>
      </w:r>
      <w:r w:rsidR="00935DF8" w:rsidRPr="0066637A">
        <w:rPr>
          <w:rStyle w:val="jlqj4b"/>
          <w:rFonts w:cstheme="minorHAnsi"/>
          <w:sz w:val="24"/>
          <w:szCs w:val="24"/>
        </w:rPr>
        <w:t xml:space="preserve"> having to assume</w:t>
      </w:r>
      <w:r w:rsidR="007213A1" w:rsidRPr="0066637A">
        <w:rPr>
          <w:rStyle w:val="jlqj4b"/>
          <w:rFonts w:cstheme="minorHAnsi"/>
          <w:sz w:val="24"/>
          <w:szCs w:val="24"/>
        </w:rPr>
        <w:t xml:space="preserve"> group additivity.</w:t>
      </w:r>
      <w:r w:rsidR="008A203A" w:rsidRPr="0066637A">
        <w:rPr>
          <w:rStyle w:val="jlqj4b"/>
          <w:rFonts w:cstheme="minorHAnsi"/>
          <w:sz w:val="24"/>
          <w:szCs w:val="24"/>
        </w:rPr>
        <w:t xml:space="preserve"> </w:t>
      </w:r>
      <w:bookmarkStart w:id="7" w:name="_Hlk135222870"/>
      <w:r w:rsidR="00053F19" w:rsidRPr="0066637A">
        <w:rPr>
          <w:rStyle w:val="jlqj4b"/>
          <w:rFonts w:cstheme="minorHAnsi"/>
          <w:sz w:val="24"/>
          <w:szCs w:val="24"/>
        </w:rPr>
        <w:t>T</w:t>
      </w:r>
      <w:r w:rsidR="008A203A" w:rsidRPr="0066637A">
        <w:rPr>
          <w:rStyle w:val="jlqj4b"/>
          <w:rFonts w:cstheme="minorHAnsi"/>
          <w:sz w:val="24"/>
          <w:szCs w:val="24"/>
        </w:rPr>
        <w:t>he</w:t>
      </w:r>
      <w:r w:rsidR="00AE583A" w:rsidRPr="0066637A">
        <w:rPr>
          <w:rStyle w:val="jlqj4b"/>
          <w:rFonts w:cstheme="minorHAnsi"/>
          <w:sz w:val="24"/>
          <w:szCs w:val="24"/>
        </w:rPr>
        <w:t xml:space="preserve"> general</w:t>
      </w:r>
      <w:r w:rsidR="008A203A" w:rsidRPr="0066637A">
        <w:rPr>
          <w:rStyle w:val="jlqj4b"/>
          <w:rFonts w:cstheme="minorHAnsi"/>
          <w:sz w:val="24"/>
          <w:szCs w:val="24"/>
        </w:rPr>
        <w:t xml:space="preserve"> </w:t>
      </w:r>
      <w:r w:rsidR="00F376FE" w:rsidRPr="0066637A">
        <w:rPr>
          <w:rStyle w:val="jlqj4b"/>
          <w:rFonts w:cstheme="minorHAnsi"/>
          <w:sz w:val="24"/>
          <w:szCs w:val="24"/>
        </w:rPr>
        <w:t>applicability</w:t>
      </w:r>
      <w:r w:rsidR="008A203A" w:rsidRPr="0066637A">
        <w:rPr>
          <w:rStyle w:val="jlqj4b"/>
          <w:rFonts w:cstheme="minorHAnsi"/>
          <w:sz w:val="24"/>
          <w:szCs w:val="24"/>
        </w:rPr>
        <w:t xml:space="preserve"> of COSMO-RS</w:t>
      </w:r>
      <w:r w:rsidR="00053F19" w:rsidRPr="0066637A">
        <w:rPr>
          <w:rStyle w:val="jlqj4b"/>
          <w:rFonts w:cstheme="minorHAnsi"/>
          <w:sz w:val="24"/>
          <w:szCs w:val="24"/>
        </w:rPr>
        <w:t xml:space="preserve"> has already been investigated.</w:t>
      </w:r>
      <w:r w:rsidR="00640CF7" w:rsidRPr="0066637A">
        <w:rPr>
          <w:rFonts w:cstheme="minorHAnsi"/>
          <w:sz w:val="24"/>
          <w:szCs w:val="24"/>
        </w:rPr>
        <w:fldChar w:fldCharType="begin" w:fldLock="1"/>
      </w:r>
      <w:r w:rsidR="00640CF7" w:rsidRPr="0066637A">
        <w:rPr>
          <w:rFonts w:cstheme="minorHAnsi"/>
          <w:sz w:val="24"/>
          <w:szCs w:val="24"/>
        </w:rPr>
        <w:instrText>ADDIN CSL_CITATION {"citationItems":[{"id":"ITEM-1","itemData":{"DOI":"10.1021/ie034009w","ISSN":"08885885","abstract":"The applicability of the quantum-chemistry-based model COSMO-RS is investigated concerning the prediction of vapor-liquid equilibria, i.e., prediction of the activity coefficient of a component in a mixture. A broad range of systems was chosen to cover different and significant types of interactions in mixtures of alkanes, alkenes, cycloalkanes, alcohols, ethers, ketones, aldehydes, and alkyl benzenes. Predictions of activity coefficients and phase behavior are presented and compared with experimental data.","author":[{"dropping-particle":"","family":"Spuhl","given":"Oliver","non-dropping-particle":"","parse-names":false,"suffix":""},{"dropping-particle":"","family":"Arlt","given":"Wolfgang","non-dropping-particle":"","parse-names":false,"suffix":""}],"container-title":"Industrial and Engineering Chemistry Research","id":"ITEM-1","issue":"4","issued":{"date-parts":[["2004"]]},"page":"852-861","title":"COSMO-RS Predictions in Chemical Engineering - A Study of the Applicability to Binary VLE","type":"article-journal","volume":"43"},"uris":["http://www.mendeley.com/documents/?uuid=ce1c7a8e-43c4-4b2f-a7f4-45e0469b29f0"]}],"mendeley":{"formattedCitation":"&lt;sup&gt;27&lt;/sup&gt;","plainTextFormattedCitation":"27","previouslyFormattedCitation":"&lt;sup&gt;27&lt;/sup&gt;"},"properties":{"noteIndex":0},"schema":"https://github.com/citation-style-language/schema/raw/master/csl-citation.json"}</w:instrText>
      </w:r>
      <w:r w:rsidR="00640CF7" w:rsidRPr="0066637A">
        <w:rPr>
          <w:rFonts w:cstheme="minorHAnsi"/>
          <w:sz w:val="24"/>
          <w:szCs w:val="24"/>
        </w:rPr>
        <w:fldChar w:fldCharType="separate"/>
      </w:r>
      <w:r w:rsidR="00640CF7" w:rsidRPr="0066637A">
        <w:rPr>
          <w:rFonts w:cstheme="minorHAnsi"/>
          <w:noProof/>
          <w:sz w:val="24"/>
          <w:szCs w:val="24"/>
          <w:vertAlign w:val="superscript"/>
        </w:rPr>
        <w:t>27</w:t>
      </w:r>
      <w:r w:rsidR="00640CF7" w:rsidRPr="0066637A">
        <w:rPr>
          <w:rFonts w:cstheme="minorHAnsi"/>
          <w:sz w:val="24"/>
          <w:szCs w:val="24"/>
        </w:rPr>
        <w:fldChar w:fldCharType="end"/>
      </w:r>
      <w:r w:rsidR="00640CF7" w:rsidRPr="0066637A">
        <w:rPr>
          <w:rFonts w:cstheme="minorHAnsi"/>
          <w:sz w:val="24"/>
          <w:szCs w:val="24"/>
          <w:vertAlign w:val="superscript"/>
        </w:rPr>
        <w:t>-</w:t>
      </w:r>
      <w:r w:rsidR="00145AEC" w:rsidRPr="0066637A">
        <w:rPr>
          <w:rFonts w:cstheme="minorHAnsi"/>
          <w:sz w:val="24"/>
          <w:szCs w:val="24"/>
          <w:vertAlign w:val="superscript"/>
        </w:rPr>
        <w:t>33</w:t>
      </w:r>
      <w:r w:rsidR="00640CF7" w:rsidRPr="0066637A">
        <w:rPr>
          <w:rFonts w:cstheme="minorHAnsi"/>
          <w:sz w:val="24"/>
          <w:szCs w:val="24"/>
        </w:rPr>
        <w:t xml:space="preserve"> </w:t>
      </w:r>
      <w:proofErr w:type="spellStart"/>
      <w:r w:rsidR="007213A1" w:rsidRPr="0066637A">
        <w:rPr>
          <w:rFonts w:cstheme="minorHAnsi"/>
          <w:sz w:val="24"/>
          <w:szCs w:val="24"/>
        </w:rPr>
        <w:t>Spuhl</w:t>
      </w:r>
      <w:proofErr w:type="spellEnd"/>
      <w:r w:rsidR="007213A1" w:rsidRPr="0066637A">
        <w:rPr>
          <w:rFonts w:cstheme="minorHAnsi"/>
          <w:sz w:val="24"/>
          <w:szCs w:val="24"/>
        </w:rPr>
        <w:t xml:space="preserve"> and </w:t>
      </w:r>
      <w:proofErr w:type="spellStart"/>
      <w:r w:rsidR="007213A1" w:rsidRPr="0066637A">
        <w:rPr>
          <w:rFonts w:cstheme="minorHAnsi"/>
          <w:sz w:val="24"/>
          <w:szCs w:val="24"/>
        </w:rPr>
        <w:t>Arlt</w:t>
      </w:r>
      <w:proofErr w:type="spellEnd"/>
      <w:r w:rsidR="007213A1" w:rsidRPr="0066637A">
        <w:rPr>
          <w:rFonts w:cstheme="minorHAnsi"/>
          <w:sz w:val="24"/>
          <w:szCs w:val="24"/>
        </w:rPr>
        <w:t xml:space="preserve"> assessed the capa</w:t>
      </w:r>
      <w:r w:rsidR="00DE1D97" w:rsidRPr="0066637A">
        <w:rPr>
          <w:rFonts w:cstheme="minorHAnsi"/>
          <w:sz w:val="24"/>
          <w:szCs w:val="24"/>
        </w:rPr>
        <w:t>bil</w:t>
      </w:r>
      <w:r w:rsidR="007213A1" w:rsidRPr="0066637A">
        <w:rPr>
          <w:rFonts w:cstheme="minorHAnsi"/>
          <w:sz w:val="24"/>
          <w:szCs w:val="24"/>
        </w:rPr>
        <w:t>ity of COSMO-RS</w:t>
      </w:r>
      <w:r w:rsidR="00AE583A" w:rsidRPr="0066637A">
        <w:rPr>
          <w:rFonts w:cstheme="minorHAnsi"/>
          <w:sz w:val="24"/>
          <w:szCs w:val="24"/>
        </w:rPr>
        <w:t xml:space="preserve"> to predict VLE’s and activity coefficients</w:t>
      </w:r>
      <w:r w:rsidR="007213A1" w:rsidRPr="0066637A">
        <w:rPr>
          <w:rFonts w:cstheme="minorHAnsi"/>
          <w:sz w:val="24"/>
          <w:szCs w:val="24"/>
        </w:rPr>
        <w:t xml:space="preserve"> for </w:t>
      </w:r>
      <w:r w:rsidR="0091783D" w:rsidRPr="0066637A">
        <w:rPr>
          <w:rFonts w:cstheme="minorHAnsi"/>
          <w:sz w:val="24"/>
          <w:szCs w:val="24"/>
        </w:rPr>
        <w:t xml:space="preserve">alkanes and </w:t>
      </w:r>
      <w:r w:rsidR="007213A1" w:rsidRPr="0066637A">
        <w:rPr>
          <w:rFonts w:cstheme="minorHAnsi"/>
          <w:sz w:val="24"/>
          <w:szCs w:val="24"/>
        </w:rPr>
        <w:t xml:space="preserve">various monofunctional </w:t>
      </w:r>
      <w:r w:rsidR="00022B52" w:rsidRPr="0066637A">
        <w:rPr>
          <w:rFonts w:cstheme="minorHAnsi"/>
          <w:sz w:val="24"/>
          <w:szCs w:val="24"/>
        </w:rPr>
        <w:t>components</w:t>
      </w:r>
      <w:r w:rsidR="0073199A" w:rsidRPr="0066637A">
        <w:rPr>
          <w:rFonts w:cstheme="minorHAnsi"/>
          <w:sz w:val="24"/>
          <w:szCs w:val="24"/>
        </w:rPr>
        <w:t xml:space="preserve">, </w:t>
      </w:r>
      <w:r w:rsidR="004F07C5" w:rsidRPr="0066637A">
        <w:rPr>
          <w:rFonts w:cstheme="minorHAnsi"/>
          <w:sz w:val="24"/>
          <w:szCs w:val="24"/>
        </w:rPr>
        <w:t>including alkanes (e.g. n-pentane), alcohols (e.g. ethanol), alkenes</w:t>
      </w:r>
      <w:r w:rsidR="00C63D72" w:rsidRPr="0066637A">
        <w:rPr>
          <w:rFonts w:cstheme="minorHAnsi"/>
          <w:sz w:val="24"/>
          <w:szCs w:val="24"/>
        </w:rPr>
        <w:t xml:space="preserve"> and</w:t>
      </w:r>
      <w:r w:rsidR="004F07C5" w:rsidRPr="0066637A">
        <w:rPr>
          <w:rFonts w:cstheme="minorHAnsi"/>
          <w:sz w:val="24"/>
          <w:szCs w:val="24"/>
        </w:rPr>
        <w:t xml:space="preserve"> ethers (e.g. acetone)</w:t>
      </w:r>
      <w:r w:rsidR="0075604D" w:rsidRPr="0066637A">
        <w:rPr>
          <w:rFonts w:cstheme="minorHAnsi"/>
          <w:sz w:val="24"/>
          <w:szCs w:val="24"/>
        </w:rPr>
        <w:t>. They</w:t>
      </w:r>
      <w:r w:rsidR="007213A1" w:rsidRPr="0066637A">
        <w:rPr>
          <w:rFonts w:cstheme="minorHAnsi"/>
          <w:sz w:val="24"/>
          <w:szCs w:val="24"/>
        </w:rPr>
        <w:t xml:space="preserve"> found that</w:t>
      </w:r>
      <w:r w:rsidR="005A1C04" w:rsidRPr="0066637A">
        <w:rPr>
          <w:rFonts w:cstheme="minorHAnsi"/>
          <w:sz w:val="24"/>
          <w:szCs w:val="24"/>
        </w:rPr>
        <w:t xml:space="preserve">, </w:t>
      </w:r>
      <w:r w:rsidR="00463BF8" w:rsidRPr="0066637A">
        <w:rPr>
          <w:rFonts w:cstheme="minorHAnsi"/>
          <w:sz w:val="24"/>
          <w:szCs w:val="24"/>
        </w:rPr>
        <w:t>in comparison with</w:t>
      </w:r>
      <w:r w:rsidR="005A1C04" w:rsidRPr="0066637A">
        <w:rPr>
          <w:rFonts w:cstheme="minorHAnsi"/>
          <w:sz w:val="24"/>
          <w:szCs w:val="24"/>
        </w:rPr>
        <w:t xml:space="preserve"> experimental data,</w:t>
      </w:r>
      <w:r w:rsidR="007213A1" w:rsidRPr="0066637A">
        <w:rPr>
          <w:rFonts w:cstheme="minorHAnsi"/>
          <w:sz w:val="24"/>
          <w:szCs w:val="24"/>
        </w:rPr>
        <w:t xml:space="preserve"> it perform</w:t>
      </w:r>
      <w:r w:rsidR="00FD7362" w:rsidRPr="0066637A">
        <w:rPr>
          <w:rFonts w:cstheme="minorHAnsi"/>
          <w:sz w:val="24"/>
          <w:szCs w:val="24"/>
        </w:rPr>
        <w:t>s</w:t>
      </w:r>
      <w:r w:rsidR="007213A1" w:rsidRPr="0066637A">
        <w:rPr>
          <w:rFonts w:cstheme="minorHAnsi"/>
          <w:sz w:val="24"/>
          <w:szCs w:val="24"/>
        </w:rPr>
        <w:t xml:space="preserve"> well in </w:t>
      </w:r>
      <w:r w:rsidR="007C2004" w:rsidRPr="0066637A">
        <w:rPr>
          <w:rFonts w:cstheme="minorHAnsi"/>
          <w:sz w:val="24"/>
          <w:szCs w:val="24"/>
        </w:rPr>
        <w:t>predict</w:t>
      </w:r>
      <w:r w:rsidR="00D63233" w:rsidRPr="0066637A">
        <w:rPr>
          <w:rFonts w:cstheme="minorHAnsi"/>
          <w:sz w:val="24"/>
          <w:szCs w:val="24"/>
        </w:rPr>
        <w:t>ing</w:t>
      </w:r>
      <w:r w:rsidR="007213A1" w:rsidRPr="0066637A">
        <w:rPr>
          <w:rFonts w:cstheme="minorHAnsi"/>
          <w:sz w:val="24"/>
          <w:szCs w:val="24"/>
        </w:rPr>
        <w:t xml:space="preserve"> the </w:t>
      </w:r>
      <w:r w:rsidR="00AE583A" w:rsidRPr="0066637A">
        <w:rPr>
          <w:rFonts w:cstheme="minorHAnsi"/>
          <w:sz w:val="24"/>
          <w:szCs w:val="24"/>
        </w:rPr>
        <w:t>activity coefficients</w:t>
      </w:r>
      <w:r w:rsidR="007213A1" w:rsidRPr="0066637A">
        <w:rPr>
          <w:rFonts w:cstheme="minorHAnsi"/>
          <w:sz w:val="24"/>
          <w:szCs w:val="24"/>
        </w:rPr>
        <w:t xml:space="preserve"> of the </w:t>
      </w:r>
      <w:r w:rsidR="00FD7362" w:rsidRPr="0066637A">
        <w:rPr>
          <w:rFonts w:cstheme="minorHAnsi"/>
          <w:sz w:val="24"/>
          <w:szCs w:val="24"/>
        </w:rPr>
        <w:t>considered</w:t>
      </w:r>
      <w:r w:rsidR="007213A1" w:rsidRPr="0066637A">
        <w:rPr>
          <w:rFonts w:cstheme="minorHAnsi"/>
          <w:sz w:val="24"/>
          <w:szCs w:val="24"/>
        </w:rPr>
        <w:t xml:space="preserve"> </w:t>
      </w:r>
      <w:r w:rsidR="00022B52" w:rsidRPr="0066637A">
        <w:rPr>
          <w:rFonts w:cstheme="minorHAnsi"/>
          <w:sz w:val="24"/>
          <w:szCs w:val="24"/>
        </w:rPr>
        <w:t>components</w:t>
      </w:r>
      <w:r w:rsidR="007213A1" w:rsidRPr="0066637A">
        <w:rPr>
          <w:rFonts w:cstheme="minorHAnsi"/>
          <w:sz w:val="24"/>
          <w:szCs w:val="24"/>
        </w:rPr>
        <w:t>.</w:t>
      </w:r>
      <w:r w:rsidR="00B67474" w:rsidRPr="0066637A">
        <w:rPr>
          <w:rFonts w:cstheme="minorHAnsi"/>
          <w:sz w:val="24"/>
          <w:szCs w:val="24"/>
        </w:rPr>
        <w:fldChar w:fldCharType="begin" w:fldLock="1"/>
      </w:r>
      <w:r w:rsidR="00D21285" w:rsidRPr="0066637A">
        <w:rPr>
          <w:rFonts w:cstheme="minorHAnsi"/>
          <w:sz w:val="24"/>
          <w:szCs w:val="24"/>
        </w:rPr>
        <w:instrText>ADDIN CSL_CITATION {"citationItems":[{"id":"ITEM-1","itemData":{"DOI":"10.1021/ie034009w","ISSN":"08885885","abstract":"The applicability of the quantum-chemistry-based model COSMO-RS is investigated concerning the prediction of vapor-liquid equilibria, i.e., prediction of the activity coefficient of a component in a mixture. A broad range of systems was chosen to cover different and significant types of interactions in mixtures of alkanes, alkenes, cycloalkanes, alcohols, ethers, ketones, aldehydes, and alkyl benzenes. Predictions of activity coefficients and phase behavior are presented and compared with experimental data.","author":[{"dropping-particle":"","family":"Spuhl","given":"Oliver","non-dropping-particle":"","parse-names":false,"suffix":""},{"dropping-particle":"","family":"Arlt","given":"Wolfgang","non-dropping-particle":"","parse-names":false,"suffix":""}],"container-title":"Industrial and Engineering Chemistry Research","id":"ITEM-1","issue":"4","issued":{"date-parts":[["2004"]]},"page":"852-861","title":"COSMO-RS Predictions in Chemical Engineering - A Study of the Applicability to Binary VLE","type":"article-journal","volume":"43"},"uris":["http://www.mendeley.com/documents/?uuid=ce1c7a8e-43c4-4b2f-a7f4-45e0469b29f0"]}],"mendeley":{"formattedCitation":"&lt;sup&gt;27&lt;/sup&gt;","plainTextFormattedCitation":"27","previouslyFormattedCitation":"&lt;sup&gt;27&lt;/sup&gt;"},"properties":{"noteIndex":0},"schema":"https://github.com/citation-style-language/schema/raw/master/csl-citation.json"}</w:instrText>
      </w:r>
      <w:r w:rsidR="00B67474" w:rsidRPr="0066637A">
        <w:rPr>
          <w:rFonts w:cstheme="minorHAnsi"/>
          <w:sz w:val="24"/>
          <w:szCs w:val="24"/>
        </w:rPr>
        <w:fldChar w:fldCharType="separate"/>
      </w:r>
      <w:r w:rsidR="00D21285" w:rsidRPr="0066637A">
        <w:rPr>
          <w:rFonts w:cstheme="minorHAnsi"/>
          <w:noProof/>
          <w:sz w:val="24"/>
          <w:szCs w:val="24"/>
          <w:vertAlign w:val="superscript"/>
        </w:rPr>
        <w:t>27</w:t>
      </w:r>
      <w:r w:rsidR="00B67474" w:rsidRPr="0066637A">
        <w:rPr>
          <w:rFonts w:cstheme="minorHAnsi"/>
          <w:sz w:val="24"/>
          <w:szCs w:val="24"/>
        </w:rPr>
        <w:fldChar w:fldCharType="end"/>
      </w:r>
      <w:r w:rsidR="007213A1" w:rsidRPr="0066637A">
        <w:rPr>
          <w:rFonts w:cstheme="minorHAnsi"/>
          <w:sz w:val="24"/>
          <w:szCs w:val="24"/>
        </w:rPr>
        <w:t xml:space="preserve"> Mambo-</w:t>
      </w:r>
      <w:proofErr w:type="spellStart"/>
      <w:r w:rsidR="007213A1" w:rsidRPr="0066637A">
        <w:rPr>
          <w:rFonts w:cstheme="minorHAnsi"/>
          <w:sz w:val="24"/>
          <w:szCs w:val="24"/>
        </w:rPr>
        <w:t>Lomba</w:t>
      </w:r>
      <w:proofErr w:type="spellEnd"/>
      <w:r w:rsidR="007213A1" w:rsidRPr="0066637A">
        <w:rPr>
          <w:rFonts w:cstheme="minorHAnsi"/>
          <w:sz w:val="24"/>
          <w:szCs w:val="24"/>
        </w:rPr>
        <w:t xml:space="preserve"> </w:t>
      </w:r>
      <w:r w:rsidR="00B62775" w:rsidRPr="0066637A">
        <w:rPr>
          <w:rFonts w:cstheme="minorHAnsi"/>
          <w:sz w:val="24"/>
          <w:szCs w:val="24"/>
        </w:rPr>
        <w:t xml:space="preserve">and </w:t>
      </w:r>
      <w:proofErr w:type="spellStart"/>
      <w:r w:rsidR="00B62775" w:rsidRPr="0066637A">
        <w:rPr>
          <w:rFonts w:cstheme="minorHAnsi"/>
          <w:sz w:val="24"/>
          <w:szCs w:val="24"/>
        </w:rPr>
        <w:t>Paricaud</w:t>
      </w:r>
      <w:proofErr w:type="spellEnd"/>
      <w:r w:rsidR="007213A1" w:rsidRPr="0066637A">
        <w:rPr>
          <w:rFonts w:cstheme="minorHAnsi"/>
          <w:sz w:val="24"/>
          <w:szCs w:val="24"/>
        </w:rPr>
        <w:t xml:space="preserve"> performed COSMO-RS and COSMO-SAC</w:t>
      </w:r>
      <w:r w:rsidR="00D63233" w:rsidRPr="0066637A">
        <w:rPr>
          <w:rFonts w:cstheme="minorHAnsi"/>
          <w:sz w:val="24"/>
          <w:szCs w:val="24"/>
        </w:rPr>
        <w:t xml:space="preserve"> </w:t>
      </w:r>
      <w:r w:rsidR="00F02CBB" w:rsidRPr="0066637A">
        <w:rPr>
          <w:rFonts w:cstheme="minorHAnsi"/>
          <w:sz w:val="24"/>
          <w:szCs w:val="24"/>
        </w:rPr>
        <w:t>(</w:t>
      </w:r>
      <w:r w:rsidR="001E68CA" w:rsidRPr="0066637A">
        <w:rPr>
          <w:rFonts w:cstheme="minorHAnsi"/>
          <w:sz w:val="24"/>
          <w:szCs w:val="24"/>
        </w:rPr>
        <w:t xml:space="preserve">Segment Activity Coefficient) </w:t>
      </w:r>
      <w:r w:rsidR="007213A1" w:rsidRPr="0066637A">
        <w:rPr>
          <w:rFonts w:cstheme="minorHAnsi"/>
          <w:sz w:val="24"/>
          <w:szCs w:val="24"/>
        </w:rPr>
        <w:t xml:space="preserve">calculations on </w:t>
      </w:r>
      <w:r w:rsidR="00CC2A2C" w:rsidRPr="0066637A">
        <w:rPr>
          <w:rFonts w:cstheme="minorHAnsi"/>
          <w:sz w:val="24"/>
          <w:szCs w:val="24"/>
        </w:rPr>
        <w:t xml:space="preserve">mixtures of </w:t>
      </w:r>
      <w:r w:rsidR="007213A1" w:rsidRPr="0066637A">
        <w:rPr>
          <w:rFonts w:cstheme="minorHAnsi"/>
          <w:sz w:val="24"/>
          <w:szCs w:val="24"/>
        </w:rPr>
        <w:t xml:space="preserve">alkanes with </w:t>
      </w:r>
      <w:proofErr w:type="spellStart"/>
      <w:r w:rsidR="007213A1" w:rsidRPr="0066637A">
        <w:rPr>
          <w:rFonts w:cstheme="minorHAnsi"/>
          <w:sz w:val="24"/>
          <w:szCs w:val="24"/>
        </w:rPr>
        <w:t>hydrofluoroolefins</w:t>
      </w:r>
      <w:proofErr w:type="spellEnd"/>
      <w:r w:rsidR="007213A1" w:rsidRPr="0066637A">
        <w:rPr>
          <w:rFonts w:cstheme="minorHAnsi"/>
          <w:sz w:val="24"/>
          <w:szCs w:val="24"/>
        </w:rPr>
        <w:t xml:space="preserve"> </w:t>
      </w:r>
      <w:r w:rsidR="00CC2A2C" w:rsidRPr="0066637A">
        <w:rPr>
          <w:rFonts w:cstheme="minorHAnsi"/>
          <w:sz w:val="24"/>
          <w:szCs w:val="24"/>
        </w:rPr>
        <w:t>or</w:t>
      </w:r>
      <w:r w:rsidR="007213A1" w:rsidRPr="0066637A">
        <w:rPr>
          <w:rFonts w:cstheme="minorHAnsi"/>
          <w:sz w:val="24"/>
          <w:szCs w:val="24"/>
        </w:rPr>
        <w:t xml:space="preserve"> </w:t>
      </w:r>
      <w:proofErr w:type="spellStart"/>
      <w:r w:rsidR="007213A1" w:rsidRPr="0066637A">
        <w:rPr>
          <w:rFonts w:cstheme="minorHAnsi"/>
          <w:sz w:val="24"/>
          <w:szCs w:val="24"/>
        </w:rPr>
        <w:t>hydrochlorofluoroolefins</w:t>
      </w:r>
      <w:proofErr w:type="spellEnd"/>
      <w:r w:rsidR="00533D22" w:rsidRPr="0066637A">
        <w:rPr>
          <w:rFonts w:cstheme="minorHAnsi"/>
          <w:sz w:val="24"/>
          <w:szCs w:val="24"/>
        </w:rPr>
        <w:t>. They</w:t>
      </w:r>
      <w:r w:rsidR="007213A1" w:rsidRPr="0066637A">
        <w:rPr>
          <w:rFonts w:cstheme="minorHAnsi"/>
          <w:sz w:val="24"/>
          <w:szCs w:val="24"/>
        </w:rPr>
        <w:t xml:space="preserve"> proved that </w:t>
      </w:r>
      <w:r w:rsidR="00FD7362" w:rsidRPr="0066637A">
        <w:rPr>
          <w:rFonts w:cstheme="minorHAnsi"/>
          <w:sz w:val="24"/>
          <w:szCs w:val="24"/>
        </w:rPr>
        <w:t>both methods</w:t>
      </w:r>
      <w:r w:rsidR="003B2F3F" w:rsidRPr="0066637A">
        <w:rPr>
          <w:rFonts w:cstheme="minorHAnsi"/>
          <w:sz w:val="24"/>
          <w:szCs w:val="24"/>
        </w:rPr>
        <w:t>’</w:t>
      </w:r>
      <w:r w:rsidR="007213A1" w:rsidRPr="0066637A">
        <w:rPr>
          <w:rFonts w:cstheme="minorHAnsi"/>
          <w:sz w:val="24"/>
          <w:szCs w:val="24"/>
        </w:rPr>
        <w:t xml:space="preserve"> predict</w:t>
      </w:r>
      <w:r w:rsidR="00517D08" w:rsidRPr="0066637A">
        <w:rPr>
          <w:rFonts w:cstheme="minorHAnsi"/>
          <w:sz w:val="24"/>
          <w:szCs w:val="24"/>
        </w:rPr>
        <w:t xml:space="preserve">ions correspond well with </w:t>
      </w:r>
      <w:r w:rsidR="0057674C" w:rsidRPr="0066637A">
        <w:rPr>
          <w:rFonts w:cstheme="minorHAnsi"/>
          <w:sz w:val="24"/>
          <w:szCs w:val="24"/>
        </w:rPr>
        <w:t xml:space="preserve">experimental </w:t>
      </w:r>
      <w:r w:rsidR="00517D08" w:rsidRPr="0066637A">
        <w:rPr>
          <w:rFonts w:cstheme="minorHAnsi"/>
          <w:sz w:val="24"/>
          <w:szCs w:val="24"/>
        </w:rPr>
        <w:t>literature</w:t>
      </w:r>
      <w:r w:rsidR="007213A1" w:rsidRPr="0066637A">
        <w:rPr>
          <w:rFonts w:cstheme="minorHAnsi"/>
          <w:sz w:val="24"/>
          <w:szCs w:val="24"/>
        </w:rPr>
        <w:t xml:space="preserve"> </w:t>
      </w:r>
      <w:r w:rsidR="00533D22" w:rsidRPr="0066637A">
        <w:rPr>
          <w:rFonts w:cstheme="minorHAnsi"/>
          <w:sz w:val="24"/>
          <w:szCs w:val="24"/>
        </w:rPr>
        <w:t>VLE data, thus perform well for various functional groups with different heteroatoms</w:t>
      </w:r>
      <w:r w:rsidR="007213A1" w:rsidRPr="0066637A">
        <w:rPr>
          <w:rFonts w:cstheme="minorHAnsi"/>
          <w:sz w:val="24"/>
          <w:szCs w:val="24"/>
        </w:rPr>
        <w:t>.</w:t>
      </w:r>
      <w:r w:rsidR="00B67474" w:rsidRPr="0066637A">
        <w:rPr>
          <w:rFonts w:cstheme="minorHAnsi"/>
          <w:sz w:val="24"/>
          <w:szCs w:val="24"/>
        </w:rPr>
        <w:fldChar w:fldCharType="begin" w:fldLock="1"/>
      </w:r>
      <w:r w:rsidR="00D60290" w:rsidRPr="0066637A">
        <w:rPr>
          <w:rFonts w:cstheme="minorHAnsi"/>
          <w:sz w:val="24"/>
          <w:szCs w:val="24"/>
        </w:rPr>
        <w:instrText>ADDIN CSL_CITATION {"citationItems":[{"id":"ITEM-1","itemData":{"DOI":"10.1016/j.ijrefrig.2020.11.005","ISSN":"01407007","abstract":"The knowledge of the phase equilibrium of refrigerant mixtures is crucial for the optimization of the production processes of refrigerant molecules, and the design of energetic systems (heat pumps, Organic Rankine Cycles, …). In this work, different predictive thermodynamic models (COSMO-RS and COSMO-SAC-dsp) have been used to determine the phase behavior of mixtures of refrigerants involving alkanes, fluorinated and chlorinated compounds. The COSMO-RS model leads to rather satisfactory predictions of the vapor-liquid equilibria of mixtures and is able to capture the azeotropic behavior for most systems. However, the original COSMO-SAC model as well as the COSMO-SAC 2010 version lead to unsatisfactory predictions of VLE for these systems, as they are unable to predict the azeotropic behavior in alkane + refrigerants. By combining COSMO-SAC with a dispersion term (COSMO-SAC dsp model) and readjusting the universal parameter for the F atom, it is possible to get very satisfactory predictions of similar accuracy as COSMO-RS. In order to predict the phase behavior at high pressure, the COSMO-SAC-dsp model can be combined with the Peng-Robinson equation of state and the MHV1 mixing rule. Excellent predictions of relative volatilities can be obtained with this approach over wide temperature and pressure ranges. COSMO calculation can also be used to predict saturated liquid densities, vaporization enthalpy and boiling points of pure refrigerants.","author":[{"dropping-particle":"","family":"Mambo-Lomba","given":"Danielle","non-dropping-particle":"","parse-names":false,"suffix":""},{"dropping-particle":"","family":"Paricaud","given":"Patrice","non-dropping-particle":"","parse-names":false,"suffix":""}],"container-title":"International Journal of Refrigeration","id":"ITEM-1","issued":{"date-parts":[["2021","4","1"]]},"page":"52-63","publisher":"Elsevier Ltd","title":"Predictions of thermodynamic properties and phase equilibria of refrigerant systems with COSMO approaches","type":"article-journal","volume":"124"},"uris":["http://www.mendeley.com/documents/?uuid=0797b2c4-8d6b-3697-8798-3d24e2798122"]}],"mendeley":{"formattedCitation":"&lt;sup&gt;29&lt;/sup&gt;","manualFormatting":"2","plainTextFormattedCitation":"29","previouslyFormattedCitation":"&lt;sup&gt;29&lt;/sup&gt;"},"properties":{"noteIndex":0},"schema":"https://github.com/citation-style-language/schema/raw/master/csl-citation.json"}</w:instrText>
      </w:r>
      <w:r w:rsidR="00B67474" w:rsidRPr="0066637A">
        <w:rPr>
          <w:rFonts w:cstheme="minorHAnsi"/>
          <w:sz w:val="24"/>
          <w:szCs w:val="24"/>
        </w:rPr>
        <w:fldChar w:fldCharType="separate"/>
      </w:r>
      <w:r w:rsidR="00F16CBB" w:rsidRPr="0066637A">
        <w:rPr>
          <w:rFonts w:cstheme="minorHAnsi"/>
          <w:noProof/>
          <w:sz w:val="24"/>
          <w:szCs w:val="24"/>
          <w:vertAlign w:val="superscript"/>
        </w:rPr>
        <w:t>2</w:t>
      </w:r>
      <w:r w:rsidR="00B67474" w:rsidRPr="0066637A">
        <w:rPr>
          <w:rFonts w:cstheme="minorHAnsi"/>
          <w:sz w:val="24"/>
          <w:szCs w:val="24"/>
        </w:rPr>
        <w:fldChar w:fldCharType="end"/>
      </w:r>
      <w:r w:rsidR="00C44E82" w:rsidRPr="0066637A">
        <w:rPr>
          <w:rFonts w:cstheme="minorHAnsi"/>
          <w:sz w:val="24"/>
          <w:szCs w:val="24"/>
          <w:vertAlign w:val="superscript"/>
        </w:rPr>
        <w:t>8</w:t>
      </w:r>
      <w:r w:rsidR="00B67474" w:rsidRPr="0066637A">
        <w:rPr>
          <w:rFonts w:cstheme="minorHAnsi"/>
          <w:sz w:val="24"/>
          <w:szCs w:val="24"/>
        </w:rPr>
        <w:t xml:space="preserve"> </w:t>
      </w:r>
      <w:r w:rsidR="007213A1" w:rsidRPr="0066637A">
        <w:rPr>
          <w:rFonts w:cstheme="minorHAnsi"/>
          <w:sz w:val="24"/>
          <w:szCs w:val="24"/>
        </w:rPr>
        <w:t xml:space="preserve">Song et al. used COSMO-RS predictions </w:t>
      </w:r>
      <w:r w:rsidR="00FD7362" w:rsidRPr="0066637A">
        <w:rPr>
          <w:rFonts w:cstheme="minorHAnsi"/>
          <w:sz w:val="24"/>
          <w:szCs w:val="24"/>
        </w:rPr>
        <w:t xml:space="preserve">to </w:t>
      </w:r>
      <w:r w:rsidR="007213A1" w:rsidRPr="0066637A">
        <w:rPr>
          <w:rFonts w:cstheme="minorHAnsi"/>
          <w:sz w:val="24"/>
          <w:szCs w:val="24"/>
        </w:rPr>
        <w:t xml:space="preserve">fill </w:t>
      </w:r>
      <w:r w:rsidR="007213A1" w:rsidRPr="0066637A">
        <w:rPr>
          <w:rFonts w:cstheme="minorHAnsi"/>
          <w:sz w:val="24"/>
          <w:szCs w:val="24"/>
        </w:rPr>
        <w:lastRenderedPageBreak/>
        <w:t xml:space="preserve">in the gaps present in </w:t>
      </w:r>
      <w:r w:rsidR="00FD7362" w:rsidRPr="0066637A">
        <w:rPr>
          <w:rFonts w:cstheme="minorHAnsi"/>
          <w:sz w:val="24"/>
          <w:szCs w:val="24"/>
        </w:rPr>
        <w:t>a</w:t>
      </w:r>
      <w:r w:rsidR="007213A1" w:rsidRPr="0066637A">
        <w:rPr>
          <w:rFonts w:cstheme="minorHAnsi"/>
          <w:sz w:val="24"/>
          <w:szCs w:val="24"/>
        </w:rPr>
        <w:t xml:space="preserve"> large experimental</w:t>
      </w:r>
      <w:r w:rsidR="00096619" w:rsidRPr="0066637A">
        <w:rPr>
          <w:rFonts w:cstheme="minorHAnsi"/>
          <w:sz w:val="24"/>
          <w:szCs w:val="24"/>
        </w:rPr>
        <w:t xml:space="preserve"> infinite dilution activity coefficients</w:t>
      </w:r>
      <w:r w:rsidR="007213A1" w:rsidRPr="0066637A">
        <w:rPr>
          <w:rFonts w:cstheme="minorHAnsi"/>
          <w:sz w:val="24"/>
          <w:szCs w:val="24"/>
        </w:rPr>
        <w:t xml:space="preserve"> database</w:t>
      </w:r>
      <w:r w:rsidR="00AF6769" w:rsidRPr="0066637A">
        <w:rPr>
          <w:rFonts w:cstheme="minorHAnsi"/>
          <w:sz w:val="24"/>
          <w:szCs w:val="24"/>
        </w:rPr>
        <w:t xml:space="preserve"> of ionic liquid/solute mixtures, with solutes such as aromatics, alkanes</w:t>
      </w:r>
      <w:r w:rsidR="00AB327F" w:rsidRPr="0066637A">
        <w:rPr>
          <w:rFonts w:cstheme="minorHAnsi"/>
          <w:sz w:val="24"/>
          <w:szCs w:val="24"/>
        </w:rPr>
        <w:t xml:space="preserve"> and</w:t>
      </w:r>
      <w:r w:rsidR="00AF6769" w:rsidRPr="0066637A">
        <w:rPr>
          <w:rFonts w:cstheme="minorHAnsi"/>
          <w:sz w:val="24"/>
          <w:szCs w:val="24"/>
        </w:rPr>
        <w:t xml:space="preserve"> alcohols</w:t>
      </w:r>
      <w:r w:rsidR="007213A1" w:rsidRPr="0066637A">
        <w:rPr>
          <w:rFonts w:cstheme="minorHAnsi"/>
          <w:sz w:val="24"/>
          <w:szCs w:val="24"/>
        </w:rPr>
        <w:t>. They obtained 619 pairs of</w:t>
      </w:r>
      <w:r w:rsidR="009E40E9" w:rsidRPr="0066637A">
        <w:rPr>
          <w:rFonts w:cstheme="minorHAnsi"/>
          <w:sz w:val="24"/>
          <w:szCs w:val="24"/>
        </w:rPr>
        <w:t xml:space="preserve"> UNIFAC</w:t>
      </w:r>
      <w:r w:rsidR="007213A1" w:rsidRPr="0066637A">
        <w:rPr>
          <w:rFonts w:cstheme="minorHAnsi"/>
          <w:sz w:val="24"/>
          <w:szCs w:val="24"/>
        </w:rPr>
        <w:t xml:space="preserve"> </w:t>
      </w:r>
      <w:r w:rsidR="009E40E9" w:rsidRPr="0066637A">
        <w:rPr>
          <w:rFonts w:cstheme="minorHAnsi"/>
          <w:sz w:val="24"/>
          <w:szCs w:val="24"/>
        </w:rPr>
        <w:t xml:space="preserve">binary </w:t>
      </w:r>
      <w:r w:rsidR="007213A1" w:rsidRPr="0066637A">
        <w:rPr>
          <w:rFonts w:cstheme="minorHAnsi"/>
          <w:sz w:val="24"/>
          <w:szCs w:val="24"/>
        </w:rPr>
        <w:t>interaction parameters for ionic liquid solution systems</w:t>
      </w:r>
      <w:r w:rsidR="00096619" w:rsidRPr="0066637A">
        <w:rPr>
          <w:rFonts w:cstheme="minorHAnsi"/>
          <w:sz w:val="24"/>
          <w:szCs w:val="24"/>
        </w:rPr>
        <w:t xml:space="preserve"> via regression to the</w:t>
      </w:r>
      <w:r w:rsidR="007213A1" w:rsidRPr="0066637A">
        <w:rPr>
          <w:rFonts w:cstheme="minorHAnsi"/>
          <w:sz w:val="24"/>
          <w:szCs w:val="24"/>
        </w:rPr>
        <w:t xml:space="preserve"> </w:t>
      </w:r>
      <w:r w:rsidR="00234FDE" w:rsidRPr="0066637A">
        <w:rPr>
          <w:rFonts w:cstheme="minorHAnsi"/>
          <w:sz w:val="24"/>
          <w:szCs w:val="24"/>
        </w:rPr>
        <w:t>literature</w:t>
      </w:r>
      <w:r w:rsidR="00096619" w:rsidRPr="0066637A">
        <w:rPr>
          <w:rFonts w:cstheme="minorHAnsi"/>
          <w:sz w:val="24"/>
          <w:szCs w:val="24"/>
        </w:rPr>
        <w:t xml:space="preserve"> data</w:t>
      </w:r>
      <w:r w:rsidR="00191365" w:rsidRPr="0066637A">
        <w:rPr>
          <w:rFonts w:cstheme="minorHAnsi"/>
          <w:sz w:val="24"/>
          <w:szCs w:val="24"/>
        </w:rPr>
        <w:t>, while filling in the gaps, i.e.,</w:t>
      </w:r>
      <w:r w:rsidR="007213A1" w:rsidRPr="0066637A">
        <w:rPr>
          <w:rFonts w:cstheme="minorHAnsi"/>
          <w:sz w:val="24"/>
          <w:szCs w:val="24"/>
        </w:rPr>
        <w:t xml:space="preserve"> 72 pairs missing interaction parameters</w:t>
      </w:r>
      <w:r w:rsidR="00191365" w:rsidRPr="0066637A">
        <w:rPr>
          <w:rFonts w:cstheme="minorHAnsi"/>
          <w:sz w:val="24"/>
          <w:szCs w:val="24"/>
        </w:rPr>
        <w:t>,</w:t>
      </w:r>
      <w:r w:rsidR="007213A1" w:rsidRPr="0066637A">
        <w:rPr>
          <w:rFonts w:cstheme="minorHAnsi"/>
          <w:sz w:val="24"/>
          <w:szCs w:val="24"/>
        </w:rPr>
        <w:t xml:space="preserve"> </w:t>
      </w:r>
      <w:r w:rsidR="00191365" w:rsidRPr="0066637A">
        <w:rPr>
          <w:rFonts w:cstheme="minorHAnsi"/>
          <w:sz w:val="24"/>
          <w:szCs w:val="24"/>
        </w:rPr>
        <w:t xml:space="preserve">using </w:t>
      </w:r>
      <w:r w:rsidR="007213A1" w:rsidRPr="0066637A">
        <w:rPr>
          <w:rFonts w:cstheme="minorHAnsi"/>
          <w:sz w:val="24"/>
          <w:szCs w:val="24"/>
        </w:rPr>
        <w:t>COSMO-RS predictions.</w:t>
      </w:r>
      <w:r w:rsidR="00B67474" w:rsidRPr="0066637A">
        <w:rPr>
          <w:rFonts w:cstheme="minorHAnsi"/>
          <w:sz w:val="24"/>
          <w:szCs w:val="24"/>
        </w:rPr>
        <w:fldChar w:fldCharType="begin" w:fldLock="1"/>
      </w:r>
      <w:r w:rsidR="00D60290" w:rsidRPr="0066637A">
        <w:rPr>
          <w:rFonts w:cstheme="minorHAnsi"/>
          <w:sz w:val="24"/>
          <w:szCs w:val="24"/>
        </w:rPr>
        <w:instrText>ADDIN CSL_CITATION {"citationItems":[{"id":"ITEM-1","itemData":{"DOI":"10.1002/aic.16821","ISSN":"15475905","abstract":"Considering that the predictive UNIFAC model is highly valuable for the solvent selection, process design and optimization of separation tasks, a large extension of this model to ionic liquid (IL)–solute systems is presented by combining experimental and COSMO-RS derived databases. The experimental infinite dilution activity coefficient (γ∞) data of different solutes in ILs are first collected exhaustively to extend UNIFAC-IL to cover all involved IL and conventional functional groups. Afterwards, the experimental and COSMO-RS calculated γ∞ are compared for different types of solutes to evaluate the potential of using COSMO-RS predictions as quasi-experimental data for further UNIFAC-IL extension. In the cases where COSMO-RS can provide quantitatively accurate predictions after calibration, additional γ∞ database is specifically generated to regress more group interaction parameters in the UNIFAC-IL model. Finally, a large experimental liquid–liquid and vapor–liquid equilibria database is collected and employed to evaluate the predictive performance of the obtained γ∞-based UNIFAC-IL model.","author":[{"dropping-particle":"","family":"Song","given":"Zhen","non-dropping-particle":"","parse-names":false,"suffix":""},{"dropping-particle":"","family":"Zhou","given":"Teng","non-dropping-particle":"","parse-names":false,"suffix":""},{"dropping-particle":"","family":"Qi","given":"Zhiwen","non-dropping-particle":"","parse-names":false,"suffix":""},{"dropping-particle":"","family":"Sundmacher","given":"Kai","non-dropping-particle":"","parse-names":false,"suffix":""}],"container-title":"AIChE Journal","id":"ITEM-1","issue":"2","issued":{"date-parts":[["2020","2","1"]]},"publisher":"John Wiley and Sons Inc.","title":"Extending the UNIFAC model for ionic liquid–solute systems by combining experimental and computational databases","type":"article-journal","volume":"66"},"uris":["http://www.mendeley.com/documents/?uuid=7fc6cb33-2b66-3f3b-ac2d-155d9f25e6c4"]}],"mendeley":{"formattedCitation":"&lt;sup&gt;28&lt;/sup&gt;","manualFormatting":"2","plainTextFormattedCitation":"28","previouslyFormattedCitation":"&lt;sup&gt;28&lt;/sup&gt;"},"properties":{"noteIndex":0},"schema":"https://github.com/citation-style-language/schema/raw/master/csl-citation.json"}</w:instrText>
      </w:r>
      <w:r w:rsidR="00B67474" w:rsidRPr="0066637A">
        <w:rPr>
          <w:rFonts w:cstheme="minorHAnsi"/>
          <w:sz w:val="24"/>
          <w:szCs w:val="24"/>
        </w:rPr>
        <w:fldChar w:fldCharType="separate"/>
      </w:r>
      <w:r w:rsidR="00F16CBB" w:rsidRPr="0066637A">
        <w:rPr>
          <w:rFonts w:cstheme="minorHAnsi"/>
          <w:noProof/>
          <w:sz w:val="24"/>
          <w:szCs w:val="24"/>
          <w:vertAlign w:val="superscript"/>
        </w:rPr>
        <w:t>2</w:t>
      </w:r>
      <w:r w:rsidR="00B67474" w:rsidRPr="0066637A">
        <w:rPr>
          <w:rFonts w:cstheme="minorHAnsi"/>
          <w:sz w:val="24"/>
          <w:szCs w:val="24"/>
        </w:rPr>
        <w:fldChar w:fldCharType="end"/>
      </w:r>
      <w:r w:rsidR="00C44E82" w:rsidRPr="0066637A">
        <w:rPr>
          <w:rFonts w:cstheme="minorHAnsi"/>
          <w:sz w:val="24"/>
          <w:szCs w:val="24"/>
          <w:vertAlign w:val="superscript"/>
        </w:rPr>
        <w:t>9</w:t>
      </w:r>
      <w:r w:rsidR="00494461" w:rsidRPr="0066637A">
        <w:rPr>
          <w:rFonts w:cstheme="minorHAnsi"/>
          <w:sz w:val="24"/>
          <w:szCs w:val="24"/>
        </w:rPr>
        <w:t xml:space="preserve"> </w:t>
      </w:r>
      <w:r w:rsidR="000F6992" w:rsidRPr="0066637A">
        <w:rPr>
          <w:rFonts w:cstheme="minorHAnsi"/>
          <w:sz w:val="24"/>
          <w:szCs w:val="24"/>
        </w:rPr>
        <w:t xml:space="preserve">It is worth noting that </w:t>
      </w:r>
      <w:r w:rsidR="00F05B01" w:rsidRPr="0066637A">
        <w:rPr>
          <w:rFonts w:cstheme="minorHAnsi"/>
          <w:sz w:val="24"/>
          <w:szCs w:val="24"/>
        </w:rPr>
        <w:t xml:space="preserve">COSMO-RS </w:t>
      </w:r>
      <w:r w:rsidR="000F6992" w:rsidRPr="0066637A">
        <w:rPr>
          <w:rFonts w:cstheme="minorHAnsi"/>
          <w:sz w:val="24"/>
          <w:szCs w:val="24"/>
        </w:rPr>
        <w:t>has also been used in many applications beyond the simulation of VLE data</w:t>
      </w:r>
      <w:r w:rsidR="000327CD" w:rsidRPr="0066637A">
        <w:rPr>
          <w:rFonts w:cstheme="minorHAnsi"/>
          <w:sz w:val="24"/>
          <w:szCs w:val="24"/>
        </w:rPr>
        <w:t>, among others,</w:t>
      </w:r>
      <w:r w:rsidR="00F05B01" w:rsidRPr="0066637A">
        <w:rPr>
          <w:rFonts w:cstheme="minorHAnsi"/>
          <w:sz w:val="24"/>
          <w:szCs w:val="24"/>
        </w:rPr>
        <w:t xml:space="preserve"> the prediction of polymerization kinetics,</w:t>
      </w:r>
      <w:r w:rsidR="00D60290" w:rsidRPr="0066637A">
        <w:rPr>
          <w:rFonts w:cstheme="minorHAnsi"/>
          <w:sz w:val="24"/>
          <w:szCs w:val="24"/>
        </w:rPr>
        <w:fldChar w:fldCharType="begin" w:fldLock="1"/>
      </w:r>
      <w:r w:rsidR="000327CD" w:rsidRPr="0066637A">
        <w:rPr>
          <w:rFonts w:cstheme="minorHAnsi"/>
          <w:sz w:val="24"/>
          <w:szCs w:val="24"/>
        </w:rPr>
        <w:instrText>ADDIN CSL_CITATION {"citationItems":[{"id":"ITEM-1","itemData":{"DOI":"10.1021/acs.joc.6b02218","ISSN":"15206904","abstract":"This work presents a detailed computational study and kinetic analysis of the aza-Michael addition of primary and secondary amines to acrylates in an aprotic solvent. Accurate rate coefficients for all elementary steps in the various competing mechanisms are calculated using an ONIOM-based approach in which the full system is calculated with M06-2X/6-311+G(d,p) and the core system with CBS-QB3 corrected for solvation using COSMO-RS. Diffusional contributions are taken into account using the coupled encounter pair model with diffusion coefficients calculated based on molecular dynamics simulations. The calculated thermodynamic and kinetic parameters for all forward and reverse elementary reactions are fed to a microkinetic model giving excellent agreement with experimental data obtained using GC analysis. Rate analysis reveals that for primary and secondary amines, the aza-Michael addition to ethyl acrylate occurs preferentially according to a 1,2-addition mechanism, consisting of the pseudoequilibrated formation of a zwitterion followed by a rate controlling amine assisted proton transfer toward the singly substituted product. The alternative 1,4-addition becomes competitive if substituents are present on the amine or double bond of the acrylate. Primary amines react faster than secondary amines due to increased solvation of the zwitterionic intermediate and less sterically hindered proton transfer.","author":[{"dropping-particle":"","family":"Desmet","given":"Gilles B.","non-dropping-particle":"","parse-names":false,"suffix":""},{"dropping-particle":"","family":"D'Hooge","given":"Dagmar R.","non-dropping-particle":"","parse-names":false,"suffix":""},{"dropping-particle":"","family":"Omurtag","given":"Pinar Sinem","non-dropping-particle":"","parse-names":false,"suffix":""},{"dropping-particle":"","family":"Espeel","given":"Pieter","non-dropping-particle":"","parse-names":false,"suffix":""},{"dropping-particle":"","family":"Marin","given":"Guy B.","non-dropping-particle":"","parse-names":false,"suffix":""},{"dropping-particle":"","family":"Prez","given":"Filip E.","non-dropping-particle":"Du","parse-names":false,"suffix":""},{"dropping-particle":"","family":"Reyniers","given":"Marie Françoise","non-dropping-particle":"","parse-names":false,"suffix":""}],"container-title":"Journal of Organic Chemistry","id":"ITEM-1","issue":"24","issued":{"date-parts":[["2016"]]},"page":"12291-12302","title":"Quantitative First-Principles Kinetic Modeling of the Aza-Michael Addition to Acrylates in Polar Aprotic Solvents","type":"article-journal","volume":"81"},"uris":["http://www.mendeley.com/documents/?uuid=fcb9740e-904a-4752-89a5-e8c41c87c07f"]},{"id":"ITEM-2","itemData":{"DOI":"10.1021/acs.joc.6b01844","ISSN":"15206904","abstract":"This work presents a detailed computational study and kinetic analysis of the aminolysis of dithioates, dithiobenzoates, trithiocarbonates, xanthates, and thiocarbamates, which are frequently used as chain-transfer agents for reversible addition-fragmentation chain-transfer (RAFT) polymerization. Rate coefficients were obtained from ab initio calculations, taking into account a diffusional contribution according to the encounter pair model. A kinetic model was constructed and reveals a reaction mechanism of four elementary steps: (i) formation of a zwitterionic intermediate, (ii) formation of a complex intermediate in which an assisting amine molecule takes over the proton from the zwitterionic intermediate, (iii) breakdown of the complex into a neutral tetrahedral intermediate with release of the assisting amine molecule, and (iv) amine-assisted breakdown of the neutral intermediate to the products. Furthermore, a comparative analysis indicates that the alkanedithioates and dithiobenzoates react the fastest, followed, respectively, by xanthates and trithiocarbonates, which react almost equally fast, and dithiocarbamates, which are not reactive at typical experimentally used conditions.","author":[{"dropping-particle":"","family":"Desmet","given":"Gilles B.","non-dropping-particle":"","parse-names":false,"suffix":""},{"dropping-particle":"","family":"D'Hooge","given":"Dagmar R.","non-dropping-particle":"","parse-names":false,"suffix":""},{"dropping-particle":"","family":"Sabbe","given":"Maarten K.","non-dropping-particle":"","parse-names":false,"suffix":""},{"dropping-particle":"","family":"Reyniers","given":"Marie Françoise","non-dropping-particle":"","parse-names":false,"suffix":""},{"dropping-particle":"","family":"Marin","given":"Guy B.","non-dropping-particle":"","parse-names":false,"suffix":""}],"container-title":"Journal of Organic Chemistry","id":"ITEM-2","issue":"23","issued":{"date-parts":[["2016"]]},"page":"11626-11634","title":"Computational Investigation of the Aminolysis of RAFT Macromolecules","type":"article-journal","volume":"81"},"uris":["http://www.mendeley.com/documents/?uuid=643ca259-a513-48d2-a335-b372cb9cfaf8"]}],"mendeley":{"formattedCitation":"&lt;sup&gt;30,31&lt;/sup&gt;","plainTextFormattedCitation":"30,31","previouslyFormattedCitation":"&lt;sup&gt;30,31&lt;/sup&gt;"},"properties":{"noteIndex":0},"schema":"https://github.com/citation-style-language/schema/raw/master/csl-citation.json"}</w:instrText>
      </w:r>
      <w:r w:rsidR="00D60290" w:rsidRPr="0066637A">
        <w:rPr>
          <w:rFonts w:cstheme="minorHAnsi"/>
          <w:sz w:val="24"/>
          <w:szCs w:val="24"/>
        </w:rPr>
        <w:fldChar w:fldCharType="separate"/>
      </w:r>
      <w:r w:rsidR="00D60290" w:rsidRPr="0066637A">
        <w:rPr>
          <w:rFonts w:cstheme="minorHAnsi"/>
          <w:noProof/>
          <w:sz w:val="24"/>
          <w:szCs w:val="24"/>
          <w:vertAlign w:val="superscript"/>
        </w:rPr>
        <w:t>30</w:t>
      </w:r>
      <w:r w:rsidR="00EE35FA" w:rsidRPr="0066637A">
        <w:rPr>
          <w:rFonts w:cstheme="minorHAnsi"/>
          <w:noProof/>
          <w:sz w:val="24"/>
          <w:szCs w:val="24"/>
          <w:vertAlign w:val="superscript"/>
        </w:rPr>
        <w:t>-</w:t>
      </w:r>
      <w:r w:rsidR="00D60290" w:rsidRPr="0066637A">
        <w:rPr>
          <w:rFonts w:cstheme="minorHAnsi"/>
          <w:noProof/>
          <w:sz w:val="24"/>
          <w:szCs w:val="24"/>
          <w:vertAlign w:val="superscript"/>
        </w:rPr>
        <w:t>3</w:t>
      </w:r>
      <w:r w:rsidR="00D60290" w:rsidRPr="0066637A">
        <w:rPr>
          <w:rFonts w:cstheme="minorHAnsi"/>
          <w:sz w:val="24"/>
          <w:szCs w:val="24"/>
        </w:rPr>
        <w:fldChar w:fldCharType="end"/>
      </w:r>
      <w:r w:rsidR="00EE35FA" w:rsidRPr="0066637A">
        <w:rPr>
          <w:rFonts w:cstheme="minorHAnsi"/>
          <w:sz w:val="24"/>
          <w:szCs w:val="24"/>
          <w:vertAlign w:val="superscript"/>
        </w:rPr>
        <w:t>2</w:t>
      </w:r>
      <w:r w:rsidR="00F05B01" w:rsidRPr="0066637A">
        <w:rPr>
          <w:rFonts w:cstheme="minorHAnsi"/>
          <w:sz w:val="24"/>
          <w:szCs w:val="24"/>
        </w:rPr>
        <w:t xml:space="preserve"> solvation Gibbs energies</w:t>
      </w:r>
      <w:r w:rsidR="000327CD" w:rsidRPr="0066637A">
        <w:rPr>
          <w:rFonts w:cstheme="minorHAnsi"/>
          <w:sz w:val="24"/>
          <w:szCs w:val="24"/>
        </w:rPr>
        <w:fldChar w:fldCharType="begin" w:fldLock="1"/>
      </w:r>
      <w:r w:rsidR="00963C2C" w:rsidRPr="0066637A">
        <w:rPr>
          <w:rFonts w:cstheme="minorHAnsi"/>
          <w:sz w:val="24"/>
          <w:szCs w:val="24"/>
        </w:rPr>
        <w:instrText>ADDIN CSL_CITATION {"citationItems":[{"id":"ITEM-1","itemData":{"DOI":"10.1021/acs.jcim.1c01103","ISSN":"1549960X","PMID":"35044781","abstract":"We present a group contribution method (SoluteGC) and a machine learning model (SoluteML) to predict the Abraham solute parameters, as well as a machine learning model (DirectML) to predict solvation free energy and enthalpy at 298 K. The proposed group contribution method uses atom-centered functional groups with corrections for ring and polycyclic strain while the machine learning models adopt a directed message passing neural network. The solute parameters predicted from SoluteGC and SoluteML are used to calculate solvation energy and enthalpy via linear free energy relationships. Extensive data sets containing 8366 solute parameters, 20,253 solvation free energies, and 6322 solvation enthalpies are compiled in this work to train the models. The three models are each evaluated on the same test sets using both random and substructure-based solute splits for solvation energy and enthalpy predictions. The results show that the DirectML model is superior to the SoluteML and SoluteGC models for both predictions and can provide accuracy comparable to that of advanced quantum chemistry methods. Yet, even though the DirectML model performs better in general, all three models are useful for various purposes. Uncertain predicted values can be identified by comparing the three models, and when the 3 models are combined together, they can provide even more accurate predictions than any one of them individually. Finally, we present our compiled solute parameter, solvation energy, and solvation enthalpy databases (SoluteDB, dGsolvDBx, dHsolvDB) and provide public access to our final prediction models through a simple web-based tool, software packages, and source code.","author":[{"dropping-particle":"","family":"Chung","given":"Yunsie","non-dropping-particle":"","parse-names":false,"suffix":""},{"dropping-particle":"","family":"Vermeire","given":"Florence H.","non-dropping-particle":"","parse-names":false,"suffix":""},{"dropping-particle":"","family":"Wu","given":"Haoyang","non-dropping-particle":"","parse-names":false,"suffix":""},{"dropping-particle":"","family":"Walker","given":"Pierre J.","non-dropping-particle":"","parse-names":false,"suffix":""},{"dropping-particle":"","family":"Abraham","given":"Michael H.","non-dropping-particle":"","parse-names":false,"suffix":""},{"dropping-particle":"","family":"Green","given":"William H.","non-dropping-particle":"","parse-names":false,"suffix":""}],"container-title":"Journal of Chemical Information and Modeling","id":"ITEM-1","issue":"3","issued":{"date-parts":[["2022"]]},"page":"433-446","title":"Group Contribution and Machine Learning Approaches to Predict Abraham Solute Parameters, Solvation Free Energy, and Solvation Enthalpy","type":"article-journal","volume":"62"},"uris":["http://www.mendeley.com/documents/?uuid=e59108e7-bc14-4446-8130-4b5ab3378867"]}],"mendeley":{"formattedCitation":"&lt;sup&gt;32&lt;/sup&gt;","plainTextFormattedCitation":"32","previouslyFormattedCitation":"&lt;sup&gt;32&lt;/sup&gt;"},"properties":{"noteIndex":0},"schema":"https://github.com/citation-style-language/schema/raw/master/csl-citation.json"}</w:instrText>
      </w:r>
      <w:r w:rsidR="000327CD" w:rsidRPr="0066637A">
        <w:rPr>
          <w:rFonts w:cstheme="minorHAnsi"/>
          <w:sz w:val="24"/>
          <w:szCs w:val="24"/>
        </w:rPr>
        <w:fldChar w:fldCharType="separate"/>
      </w:r>
      <w:r w:rsidR="00963C2C" w:rsidRPr="0066637A">
        <w:rPr>
          <w:rFonts w:cstheme="minorHAnsi"/>
          <w:noProof/>
          <w:sz w:val="24"/>
          <w:szCs w:val="24"/>
          <w:vertAlign w:val="superscript"/>
        </w:rPr>
        <w:t>3</w:t>
      </w:r>
      <w:r w:rsidR="00EE35FA" w:rsidRPr="0066637A">
        <w:rPr>
          <w:rFonts w:cstheme="minorHAnsi"/>
          <w:noProof/>
          <w:sz w:val="24"/>
          <w:szCs w:val="24"/>
          <w:vertAlign w:val="superscript"/>
        </w:rPr>
        <w:t>3</w:t>
      </w:r>
      <w:r w:rsidR="000327CD" w:rsidRPr="0066637A">
        <w:rPr>
          <w:rFonts w:cstheme="minorHAnsi"/>
          <w:sz w:val="24"/>
          <w:szCs w:val="24"/>
        </w:rPr>
        <w:fldChar w:fldCharType="end"/>
      </w:r>
      <w:r w:rsidR="000327CD" w:rsidRPr="0066637A">
        <w:rPr>
          <w:rFonts w:cstheme="minorHAnsi"/>
          <w:sz w:val="24"/>
          <w:szCs w:val="24"/>
        </w:rPr>
        <w:t xml:space="preserve"> and excess enthalpies.</w:t>
      </w:r>
      <w:r w:rsidR="000327CD" w:rsidRPr="0066637A">
        <w:rPr>
          <w:rFonts w:cstheme="minorHAnsi"/>
          <w:sz w:val="24"/>
          <w:szCs w:val="24"/>
        </w:rPr>
        <w:fldChar w:fldCharType="begin" w:fldLock="1"/>
      </w:r>
      <w:r w:rsidR="00963C2C" w:rsidRPr="0066637A">
        <w:rPr>
          <w:rFonts w:cstheme="minorHAnsi"/>
          <w:sz w:val="24"/>
          <w:szCs w:val="24"/>
        </w:rPr>
        <w:instrText>ADDIN CSL_CITATION {"citationItems":[{"id":"ITEM-1","itemData":{"DOI":"10.1039/d1gc03464b","ISSN":"14639270","abstract":"Plastic waste is currently produced at an alarmingly high rate, nearing 400 Mt per year. The accumulation of plastics in the environment is growing rapidly, yet our knowledge of their persistence is very limited. Efficient and affordable dissolution and chemical upcycling of plastic wastes are also a significant hurdle in the conversion of plastic polymers to value-added chemicals, and finding a suitable solvent is also a major concern. Ionic liquids (ILs) have recently demonstrated their ability to dissolve and convert polyethylene terephthalate (PET) into valuable products. However, identifying an optimal IL from the large number of anion and cation combinations possible is quite challenging. To address this issue, the COSMO-RS (COnductor-like Screening MOdel for Real Solvents) model has emerged as a reliable computational tool that can screen numerous ILs based on the different thermodynamic properties that are needed for polymer dissolution. The current study demonstrates the dissolution behavior of plastic wastes in ILs using the COSMO-RS model. In this study, 99 cations and 95 anions were chosen and combined to form 9405 ILs, which were evaluated by predicting logarithmic activity coefficient (ln(γ)) and excess enthalpies (HE) of typical plastic wastes (PET, polystyrene, polypropylene, and polyvinylchloride). Based on the COSMO-RS predicted thermodynamic properties (ln(γ) and HE), anions such as acetate, formate, glycinate, and N-methylcarbamate in combination with the cations like superbase, ammonium, and pyrrolidinium are predicted to be suitable solvents for plastic dissolution. The predicted ln(γ) and HE results are further validated with the experimental results and the predicted thermodynamic properties and experimental results are in good alignment. An excess enthalpy calculation demonstrated that strong hydrogen bond interactions between the polymer and the IL are vital factors for efficient dissolution to occur, with the anion and the cation of the IL having a similar effect on the process.","author":[{"dropping-particle":"","family":"Mohan","given":"Mood","non-dropping-particle":"","parse-names":false,"suffix":""},{"dropping-particle":"","family":"Keasling","given":"Jay D.","non-dropping-particle":"","parse-names":false,"suffix":""},{"dropping-particle":"","family":"Simmons","given":"Blake A.","non-dropping-particle":"","parse-names":false,"suffix":""},{"dropping-particle":"","family":"Singh","given":"Seema","non-dropping-particle":"","parse-names":false,"suffix":""}],"container-title":"Green Chemistry","id":"ITEM-1","issue":"10","issued":{"date-parts":[["2022"]]},"page":"4140-4152","publisher":"Royal Society of Chemistry","title":"In silico COSMO-RS predictive screening of ionic liquids for the dissolution of plastic","type":"article-journal","volume":"24"},"uris":["http://www.mendeley.com/documents/?uuid=1ab47bf3-15b7-4d25-b365-488be78274e7"]}],"mendeley":{"formattedCitation":"&lt;sup&gt;33&lt;/sup&gt;","plainTextFormattedCitation":"33","previouslyFormattedCitation":"&lt;sup&gt;33&lt;/sup&gt;"},"properties":{"noteIndex":0},"schema":"https://github.com/citation-style-language/schema/raw/master/csl-citation.json"}</w:instrText>
      </w:r>
      <w:r w:rsidR="000327CD" w:rsidRPr="0066637A">
        <w:rPr>
          <w:rFonts w:cstheme="minorHAnsi"/>
          <w:sz w:val="24"/>
          <w:szCs w:val="24"/>
        </w:rPr>
        <w:fldChar w:fldCharType="separate"/>
      </w:r>
      <w:r w:rsidR="00963C2C" w:rsidRPr="0066637A">
        <w:rPr>
          <w:rFonts w:cstheme="minorHAnsi"/>
          <w:noProof/>
          <w:sz w:val="24"/>
          <w:szCs w:val="24"/>
          <w:vertAlign w:val="superscript"/>
        </w:rPr>
        <w:t>3</w:t>
      </w:r>
      <w:r w:rsidR="00EE35FA" w:rsidRPr="0066637A">
        <w:rPr>
          <w:rFonts w:cstheme="minorHAnsi"/>
          <w:noProof/>
          <w:sz w:val="24"/>
          <w:szCs w:val="24"/>
          <w:vertAlign w:val="superscript"/>
        </w:rPr>
        <w:t>4</w:t>
      </w:r>
      <w:r w:rsidR="000327CD" w:rsidRPr="0066637A">
        <w:rPr>
          <w:rFonts w:cstheme="minorHAnsi"/>
          <w:sz w:val="24"/>
          <w:szCs w:val="24"/>
        </w:rPr>
        <w:fldChar w:fldCharType="end"/>
      </w:r>
      <w:r w:rsidR="000327CD" w:rsidRPr="0066637A">
        <w:rPr>
          <w:rFonts w:cstheme="minorHAnsi"/>
          <w:sz w:val="24"/>
          <w:szCs w:val="24"/>
        </w:rPr>
        <w:t xml:space="preserve"> </w:t>
      </w:r>
    </w:p>
    <w:bookmarkEnd w:id="7"/>
    <w:p w14:paraId="39DAEA1D" w14:textId="1ED1D2DE" w:rsidR="0022408D" w:rsidRPr="0066637A" w:rsidRDefault="00BB177B" w:rsidP="002F6F80">
      <w:pPr>
        <w:spacing w:line="480" w:lineRule="auto"/>
        <w:jc w:val="both"/>
        <w:rPr>
          <w:rStyle w:val="q4iawc"/>
          <w:rFonts w:cstheme="minorHAnsi"/>
          <w:sz w:val="24"/>
          <w:szCs w:val="24"/>
        </w:rPr>
      </w:pPr>
      <w:r w:rsidRPr="0066637A">
        <w:rPr>
          <w:rFonts w:cstheme="minorHAnsi"/>
          <w:sz w:val="24"/>
          <w:szCs w:val="24"/>
        </w:rPr>
        <w:t>In this work</w:t>
      </w:r>
      <w:r w:rsidR="00AB327F" w:rsidRPr="0066637A">
        <w:rPr>
          <w:rFonts w:cstheme="minorHAnsi"/>
          <w:sz w:val="24"/>
          <w:szCs w:val="24"/>
        </w:rPr>
        <w:t>,</w:t>
      </w:r>
      <w:r w:rsidR="00494461" w:rsidRPr="0066637A">
        <w:rPr>
          <w:rFonts w:cstheme="minorHAnsi"/>
          <w:sz w:val="24"/>
          <w:szCs w:val="24"/>
        </w:rPr>
        <w:t xml:space="preserve"> </w:t>
      </w:r>
      <w:r w:rsidR="002703D1" w:rsidRPr="0066637A">
        <w:rPr>
          <w:rFonts w:cstheme="minorHAnsi"/>
          <w:sz w:val="24"/>
          <w:szCs w:val="24"/>
        </w:rPr>
        <w:t>i</w:t>
      </w:r>
      <w:r w:rsidR="00494461" w:rsidRPr="0066637A">
        <w:rPr>
          <w:rFonts w:cstheme="minorHAnsi"/>
          <w:sz w:val="24"/>
          <w:szCs w:val="24"/>
        </w:rPr>
        <w:t xml:space="preserve">nstead of experimental data, </w:t>
      </w:r>
      <w:r w:rsidR="007213A1" w:rsidRPr="0066637A">
        <w:rPr>
          <w:rFonts w:cstheme="minorHAnsi"/>
          <w:sz w:val="24"/>
          <w:szCs w:val="24"/>
        </w:rPr>
        <w:t xml:space="preserve">COSMO-RS </w:t>
      </w:r>
      <w:r w:rsidR="00494461" w:rsidRPr="0066637A">
        <w:rPr>
          <w:rFonts w:cstheme="minorHAnsi"/>
          <w:sz w:val="24"/>
          <w:szCs w:val="24"/>
        </w:rPr>
        <w:t xml:space="preserve">activity coefficient </w:t>
      </w:r>
      <w:r w:rsidR="00362AAB" w:rsidRPr="0066637A">
        <w:rPr>
          <w:rFonts w:cstheme="minorHAnsi"/>
          <w:sz w:val="24"/>
          <w:szCs w:val="24"/>
        </w:rPr>
        <w:t>data are</w:t>
      </w:r>
      <w:r w:rsidR="007213A1" w:rsidRPr="0066637A">
        <w:rPr>
          <w:rFonts w:cstheme="minorHAnsi"/>
          <w:sz w:val="24"/>
          <w:szCs w:val="24"/>
        </w:rPr>
        <w:t xml:space="preserve"> </w:t>
      </w:r>
      <w:r w:rsidRPr="0066637A">
        <w:rPr>
          <w:rFonts w:cstheme="minorHAnsi"/>
          <w:sz w:val="24"/>
          <w:szCs w:val="24"/>
        </w:rPr>
        <w:t>used</w:t>
      </w:r>
      <w:r w:rsidR="007213A1" w:rsidRPr="0066637A">
        <w:rPr>
          <w:rFonts w:cstheme="minorHAnsi"/>
          <w:sz w:val="24"/>
          <w:szCs w:val="24"/>
        </w:rPr>
        <w:t xml:space="preserve"> to regress </w:t>
      </w:r>
      <w:r w:rsidRPr="0066637A">
        <w:rPr>
          <w:rFonts w:cstheme="minorHAnsi"/>
          <w:sz w:val="24"/>
          <w:szCs w:val="24"/>
        </w:rPr>
        <w:t xml:space="preserve">the </w:t>
      </w:r>
      <w:r w:rsidR="007213A1" w:rsidRPr="0066637A">
        <w:rPr>
          <w:rFonts w:cstheme="minorHAnsi"/>
          <w:sz w:val="24"/>
          <w:szCs w:val="24"/>
        </w:rPr>
        <w:t xml:space="preserve">NRTL </w:t>
      </w:r>
      <w:r w:rsidRPr="0066637A">
        <w:rPr>
          <w:rFonts w:cstheme="minorHAnsi"/>
          <w:sz w:val="24"/>
          <w:szCs w:val="24"/>
        </w:rPr>
        <w:t xml:space="preserve">binary interaction </w:t>
      </w:r>
      <w:r w:rsidR="007213A1" w:rsidRPr="0066637A">
        <w:rPr>
          <w:rFonts w:cstheme="minorHAnsi"/>
          <w:sz w:val="24"/>
          <w:szCs w:val="24"/>
        </w:rPr>
        <w:t>parameters.</w:t>
      </w:r>
      <w:r w:rsidR="00362AAB" w:rsidRPr="0066637A">
        <w:rPr>
          <w:rFonts w:cstheme="minorHAnsi"/>
          <w:sz w:val="24"/>
          <w:szCs w:val="24"/>
        </w:rPr>
        <w:t xml:space="preserve"> </w:t>
      </w:r>
      <w:r w:rsidR="00494461" w:rsidRPr="0066637A">
        <w:rPr>
          <w:rFonts w:cstheme="minorHAnsi"/>
          <w:sz w:val="24"/>
          <w:szCs w:val="24"/>
        </w:rPr>
        <w:t xml:space="preserve">This is applied to a product pool of biobased components, of which the thermodynamics are little elucidated yet. </w:t>
      </w:r>
      <w:r w:rsidR="0022408D" w:rsidRPr="0066637A">
        <w:rPr>
          <w:rStyle w:val="q4iawc"/>
          <w:rFonts w:cstheme="minorHAnsi"/>
          <w:sz w:val="24"/>
          <w:szCs w:val="24"/>
        </w:rPr>
        <w:t xml:space="preserve">As a case study a </w:t>
      </w:r>
      <w:r w:rsidR="0022408D" w:rsidRPr="0066637A">
        <w:rPr>
          <w:rFonts w:cstheme="minorHAnsi"/>
          <w:sz w:val="24"/>
          <w:szCs w:val="24"/>
        </w:rPr>
        <w:t>product-group of industrially relevant furfural (F) derivatives is analysed (</w:t>
      </w:r>
      <w:r w:rsidR="0022408D" w:rsidRPr="0066637A">
        <w:rPr>
          <w:rFonts w:cstheme="minorHAnsi"/>
          <w:sz w:val="24"/>
          <w:szCs w:val="24"/>
        </w:rPr>
        <w:fldChar w:fldCharType="begin"/>
      </w:r>
      <w:r w:rsidR="0022408D" w:rsidRPr="0066637A">
        <w:rPr>
          <w:rFonts w:cstheme="minorHAnsi"/>
          <w:sz w:val="24"/>
          <w:szCs w:val="24"/>
        </w:rPr>
        <w:instrText xml:space="preserve"> REF _Ref117095596 \h  \* MERGEFORMAT </w:instrText>
      </w:r>
      <w:r w:rsidR="0022408D" w:rsidRPr="0066637A">
        <w:rPr>
          <w:rFonts w:cstheme="minorHAnsi"/>
          <w:sz w:val="24"/>
          <w:szCs w:val="24"/>
        </w:rPr>
      </w:r>
      <w:r w:rsidR="0022408D" w:rsidRPr="0066637A">
        <w:rPr>
          <w:rFonts w:cstheme="minorHAnsi"/>
          <w:sz w:val="24"/>
          <w:szCs w:val="24"/>
        </w:rPr>
        <w:fldChar w:fldCharType="separate"/>
      </w:r>
      <w:r w:rsidR="0022408D" w:rsidRPr="0066637A">
        <w:rPr>
          <w:sz w:val="24"/>
          <w:szCs w:val="24"/>
        </w:rPr>
        <w:t xml:space="preserve">Scheme </w:t>
      </w:r>
      <w:r w:rsidR="0022408D" w:rsidRPr="0066637A">
        <w:rPr>
          <w:noProof/>
          <w:sz w:val="24"/>
          <w:szCs w:val="24"/>
        </w:rPr>
        <w:t>1</w:t>
      </w:r>
      <w:r w:rsidR="0022408D" w:rsidRPr="0066637A">
        <w:rPr>
          <w:rFonts w:cstheme="minorHAnsi"/>
          <w:sz w:val="24"/>
          <w:szCs w:val="24"/>
        </w:rPr>
        <w:fldChar w:fldCharType="end"/>
      </w:r>
      <w:r w:rsidR="0022408D" w:rsidRPr="0066637A">
        <w:rPr>
          <w:rFonts w:cstheme="minorHAnsi"/>
          <w:sz w:val="24"/>
          <w:szCs w:val="24"/>
        </w:rPr>
        <w:fldChar w:fldCharType="begin"/>
      </w:r>
      <w:r w:rsidR="0022408D" w:rsidRPr="0066637A">
        <w:rPr>
          <w:rFonts w:cstheme="minorHAnsi"/>
          <w:sz w:val="24"/>
          <w:szCs w:val="24"/>
        </w:rPr>
        <w:instrText xml:space="preserve"> REF _Ref115859262 \h  \* MERGEFORMAT </w:instrText>
      </w:r>
      <w:r w:rsidR="0022408D" w:rsidRPr="0066637A">
        <w:rPr>
          <w:rFonts w:cstheme="minorHAnsi"/>
          <w:sz w:val="24"/>
          <w:szCs w:val="24"/>
        </w:rPr>
      </w:r>
      <w:r w:rsidR="0022408D" w:rsidRPr="0066637A">
        <w:rPr>
          <w:rFonts w:cstheme="minorHAnsi"/>
          <w:sz w:val="24"/>
          <w:szCs w:val="24"/>
        </w:rPr>
        <w:fldChar w:fldCharType="end"/>
      </w:r>
      <w:r w:rsidR="0022408D" w:rsidRPr="0066637A">
        <w:rPr>
          <w:rFonts w:cstheme="minorHAnsi"/>
          <w:sz w:val="24"/>
          <w:szCs w:val="24"/>
        </w:rPr>
        <w:t>).</w:t>
      </w:r>
      <w:r w:rsidR="0022408D" w:rsidRPr="0066637A">
        <w:rPr>
          <w:rFonts w:cstheme="minorHAnsi"/>
          <w:sz w:val="24"/>
          <w:szCs w:val="24"/>
        </w:rPr>
        <w:fldChar w:fldCharType="begin" w:fldLock="1"/>
      </w:r>
      <w:r w:rsidR="00963C2C" w:rsidRPr="0066637A">
        <w:rPr>
          <w:rFonts w:cstheme="minorHAnsi"/>
          <w:sz w:val="24"/>
          <w:szCs w:val="24"/>
        </w:rPr>
        <w:instrText>ADDIN CSL_CITATION {"citationItems":[{"id":"ITEM-1","itemData":{"DOI":"10.1039/C8RA08757A","abstract":"The bio-based platform molecule furfural was converted to the high value chemical cyclopentanone over Ru/C (0.5 wt%) and Al11.6PO23.7 catalysts in good yield (84%) with water as the medium. After screening the reaction conditions{,} the selectivity for cyclopentanone and cyclopentanol could be controlled by adjusting the hydrogen pressure at the temperature of 433 K. Herein{,} we propose a new mechanism for the synergistic catalysis of a Bronsted acid and Lewis acid for the conversion of furfural to cyclopentanone through the cyclopentenone route{,} which is catalyzed by Ru/C and Al11.6PO23.7. In addition{,} based on cyclopentanone{,} higher octane number cyclic alkanes (&gt;85% selectivity){,} which are used as hydrocarbon fuels{,} were synthesized via a C–C coupling reaction followed by hydrodeoxygenation.","author":[{"dropping-particle":"","family":"Shen","given":"Tao","non-dropping-particle":"","parse-names":false,"suffix":""},{"dropping-particle":"","family":"Hu","given":"Ruijia","non-dropping-particle":"","parse-names":false,"suffix":""},{"dropping-particle":"","family":"Zhu","given":"Chenjie","non-dropping-particle":"","parse-names":false,"suffix":""},{"dropping-particle":"","family":"Li","given":"Ming","non-dropping-particle":"","parse-names":false,"suffix":""},{"dropping-particle":"","family":"Zhuang","given":"Wei","non-dropping-particle":"","parse-names":false,"suffix":""},{"dropping-particle":"","family":"Tang","given":"Chenglun","non-dropping-particle":"","parse-names":false,"suffix":""},{"dropping-particle":"","family":"Ying","given":"Hanjie","non-dropping-particle":"","parse-names":false,"suffix":""}],"container-title":"RSC Adv.","id":"ITEM-1","issue":"66","issued":{"date-parts":[["2018"]]},"page":"37993-38001","publisher":"The Royal Society of Chemistry","title":"Production of cyclopentanone from furfural over Ru/C with Al11.6PO23.7 and application in the synthesis of diesel range alkanes","type":"article-journal","volume":"8"},"uris":["http://www.mendeley.com/documents/?uuid=e49e82d0-85e2-4621-89d4-773a10038d2c"]},{"id":"ITEM-2","itemData":{"DOI":"10.3390/catal9100796","ISSN":"2073-4344","abstract":"Furfural has been considered as one of the most promising platform molecules directly derived from biomass. The hydrogenation of furfural is one of the most versatile reactions to upgrade furanic components to biofuels. For instance, it can lead to plenty of downstream products, such as (tetrahydro)furfuryl alcohol, 2-methyl(tetrahydro)furan, lactones, levulinates, cyclopentanone(l), or diols, etc. The aim of this review is to discuss recent advances in the catalytic hydrogenation of furfural towards (tetrahydro)furfuryl alcohol and 2-methyl(tetrahydro)furan in terms of different non-noble metal and noble metal catalytic systems. Reaction mechanisms that are related to the different catalytic materials and reaction conditions are properly discussed. Selective hydrogenation of furfural could be modified not only by varying the types of catalyst (nature of metal, support, and preparation method) and reaction conditions, but also by altering the reaction regime, namely from batch to continuous flow. In any case, furfural catalytic hydrogenation is an open research line, which represents an attractive option for biomass valorization towards valuable chemicals and fuels.","author":[{"dropping-particle":"","family":"Wang","given":"Yantao","non-dropping-particle":"","parse-names":false,"suffix":""},{"dropping-particle":"","family":"Zhao","given":"Deyang","non-dropping-particle":"","parse-names":false,"suffix":""},{"dropping-particle":"","family":"Rodríguez-Padrón","given":"Daily","non-dropping-particle":"","parse-names":false,"suffix":""},{"dropping-particle":"","family":"Len","given":"Christophe","non-dropping-particle":"","parse-names":false,"suffix":""}],"container-title":"Catalysts","id":"ITEM-2","issue":"10","issued":{"date-parts":[["2019"]]},"title":"Recent Advances in Catalytic Hydrogenation of Furfural","type":"article-journal","volume":"9"},"uris":["http://www.mendeley.com/documents/?uuid=e0096419-cdb2-4f3a-98ee-ffac778d5ffa"]}],"mendeley":{"formattedCitation":"&lt;sup&gt;34,35&lt;/sup&gt;","plainTextFormattedCitation":"34,35","previouslyFormattedCitation":"&lt;sup&gt;34,35&lt;/sup&gt;"},"properties":{"noteIndex":0},"schema":"https://github.com/citation-style-language/schema/raw/master/csl-citation.json"}</w:instrText>
      </w:r>
      <w:r w:rsidR="0022408D" w:rsidRPr="0066637A">
        <w:rPr>
          <w:rFonts w:cstheme="minorHAnsi"/>
          <w:sz w:val="24"/>
          <w:szCs w:val="24"/>
        </w:rPr>
        <w:fldChar w:fldCharType="separate"/>
      </w:r>
      <w:r w:rsidR="00963C2C" w:rsidRPr="0066637A">
        <w:rPr>
          <w:rFonts w:cstheme="minorHAnsi"/>
          <w:noProof/>
          <w:sz w:val="24"/>
          <w:szCs w:val="24"/>
          <w:vertAlign w:val="superscript"/>
        </w:rPr>
        <w:t>3</w:t>
      </w:r>
      <w:r w:rsidR="00EE35FA" w:rsidRPr="0066637A">
        <w:rPr>
          <w:rFonts w:cstheme="minorHAnsi"/>
          <w:noProof/>
          <w:sz w:val="24"/>
          <w:szCs w:val="24"/>
          <w:vertAlign w:val="superscript"/>
        </w:rPr>
        <w:t>5</w:t>
      </w:r>
      <w:r w:rsidR="00963C2C" w:rsidRPr="0066637A">
        <w:rPr>
          <w:rFonts w:cstheme="minorHAnsi"/>
          <w:noProof/>
          <w:sz w:val="24"/>
          <w:szCs w:val="24"/>
          <w:vertAlign w:val="superscript"/>
        </w:rPr>
        <w:t>,3</w:t>
      </w:r>
      <w:r w:rsidR="00EE35FA" w:rsidRPr="0066637A">
        <w:rPr>
          <w:rFonts w:cstheme="minorHAnsi"/>
          <w:noProof/>
          <w:sz w:val="24"/>
          <w:szCs w:val="24"/>
          <w:vertAlign w:val="superscript"/>
        </w:rPr>
        <w:t>6</w:t>
      </w:r>
      <w:r w:rsidR="0022408D" w:rsidRPr="0066637A">
        <w:rPr>
          <w:rFonts w:cstheme="minorHAnsi"/>
          <w:sz w:val="24"/>
          <w:szCs w:val="24"/>
        </w:rPr>
        <w:fldChar w:fldCharType="end"/>
      </w:r>
      <w:r w:rsidR="0022408D" w:rsidRPr="0066637A">
        <w:rPr>
          <w:rFonts w:cstheme="minorHAnsi"/>
          <w:sz w:val="24"/>
          <w:szCs w:val="24"/>
        </w:rPr>
        <w:t xml:space="preserve"> 2-Methylfuran (MF), cyclopentanone (CP), furfuryl alcohol (FA), tetrahydrofurfuryl alcohol (THFA), 1,4-pentanediol (14PD), tetrahydrofuran (THF) and γ-</w:t>
      </w:r>
      <w:proofErr w:type="spellStart"/>
      <w:r w:rsidR="0022408D" w:rsidRPr="0066637A">
        <w:rPr>
          <w:rFonts w:cstheme="minorHAnsi"/>
          <w:sz w:val="24"/>
          <w:szCs w:val="24"/>
        </w:rPr>
        <w:t>valerolactone</w:t>
      </w:r>
      <w:proofErr w:type="spellEnd"/>
      <w:r w:rsidR="0022408D" w:rsidRPr="0066637A">
        <w:rPr>
          <w:rFonts w:cstheme="minorHAnsi"/>
          <w:sz w:val="24"/>
          <w:szCs w:val="24"/>
        </w:rPr>
        <w:t xml:space="preserve"> (GVL) can all be produced from furfural and additionally THF serves as a solvent as well.</w:t>
      </w:r>
      <w:r w:rsidR="0022408D" w:rsidRPr="0066637A">
        <w:rPr>
          <w:rFonts w:cstheme="minorHAnsi"/>
          <w:sz w:val="24"/>
          <w:szCs w:val="24"/>
        </w:rPr>
        <w:fldChar w:fldCharType="begin" w:fldLock="1"/>
      </w:r>
      <w:r w:rsidR="00963C2C" w:rsidRPr="0066637A">
        <w:rPr>
          <w:rFonts w:cstheme="minorHAnsi"/>
          <w:sz w:val="24"/>
          <w:szCs w:val="24"/>
        </w:rPr>
        <w:instrText>ADDIN CSL_CITATION {"citationItems":[{"id":"ITEM-1","itemData":{"DOI":"10.1021/acssuschemeng.8b03101","ISSN":"21680485","abstract":"The catalytic hydrogenation of furfural, particularly to methyl-furan, is studied on four commercial catalysts (based on Ni and Cu and alumina or silica as supports) in different aprotic solvents (n-heptane, diisopropyl ether and ethyl acetate) and two Cl-containing solvents (chlorobenzene and n-heptane containing 0.5 wt % CHCl3). The catalytic data are complemented by the estimated solvent characteristics, activity coefficients of reactants (including H2) and products, and energy stability by the solvent on reactants and main products of reaction. The results show that the solvent plays a major role in the modification of selectivity, but strongly depending on the catalyst. In low polar solvent (n-heptane) yield up to about 50% can be obtained to methyl-furan using Cu/Al2O3, but yields nearly halve using Cu/SiO2 catalysts and become very low for Ni-based catalysts. The latter, on the contrary, show high selectivity to methyl-furan (up to about 70-80%) using n-heptane containing small amounts of CHCl3. There is a double role of the solvent, both in the stabilization of the reaction products and minor of the reactants, and in interacting with the catalyst, modifying its intrinsic reactivity, both aspects scarcely investigated, but representing a valuable option to control the selectivity in the valorization of biomass byproducts.","author":[{"dropping-particle":"","family":"Giorgianni","given":"Gianfranco","non-dropping-particle":"","parse-names":false,"suffix":""},{"dropping-particle":"","family":"Abate","given":"Salvatore","non-dropping-particle":"","parse-names":false,"suffix":""},{"dropping-particle":"","family":"Centi","given":"Gabriele","non-dropping-particle":"","parse-names":false,"suffix":""},{"dropping-particle":"","family":"Perathoner","given":"Siglinda","non-dropping-particle":"","parse-names":false,"suffix":""},{"dropping-particle":"","family":"Beuzekom","given":"Sjoerd","non-dropping-particle":"Van","parse-names":false,"suffix":""},{"dropping-particle":"","family":"Soo-Tang","given":"Siu Ha","non-dropping-particle":"","parse-names":false,"suffix":""},{"dropping-particle":"","family":"Waal","given":"Jan Cornelis","non-dropping-particle":"Van Der","parse-names":false,"suffix":""}],"container-title":"ACS Sustainable Chemistry and Engineering","id":"ITEM-1","issue":"12","issued":{"date-parts":[["2018"]]},"page":"16235-16247","title":"Effect of the Solvent in Enhancing the Selectivity to Furan Derivatives in the Catalytic Hydrogenation of Furfural","type":"article-journal","volume":"6"},"uris":["http://www.mendeley.com/documents/?uuid=c559e373-008c-4fd8-97dd-6140a1de523a"]},{"id":"ITEM-2","itemData":{"DOI":"10.1021/acsomega.9b04010","ISSN":"24701343","abstract":"Continuous hydrogenation of aqueous furfural (4.5%) was studied using a monolith form (ACM) of an activated carbon Pd catalyst (</w:instrText>
      </w:r>
      <w:r w:rsidR="00963C2C" w:rsidRPr="0066637A">
        <w:rPr>
          <w:rFonts w:ascii="Cambria Math" w:hAnsi="Cambria Math" w:cs="Cambria Math"/>
          <w:sz w:val="24"/>
          <w:szCs w:val="24"/>
        </w:rPr>
        <w:instrText>∼</w:instrText>
      </w:r>
      <w:r w:rsidR="00963C2C" w:rsidRPr="0066637A">
        <w:rPr>
          <w:rFonts w:cstheme="minorHAnsi"/>
          <w:sz w:val="24"/>
          <w:szCs w:val="24"/>
        </w:rPr>
        <w:instrText>1.2% Pd). A sequential reaction pathway was observed, with ACM achieving high selectivity and space time yields (STYs) for furfuryl alcohol (</w:instrText>
      </w:r>
      <w:r w:rsidR="00963C2C" w:rsidRPr="0066637A">
        <w:rPr>
          <w:rFonts w:ascii="Cambria Math" w:hAnsi="Cambria Math" w:cs="Cambria Math"/>
          <w:sz w:val="24"/>
          <w:szCs w:val="24"/>
        </w:rPr>
        <w:instrText>∼</w:instrText>
      </w:r>
      <w:r w:rsidR="00963C2C" w:rsidRPr="0066637A">
        <w:rPr>
          <w:rFonts w:cstheme="minorHAnsi"/>
          <w:sz w:val="24"/>
          <w:szCs w:val="24"/>
        </w:rPr>
        <w:instrText>25%, 60-70 g/L-cat/h, 7-15 1/h liquid hourly space velocity, LHSV), 2-methylfuran (</w:instrText>
      </w:r>
      <w:r w:rsidR="00963C2C" w:rsidRPr="0066637A">
        <w:rPr>
          <w:rFonts w:ascii="Cambria Math" w:hAnsi="Cambria Math" w:cs="Cambria Math"/>
          <w:sz w:val="24"/>
          <w:szCs w:val="24"/>
        </w:rPr>
        <w:instrText>∼</w:instrText>
      </w:r>
      <w:r w:rsidR="00963C2C" w:rsidRPr="0066637A">
        <w:rPr>
          <w:rFonts w:cstheme="minorHAnsi"/>
          <w:sz w:val="24"/>
          <w:szCs w:val="24"/>
        </w:rPr>
        <w:instrText>25%, 45-50 g/L-cat/h, 7-15 1/h LHSV), and tetrahydrofurfuryl alcohol (</w:instrText>
      </w:r>
      <w:r w:rsidR="00963C2C" w:rsidRPr="0066637A">
        <w:rPr>
          <w:rFonts w:ascii="Cambria Math" w:hAnsi="Cambria Math" w:cs="Cambria Math"/>
          <w:sz w:val="24"/>
          <w:szCs w:val="24"/>
        </w:rPr>
        <w:instrText>∼</w:instrText>
      </w:r>
      <w:r w:rsidR="00963C2C" w:rsidRPr="0066637A">
        <w:rPr>
          <w:rFonts w:cstheme="minorHAnsi"/>
          <w:sz w:val="24"/>
          <w:szCs w:val="24"/>
        </w:rPr>
        <w:instrText>20-60%, 10-50 g/L-cat/h, &lt;7 1/h LHSV). ACM showed a low loss of activity and metal leaching over the course of the reactions and was not limited by H2 external mass transfer resistance. Acetic acid (1%) did not significantly affect furfural conversion and product yields using ACM, suggesting Pd/ACM's potential for conversion of crude furfural. Limited metal leaching combined with high metal dispersion and H2 mass transfer rates in the composite carbon catalyst (ACM) provides possible advantages over granular and powdered forms in continuous processing.","author":[{"dropping-particle":"","family":"Pirmoradi","given":"Maryam","non-dropping-particle":"","parse-names":false,"suffix":""},{"dropping-particle":"","family":"Janulaitis","given":"Nida","non-dropping-particle":"","parse-names":false,"suffix":""},{"dropping-particle":"","family":"Gulotty","given":"Robert J.","non-dropping-particle":"","parse-names":false,"suffix":""},{"dropping-particle":"","family":"Kastner","given":"James R.","non-dropping-particle":"","parse-names":false,"suffix":""}],"container-title":"ACS Omega","id":"ITEM-2","issue":"14","issued":{"date-parts":[["2020"]]},"page":"7836-7849","title":"Continuous Hydrogenation of Aqueous Furfural Using a Metal-Supported Activated Carbon Monolith","type":"article-journal","volume":"5"},"uris":["http://www.mendeley.com/documents/?uuid=1c7ca0b5-edd7-4001-aec6-825a96c0d2f5"]},{"id":"ITEM-3","itemData":{"DOI":"10.3390/catal9100796","ISSN":"20734344","abstract":"Furfural has been considered as one of the most promising platform molecules directly derived from biomass. The hydrogenation of furfural is one of the most versatile reactions to upgrade furanic components to biofuels. For instance, it can lead to plenty of downstream products, such as (tetrahydro)furfuryl alcohol, 2-methyl(tetrahydro)furan, lactones, levulinates, cyclopentanone(l), or diols, etc. The aim of this review is to discuss recent advances in the catalytic hydrogenation of furfural towards (tetrahydro)furfuryl alcohol and 2-methyl(tetrahydro)furan in terms of different non-noble metal and noble metal catalytic systems. Reaction mechanisms that are related to the different catalytic materials and reaction conditions are properly discussed. Selective hydrogenation of furfural could be modified not only by varying the types of catalyst (nature of metal, support, and preparation method) and reaction conditions, but also by altering the reaction regime, namely from batch to continuous flow. In any case, furfural catalytic hydrogenation is an open research line, which represents an attractive option for biomass valorization towards valuable chemicals and fuels.","author":[{"dropping-particle":"","family":"Wang","given":"Yantao","non-dropping-particle":"","parse-names":false,"suffix":""},{"dropping-particle":"","family":"Zhao","given":"Deyang","non-dropping-particle":"","parse-names":false,"suffix":""},{"dropping-particle":"","family":"Rodríguez-Padrón","given":"Daily","non-dropping-particle":"","parse-names":false,"suffix":""},{"dropping-particle":"","family":"Len","given":"Christophe","non-dropping-particle":"","parse-names":false,"suffix":""}],"container-title":"Catalysts","id":"ITEM-3","issue":"10","issued":{"date-parts":[["2019"]]},"title":"Recent advances in catalytic hydrogenation of furfural","type":"article-journal","volume":"9"},"uris":["http://www.mendeley.com/documents/?uuid=b582da4e-a6e9-4515-b2d1-fa53887aa6a8"]}],"mendeley":{"formattedCitation":"&lt;sup&gt;36–38&lt;/sup&gt;","manualFormatting":"32–3","plainTextFormattedCitation":"36–38","previouslyFormattedCitation":"&lt;sup&gt;36–38&lt;/sup&gt;"},"properties":{"noteIndex":0},"schema":"https://github.com/citation-style-language/schema/raw/master/csl-citation.json"}</w:instrText>
      </w:r>
      <w:r w:rsidR="0022408D" w:rsidRPr="0066637A">
        <w:rPr>
          <w:rFonts w:cstheme="minorHAnsi"/>
          <w:sz w:val="24"/>
          <w:szCs w:val="24"/>
        </w:rPr>
        <w:fldChar w:fldCharType="separate"/>
      </w:r>
      <w:r w:rsidR="0022408D" w:rsidRPr="0066637A">
        <w:rPr>
          <w:rFonts w:cstheme="minorHAnsi"/>
          <w:noProof/>
          <w:sz w:val="24"/>
          <w:szCs w:val="24"/>
          <w:vertAlign w:val="superscript"/>
        </w:rPr>
        <w:t>3</w:t>
      </w:r>
      <w:r w:rsidR="00EE35FA" w:rsidRPr="0066637A">
        <w:rPr>
          <w:rFonts w:cstheme="minorHAnsi"/>
          <w:noProof/>
          <w:sz w:val="24"/>
          <w:szCs w:val="24"/>
          <w:vertAlign w:val="superscript"/>
        </w:rPr>
        <w:t>7</w:t>
      </w:r>
      <w:r w:rsidR="0022408D" w:rsidRPr="0066637A">
        <w:rPr>
          <w:rFonts w:cstheme="minorHAnsi"/>
          <w:noProof/>
          <w:sz w:val="24"/>
          <w:szCs w:val="24"/>
          <w:vertAlign w:val="superscript"/>
        </w:rPr>
        <w:t>–3</w:t>
      </w:r>
      <w:r w:rsidR="0022408D" w:rsidRPr="0066637A">
        <w:rPr>
          <w:rFonts w:cstheme="minorHAnsi"/>
          <w:sz w:val="24"/>
          <w:szCs w:val="24"/>
        </w:rPr>
        <w:fldChar w:fldCharType="end"/>
      </w:r>
      <w:r w:rsidR="00EE35FA" w:rsidRPr="0066637A">
        <w:rPr>
          <w:rFonts w:cstheme="minorHAnsi"/>
          <w:sz w:val="24"/>
          <w:szCs w:val="24"/>
          <w:vertAlign w:val="superscript"/>
        </w:rPr>
        <w:t>9</w:t>
      </w:r>
      <w:r w:rsidR="0022408D" w:rsidRPr="0066637A">
        <w:rPr>
          <w:rFonts w:cstheme="minorHAnsi"/>
          <w:sz w:val="24"/>
          <w:szCs w:val="24"/>
        </w:rPr>
        <w:t xml:space="preserve"> For each binary mixture the isobaric VLE was calculated in COSMO-RS both at atmospheric pressure and at 10.0 kPa. </w:t>
      </w:r>
      <w:r w:rsidR="0022408D" w:rsidRPr="0066637A">
        <w:rPr>
          <w:rStyle w:val="q4iawc"/>
          <w:rFonts w:cstheme="minorHAnsi"/>
          <w:sz w:val="24"/>
          <w:szCs w:val="24"/>
        </w:rPr>
        <w:t>Furfural itself is one of the top value-added chemicals derived from biomass, more specifically hemicellulose.</w:t>
      </w:r>
      <w:r w:rsidR="00EE35FA" w:rsidRPr="0066637A">
        <w:rPr>
          <w:rStyle w:val="q4iawc"/>
          <w:rFonts w:cstheme="minorHAnsi"/>
          <w:sz w:val="24"/>
          <w:szCs w:val="24"/>
          <w:vertAlign w:val="superscript"/>
        </w:rPr>
        <w:t>40</w:t>
      </w:r>
      <w:r w:rsidR="003C636E" w:rsidRPr="0066637A">
        <w:rPr>
          <w:rStyle w:val="q4iawc"/>
          <w:rFonts w:cstheme="minorHAnsi"/>
          <w:sz w:val="24"/>
          <w:szCs w:val="24"/>
          <w:vertAlign w:val="superscript"/>
        </w:rPr>
        <w:t xml:space="preserve"> </w:t>
      </w:r>
      <w:r w:rsidR="0022408D" w:rsidRPr="0066637A">
        <w:rPr>
          <w:rStyle w:val="q4iawc"/>
          <w:rFonts w:cstheme="minorHAnsi"/>
          <w:sz w:val="24"/>
          <w:szCs w:val="24"/>
        </w:rPr>
        <w:t xml:space="preserve">This component is used as an extractant for aromatics in the production of lubricating oils or as a solvent, but it is mainly considered to be a platform molecule, which can be converted in a broad range of biochemicals and biofuels. </w:t>
      </w:r>
      <w:r w:rsidR="0022408D" w:rsidRPr="0066637A">
        <w:rPr>
          <w:rFonts w:cstheme="minorHAnsi"/>
          <w:sz w:val="24"/>
          <w:szCs w:val="24"/>
        </w:rPr>
        <w:t xml:space="preserve">Furfuryl alcohol, as another example, is used in various applications ranging from the production of high quality cores and </w:t>
      </w:r>
      <w:proofErr w:type="spellStart"/>
      <w:r w:rsidR="0022408D" w:rsidRPr="0066637A">
        <w:rPr>
          <w:rFonts w:cstheme="minorHAnsi"/>
          <w:sz w:val="24"/>
          <w:szCs w:val="24"/>
        </w:rPr>
        <w:t>molds</w:t>
      </w:r>
      <w:proofErr w:type="spellEnd"/>
      <w:r w:rsidR="0022408D" w:rsidRPr="0066637A">
        <w:rPr>
          <w:rFonts w:cstheme="minorHAnsi"/>
          <w:sz w:val="24"/>
          <w:szCs w:val="24"/>
        </w:rPr>
        <w:t xml:space="preserve"> for metal casting, over wood protection to drug synthesis. Other important furfural derivatives are tetrahydrofurfuryl alcohol, which is used in printer inks, as an industrial cleaner or as paint-stripping agent, or 2-methylfuran, which is used as a solvent and for drug synthesis.</w:t>
      </w:r>
      <w:sdt>
        <w:sdtPr>
          <w:rPr>
            <w:rFonts w:cstheme="minorHAnsi"/>
            <w:color w:val="000000"/>
            <w:sz w:val="24"/>
            <w:szCs w:val="24"/>
            <w:vertAlign w:val="superscript"/>
          </w:rPr>
          <w:tag w:val="MENDELEY_CITATION_v3_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"/>
          <w:id w:val="-642197210"/>
          <w:placeholder>
            <w:docPart w:val="70BAFC4A164A417D8925848B7FE42D47"/>
          </w:placeholder>
        </w:sdtPr>
        <w:sdtEndPr/>
        <w:sdtContent>
          <w:r w:rsidR="0022408D" w:rsidRPr="0066637A">
            <w:rPr>
              <w:rFonts w:cstheme="minorHAnsi"/>
              <w:color w:val="000000"/>
              <w:sz w:val="24"/>
              <w:szCs w:val="24"/>
              <w:vertAlign w:val="superscript"/>
            </w:rPr>
            <w:t>17</w:t>
          </w:r>
        </w:sdtContent>
      </w:sdt>
      <w:r w:rsidR="0022408D" w:rsidRPr="0066637A">
        <w:rPr>
          <w:rFonts w:cstheme="minorHAnsi"/>
          <w:color w:val="000000"/>
          <w:sz w:val="24"/>
          <w:szCs w:val="24"/>
          <w:vertAlign w:val="superscript"/>
        </w:rPr>
        <w:t xml:space="preserve"> </w:t>
      </w:r>
      <w:r w:rsidR="0022408D" w:rsidRPr="0066637A">
        <w:rPr>
          <w:rStyle w:val="q4iawc"/>
          <w:rFonts w:cstheme="minorHAnsi"/>
          <w:sz w:val="24"/>
          <w:szCs w:val="24"/>
        </w:rPr>
        <w:t xml:space="preserve">The conversion of furfural gives rise to complex mixture comprised of several </w:t>
      </w:r>
      <w:r w:rsidR="0022408D" w:rsidRPr="0066637A">
        <w:rPr>
          <w:rStyle w:val="q4iawc"/>
          <w:rFonts w:cstheme="minorHAnsi"/>
          <w:sz w:val="24"/>
          <w:szCs w:val="24"/>
        </w:rPr>
        <w:lastRenderedPageBreak/>
        <w:t>compounds from the product pool that is researched here (</w:t>
      </w:r>
      <w:r w:rsidR="0022408D" w:rsidRPr="0066637A">
        <w:rPr>
          <w:rStyle w:val="q4iawc"/>
          <w:rFonts w:cstheme="minorHAnsi"/>
          <w:sz w:val="24"/>
          <w:szCs w:val="24"/>
        </w:rPr>
        <w:fldChar w:fldCharType="begin"/>
      </w:r>
      <w:r w:rsidR="0022408D" w:rsidRPr="0066637A">
        <w:rPr>
          <w:rStyle w:val="q4iawc"/>
          <w:rFonts w:cstheme="minorHAnsi"/>
          <w:sz w:val="24"/>
          <w:szCs w:val="24"/>
        </w:rPr>
        <w:instrText xml:space="preserve"> REF _Ref117095596 \h  \* MERGEFORMAT </w:instrText>
      </w:r>
      <w:r w:rsidR="0022408D" w:rsidRPr="0066637A">
        <w:rPr>
          <w:rStyle w:val="q4iawc"/>
          <w:rFonts w:cstheme="minorHAnsi"/>
          <w:sz w:val="24"/>
          <w:szCs w:val="24"/>
        </w:rPr>
      </w:r>
      <w:r w:rsidR="0022408D" w:rsidRPr="0066637A">
        <w:rPr>
          <w:rStyle w:val="q4iawc"/>
          <w:rFonts w:cstheme="minorHAnsi"/>
          <w:sz w:val="24"/>
          <w:szCs w:val="24"/>
        </w:rPr>
        <w:fldChar w:fldCharType="separate"/>
      </w:r>
      <w:r w:rsidR="0022408D" w:rsidRPr="0066637A">
        <w:rPr>
          <w:sz w:val="24"/>
        </w:rPr>
        <w:t>Scheme</w:t>
      </w:r>
      <w:r w:rsidR="0022408D" w:rsidRPr="0066637A">
        <w:t xml:space="preserve"> </w:t>
      </w:r>
      <w:r w:rsidR="0022408D" w:rsidRPr="0066637A">
        <w:rPr>
          <w:noProof/>
        </w:rPr>
        <w:t>1</w:t>
      </w:r>
      <w:r w:rsidR="0022408D" w:rsidRPr="0066637A">
        <w:rPr>
          <w:rStyle w:val="q4iawc"/>
          <w:rFonts w:cstheme="minorHAnsi"/>
          <w:sz w:val="24"/>
          <w:szCs w:val="24"/>
        </w:rPr>
        <w:fldChar w:fldCharType="end"/>
      </w:r>
      <w:r w:rsidR="0022408D" w:rsidRPr="0066637A">
        <w:rPr>
          <w:rStyle w:val="q4iawc"/>
          <w:rFonts w:cstheme="minorHAnsi"/>
          <w:sz w:val="24"/>
          <w:szCs w:val="24"/>
        </w:rPr>
        <w:t>)</w:t>
      </w:r>
      <w:r w:rsidR="0022408D" w:rsidRPr="0066637A">
        <w:rPr>
          <w:rFonts w:cstheme="minorHAnsi"/>
          <w:sz w:val="24"/>
          <w:szCs w:val="24"/>
        </w:rPr>
        <w:fldChar w:fldCharType="begin" w:fldLock="1"/>
      </w:r>
      <w:r w:rsidR="00963C2C" w:rsidRPr="0066637A">
        <w:rPr>
          <w:rFonts w:cstheme="minorHAnsi"/>
          <w:sz w:val="24"/>
          <w:szCs w:val="24"/>
        </w:rPr>
        <w:instrText>ADDIN CSL_CITATION {"citationItems":[{"id":"ITEM-1","itemData":{"DOI":"10.1039/C8RA08757A","abstract":"The bio-based platform molecule furfural was converted to the high value chemical cyclopentanone over Ru/C (0.5 wt%) and Al11.6PO23.7 catalysts in good yield (84%) with water as the medium. After screening the reaction conditions{,} the selectivity for cyclopentanone and cyclopentanol could be controlled by adjusting the hydrogen pressure at the temperature of 433 K. Herein{,} we propose a new mechanism for the synergistic catalysis of a Bronsted acid and Lewis acid for the conversion of furfural to cyclopentanone through the cyclopentenone route{,} which is catalyzed by Ru/C and Al11.6PO23.7. In addition{,} based on cyclopentanone{,} higher octane number cyclic alkanes (&gt;85% selectivity){,} which are used as hydrocarbon fuels{,} were synthesized via a C–C coupling reaction followed by hydrodeoxygenation.","author":[{"dropping-particle":"","family":"Shen","given":"Tao","non-dropping-particle":"","parse-names":false,"suffix":""},{"dropping-particle":"","family":"Hu","given":"Ruijia","non-dropping-particle":"","parse-names":false,"suffix":""},{"dropping-particle":"","family":"Zhu","given":"Chenjie","non-dropping-particle":"","parse-names":false,"suffix":""},{"dropping-particle":"","family":"Li","given":"Ming","non-dropping-particle":"","parse-names":false,"suffix":""},{"dropping-particle":"","family":"Zhuang","given":"Wei","non-dropping-particle":"","parse-names":false,"suffix":""},{"dropping-particle":"","family":"Tang","given":"Chenglun","non-dropping-particle":"","parse-names":false,"suffix":""},{"dropping-particle":"","family":"Ying","given":"Hanjie","non-dropping-particle":"","parse-names":false,"suffix":""}],"container-title":"RSC Adv.","id":"ITEM-1","issue":"66","issued":{"date-parts":[["2018"]]},"page":"37993-38001","publisher":"The Royal Society of Chemistry","title":"Production of cyclopentanone from furfural over Ru/C with Al11.6PO23.7 and application in the synthesis of diesel range alkanes","type":"article-journal","volume":"8"},"uris":["http://www.mendeley.com/documents/?uuid=e49e82d0-85e2-4621-89d4-773a10038d2c"]},{"id":"ITEM-2","itemData":{"DOI":"10.3390/catal9100796","ISSN":"2073-4344","abstract":"Furfural has been considered as one of the most promising platform molecules directly derived from biomass. The hydrogenation of furfural is one of the most versatile reactions to upgrade furanic components to biofuels. For instance, it can lead to plenty of downstream products, such as (tetrahydro)furfuryl alcohol, 2-methyl(tetrahydro)furan, lactones, levulinates, cyclopentanone(l), or diols, etc. The aim of this review is to discuss recent advances in the catalytic hydrogenation of furfural towards (tetrahydro)furfuryl alcohol and 2-methyl(tetrahydro)furan in terms of different non-noble metal and noble metal catalytic systems. Reaction mechanisms that are related to the different catalytic materials and reaction conditions are properly discussed. Selective hydrogenation of furfural could be modified not only by varying the types of catalyst (nature of metal, support, and preparation method) and reaction conditions, but also by altering the reaction regime, namely from batch to continuous flow. In any case, furfural catalytic hydrogenation is an open research line, which represents an attractive option for biomass valorization towards valuable chemicals and fuels.","author":[{"dropping-particle":"","family":"Wang","given":"Yantao","non-dropping-particle":"","parse-names":false,"suffix":""},{"dropping-particle":"","family":"Zhao","given":"Deyang","non-dropping-particle":"","parse-names":false,"suffix":""},{"dropping-particle":"","family":"Rodríguez-Padrón","given":"Daily","non-dropping-particle":"","parse-names":false,"suffix":""},{"dropping-particle":"","family":"Len","given":"Christophe","non-dropping-particle":"","parse-names":false,"suffix":""}],"container-title":"Catalysts","id":"ITEM-2","issue":"10","issued":{"date-parts":[["2019"]]},"title":"Recent Advances in Catalytic Hydrogenation of Furfural","type":"article-journal","volume":"9"},"uris":["http://www.mendeley.com/documents/?uuid=e0096419-cdb2-4f3a-98ee-ffac778d5ffa"]}],"mendeley":{"formattedCitation":"&lt;sup&gt;34,35&lt;/sup&gt;","plainTextFormattedCitation":"34,35","previouslyFormattedCitation":"&lt;sup&gt;34,35&lt;/sup&gt;"},"properties":{"noteIndex":0},"schema":"https://github.com/citation-style-language/schema/raw/master/csl-citation.json"}</w:instrText>
      </w:r>
      <w:r w:rsidR="0022408D" w:rsidRPr="0066637A">
        <w:rPr>
          <w:rFonts w:cstheme="minorHAnsi"/>
          <w:sz w:val="24"/>
          <w:szCs w:val="24"/>
        </w:rPr>
        <w:fldChar w:fldCharType="separate"/>
      </w:r>
      <w:r w:rsidR="00963C2C" w:rsidRPr="0066637A">
        <w:rPr>
          <w:rFonts w:cstheme="minorHAnsi"/>
          <w:noProof/>
          <w:sz w:val="24"/>
          <w:szCs w:val="24"/>
          <w:vertAlign w:val="superscript"/>
        </w:rPr>
        <w:t>3</w:t>
      </w:r>
      <w:r w:rsidR="00EE35FA" w:rsidRPr="0066637A">
        <w:rPr>
          <w:rFonts w:cstheme="minorHAnsi"/>
          <w:noProof/>
          <w:sz w:val="24"/>
          <w:szCs w:val="24"/>
          <w:vertAlign w:val="superscript"/>
        </w:rPr>
        <w:t>5</w:t>
      </w:r>
      <w:r w:rsidR="00963C2C" w:rsidRPr="0066637A">
        <w:rPr>
          <w:rFonts w:cstheme="minorHAnsi"/>
          <w:noProof/>
          <w:sz w:val="24"/>
          <w:szCs w:val="24"/>
          <w:vertAlign w:val="superscript"/>
        </w:rPr>
        <w:t>,3</w:t>
      </w:r>
      <w:r w:rsidR="00EE35FA" w:rsidRPr="0066637A">
        <w:rPr>
          <w:rFonts w:cstheme="minorHAnsi"/>
          <w:noProof/>
          <w:sz w:val="24"/>
          <w:szCs w:val="24"/>
          <w:vertAlign w:val="superscript"/>
        </w:rPr>
        <w:t>6</w:t>
      </w:r>
      <w:r w:rsidR="0022408D" w:rsidRPr="0066637A">
        <w:rPr>
          <w:rFonts w:cstheme="minorHAnsi"/>
          <w:sz w:val="24"/>
          <w:szCs w:val="24"/>
        </w:rPr>
        <w:fldChar w:fldCharType="end"/>
      </w:r>
      <w:r w:rsidR="0022408D" w:rsidRPr="0066637A">
        <w:rPr>
          <w:rStyle w:val="q4iawc"/>
          <w:rFonts w:cstheme="minorHAnsi"/>
          <w:sz w:val="24"/>
          <w:szCs w:val="24"/>
        </w:rPr>
        <w:t>; since this mixture has to be separated to obtain the required product purities and because the binary interaction parameters of the involved components have not been reported before, this is a perfect mixture to assess the performance of the intended strategy.</w:t>
      </w:r>
    </w:p>
    <w:p w14:paraId="19C387D4" w14:textId="2239D1A0" w:rsidR="00C631C1" w:rsidRPr="0066637A" w:rsidRDefault="00774B53" w:rsidP="00292AEB">
      <w:pPr>
        <w:spacing w:line="480" w:lineRule="auto"/>
        <w:jc w:val="both"/>
        <w:rPr>
          <w:rFonts w:cstheme="minorHAnsi"/>
          <w:sz w:val="24"/>
          <w:szCs w:val="24"/>
        </w:rPr>
      </w:pPr>
      <w:bookmarkStart w:id="8" w:name="_Hlk135222403"/>
      <w:r w:rsidRPr="0066637A">
        <w:rPr>
          <w:rFonts w:cstheme="minorHAnsi"/>
          <w:sz w:val="24"/>
          <w:szCs w:val="24"/>
        </w:rPr>
        <w:t xml:space="preserve">In this work, </w:t>
      </w:r>
      <w:r w:rsidR="00362AAB" w:rsidRPr="0066637A">
        <w:rPr>
          <w:rFonts w:cstheme="minorHAnsi"/>
          <w:sz w:val="24"/>
          <w:szCs w:val="24"/>
        </w:rPr>
        <w:t>NRTL</w:t>
      </w:r>
      <w:r w:rsidR="007C2BCE" w:rsidRPr="0066637A">
        <w:rPr>
          <w:rFonts w:cstheme="minorHAnsi"/>
          <w:sz w:val="24"/>
          <w:szCs w:val="24"/>
        </w:rPr>
        <w:t>-HOC</w:t>
      </w:r>
      <w:r w:rsidR="00362AAB" w:rsidRPr="0066637A">
        <w:rPr>
          <w:rFonts w:cstheme="minorHAnsi"/>
          <w:sz w:val="24"/>
          <w:szCs w:val="24"/>
        </w:rPr>
        <w:t xml:space="preserve"> </w:t>
      </w:r>
      <w:r w:rsidR="00AB327F" w:rsidRPr="0066637A">
        <w:rPr>
          <w:rFonts w:cstheme="minorHAnsi"/>
          <w:sz w:val="24"/>
          <w:szCs w:val="24"/>
        </w:rPr>
        <w:t>has been selected as thermodynamic model</w:t>
      </w:r>
      <w:r w:rsidRPr="0066637A">
        <w:rPr>
          <w:rFonts w:cstheme="minorHAnsi"/>
          <w:sz w:val="24"/>
          <w:szCs w:val="24"/>
        </w:rPr>
        <w:t xml:space="preserve"> to describe the phase equilibria</w:t>
      </w:r>
      <w:r w:rsidR="00AB327F" w:rsidRPr="0066637A">
        <w:rPr>
          <w:rFonts w:cstheme="minorHAnsi"/>
          <w:sz w:val="24"/>
          <w:szCs w:val="24"/>
        </w:rPr>
        <w:t>,</w:t>
      </w:r>
      <w:r w:rsidR="00362AAB" w:rsidRPr="0066637A">
        <w:rPr>
          <w:rFonts w:cstheme="minorHAnsi"/>
          <w:sz w:val="24"/>
          <w:szCs w:val="24"/>
        </w:rPr>
        <w:t xml:space="preserve"> because </w:t>
      </w:r>
      <w:r w:rsidR="007C2BCE" w:rsidRPr="0066637A">
        <w:rPr>
          <w:rFonts w:cstheme="minorHAnsi"/>
          <w:sz w:val="24"/>
          <w:szCs w:val="24"/>
        </w:rPr>
        <w:t>NRTL</w:t>
      </w:r>
      <w:r w:rsidR="001E7170" w:rsidRPr="0066637A">
        <w:rPr>
          <w:rFonts w:cstheme="minorHAnsi"/>
          <w:sz w:val="24"/>
          <w:szCs w:val="24"/>
        </w:rPr>
        <w:fldChar w:fldCharType="begin" w:fldLock="1"/>
      </w:r>
      <w:r w:rsidR="001E7170" w:rsidRPr="0066637A">
        <w:rPr>
          <w:rFonts w:cstheme="minorHAnsi"/>
          <w:sz w:val="24"/>
          <w:szCs w:val="24"/>
        </w:rPr>
        <w:instrText>ADDIN CSL_CITATION {"citationItems":[{"id":"ITEM-1","itemData":{"DOI":"10.1002/aic.690140124","ISSN":"15475905","abstract":"A critical discussion is given of the use of local compositions for representation of excess Gibbs energies of liquid mixtures. A new equation is derived, based on Scott's two‐liquid model and on an assumption of nonrandomness similar to that used by Wilson. For the same activity coefficients at infinite dilution, the Gibbs energy of mixing is calculated with the new equation as well as the equations of van Laar, Wilson, and Heil; these four equations give similar results for mixtures of moderate nonideality but they differ appreciably for strongly nonideal systems, especially for those with limited miscibility. The new equation contains a nonrandomness parameter α12 which makes it applicable to a large variety of mixtures. By proper selection of α12, the new equation gives an excellent representation of many types of liquid mixtures while other local composition equations appear to be limited to specific types. Consideration is given to prediction of ternary vapor‐liquid and ternary liquid‐liquid equilibria based on binary data alone. Copyright © 1968 American Institute of Chemical Engineers","author":[{"dropping-particle":"","family":"Renon","given":"Henri","non-dropping-particle":"","parse-names":false,"suffix":""},{"dropping-particle":"","family":"Prausnitz","given":"J. M.","non-dropping-particle":"","parse-names":false,"suffix":""}],"container-title":"AIChE Journal","id":"ITEM-1","issue":"1","issued":{"date-parts":[["1968"]]},"page":"135-144","title":"Local compositions in thermodynamic excess functions for liquid mixtures","type":"article-journal","volume":"14"},"uris":["http://www.mendeley.com/documents/?uuid=4c70e381-a6e3-477f-9a8f-0320ee9eb66e"]}],"mendeley":{"formattedCitation":"&lt;sup&gt;9&lt;/sup&gt;","plainTextFormattedCitation":"9","previouslyFormattedCitation":"&lt;sup&gt;9&lt;/sup&gt;"},"properties":{"noteIndex":0},"schema":"https://github.com/citation-style-language/schema/raw/master/csl-citation.json"}</w:instrText>
      </w:r>
      <w:r w:rsidR="001E7170" w:rsidRPr="0066637A">
        <w:rPr>
          <w:rFonts w:cstheme="minorHAnsi"/>
          <w:sz w:val="24"/>
          <w:szCs w:val="24"/>
        </w:rPr>
        <w:fldChar w:fldCharType="separate"/>
      </w:r>
      <w:r w:rsidR="001E7170" w:rsidRPr="0066637A">
        <w:rPr>
          <w:rFonts w:cstheme="minorHAnsi"/>
          <w:noProof/>
          <w:sz w:val="24"/>
          <w:szCs w:val="24"/>
          <w:vertAlign w:val="superscript"/>
        </w:rPr>
        <w:t>9</w:t>
      </w:r>
      <w:r w:rsidR="001E7170" w:rsidRPr="0066637A">
        <w:rPr>
          <w:rFonts w:cstheme="minorHAnsi"/>
          <w:sz w:val="24"/>
          <w:szCs w:val="24"/>
        </w:rPr>
        <w:fldChar w:fldCharType="end"/>
      </w:r>
      <w:r w:rsidR="001E7170" w:rsidRPr="0066637A">
        <w:rPr>
          <w:rFonts w:cstheme="minorHAnsi"/>
          <w:sz w:val="24"/>
          <w:szCs w:val="24"/>
        </w:rPr>
        <w:t xml:space="preserve"> </w:t>
      </w:r>
      <w:r w:rsidR="00AE0C95" w:rsidRPr="0066637A">
        <w:rPr>
          <w:rFonts w:cstheme="minorHAnsi"/>
          <w:sz w:val="24"/>
          <w:szCs w:val="24"/>
        </w:rPr>
        <w:t xml:space="preserve">performs well </w:t>
      </w:r>
      <w:r w:rsidR="008B2C74" w:rsidRPr="0066637A">
        <w:rPr>
          <w:rFonts w:cstheme="minorHAnsi"/>
          <w:sz w:val="24"/>
          <w:szCs w:val="24"/>
        </w:rPr>
        <w:t xml:space="preserve">in </w:t>
      </w:r>
      <w:r w:rsidR="00AE0C95" w:rsidRPr="0066637A">
        <w:rPr>
          <w:rFonts w:cstheme="minorHAnsi"/>
          <w:sz w:val="24"/>
          <w:szCs w:val="24"/>
        </w:rPr>
        <w:t xml:space="preserve">predicting the thermodynamics of </w:t>
      </w:r>
      <w:r w:rsidR="001E7170" w:rsidRPr="0066637A">
        <w:rPr>
          <w:rFonts w:cstheme="minorHAnsi"/>
          <w:sz w:val="24"/>
          <w:szCs w:val="24"/>
        </w:rPr>
        <w:t>biomolecules</w:t>
      </w:r>
      <w:r w:rsidR="007C2BCE" w:rsidRPr="0066637A">
        <w:rPr>
          <w:rFonts w:cstheme="minorHAnsi"/>
          <w:sz w:val="24"/>
          <w:szCs w:val="24"/>
        </w:rPr>
        <w:t>.</w:t>
      </w:r>
      <w:r w:rsidR="001E7170" w:rsidRPr="0066637A">
        <w:rPr>
          <w:rFonts w:cstheme="minorHAnsi"/>
          <w:sz w:val="24"/>
          <w:szCs w:val="24"/>
          <w:vertAlign w:val="superscript"/>
        </w:rPr>
        <w:t>22-25</w:t>
      </w:r>
      <w:r w:rsidR="007C2BCE" w:rsidRPr="0066637A">
        <w:rPr>
          <w:rFonts w:cstheme="minorHAnsi"/>
          <w:sz w:val="24"/>
          <w:szCs w:val="24"/>
        </w:rPr>
        <w:t xml:space="preserve"> </w:t>
      </w:r>
      <w:r w:rsidR="008B2C74" w:rsidRPr="0066637A">
        <w:rPr>
          <w:rFonts w:cstheme="minorHAnsi"/>
          <w:sz w:val="24"/>
          <w:szCs w:val="24"/>
        </w:rPr>
        <w:t xml:space="preserve">In this approach, the </w:t>
      </w:r>
      <w:r w:rsidR="008B2C74" w:rsidRPr="0066637A">
        <w:rPr>
          <w:rFonts w:cstheme="minorHAnsi"/>
          <w:sz w:val="24"/>
          <w:szCs w:val="24"/>
          <w:shd w:val="clear" w:color="auto" w:fill="FFFFFF"/>
        </w:rPr>
        <w:t>Hayden-O'Connell model</w:t>
      </w:r>
      <w:r w:rsidR="008B2C74" w:rsidRPr="0066637A">
        <w:rPr>
          <w:rFonts w:ascii="Arial" w:hAnsi="Arial" w:cs="Arial"/>
          <w:sz w:val="21"/>
          <w:szCs w:val="21"/>
          <w:shd w:val="clear" w:color="auto" w:fill="FFFFFF"/>
        </w:rPr>
        <w:t xml:space="preserve"> </w:t>
      </w:r>
      <w:r w:rsidR="008B2C74" w:rsidRPr="0066637A">
        <w:rPr>
          <w:rFonts w:ascii="Arial" w:hAnsi="Arial" w:cs="Arial"/>
          <w:color w:val="4D5156"/>
          <w:sz w:val="21"/>
          <w:szCs w:val="21"/>
          <w:shd w:val="clear" w:color="auto" w:fill="FFFFFF"/>
        </w:rPr>
        <w:t>(</w:t>
      </w:r>
      <w:r w:rsidR="007C2BCE" w:rsidRPr="0066637A">
        <w:rPr>
          <w:rFonts w:cstheme="minorHAnsi"/>
          <w:sz w:val="24"/>
          <w:szCs w:val="24"/>
        </w:rPr>
        <w:t>HOC</w:t>
      </w:r>
      <w:r w:rsidR="008B2C74" w:rsidRPr="0066637A">
        <w:rPr>
          <w:rFonts w:cstheme="minorHAnsi"/>
          <w:sz w:val="24"/>
          <w:szCs w:val="24"/>
        </w:rPr>
        <w:t>)</w:t>
      </w:r>
      <w:r w:rsidR="007C2BCE" w:rsidRPr="0066637A">
        <w:rPr>
          <w:rFonts w:cstheme="minorHAnsi"/>
          <w:sz w:val="24"/>
          <w:szCs w:val="24"/>
        </w:rPr>
        <w:t xml:space="preserve"> is </w:t>
      </w:r>
      <w:r w:rsidR="008B2C74" w:rsidRPr="0066637A">
        <w:rPr>
          <w:rFonts w:cstheme="minorHAnsi"/>
          <w:sz w:val="24"/>
          <w:szCs w:val="24"/>
        </w:rPr>
        <w:t>used</w:t>
      </w:r>
      <w:r w:rsidR="007C2BCE" w:rsidRPr="0066637A">
        <w:rPr>
          <w:rFonts w:cstheme="minorHAnsi"/>
          <w:sz w:val="24"/>
          <w:szCs w:val="24"/>
        </w:rPr>
        <w:t xml:space="preserve"> to describe </w:t>
      </w:r>
      <w:r w:rsidR="008B2C74" w:rsidRPr="0066637A">
        <w:rPr>
          <w:rFonts w:cstheme="minorHAnsi"/>
          <w:sz w:val="24"/>
          <w:szCs w:val="24"/>
        </w:rPr>
        <w:t xml:space="preserve">the intermolecular interactions in </w:t>
      </w:r>
      <w:r w:rsidR="007C2BCE" w:rsidRPr="0066637A">
        <w:rPr>
          <w:rFonts w:cstheme="minorHAnsi"/>
          <w:sz w:val="24"/>
          <w:szCs w:val="24"/>
        </w:rPr>
        <w:t>the vapour phase</w:t>
      </w:r>
      <w:r w:rsidR="008504D8" w:rsidRPr="0066637A">
        <w:rPr>
          <w:rFonts w:cstheme="minorHAnsi"/>
          <w:sz w:val="24"/>
          <w:szCs w:val="24"/>
        </w:rPr>
        <w:t>.</w:t>
      </w:r>
      <w:r w:rsidR="008504D8" w:rsidRPr="0066637A">
        <w:rPr>
          <w:rFonts w:cstheme="minorHAnsi"/>
          <w:sz w:val="24"/>
          <w:szCs w:val="24"/>
        </w:rPr>
        <w:fldChar w:fldCharType="begin" w:fldLock="1"/>
      </w:r>
      <w:r w:rsidR="008504D8" w:rsidRPr="0066637A">
        <w:rPr>
          <w:rFonts w:cstheme="minorHAnsi"/>
          <w:sz w:val="24"/>
          <w:szCs w:val="24"/>
        </w:rPr>
        <w:instrText>ADDIN CSL_CITATION {"citationItems":[{"id":"ITEM-1","itemData":{"DOI":"10.1021/i260055a003","author":[{"dropping-particle":"","family":"Hayden","given":"J George","non-dropping-particle":"","parse-names":false,"suffix":""},{"dropping-particle":"","family":"O'Connell","given":"John P","non-dropping-particle":"","parse-names":false,"suffix":""}],"container-title":"Industrial &amp; Engineering Chemistry Process Design and Development","id":"ITEM-1","issue":"3","issued":{"date-parts":[["1975"]]},"page":"209-216","title":"A Generalized Method for Predicting Second Virial Coefficients","type":"article-journal","volume":"14"},"uris":["http://www.mendeley.com/documents/?uuid=e7d81029-21e9-349d-8099-e5971b6ebe7d"]}],"mendeley":{"formattedCitation":"&lt;sup&gt;12&lt;/sup&gt;","plainTextFormattedCitation":"12","previouslyFormattedCitation":"&lt;sup&gt;12&lt;/sup&gt;"},"properties":{"noteIndex":0},"schema":"https://github.com/citation-style-language/schema/raw/master/csl-citation.json"}</w:instrText>
      </w:r>
      <w:r w:rsidR="008504D8" w:rsidRPr="0066637A">
        <w:rPr>
          <w:rFonts w:cstheme="minorHAnsi"/>
          <w:sz w:val="24"/>
          <w:szCs w:val="24"/>
        </w:rPr>
        <w:fldChar w:fldCharType="separate"/>
      </w:r>
      <w:r w:rsidR="008504D8" w:rsidRPr="0066637A">
        <w:rPr>
          <w:rFonts w:cstheme="minorHAnsi"/>
          <w:noProof/>
          <w:sz w:val="24"/>
          <w:szCs w:val="24"/>
          <w:vertAlign w:val="superscript"/>
        </w:rPr>
        <w:t>12</w:t>
      </w:r>
      <w:r w:rsidR="008504D8" w:rsidRPr="0066637A">
        <w:rPr>
          <w:rFonts w:cstheme="minorHAnsi"/>
          <w:sz w:val="24"/>
          <w:szCs w:val="24"/>
        </w:rPr>
        <w:fldChar w:fldCharType="end"/>
      </w:r>
      <w:r w:rsidR="007C2BCE" w:rsidRPr="0066637A">
        <w:rPr>
          <w:rFonts w:cstheme="minorHAnsi"/>
          <w:sz w:val="24"/>
          <w:szCs w:val="24"/>
        </w:rPr>
        <w:t xml:space="preserve"> </w:t>
      </w:r>
      <w:r w:rsidR="00AB327F" w:rsidRPr="0066637A">
        <w:rPr>
          <w:rFonts w:cstheme="minorHAnsi"/>
          <w:sz w:val="24"/>
          <w:szCs w:val="24"/>
        </w:rPr>
        <w:t xml:space="preserve">Some of the considered </w:t>
      </w:r>
      <w:r w:rsidR="007C2BCE" w:rsidRPr="0066637A">
        <w:rPr>
          <w:rFonts w:cstheme="minorHAnsi"/>
          <w:sz w:val="24"/>
          <w:szCs w:val="24"/>
        </w:rPr>
        <w:t xml:space="preserve">compounds </w:t>
      </w:r>
      <w:r w:rsidRPr="0066637A">
        <w:rPr>
          <w:rFonts w:cstheme="minorHAnsi"/>
          <w:sz w:val="24"/>
          <w:szCs w:val="24"/>
        </w:rPr>
        <w:t xml:space="preserve">are </w:t>
      </w:r>
      <w:r w:rsidR="007C2BCE" w:rsidRPr="0066637A">
        <w:rPr>
          <w:rFonts w:cstheme="minorHAnsi"/>
          <w:sz w:val="24"/>
          <w:szCs w:val="24"/>
        </w:rPr>
        <w:t xml:space="preserve">expected to exhibit </w:t>
      </w:r>
      <w:r w:rsidR="00AB327F" w:rsidRPr="0066637A">
        <w:rPr>
          <w:rFonts w:cstheme="minorHAnsi"/>
          <w:sz w:val="24"/>
          <w:szCs w:val="24"/>
        </w:rPr>
        <w:t xml:space="preserve">relatively </w:t>
      </w:r>
      <w:r w:rsidRPr="0066637A">
        <w:rPr>
          <w:rFonts w:cstheme="minorHAnsi"/>
          <w:sz w:val="24"/>
          <w:szCs w:val="24"/>
        </w:rPr>
        <w:t>pronounced</w:t>
      </w:r>
      <w:r w:rsidR="007C2BCE" w:rsidRPr="0066637A">
        <w:rPr>
          <w:rFonts w:cstheme="minorHAnsi"/>
          <w:sz w:val="24"/>
          <w:szCs w:val="24"/>
        </w:rPr>
        <w:t xml:space="preserve"> non-</w:t>
      </w:r>
      <w:proofErr w:type="spellStart"/>
      <w:r w:rsidR="007C2BCE" w:rsidRPr="0066637A">
        <w:rPr>
          <w:rFonts w:cstheme="minorHAnsi"/>
          <w:sz w:val="24"/>
          <w:szCs w:val="24"/>
        </w:rPr>
        <w:t>idealities</w:t>
      </w:r>
      <w:proofErr w:type="spellEnd"/>
      <w:r w:rsidR="007C2BCE" w:rsidRPr="0066637A">
        <w:rPr>
          <w:rFonts w:cstheme="minorHAnsi"/>
          <w:sz w:val="24"/>
          <w:szCs w:val="24"/>
        </w:rPr>
        <w:t xml:space="preserve"> in the liquid phase, </w:t>
      </w:r>
      <w:r w:rsidR="008504D8" w:rsidRPr="0066637A">
        <w:rPr>
          <w:rFonts w:eastAsia="Times New Roman" w:cstheme="minorHAnsi"/>
          <w:sz w:val="24"/>
          <w:szCs w:val="24"/>
        </w:rPr>
        <w:t xml:space="preserve">however </w:t>
      </w:r>
      <w:r w:rsidR="007C2BCE" w:rsidRPr="0066637A">
        <w:rPr>
          <w:rFonts w:eastAsia="Times New Roman" w:cstheme="minorHAnsi"/>
          <w:sz w:val="24"/>
          <w:szCs w:val="24"/>
        </w:rPr>
        <w:t>association and solvation are assumed to be negligible in the vapour phase.</w:t>
      </w:r>
      <w:r w:rsidR="00535A39" w:rsidRPr="0066637A">
        <w:rPr>
          <w:rFonts w:eastAsia="Times New Roman" w:cstheme="minorHAnsi"/>
          <w:sz w:val="24"/>
          <w:szCs w:val="24"/>
        </w:rPr>
        <w:t xml:space="preserve"> </w:t>
      </w:r>
      <w:r w:rsidR="00244A5D" w:rsidRPr="0066637A">
        <w:rPr>
          <w:rFonts w:cstheme="minorHAnsi"/>
          <w:sz w:val="24"/>
          <w:szCs w:val="24"/>
        </w:rPr>
        <w:t>To verify this and to check their adequacy, the new NRTL-HOC predictions are validated with experimental vapour-liquid equilibria (VLE). Additionally, that check is used to confirm this methodology can be applied to this set of components</w:t>
      </w:r>
      <w:r w:rsidR="00244A5D" w:rsidRPr="0066637A">
        <w:rPr>
          <w:rFonts w:cstheme="minorHAnsi"/>
          <w:i/>
        </w:rPr>
        <w:t xml:space="preserve">. </w:t>
      </w:r>
      <w:r w:rsidR="00DE2F19" w:rsidRPr="0066637A">
        <w:rPr>
          <w:rFonts w:cstheme="minorHAnsi"/>
          <w:sz w:val="24"/>
          <w:szCs w:val="24"/>
        </w:rPr>
        <w:t xml:space="preserve">After </w:t>
      </w:r>
      <w:r w:rsidR="00C104E7" w:rsidRPr="0066637A">
        <w:rPr>
          <w:rFonts w:cstheme="minorHAnsi"/>
          <w:sz w:val="24"/>
          <w:szCs w:val="24"/>
        </w:rPr>
        <w:t>va</w:t>
      </w:r>
      <w:r w:rsidR="00DE2F19" w:rsidRPr="0066637A">
        <w:rPr>
          <w:rFonts w:cstheme="minorHAnsi"/>
          <w:sz w:val="24"/>
          <w:szCs w:val="24"/>
        </w:rPr>
        <w:t>lidation</w:t>
      </w:r>
      <w:r w:rsidR="009F28B3" w:rsidRPr="0066637A">
        <w:rPr>
          <w:rFonts w:cstheme="minorHAnsi"/>
          <w:sz w:val="24"/>
          <w:szCs w:val="24"/>
        </w:rPr>
        <w:t>,</w:t>
      </w:r>
      <w:r w:rsidR="002467A4" w:rsidRPr="0066637A">
        <w:rPr>
          <w:rFonts w:cstheme="minorHAnsi"/>
          <w:sz w:val="24"/>
          <w:szCs w:val="24"/>
        </w:rPr>
        <w:t xml:space="preserve"> </w:t>
      </w:r>
      <w:r w:rsidR="009F28B3" w:rsidRPr="0066637A">
        <w:rPr>
          <w:rFonts w:cstheme="minorHAnsi"/>
          <w:sz w:val="24"/>
          <w:szCs w:val="24"/>
        </w:rPr>
        <w:t>t</w:t>
      </w:r>
      <w:r w:rsidR="00BB177B" w:rsidRPr="0066637A">
        <w:rPr>
          <w:rFonts w:cstheme="minorHAnsi"/>
          <w:sz w:val="24"/>
          <w:szCs w:val="24"/>
        </w:rPr>
        <w:t xml:space="preserve">he </w:t>
      </w:r>
      <w:r w:rsidR="00AF6769" w:rsidRPr="0066637A">
        <w:rPr>
          <w:rFonts w:cstheme="minorHAnsi"/>
          <w:sz w:val="24"/>
          <w:szCs w:val="24"/>
        </w:rPr>
        <w:t xml:space="preserve">obtained </w:t>
      </w:r>
      <w:r w:rsidR="00BB177B" w:rsidRPr="0066637A">
        <w:rPr>
          <w:rFonts w:cstheme="minorHAnsi"/>
          <w:sz w:val="24"/>
          <w:szCs w:val="24"/>
        </w:rPr>
        <w:t xml:space="preserve">NRTL binary interaction parameters </w:t>
      </w:r>
      <w:r w:rsidR="00396EDA" w:rsidRPr="0066637A">
        <w:rPr>
          <w:rStyle w:val="q4iawc"/>
          <w:rFonts w:cstheme="minorHAnsi"/>
          <w:sz w:val="24"/>
          <w:szCs w:val="24"/>
        </w:rPr>
        <w:t>allow, among other things, straightforward separation train design for the considered components, using the NRTL</w:t>
      </w:r>
      <w:r w:rsidR="00031944" w:rsidRPr="0066637A">
        <w:rPr>
          <w:rStyle w:val="q4iawc"/>
          <w:rFonts w:cstheme="minorHAnsi"/>
          <w:sz w:val="24"/>
          <w:szCs w:val="24"/>
        </w:rPr>
        <w:t xml:space="preserve">-HOC </w:t>
      </w:r>
      <w:r w:rsidR="00396EDA" w:rsidRPr="0066637A">
        <w:rPr>
          <w:rStyle w:val="q4iawc"/>
          <w:rFonts w:cstheme="minorHAnsi"/>
          <w:sz w:val="24"/>
          <w:szCs w:val="24"/>
        </w:rPr>
        <w:t xml:space="preserve">model that is pre-implemented in </w:t>
      </w:r>
      <w:r w:rsidR="00C0008A" w:rsidRPr="0066637A">
        <w:rPr>
          <w:rStyle w:val="q4iawc"/>
          <w:rFonts w:cstheme="minorHAnsi"/>
          <w:sz w:val="24"/>
          <w:szCs w:val="24"/>
        </w:rPr>
        <w:t xml:space="preserve">many </w:t>
      </w:r>
      <w:r w:rsidR="00396EDA" w:rsidRPr="0066637A">
        <w:rPr>
          <w:rStyle w:val="q4iawc"/>
          <w:rFonts w:cstheme="minorHAnsi"/>
          <w:sz w:val="24"/>
          <w:szCs w:val="24"/>
        </w:rPr>
        <w:t>commercial software packages.</w:t>
      </w:r>
    </w:p>
    <w:p w14:paraId="3F942C3F" w14:textId="6F2D4794" w:rsidR="00767994" w:rsidRPr="0066637A" w:rsidRDefault="00C631C1" w:rsidP="001045B7">
      <w:pPr>
        <w:pStyle w:val="Bijschrift"/>
        <w:spacing w:line="360" w:lineRule="auto"/>
        <w:rPr>
          <w:rFonts w:cstheme="minorHAnsi"/>
        </w:rPr>
      </w:pPr>
      <w:bookmarkStart w:id="9" w:name="_Ref117095596"/>
      <w:bookmarkEnd w:id="8"/>
      <w:r w:rsidRPr="0066637A">
        <w:t xml:space="preserve">Scheme </w:t>
      </w:r>
      <w:r w:rsidRPr="0066637A">
        <w:fldChar w:fldCharType="begin"/>
      </w:r>
      <w:r w:rsidRPr="0066637A">
        <w:instrText xml:space="preserve"> SEQ Scheme \* ARABIC </w:instrText>
      </w:r>
      <w:r w:rsidRPr="0066637A">
        <w:fldChar w:fldCharType="separate"/>
      </w:r>
      <w:r w:rsidRPr="0066637A">
        <w:rPr>
          <w:noProof/>
        </w:rPr>
        <w:t>1</w:t>
      </w:r>
      <w:r w:rsidRPr="0066637A">
        <w:fldChar w:fldCharType="end"/>
      </w:r>
      <w:bookmarkEnd w:id="9"/>
      <w:r w:rsidRPr="0066637A">
        <w:t>.</w:t>
      </w:r>
      <w:r w:rsidR="00767994" w:rsidRPr="0066637A">
        <w:rPr>
          <w:rFonts w:cstheme="minorHAnsi"/>
        </w:rPr>
        <w:t xml:space="preserve"> Product-group of furfural</w:t>
      </w:r>
      <w:r w:rsidR="00381CD0" w:rsidRPr="0066637A">
        <w:rPr>
          <w:rFonts w:cstheme="minorHAnsi"/>
        </w:rPr>
        <w:t xml:space="preserve"> (F)</w:t>
      </w:r>
      <w:r w:rsidR="00767994" w:rsidRPr="0066637A">
        <w:rPr>
          <w:rFonts w:cstheme="minorHAnsi"/>
        </w:rPr>
        <w:t xml:space="preserve"> derivatives used in this work.</w:t>
      </w:r>
      <w:r w:rsidR="00623E32" w:rsidRPr="0066637A">
        <w:rPr>
          <w:rFonts w:cstheme="minorHAnsi"/>
        </w:rPr>
        <w:t xml:space="preserve"> </w:t>
      </w:r>
      <w:r w:rsidR="00326F3A" w:rsidRPr="0066637A">
        <w:rPr>
          <w:rFonts w:cstheme="minorHAnsi"/>
        </w:rPr>
        <w:t>All components can be obtained directly from F, the s</w:t>
      </w:r>
      <w:r w:rsidR="000D32B4" w:rsidRPr="0066637A">
        <w:rPr>
          <w:rFonts w:cstheme="minorHAnsi"/>
        </w:rPr>
        <w:t>ingle</w:t>
      </w:r>
      <w:r w:rsidR="00326F3A" w:rsidRPr="0066637A">
        <w:rPr>
          <w:rFonts w:cstheme="minorHAnsi"/>
        </w:rPr>
        <w:t xml:space="preserve"> arrows depict </w:t>
      </w:r>
      <w:r w:rsidR="00882969" w:rsidRPr="0066637A">
        <w:rPr>
          <w:rFonts w:cstheme="minorHAnsi"/>
        </w:rPr>
        <w:t>the conversion</w:t>
      </w:r>
      <w:r w:rsidR="00326F3A" w:rsidRPr="0066637A">
        <w:rPr>
          <w:rFonts w:cstheme="minorHAnsi"/>
        </w:rPr>
        <w:t xml:space="preserve"> into other components within this product group. The double arrow from furfuryl alcohol to 1,4-pentanediol represents the multiple reaction steps required for this conversion. </w:t>
      </w:r>
    </w:p>
    <w:p w14:paraId="31D90B72" w14:textId="198D2D72" w:rsidR="00B76A70" w:rsidRPr="0066637A" w:rsidRDefault="00B76A70" w:rsidP="003B199D">
      <w:pPr>
        <w:pStyle w:val="Kop1"/>
        <w:numPr>
          <w:ilvl w:val="0"/>
          <w:numId w:val="0"/>
        </w:numPr>
        <w:spacing w:line="480" w:lineRule="auto"/>
        <w:ind w:left="432" w:hanging="432"/>
        <w:jc w:val="both"/>
        <w:rPr>
          <w:rFonts w:asciiTheme="minorHAnsi" w:hAnsiTheme="minorHAnsi" w:cstheme="minorHAnsi"/>
          <w:sz w:val="24"/>
          <w:szCs w:val="24"/>
        </w:rPr>
      </w:pPr>
      <w:bookmarkStart w:id="10" w:name="_Hlk116914226"/>
      <w:r w:rsidRPr="0066637A">
        <w:rPr>
          <w:rFonts w:asciiTheme="minorHAnsi" w:hAnsiTheme="minorHAnsi" w:cstheme="minorHAnsi"/>
          <w:sz w:val="24"/>
          <w:szCs w:val="24"/>
        </w:rPr>
        <w:t>Procedures</w:t>
      </w:r>
    </w:p>
    <w:p w14:paraId="10FEB7FE" w14:textId="7DD1782D" w:rsidR="007B4A7D" w:rsidRPr="0066637A" w:rsidRDefault="00552064" w:rsidP="003B199D">
      <w:pPr>
        <w:pStyle w:val="Kop2"/>
        <w:numPr>
          <w:ilvl w:val="0"/>
          <w:numId w:val="0"/>
        </w:numPr>
        <w:spacing w:line="480" w:lineRule="auto"/>
        <w:ind w:left="576" w:hanging="576"/>
        <w:jc w:val="both"/>
        <w:rPr>
          <w:rFonts w:asciiTheme="minorHAnsi" w:hAnsiTheme="minorHAnsi" w:cstheme="minorHAnsi"/>
          <w:sz w:val="24"/>
          <w:szCs w:val="24"/>
        </w:rPr>
      </w:pPr>
      <w:bookmarkStart w:id="11" w:name="_Ref115432087"/>
      <w:r w:rsidRPr="0066637A">
        <w:rPr>
          <w:rFonts w:asciiTheme="minorHAnsi" w:hAnsiTheme="minorHAnsi" w:cstheme="minorHAnsi"/>
          <w:sz w:val="24"/>
          <w:szCs w:val="24"/>
        </w:rPr>
        <w:t>Generating activity coefficients using COSMO-RS</w:t>
      </w:r>
      <w:bookmarkEnd w:id="11"/>
    </w:p>
    <w:p w14:paraId="254D6A34" w14:textId="166536E9" w:rsidR="00EE30EE" w:rsidRPr="0066637A" w:rsidRDefault="00AF5CBC" w:rsidP="002F6F80">
      <w:pPr>
        <w:spacing w:line="480" w:lineRule="auto"/>
        <w:jc w:val="both"/>
        <w:rPr>
          <w:color w:val="000000"/>
          <w:sz w:val="24"/>
          <w:szCs w:val="24"/>
        </w:rPr>
      </w:pPr>
      <w:r w:rsidRPr="0066637A">
        <w:rPr>
          <w:rFonts w:cstheme="minorHAnsi"/>
          <w:sz w:val="24"/>
          <w:szCs w:val="24"/>
        </w:rPr>
        <w:t>T</w:t>
      </w:r>
      <w:r w:rsidR="00552064" w:rsidRPr="0066637A">
        <w:rPr>
          <w:rFonts w:cstheme="minorHAnsi"/>
          <w:sz w:val="24"/>
          <w:szCs w:val="24"/>
        </w:rPr>
        <w:t xml:space="preserve">he </w:t>
      </w:r>
      <w:r w:rsidR="00CE55D3" w:rsidRPr="0066637A">
        <w:rPr>
          <w:rFonts w:cstheme="minorHAnsi"/>
          <w:sz w:val="24"/>
          <w:szCs w:val="24"/>
        </w:rPr>
        <w:t>activity coefficients of the components within binary mixtures at the</w:t>
      </w:r>
      <w:r w:rsidR="00C63D72" w:rsidRPr="0066637A">
        <w:rPr>
          <w:rFonts w:cstheme="minorHAnsi"/>
          <w:sz w:val="24"/>
          <w:szCs w:val="24"/>
        </w:rPr>
        <w:t>ir</w:t>
      </w:r>
      <w:r w:rsidR="00CE55D3" w:rsidRPr="0066637A">
        <w:rPr>
          <w:rFonts w:cstheme="minorHAnsi"/>
          <w:sz w:val="24"/>
          <w:szCs w:val="24"/>
        </w:rPr>
        <w:t xml:space="preserve"> boiling temperature</w:t>
      </w:r>
      <w:r w:rsidRPr="0066637A">
        <w:rPr>
          <w:rFonts w:cstheme="minorHAnsi"/>
          <w:sz w:val="24"/>
          <w:szCs w:val="24"/>
        </w:rPr>
        <w:t xml:space="preserve"> were calculated with COSMO-RS</w:t>
      </w:r>
      <w:r w:rsidRPr="0066637A">
        <w:rPr>
          <w:rFonts w:cstheme="minorHAnsi"/>
          <w:sz w:val="24"/>
          <w:szCs w:val="24"/>
        </w:rPr>
        <w:fldChar w:fldCharType="begin" w:fldLock="1"/>
      </w:r>
      <w:r w:rsidR="00963C2C" w:rsidRPr="0066637A">
        <w:rPr>
          <w:rFonts w:cstheme="minorHAnsi"/>
          <w:sz w:val="24"/>
          <w:szCs w:val="24"/>
        </w:rPr>
        <w:instrText>ADDIN CSL_CITATION {"citationItems":[{"id":"ITEM-1","itemData":{"DOI":"10.1021/j100007a062","ISSN":"0022-3654","author":[{"dropping-particle":"","family":"Klamt","given":"Andreas","non-dropping-particle":"","parse-names":false,"suffix":""}],"container-title":"The Journal of Physical Chemistry","id":"ITEM-1","issue":"7","issued":{"date-parts":[["1995","2","1"]]},"note":"doi: 10.1021/j100007a062","page":"2224-2235","publisher":"American Chemical Society","title":"Conductor-like Screening Model for Real Solvents: A New Approach to the Quantitative Calculation of Solvation Phenomena","type":"article-journal","volume":"99"},"uris":["http://www.mendeley.com/documents/?uuid=61e78329-7968-410f-bcc8-dc681885089a"]},{"id":"ITEM-2","itemData":{"DOI":"10.1021/jp980017s","ISSN":"1089-5639","author":[{"dropping-particle":"","family":"Klamt","given":"Andreas","non-dropping-particle":"","parse-names":false,"suffix":""},{"dropping-particle":"","family":"Jonas","given":"Volker","non-dropping-particle":"","parse-names":false,"suffix":""},{"dropping-particle":"","family":"Bürger","given":"Thorsten","non-dropping-particle":"","parse-names":false,"suffix":""},{"dropping-particle":"","family":"Lohrenz","given":"John C W","non-dropping-particle":"","parse-names":false,"suffix":""}],"container-title":"The Journal of Physical Chemistry A","id":"ITEM-2","issue":"26","issued":{"date-parts":[["1998","6","1"]]},"note":"doi: 10.1021/jp980017s","page":"5074-5085","publisher":"American Chemical Society","title":"Refinement and Parametrization of COSMO-RS","type":"article-journal","volume":"102"},"uris":["http://www.mendeley.com/documents/?uuid=106fe823-e628-450f-8cf5-b3b23457208d"]}],"mendeley":{"formattedCitation":"&lt;sup&gt;26,40&lt;/sup&gt;","manualFormatting":"26,3","plainTextFormattedCitation":"26,40","previouslyFormattedCitation":"&lt;sup&gt;26,40&lt;/sup&gt;"},"properties":{"noteIndex":0},"schema":"https://github.com/citation-style-language/schema/raw/master/csl-citation.json"}</w:instrText>
      </w:r>
      <w:r w:rsidRPr="0066637A">
        <w:rPr>
          <w:rFonts w:cstheme="minorHAnsi"/>
          <w:sz w:val="24"/>
          <w:szCs w:val="24"/>
        </w:rPr>
        <w:fldChar w:fldCharType="separate"/>
      </w:r>
      <w:r w:rsidRPr="0066637A">
        <w:rPr>
          <w:rFonts w:cstheme="minorHAnsi"/>
          <w:noProof/>
          <w:sz w:val="24"/>
          <w:szCs w:val="24"/>
          <w:vertAlign w:val="superscript"/>
        </w:rPr>
        <w:t>26,</w:t>
      </w:r>
      <w:r w:rsidR="00367027" w:rsidRPr="0066637A">
        <w:rPr>
          <w:rFonts w:cstheme="minorHAnsi"/>
          <w:noProof/>
          <w:sz w:val="24"/>
          <w:szCs w:val="24"/>
          <w:vertAlign w:val="superscript"/>
        </w:rPr>
        <w:t>4</w:t>
      </w:r>
      <w:r w:rsidR="00EE35FA" w:rsidRPr="0066637A">
        <w:rPr>
          <w:rFonts w:cstheme="minorHAnsi"/>
          <w:noProof/>
          <w:sz w:val="24"/>
          <w:szCs w:val="24"/>
          <w:vertAlign w:val="superscript"/>
        </w:rPr>
        <w:t>1</w:t>
      </w:r>
      <w:r w:rsidRPr="0066637A">
        <w:rPr>
          <w:rFonts w:cstheme="minorHAnsi"/>
          <w:sz w:val="24"/>
          <w:szCs w:val="24"/>
        </w:rPr>
        <w:fldChar w:fldCharType="end"/>
      </w:r>
      <w:r w:rsidR="00552064" w:rsidRPr="0066637A">
        <w:rPr>
          <w:rFonts w:cstheme="minorHAnsi"/>
          <w:sz w:val="24"/>
          <w:szCs w:val="24"/>
        </w:rPr>
        <w:t>.</w:t>
      </w:r>
      <w:r w:rsidR="00B92B74" w:rsidRPr="0066637A">
        <w:rPr>
          <w:rFonts w:cstheme="minorHAnsi"/>
          <w:sz w:val="24"/>
          <w:szCs w:val="24"/>
        </w:rPr>
        <w:t xml:space="preserve"> </w:t>
      </w:r>
      <w:bookmarkStart w:id="12" w:name="_Hlk135221684"/>
      <w:r w:rsidR="00ED00F2" w:rsidRPr="0066637A">
        <w:rPr>
          <w:color w:val="000000"/>
          <w:sz w:val="24"/>
          <w:szCs w:val="24"/>
        </w:rPr>
        <w:t>First, molecular structures were optimized at the B3LYP/6-311+G(</w:t>
      </w:r>
      <w:proofErr w:type="spellStart"/>
      <w:r w:rsidR="00ED00F2" w:rsidRPr="0066637A">
        <w:rPr>
          <w:color w:val="000000"/>
          <w:sz w:val="24"/>
          <w:szCs w:val="24"/>
        </w:rPr>
        <w:t>d,p</w:t>
      </w:r>
      <w:proofErr w:type="spellEnd"/>
      <w:r w:rsidR="00ED00F2" w:rsidRPr="0066637A">
        <w:rPr>
          <w:color w:val="000000"/>
          <w:sz w:val="24"/>
          <w:szCs w:val="24"/>
        </w:rPr>
        <w:t>) method and basis set using the Gaussian 16</w:t>
      </w:r>
      <w:r w:rsidR="00782C70" w:rsidRPr="0066637A">
        <w:rPr>
          <w:color w:val="000000"/>
          <w:sz w:val="24"/>
          <w:szCs w:val="24"/>
        </w:rPr>
        <w:t xml:space="preserve"> </w:t>
      </w:r>
      <w:r w:rsidR="00ED00F2" w:rsidRPr="0066637A">
        <w:rPr>
          <w:color w:val="000000"/>
          <w:sz w:val="24"/>
          <w:szCs w:val="24"/>
        </w:rPr>
        <w:t>C.01 package. All conformation</w:t>
      </w:r>
      <w:r w:rsidR="00782C70" w:rsidRPr="0066637A">
        <w:rPr>
          <w:color w:val="000000"/>
          <w:sz w:val="24"/>
          <w:szCs w:val="24"/>
        </w:rPr>
        <w:t>s</w:t>
      </w:r>
      <w:r w:rsidR="00ED00F2" w:rsidRPr="0066637A">
        <w:rPr>
          <w:color w:val="000000"/>
          <w:sz w:val="24"/>
          <w:szCs w:val="24"/>
        </w:rPr>
        <w:t xml:space="preserve"> were confirmed to have zero imaginary frequencies at the same level of theory. </w:t>
      </w:r>
      <w:r w:rsidR="00941642" w:rsidRPr="0066637A">
        <w:rPr>
          <w:color w:val="000000"/>
          <w:sz w:val="24"/>
          <w:szCs w:val="24"/>
        </w:rPr>
        <w:lastRenderedPageBreak/>
        <w:t xml:space="preserve">COSMO-RS theory was applied </w:t>
      </w:r>
      <w:r w:rsidR="008B2C74" w:rsidRPr="0066637A">
        <w:rPr>
          <w:color w:val="000000"/>
          <w:sz w:val="24"/>
          <w:szCs w:val="24"/>
        </w:rPr>
        <w:t>based on the</w:t>
      </w:r>
      <w:r w:rsidR="00941642" w:rsidRPr="0066637A">
        <w:rPr>
          <w:color w:val="000000"/>
          <w:sz w:val="24"/>
          <w:szCs w:val="24"/>
        </w:rPr>
        <w:t xml:space="preserve"> </w:t>
      </w:r>
      <w:r w:rsidR="008B2C74" w:rsidRPr="0066637A">
        <w:rPr>
          <w:color w:val="000000"/>
          <w:sz w:val="24"/>
          <w:szCs w:val="24"/>
        </w:rPr>
        <w:t xml:space="preserve">single-point </w:t>
      </w:r>
      <w:r w:rsidR="00941642" w:rsidRPr="0066637A">
        <w:rPr>
          <w:color w:val="000000"/>
          <w:sz w:val="24"/>
          <w:szCs w:val="24"/>
        </w:rPr>
        <w:t xml:space="preserve">BP86/def2TZVP </w:t>
      </w:r>
      <w:r w:rsidR="008B2C74" w:rsidRPr="0066637A">
        <w:rPr>
          <w:color w:val="000000"/>
          <w:sz w:val="24"/>
          <w:szCs w:val="24"/>
        </w:rPr>
        <w:t>electronic structure</w:t>
      </w:r>
      <w:r w:rsidR="00941642" w:rsidRPr="0066637A">
        <w:rPr>
          <w:color w:val="000000"/>
          <w:sz w:val="24"/>
          <w:szCs w:val="24"/>
        </w:rPr>
        <w:t xml:space="preserve"> to generate the σ-profiles for each structure (see S.I. section 1 for the σ-surfaces).</w:t>
      </w:r>
      <w:r w:rsidR="00971224" w:rsidRPr="0066637A">
        <w:rPr>
          <w:color w:val="000000"/>
          <w:sz w:val="24"/>
          <w:szCs w:val="24"/>
        </w:rPr>
        <w:t xml:space="preserve"> </w:t>
      </w:r>
      <w:bookmarkStart w:id="13" w:name="_Hlk135118286"/>
      <w:r w:rsidR="00BB559A" w:rsidRPr="0066637A">
        <w:rPr>
          <w:color w:val="000000"/>
          <w:sz w:val="24"/>
          <w:szCs w:val="24"/>
        </w:rPr>
        <w:t>Notably, in COSMO-RS all low-energy molecular geometries should be taken into account, since different conformers can exhibit different properties. Additionally, the conformer that maximizes attractive interactions in a binary solution, and hence minimizes the solution Gibbs energy, is often dependent on the composition of the solution. Therefore, only taking into account a limited set of conformers can result in unreliable results.</w:t>
      </w:r>
      <w:bookmarkEnd w:id="13"/>
      <w:r w:rsidR="00BB559A" w:rsidRPr="0066637A">
        <w:rPr>
          <w:color w:val="000000"/>
          <w:szCs w:val="24"/>
        </w:rPr>
        <w:t xml:space="preserve"> </w:t>
      </w:r>
      <w:r w:rsidR="00C12BFF" w:rsidRPr="0066637A">
        <w:rPr>
          <w:color w:val="000000"/>
          <w:sz w:val="24"/>
          <w:szCs w:val="24"/>
        </w:rPr>
        <w:t>He</w:t>
      </w:r>
      <w:r w:rsidR="002261BB" w:rsidRPr="0066637A">
        <w:rPr>
          <w:color w:val="000000"/>
          <w:sz w:val="24"/>
          <w:szCs w:val="24"/>
        </w:rPr>
        <w:t>nce</w:t>
      </w:r>
      <w:r w:rsidR="00C12BFF" w:rsidRPr="0066637A">
        <w:rPr>
          <w:color w:val="000000"/>
          <w:sz w:val="24"/>
          <w:szCs w:val="24"/>
        </w:rPr>
        <w:t>, f</w:t>
      </w:r>
      <w:r w:rsidR="00D5134E" w:rsidRPr="0066637A">
        <w:rPr>
          <w:color w:val="000000"/>
          <w:sz w:val="24"/>
          <w:szCs w:val="24"/>
        </w:rPr>
        <w:t xml:space="preserve">or every component all possible conformers were included in the calculations, </w:t>
      </w:r>
      <w:r w:rsidR="008B2C74" w:rsidRPr="0066637A">
        <w:rPr>
          <w:color w:val="000000"/>
          <w:sz w:val="24"/>
          <w:szCs w:val="24"/>
        </w:rPr>
        <w:t xml:space="preserve">letting </w:t>
      </w:r>
      <w:r w:rsidR="00D5134E" w:rsidRPr="0066637A">
        <w:rPr>
          <w:color w:val="000000"/>
          <w:sz w:val="24"/>
          <w:szCs w:val="24"/>
        </w:rPr>
        <w:t xml:space="preserve">COSMO-RS </w:t>
      </w:r>
      <w:r w:rsidR="008B2C74" w:rsidRPr="0066637A">
        <w:rPr>
          <w:color w:val="000000"/>
          <w:sz w:val="24"/>
          <w:szCs w:val="24"/>
        </w:rPr>
        <w:t>account for multiple conformers</w:t>
      </w:r>
      <w:r w:rsidR="00D5134E" w:rsidRPr="0066637A">
        <w:rPr>
          <w:color w:val="000000"/>
          <w:sz w:val="24"/>
          <w:szCs w:val="24"/>
        </w:rPr>
        <w:t xml:space="preserve">. </w:t>
      </w:r>
      <w:r w:rsidR="00BE26F6" w:rsidRPr="0066637A">
        <w:rPr>
          <w:color w:val="000000"/>
          <w:sz w:val="24"/>
          <w:szCs w:val="24"/>
        </w:rPr>
        <w:t xml:space="preserve">The contribution of different conformers is particularly notable for </w:t>
      </w:r>
      <w:r w:rsidR="00CB2CEE" w:rsidRPr="0066637A">
        <w:rPr>
          <w:color w:val="000000"/>
          <w:sz w:val="24"/>
          <w:szCs w:val="24"/>
        </w:rPr>
        <w:t xml:space="preserve">1,4-pentanediol, </w:t>
      </w:r>
      <w:r w:rsidR="00BE26F6" w:rsidRPr="0066637A">
        <w:rPr>
          <w:color w:val="000000"/>
          <w:sz w:val="24"/>
          <w:szCs w:val="24"/>
        </w:rPr>
        <w:t>which has</w:t>
      </w:r>
      <w:r w:rsidR="00CB2CEE" w:rsidRPr="0066637A">
        <w:rPr>
          <w:color w:val="000000"/>
          <w:sz w:val="24"/>
          <w:szCs w:val="24"/>
        </w:rPr>
        <w:t xml:space="preserve"> two conformers that exhibit different properties due to difference in their polarity and availability of the hydroxy-groups </w:t>
      </w:r>
      <w:r w:rsidR="00AF75BC" w:rsidRPr="0066637A">
        <w:rPr>
          <w:color w:val="000000"/>
          <w:sz w:val="24"/>
          <w:szCs w:val="24"/>
        </w:rPr>
        <w:t xml:space="preserve">(see S.I. </w:t>
      </w:r>
      <w:r w:rsidR="00D83629" w:rsidRPr="0066637A">
        <w:rPr>
          <w:color w:val="000000"/>
          <w:sz w:val="24"/>
          <w:szCs w:val="24"/>
        </w:rPr>
        <w:t>Figure S6</w:t>
      </w:r>
      <w:r w:rsidR="00AF75BC" w:rsidRPr="0066637A">
        <w:rPr>
          <w:color w:val="000000"/>
          <w:sz w:val="24"/>
          <w:szCs w:val="24"/>
        </w:rPr>
        <w:t xml:space="preserve"> for the σ-surfaces)</w:t>
      </w:r>
      <w:r w:rsidR="00CB2CEE" w:rsidRPr="0066637A">
        <w:rPr>
          <w:color w:val="000000"/>
          <w:sz w:val="24"/>
          <w:szCs w:val="24"/>
        </w:rPr>
        <w:t>.</w:t>
      </w:r>
      <w:r w:rsidR="00941642" w:rsidRPr="0066637A">
        <w:rPr>
          <w:color w:val="000000"/>
          <w:sz w:val="24"/>
          <w:szCs w:val="24"/>
        </w:rPr>
        <w:t xml:space="preserve"> </w:t>
      </w:r>
      <w:r w:rsidR="00D5134E" w:rsidRPr="0066637A">
        <w:rPr>
          <w:color w:val="000000"/>
          <w:sz w:val="24"/>
          <w:szCs w:val="24"/>
        </w:rPr>
        <w:t xml:space="preserve"> </w:t>
      </w:r>
      <w:bookmarkEnd w:id="12"/>
    </w:p>
    <w:p w14:paraId="17FA642B" w14:textId="4DBB8AF0" w:rsidR="001959E7" w:rsidRPr="0066637A" w:rsidRDefault="00941642" w:rsidP="002F6F80">
      <w:pPr>
        <w:spacing w:line="480" w:lineRule="auto"/>
        <w:jc w:val="both"/>
        <w:rPr>
          <w:color w:val="000000"/>
          <w:sz w:val="24"/>
          <w:szCs w:val="24"/>
        </w:rPr>
      </w:pPr>
      <w:r w:rsidRPr="0066637A">
        <w:rPr>
          <w:color w:val="000000"/>
          <w:sz w:val="24"/>
          <w:szCs w:val="24"/>
        </w:rPr>
        <w:t xml:space="preserve">Based on the </w:t>
      </w:r>
      <w:r w:rsidR="00E91E3D" w:rsidRPr="0066637A">
        <w:rPr>
          <w:color w:val="000000"/>
          <w:sz w:val="24"/>
          <w:szCs w:val="24"/>
        </w:rPr>
        <w:t>σ-profiles,</w:t>
      </w:r>
      <w:r w:rsidR="00ED00F2" w:rsidRPr="0066637A">
        <w:rPr>
          <w:color w:val="000000"/>
          <w:sz w:val="24"/>
          <w:szCs w:val="24"/>
        </w:rPr>
        <w:t xml:space="preserve"> using </w:t>
      </w:r>
      <w:r w:rsidR="00782C70" w:rsidRPr="0066637A">
        <w:rPr>
          <w:color w:val="000000"/>
          <w:sz w:val="24"/>
          <w:szCs w:val="24"/>
        </w:rPr>
        <w:t xml:space="preserve">the </w:t>
      </w:r>
      <w:r w:rsidR="00ED00F2" w:rsidRPr="0066637A">
        <w:rPr>
          <w:color w:val="000000"/>
          <w:sz w:val="24"/>
          <w:szCs w:val="24"/>
        </w:rPr>
        <w:t>COSMOthermX</w:t>
      </w:r>
      <w:r w:rsidR="00614D45" w:rsidRPr="0066637A">
        <w:rPr>
          <w:color w:val="000000"/>
          <w:sz w:val="24"/>
          <w:szCs w:val="24"/>
          <w:vertAlign w:val="superscript"/>
        </w:rPr>
        <w:t>41</w:t>
      </w:r>
      <w:r w:rsidR="00ED00F2" w:rsidRPr="0066637A">
        <w:rPr>
          <w:color w:val="000000"/>
          <w:sz w:val="24"/>
          <w:szCs w:val="24"/>
        </w:rPr>
        <w:t xml:space="preserve"> software package 19.0.4 the activity coefficients</w:t>
      </w:r>
      <w:r w:rsidR="003A628D" w:rsidRPr="0066637A">
        <w:rPr>
          <w:color w:val="000000"/>
          <w:sz w:val="24"/>
          <w:szCs w:val="24"/>
        </w:rPr>
        <w:t xml:space="preserve"> and corresponding boiling temperatures</w:t>
      </w:r>
      <w:r w:rsidR="00ED00F2" w:rsidRPr="0066637A">
        <w:rPr>
          <w:color w:val="000000"/>
          <w:sz w:val="24"/>
          <w:szCs w:val="24"/>
        </w:rPr>
        <w:t xml:space="preserve"> </w:t>
      </w:r>
      <w:r w:rsidR="00FA00F0" w:rsidRPr="0066637A">
        <w:rPr>
          <w:color w:val="000000"/>
          <w:sz w:val="24"/>
          <w:szCs w:val="24"/>
        </w:rPr>
        <w:t xml:space="preserve">and dewpoints </w:t>
      </w:r>
      <w:r w:rsidR="00ED00F2" w:rsidRPr="0066637A">
        <w:rPr>
          <w:color w:val="000000"/>
          <w:sz w:val="24"/>
          <w:szCs w:val="24"/>
        </w:rPr>
        <w:t xml:space="preserve">were generated </w:t>
      </w:r>
      <w:r w:rsidR="00FA00F0" w:rsidRPr="0066637A">
        <w:rPr>
          <w:color w:val="000000"/>
          <w:sz w:val="24"/>
          <w:szCs w:val="24"/>
        </w:rPr>
        <w:t xml:space="preserve">as function of the </w:t>
      </w:r>
      <w:r w:rsidR="00ED00F2" w:rsidRPr="0066637A">
        <w:rPr>
          <w:color w:val="000000"/>
          <w:sz w:val="24"/>
          <w:szCs w:val="24"/>
        </w:rPr>
        <w:t>mole fraction</w:t>
      </w:r>
      <w:r w:rsidR="00FA00F0" w:rsidRPr="0066637A">
        <w:rPr>
          <w:color w:val="000000"/>
          <w:sz w:val="24"/>
          <w:szCs w:val="24"/>
        </w:rPr>
        <w:t xml:space="preserve"> for the different binary mixtures considered</w:t>
      </w:r>
      <w:r w:rsidR="00ED00F2" w:rsidRPr="0066637A">
        <w:rPr>
          <w:color w:val="000000"/>
          <w:sz w:val="24"/>
          <w:szCs w:val="24"/>
        </w:rPr>
        <w:t xml:space="preserve">. Experimental pure boiling temperatures were provided to </w:t>
      </w:r>
      <w:proofErr w:type="spellStart"/>
      <w:r w:rsidR="00ED00F2" w:rsidRPr="0066637A">
        <w:rPr>
          <w:color w:val="000000"/>
          <w:sz w:val="24"/>
          <w:szCs w:val="24"/>
        </w:rPr>
        <w:t>COSMOTherm</w:t>
      </w:r>
      <w:r w:rsidR="00F901AC" w:rsidRPr="0066637A">
        <w:rPr>
          <w:color w:val="000000"/>
          <w:sz w:val="24"/>
          <w:szCs w:val="24"/>
        </w:rPr>
        <w:t>X</w:t>
      </w:r>
      <w:proofErr w:type="spellEnd"/>
      <w:r w:rsidR="00ED00F2" w:rsidRPr="0066637A">
        <w:rPr>
          <w:color w:val="000000"/>
          <w:sz w:val="24"/>
          <w:szCs w:val="24"/>
        </w:rPr>
        <w:t xml:space="preserve">, as it is particularly proficient in predicting the relative interactions between </w:t>
      </w:r>
      <w:r w:rsidR="00022B52" w:rsidRPr="0066637A">
        <w:rPr>
          <w:color w:val="000000"/>
          <w:sz w:val="24"/>
          <w:szCs w:val="24"/>
        </w:rPr>
        <w:t>components</w:t>
      </w:r>
      <w:r w:rsidR="00ED00F2" w:rsidRPr="0066637A">
        <w:rPr>
          <w:color w:val="000000"/>
          <w:sz w:val="24"/>
          <w:szCs w:val="24"/>
        </w:rPr>
        <w:t>, however</w:t>
      </w:r>
      <w:r w:rsidR="00E379A3" w:rsidRPr="0066637A">
        <w:rPr>
          <w:color w:val="000000"/>
          <w:sz w:val="24"/>
          <w:szCs w:val="24"/>
        </w:rPr>
        <w:t>,</w:t>
      </w:r>
      <w:r w:rsidR="00ED00F2" w:rsidRPr="0066637A">
        <w:rPr>
          <w:color w:val="000000"/>
          <w:sz w:val="24"/>
          <w:szCs w:val="24"/>
        </w:rPr>
        <w:t xml:space="preserve"> lacks precision </w:t>
      </w:r>
      <w:r w:rsidR="00782C70" w:rsidRPr="0066637A">
        <w:rPr>
          <w:color w:val="000000"/>
          <w:sz w:val="24"/>
          <w:szCs w:val="24"/>
        </w:rPr>
        <w:t xml:space="preserve">in predicting </w:t>
      </w:r>
      <w:r w:rsidR="00ED00F2" w:rsidRPr="0066637A">
        <w:rPr>
          <w:color w:val="000000"/>
          <w:sz w:val="24"/>
          <w:szCs w:val="24"/>
        </w:rPr>
        <w:t>the absolute boiling temperatures for the pure components. Note that COSMO-RS is able to determine the boiling temperature of the binary mixture from the boiling temperature of the pure components (see</w:t>
      </w:r>
      <w:r w:rsidR="006949E5" w:rsidRPr="0066637A">
        <w:rPr>
          <w:color w:val="000000"/>
          <w:sz w:val="24"/>
          <w:szCs w:val="24"/>
        </w:rPr>
        <w:t xml:space="preserve"> </w:t>
      </w:r>
      <w:r w:rsidR="000F6992" w:rsidRPr="0066637A">
        <w:rPr>
          <w:color w:val="000000"/>
          <w:sz w:val="24"/>
          <w:szCs w:val="24"/>
        </w:rPr>
        <w:t>section ‘</w:t>
      </w:r>
      <w:r w:rsidR="006949E5" w:rsidRPr="0066637A">
        <w:rPr>
          <w:color w:val="000000"/>
          <w:sz w:val="24"/>
          <w:szCs w:val="24"/>
        </w:rPr>
        <w:t>Vapour pressu</w:t>
      </w:r>
      <w:r w:rsidR="00EA6599" w:rsidRPr="0066637A">
        <w:rPr>
          <w:color w:val="000000"/>
          <w:sz w:val="24"/>
          <w:szCs w:val="24"/>
        </w:rPr>
        <w:t>re and VLE experiments</w:t>
      </w:r>
      <w:r w:rsidR="000F6992" w:rsidRPr="0066637A">
        <w:rPr>
          <w:color w:val="000000"/>
          <w:sz w:val="24"/>
          <w:szCs w:val="24"/>
        </w:rPr>
        <w:t>’</w:t>
      </w:r>
      <w:r w:rsidR="00B21EEB" w:rsidRPr="0066637A">
        <w:rPr>
          <w:color w:val="000000"/>
          <w:sz w:val="24"/>
          <w:szCs w:val="24"/>
        </w:rPr>
        <w:t>,</w:t>
      </w:r>
      <w:r w:rsidR="00EA6599" w:rsidRPr="0066637A">
        <w:rPr>
          <w:color w:val="000000"/>
          <w:sz w:val="24"/>
          <w:szCs w:val="24"/>
        </w:rPr>
        <w:t xml:space="preserve"> and </w:t>
      </w:r>
      <w:r w:rsidR="00B21EEB" w:rsidRPr="0066637A">
        <w:rPr>
          <w:color w:val="000000"/>
          <w:sz w:val="24"/>
          <w:szCs w:val="24"/>
        </w:rPr>
        <w:t>S.I. section 2</w:t>
      </w:r>
      <w:r w:rsidR="00ED00F2" w:rsidRPr="0066637A">
        <w:rPr>
          <w:color w:val="000000"/>
          <w:sz w:val="24"/>
          <w:szCs w:val="24"/>
        </w:rPr>
        <w:t xml:space="preserve">). </w:t>
      </w:r>
      <w:r w:rsidR="00BD0941" w:rsidRPr="0066637A">
        <w:rPr>
          <w:color w:val="000000"/>
          <w:sz w:val="24"/>
          <w:szCs w:val="24"/>
        </w:rPr>
        <w:t xml:space="preserve">It should be noted that </w:t>
      </w:r>
      <w:r w:rsidR="00ED00F2" w:rsidRPr="0066637A">
        <w:rPr>
          <w:color w:val="000000"/>
          <w:sz w:val="24"/>
          <w:szCs w:val="24"/>
        </w:rPr>
        <w:t>the boiling temperature at atmospheric pressure of some mixtures exceed</w:t>
      </w:r>
      <w:r w:rsidR="00BD0941" w:rsidRPr="0066637A">
        <w:rPr>
          <w:color w:val="000000"/>
          <w:sz w:val="24"/>
          <w:szCs w:val="24"/>
        </w:rPr>
        <w:t>s</w:t>
      </w:r>
      <w:r w:rsidR="00ED00F2" w:rsidRPr="0066637A">
        <w:rPr>
          <w:color w:val="000000"/>
          <w:sz w:val="24"/>
          <w:szCs w:val="24"/>
        </w:rPr>
        <w:t xml:space="preserve"> the limitations of the VLE apparatus used to obtain experimental data for model validation purposes (see </w:t>
      </w:r>
      <w:r w:rsidR="000F6992" w:rsidRPr="0066637A">
        <w:rPr>
          <w:color w:val="000000"/>
          <w:sz w:val="24"/>
          <w:szCs w:val="24"/>
        </w:rPr>
        <w:t>section ‘</w:t>
      </w:r>
      <w:r w:rsidR="00EA6599" w:rsidRPr="0066637A">
        <w:rPr>
          <w:color w:val="000000"/>
          <w:sz w:val="24"/>
          <w:szCs w:val="24"/>
        </w:rPr>
        <w:t>Vapour pressure and VLE experiments</w:t>
      </w:r>
      <w:r w:rsidR="000F6992" w:rsidRPr="0066637A">
        <w:rPr>
          <w:color w:val="000000"/>
          <w:sz w:val="24"/>
          <w:szCs w:val="24"/>
        </w:rPr>
        <w:t>’</w:t>
      </w:r>
      <w:r w:rsidR="00EA6599" w:rsidRPr="0066637A">
        <w:rPr>
          <w:color w:val="000000"/>
          <w:sz w:val="24"/>
          <w:szCs w:val="24"/>
        </w:rPr>
        <w:t xml:space="preserve">, and </w:t>
      </w:r>
      <w:r w:rsidR="00B21EEB" w:rsidRPr="0066637A">
        <w:rPr>
          <w:color w:val="000000"/>
          <w:sz w:val="24"/>
          <w:szCs w:val="24"/>
        </w:rPr>
        <w:t>S.I. section 2</w:t>
      </w:r>
      <w:r w:rsidR="00FA00F0" w:rsidRPr="0066637A">
        <w:rPr>
          <w:color w:val="000000"/>
          <w:sz w:val="24"/>
          <w:szCs w:val="24"/>
        </w:rPr>
        <w:t>)</w:t>
      </w:r>
      <w:r w:rsidR="00ED00F2" w:rsidRPr="0066637A">
        <w:rPr>
          <w:color w:val="000000"/>
          <w:sz w:val="24"/>
          <w:szCs w:val="24"/>
        </w:rPr>
        <w:t xml:space="preserve">. </w:t>
      </w:r>
      <w:r w:rsidR="00FA00F0" w:rsidRPr="0066637A">
        <w:rPr>
          <w:color w:val="000000"/>
          <w:sz w:val="24"/>
          <w:szCs w:val="24"/>
        </w:rPr>
        <w:t>T</w:t>
      </w:r>
      <w:r w:rsidR="00BD0941" w:rsidRPr="0066637A">
        <w:rPr>
          <w:color w:val="000000"/>
          <w:sz w:val="24"/>
          <w:szCs w:val="24"/>
        </w:rPr>
        <w:t>o also allow validation of these mixtures</w:t>
      </w:r>
      <w:r w:rsidR="00ED00F2" w:rsidRPr="0066637A">
        <w:rPr>
          <w:color w:val="000000"/>
          <w:sz w:val="24"/>
          <w:szCs w:val="24"/>
        </w:rPr>
        <w:t xml:space="preserve">, the COSMO-RS calculations are performed both at atmospheric pressure </w:t>
      </w:r>
      <w:r w:rsidR="00AF5CBC" w:rsidRPr="0066637A">
        <w:rPr>
          <w:color w:val="000000"/>
          <w:sz w:val="24"/>
          <w:szCs w:val="24"/>
        </w:rPr>
        <w:t>and</w:t>
      </w:r>
      <w:r w:rsidR="00ED00F2" w:rsidRPr="0066637A">
        <w:rPr>
          <w:color w:val="000000"/>
          <w:sz w:val="24"/>
          <w:szCs w:val="24"/>
        </w:rPr>
        <w:t xml:space="preserve"> 10</w:t>
      </w:r>
      <w:r w:rsidR="003F6D88" w:rsidRPr="0066637A">
        <w:rPr>
          <w:color w:val="000000"/>
          <w:sz w:val="24"/>
          <w:szCs w:val="24"/>
        </w:rPr>
        <w:t>.</w:t>
      </w:r>
      <w:r w:rsidR="00ED00F2" w:rsidRPr="0066637A">
        <w:rPr>
          <w:color w:val="000000"/>
          <w:sz w:val="24"/>
          <w:szCs w:val="24"/>
        </w:rPr>
        <w:t xml:space="preserve">0 </w:t>
      </w:r>
      <w:r w:rsidR="003F6D88" w:rsidRPr="0066637A">
        <w:rPr>
          <w:color w:val="000000"/>
          <w:sz w:val="24"/>
          <w:szCs w:val="24"/>
        </w:rPr>
        <w:t>k</w:t>
      </w:r>
      <w:r w:rsidR="00ED00F2" w:rsidRPr="0066637A">
        <w:rPr>
          <w:color w:val="000000"/>
          <w:sz w:val="24"/>
          <w:szCs w:val="24"/>
        </w:rPr>
        <w:t>Pa.</w:t>
      </w:r>
      <w:r w:rsidR="002A0B35" w:rsidRPr="0066637A">
        <w:rPr>
          <w:rFonts w:cstheme="minorHAnsi"/>
          <w:sz w:val="24"/>
          <w:szCs w:val="24"/>
        </w:rPr>
        <w:t xml:space="preserve"> </w:t>
      </w:r>
    </w:p>
    <w:p w14:paraId="4F6E6E73" w14:textId="32D7C6EF" w:rsidR="00AD08D6" w:rsidRPr="0066637A" w:rsidRDefault="008277F0" w:rsidP="003B199D">
      <w:pPr>
        <w:pStyle w:val="Kop2"/>
        <w:numPr>
          <w:ilvl w:val="0"/>
          <w:numId w:val="0"/>
        </w:numPr>
        <w:spacing w:line="480" w:lineRule="auto"/>
        <w:ind w:left="576" w:hanging="576"/>
        <w:jc w:val="both"/>
        <w:rPr>
          <w:rFonts w:asciiTheme="minorHAnsi" w:hAnsiTheme="minorHAnsi" w:cstheme="minorHAnsi"/>
          <w:sz w:val="24"/>
          <w:szCs w:val="24"/>
        </w:rPr>
      </w:pPr>
      <w:r w:rsidRPr="0066637A">
        <w:rPr>
          <w:rFonts w:asciiTheme="minorHAnsi" w:hAnsiTheme="minorHAnsi" w:cstheme="minorHAnsi"/>
          <w:sz w:val="24"/>
          <w:szCs w:val="24"/>
        </w:rPr>
        <w:lastRenderedPageBreak/>
        <w:t xml:space="preserve">Predicting </w:t>
      </w:r>
      <w:r w:rsidR="00AD08D6" w:rsidRPr="0066637A">
        <w:rPr>
          <w:rFonts w:asciiTheme="minorHAnsi" w:hAnsiTheme="minorHAnsi" w:cstheme="minorHAnsi"/>
          <w:sz w:val="24"/>
          <w:szCs w:val="24"/>
        </w:rPr>
        <w:t xml:space="preserve">the radii of gyration </w:t>
      </w:r>
      <w:r w:rsidRPr="0066637A">
        <w:rPr>
          <w:rFonts w:asciiTheme="minorHAnsi" w:hAnsiTheme="minorHAnsi" w:cstheme="minorHAnsi"/>
          <w:sz w:val="24"/>
          <w:szCs w:val="24"/>
        </w:rPr>
        <w:t>based upon first principle calculations</w:t>
      </w:r>
    </w:p>
    <w:p w14:paraId="2EA33D37" w14:textId="3E230DF1" w:rsidR="00D87EF5" w:rsidRPr="0066637A" w:rsidRDefault="00701588" w:rsidP="002F6F80">
      <w:pPr>
        <w:spacing w:line="480" w:lineRule="auto"/>
        <w:jc w:val="both"/>
        <w:rPr>
          <w:rFonts w:cstheme="minorHAnsi"/>
          <w:sz w:val="24"/>
          <w:szCs w:val="24"/>
        </w:rPr>
      </w:pPr>
      <w:r w:rsidRPr="0066637A">
        <w:rPr>
          <w:rFonts w:cstheme="minorHAnsi"/>
          <w:sz w:val="24"/>
          <w:szCs w:val="24"/>
        </w:rPr>
        <w:t xml:space="preserve">To calculate </w:t>
      </w:r>
      <w:r w:rsidR="00AF5CBC" w:rsidRPr="0066637A">
        <w:rPr>
          <w:rFonts w:cstheme="minorHAnsi"/>
          <w:sz w:val="24"/>
          <w:szCs w:val="24"/>
        </w:rPr>
        <w:t>VLE</w:t>
      </w:r>
      <w:r w:rsidR="00B401EF" w:rsidRPr="0066637A">
        <w:rPr>
          <w:rFonts w:cstheme="minorHAnsi"/>
          <w:sz w:val="24"/>
          <w:szCs w:val="24"/>
        </w:rPr>
        <w:t>’s</w:t>
      </w:r>
      <w:r w:rsidR="00BD0941" w:rsidRPr="0066637A">
        <w:rPr>
          <w:rFonts w:cstheme="minorHAnsi"/>
          <w:sz w:val="24"/>
          <w:szCs w:val="24"/>
        </w:rPr>
        <w:t>,</w:t>
      </w:r>
      <w:r w:rsidRPr="0066637A">
        <w:rPr>
          <w:rFonts w:cstheme="minorHAnsi"/>
          <w:sz w:val="24"/>
          <w:szCs w:val="24"/>
        </w:rPr>
        <w:t xml:space="preserve"> the </w:t>
      </w:r>
      <w:proofErr w:type="spellStart"/>
      <w:r w:rsidRPr="0066637A">
        <w:rPr>
          <w:rFonts w:cstheme="minorHAnsi"/>
          <w:sz w:val="24"/>
          <w:szCs w:val="24"/>
        </w:rPr>
        <w:t>fugacities</w:t>
      </w:r>
      <w:proofErr w:type="spellEnd"/>
      <w:r w:rsidRPr="0066637A">
        <w:rPr>
          <w:rFonts w:cstheme="minorHAnsi"/>
          <w:sz w:val="24"/>
          <w:szCs w:val="24"/>
        </w:rPr>
        <w:t xml:space="preserve"> </w:t>
      </w:r>
      <w:r w:rsidR="00BD0941" w:rsidRPr="0066637A">
        <w:rPr>
          <w:rFonts w:cstheme="minorHAnsi"/>
          <w:sz w:val="24"/>
          <w:szCs w:val="24"/>
        </w:rPr>
        <w:t>of the components in the vapour phase need to be determined</w:t>
      </w:r>
      <w:r w:rsidRPr="0066637A">
        <w:rPr>
          <w:rFonts w:cstheme="minorHAnsi"/>
          <w:sz w:val="24"/>
          <w:szCs w:val="24"/>
        </w:rPr>
        <w:t xml:space="preserve">, see </w:t>
      </w:r>
      <w:r w:rsidR="000F6992" w:rsidRPr="0066637A">
        <w:rPr>
          <w:rFonts w:cstheme="minorHAnsi"/>
          <w:sz w:val="24"/>
          <w:szCs w:val="24"/>
        </w:rPr>
        <w:t>section ‘</w:t>
      </w:r>
      <w:r w:rsidR="00EA6599" w:rsidRPr="0066637A">
        <w:rPr>
          <w:rFonts w:cstheme="minorHAnsi"/>
          <w:sz w:val="24"/>
          <w:szCs w:val="24"/>
        </w:rPr>
        <w:t>VLE simulations</w:t>
      </w:r>
      <w:r w:rsidR="000F6992" w:rsidRPr="0066637A">
        <w:rPr>
          <w:rFonts w:cstheme="minorHAnsi"/>
          <w:sz w:val="24"/>
          <w:szCs w:val="24"/>
        </w:rPr>
        <w:t>’</w:t>
      </w:r>
      <w:r w:rsidRPr="0066637A">
        <w:rPr>
          <w:rFonts w:cstheme="minorHAnsi"/>
          <w:sz w:val="24"/>
          <w:szCs w:val="24"/>
        </w:rPr>
        <w:t xml:space="preserve">. </w:t>
      </w:r>
      <w:r w:rsidR="00FA3520" w:rsidRPr="0066637A">
        <w:rPr>
          <w:rFonts w:cstheme="minorHAnsi"/>
          <w:sz w:val="24"/>
          <w:szCs w:val="24"/>
        </w:rPr>
        <w:t>In order to calculate the</w:t>
      </w:r>
      <w:r w:rsidRPr="0066637A">
        <w:rPr>
          <w:rFonts w:cstheme="minorHAnsi"/>
          <w:sz w:val="24"/>
          <w:szCs w:val="24"/>
        </w:rPr>
        <w:t>se</w:t>
      </w:r>
      <w:r w:rsidR="00BD0941" w:rsidRPr="0066637A">
        <w:rPr>
          <w:rFonts w:cstheme="minorHAnsi"/>
          <w:sz w:val="24"/>
          <w:szCs w:val="24"/>
        </w:rPr>
        <w:t>,</w:t>
      </w:r>
      <w:r w:rsidR="00FA3520" w:rsidRPr="0066637A">
        <w:rPr>
          <w:rFonts w:cstheme="minorHAnsi"/>
          <w:sz w:val="24"/>
          <w:szCs w:val="24"/>
        </w:rPr>
        <w:t xml:space="preserve"> the </w:t>
      </w:r>
      <w:r w:rsidRPr="0066637A">
        <w:rPr>
          <w:rFonts w:cstheme="minorHAnsi"/>
          <w:sz w:val="24"/>
          <w:szCs w:val="24"/>
        </w:rPr>
        <w:t xml:space="preserve">radii of gyration </w:t>
      </w:r>
      <w:r w:rsidR="00BD0941" w:rsidRPr="0066637A">
        <w:rPr>
          <w:rFonts w:cstheme="minorHAnsi"/>
          <w:sz w:val="24"/>
          <w:szCs w:val="24"/>
        </w:rPr>
        <w:t>of the components need to be known, which were determined as follows</w:t>
      </w:r>
      <w:r w:rsidRPr="0066637A">
        <w:rPr>
          <w:rFonts w:cstheme="minorHAnsi"/>
          <w:sz w:val="24"/>
          <w:szCs w:val="24"/>
        </w:rPr>
        <w:t xml:space="preserve">. </w:t>
      </w:r>
      <w:r w:rsidR="00BD0941" w:rsidRPr="0066637A">
        <w:rPr>
          <w:rFonts w:cstheme="minorHAnsi"/>
          <w:sz w:val="24"/>
          <w:szCs w:val="24"/>
        </w:rPr>
        <w:t>First, u</w:t>
      </w:r>
      <w:r w:rsidR="005350C0" w:rsidRPr="0066637A">
        <w:rPr>
          <w:rFonts w:cstheme="minorHAnsi"/>
          <w:sz w:val="24"/>
          <w:szCs w:val="24"/>
        </w:rPr>
        <w:t>sing Gaussian 16</w:t>
      </w:r>
      <w:r w:rsidR="00BD0941" w:rsidRPr="0066637A">
        <w:rPr>
          <w:rFonts w:cstheme="minorHAnsi"/>
          <w:sz w:val="24"/>
          <w:szCs w:val="24"/>
        </w:rPr>
        <w:t>,</w:t>
      </w:r>
      <w:r w:rsidR="005350C0" w:rsidRPr="0066637A">
        <w:rPr>
          <w:rFonts w:cstheme="minorHAnsi"/>
          <w:sz w:val="24"/>
          <w:szCs w:val="24"/>
        </w:rPr>
        <w:t xml:space="preserve"> the principal moments of inertia were obtained </w:t>
      </w:r>
      <w:r w:rsidR="00782C70" w:rsidRPr="0066637A">
        <w:rPr>
          <w:rFonts w:cstheme="minorHAnsi"/>
          <w:sz w:val="24"/>
          <w:szCs w:val="24"/>
        </w:rPr>
        <w:t>based on the minimum-energy conformation</w:t>
      </w:r>
      <w:r w:rsidR="003F7CEA" w:rsidRPr="0066637A">
        <w:rPr>
          <w:rFonts w:cstheme="minorHAnsi"/>
          <w:sz w:val="24"/>
          <w:szCs w:val="24"/>
        </w:rPr>
        <w:t xml:space="preserve">. </w:t>
      </w:r>
      <w:r w:rsidR="00A7444E" w:rsidRPr="0066637A">
        <w:rPr>
          <w:rFonts w:cstheme="minorHAnsi"/>
          <w:sz w:val="24"/>
          <w:szCs w:val="24"/>
        </w:rPr>
        <w:t>Subsequently</w:t>
      </w:r>
      <w:r w:rsidR="005350C0" w:rsidRPr="0066637A">
        <w:rPr>
          <w:rFonts w:cstheme="minorHAnsi"/>
          <w:sz w:val="24"/>
          <w:szCs w:val="24"/>
        </w:rPr>
        <w:t>, the radii of gyration were calculated</w:t>
      </w:r>
      <w:r w:rsidR="00782C70" w:rsidRPr="0066637A">
        <w:rPr>
          <w:rFonts w:cstheme="minorHAnsi"/>
          <w:sz w:val="24"/>
          <w:szCs w:val="24"/>
        </w:rPr>
        <w:t xml:space="preserve"> according to equation 1</w:t>
      </w:r>
      <w:r w:rsidR="005350C0" w:rsidRPr="0066637A">
        <w:rPr>
          <w:rFonts w:cstheme="minorHAnsi"/>
          <w:sz w:val="24"/>
          <w:szCs w:val="24"/>
        </w:rPr>
        <w:t>.</w:t>
      </w:r>
      <w:r w:rsidR="005350C0" w:rsidRPr="0066637A">
        <w:rPr>
          <w:rFonts w:cstheme="minorHAnsi"/>
          <w:sz w:val="24"/>
          <w:szCs w:val="24"/>
        </w:rPr>
        <w:fldChar w:fldCharType="begin" w:fldLock="1"/>
      </w:r>
      <w:r w:rsidR="005350C0" w:rsidRPr="0066637A">
        <w:rPr>
          <w:rFonts w:cstheme="minorHAnsi"/>
          <w:sz w:val="24"/>
          <w:szCs w:val="24"/>
        </w:rPr>
        <w:instrText>ADDIN CSL_CITATION {"citationItems":[{"id":"ITEM-1","itemData":{"DOI":"10.1021/i260055a003","author":[{"dropping-particle":"","family":"Hayden","given":"J George","non-dropping-particle":"","parse-names":false,"suffix":""},{"dropping-particle":"","family":"O'Connell","given":"John P","non-dropping-particle":"","parse-names":false,"suffix":""}],"container-title":"Industrial &amp; Engineering Chemistry Process Design and Development","id":"ITEM-1","issue":"3","issued":{"date-parts":[["1975"]]},"page":"209-216","title":"A Generalized Method for Predicting Second Virial Coefficients","type":"article-journal","volume":"14"},"uris":["http://www.mendeley.com/documents/?uuid=e7d81029-21e9-349d-8099-e5971b6ebe7d"]}],"mendeley":{"formattedCitation":"&lt;sup&gt;12&lt;/sup&gt;","plainTextFormattedCitation":"12","previouslyFormattedCitation":"&lt;sup&gt;12&lt;/sup&gt;"},"properties":{"noteIndex":0},"schema":"https://github.com/citation-style-language/schema/raw/master/csl-citation.json"}</w:instrText>
      </w:r>
      <w:r w:rsidR="005350C0" w:rsidRPr="0066637A">
        <w:rPr>
          <w:rFonts w:cstheme="minorHAnsi"/>
          <w:sz w:val="24"/>
          <w:szCs w:val="24"/>
        </w:rPr>
        <w:fldChar w:fldCharType="separate"/>
      </w:r>
      <w:r w:rsidR="005350C0" w:rsidRPr="0066637A">
        <w:rPr>
          <w:rFonts w:cstheme="minorHAnsi"/>
          <w:noProof/>
          <w:sz w:val="24"/>
          <w:szCs w:val="24"/>
          <w:vertAlign w:val="superscript"/>
        </w:rPr>
        <w:t>12</w:t>
      </w:r>
      <w:r w:rsidR="005350C0" w:rsidRPr="0066637A">
        <w:rPr>
          <w:rFonts w:cstheme="minorHAnsi"/>
          <w:sz w:val="24"/>
          <w:szCs w:val="24"/>
        </w:rPr>
        <w:fldChar w:fldCharType="end"/>
      </w:r>
      <w:r w:rsidR="005350C0" w:rsidRPr="0066637A">
        <w:rPr>
          <w:rFonts w:cstheme="minorHAnsi"/>
          <w:sz w:val="24"/>
          <w:szCs w:val="24"/>
        </w:rPr>
        <w:t xml:space="preserve"> The results are listed in</w:t>
      </w:r>
      <w:r w:rsidR="002070CF" w:rsidRPr="0066637A">
        <w:rPr>
          <w:rFonts w:cstheme="minorHAnsi"/>
          <w:sz w:val="24"/>
          <w:szCs w:val="24"/>
        </w:rPr>
        <w:t xml:space="preserve"> the supporting information section </w:t>
      </w:r>
      <w:r w:rsidR="006A5967" w:rsidRPr="0066637A">
        <w:rPr>
          <w:rFonts w:cstheme="minorHAnsi"/>
          <w:sz w:val="24"/>
          <w:szCs w:val="24"/>
        </w:rPr>
        <w:t>2</w:t>
      </w:r>
      <w:r w:rsidR="005350C0" w:rsidRPr="0066637A">
        <w:rPr>
          <w:rFonts w:cstheme="minorHAnsi"/>
          <w:sz w:val="24"/>
          <w:szCs w:val="24"/>
        </w:rPr>
        <w:t xml:space="preserve"> </w:t>
      </w:r>
      <w:r w:rsidR="005350C0" w:rsidRPr="0066637A">
        <w:rPr>
          <w:rFonts w:cstheme="minorHAnsi"/>
          <w:sz w:val="24"/>
          <w:szCs w:val="24"/>
        </w:rPr>
        <w:fldChar w:fldCharType="begin"/>
      </w:r>
      <w:r w:rsidR="005350C0" w:rsidRPr="0066637A">
        <w:rPr>
          <w:rFonts w:cstheme="minorHAnsi"/>
          <w:sz w:val="24"/>
          <w:szCs w:val="24"/>
        </w:rPr>
        <w:instrText xml:space="preserve"> REF _Ref115794807 \h </w:instrText>
      </w:r>
      <w:r w:rsidR="002C7FAC" w:rsidRPr="0066637A">
        <w:rPr>
          <w:rFonts w:cstheme="minorHAnsi"/>
          <w:sz w:val="24"/>
          <w:szCs w:val="24"/>
        </w:rPr>
        <w:instrText xml:space="preserve"> \* MERGEFORMAT </w:instrText>
      </w:r>
      <w:r w:rsidR="005350C0" w:rsidRPr="0066637A">
        <w:rPr>
          <w:rFonts w:cstheme="minorHAnsi"/>
          <w:sz w:val="24"/>
          <w:szCs w:val="24"/>
        </w:rPr>
      </w:r>
      <w:r w:rsidR="005350C0" w:rsidRPr="0066637A">
        <w:rPr>
          <w:rFonts w:cstheme="minorHAnsi"/>
          <w:sz w:val="24"/>
          <w:szCs w:val="24"/>
        </w:rPr>
        <w:fldChar w:fldCharType="end"/>
      </w:r>
      <w:r w:rsidR="002070CF" w:rsidRPr="0066637A">
        <w:rPr>
          <w:rFonts w:cstheme="minorHAnsi"/>
          <w:sz w:val="24"/>
          <w:szCs w:val="24"/>
        </w:rPr>
        <w:t>table S</w:t>
      </w:r>
      <w:r w:rsidR="006A5967" w:rsidRPr="0066637A">
        <w:rPr>
          <w:rFonts w:cstheme="minorHAnsi"/>
          <w:sz w:val="24"/>
          <w:szCs w:val="24"/>
        </w:rPr>
        <w:t>1</w:t>
      </w:r>
      <w:r w:rsidR="005350C0" w:rsidRPr="0066637A">
        <w:rPr>
          <w:rFonts w:cstheme="minorHAnsi"/>
          <w:sz w:val="24"/>
          <w:szCs w:val="24"/>
        </w:rPr>
        <w:t>.</w:t>
      </w:r>
    </w:p>
    <w:p w14:paraId="3B3BC075" w14:textId="0FEEA882" w:rsidR="00CB3B41" w:rsidRPr="0066637A" w:rsidRDefault="008D73E8" w:rsidP="002F6F80">
      <w:pPr>
        <w:spacing w:line="480" w:lineRule="auto"/>
        <w:jc w:val="both"/>
        <w:rPr>
          <w:rFonts w:cstheme="minorHAnsi"/>
          <w:sz w:val="24"/>
          <w:szCs w:val="24"/>
        </w:rPr>
      </w:pPr>
      <m:oMath>
        <m:sSup>
          <m:sSupPr>
            <m:ctrlPr>
              <w:rPr>
                <w:rStyle w:val="q4iawc"/>
                <w:rFonts w:ascii="Cambria Math" w:hAnsi="Cambria Math" w:cstheme="minorHAnsi"/>
                <w:i/>
                <w:sz w:val="24"/>
                <w:szCs w:val="24"/>
              </w:rPr>
            </m:ctrlPr>
          </m:sSupPr>
          <m:e>
            <m:r>
              <w:rPr>
                <w:rStyle w:val="q4iawc"/>
                <w:rFonts w:ascii="Cambria Math" w:hAnsi="Cambria Math" w:cstheme="minorHAnsi"/>
                <w:sz w:val="24"/>
                <w:szCs w:val="24"/>
              </w:rPr>
              <m:t>R</m:t>
            </m:r>
          </m:e>
          <m:sup>
            <m:r>
              <w:rPr>
                <w:rStyle w:val="q4iawc"/>
                <w:rFonts w:ascii="Cambria Math" w:hAnsi="Cambria Math" w:cstheme="minorHAnsi"/>
                <w:sz w:val="24"/>
                <w:szCs w:val="24"/>
              </w:rPr>
              <m:t>'</m:t>
            </m:r>
          </m:sup>
        </m:sSup>
        <m:r>
          <w:rPr>
            <w:rStyle w:val="q4iawc"/>
            <w:rFonts w:ascii="Cambria Math" w:hAnsi="Cambria Math" w:cstheme="minorHAnsi"/>
            <w:sz w:val="24"/>
            <w:szCs w:val="24"/>
          </w:rPr>
          <m:t>=</m:t>
        </m:r>
        <m:rad>
          <m:radPr>
            <m:degHide m:val="1"/>
            <m:ctrlPr>
              <w:rPr>
                <w:rStyle w:val="q4iawc"/>
                <w:rFonts w:ascii="Cambria Math" w:hAnsi="Cambria Math" w:cstheme="minorHAnsi"/>
                <w:i/>
                <w:sz w:val="24"/>
                <w:szCs w:val="24"/>
              </w:rPr>
            </m:ctrlPr>
          </m:radPr>
          <m:deg/>
          <m:e>
            <m:r>
              <w:rPr>
                <w:rStyle w:val="q4iawc"/>
                <w:rFonts w:ascii="Cambria Math" w:hAnsi="Cambria Math" w:cstheme="minorHAnsi"/>
                <w:sz w:val="24"/>
                <w:szCs w:val="24"/>
              </w:rPr>
              <m:t>2π</m:t>
            </m:r>
            <m:sSup>
              <m:sSupPr>
                <m:ctrlPr>
                  <w:rPr>
                    <w:rStyle w:val="q4iawc"/>
                    <w:rFonts w:ascii="Cambria Math" w:hAnsi="Cambria Math" w:cstheme="minorHAnsi"/>
                    <w:i/>
                    <w:sz w:val="24"/>
                    <w:szCs w:val="24"/>
                  </w:rPr>
                </m:ctrlPr>
              </m:sSupPr>
              <m:e>
                <m:r>
                  <w:rPr>
                    <w:rStyle w:val="q4iawc"/>
                    <w:rFonts w:ascii="Cambria Math" w:hAnsi="Cambria Math" w:cstheme="minorHAnsi"/>
                    <w:sz w:val="24"/>
                    <w:szCs w:val="24"/>
                  </w:rPr>
                  <m:t>(</m:t>
                </m:r>
                <m:sSub>
                  <m:sSubPr>
                    <m:ctrlPr>
                      <w:rPr>
                        <w:rStyle w:val="q4iawc"/>
                        <w:rFonts w:ascii="Cambria Math" w:hAnsi="Cambria Math" w:cstheme="minorHAnsi"/>
                        <w:i/>
                        <w:sz w:val="24"/>
                        <w:szCs w:val="24"/>
                      </w:rPr>
                    </m:ctrlPr>
                  </m:sSubPr>
                  <m:e>
                    <m:r>
                      <w:rPr>
                        <w:rStyle w:val="q4iawc"/>
                        <w:rFonts w:ascii="Cambria Math" w:hAnsi="Cambria Math" w:cstheme="minorHAnsi"/>
                        <w:sz w:val="24"/>
                        <w:szCs w:val="24"/>
                      </w:rPr>
                      <m:t>I</m:t>
                    </m:r>
                  </m:e>
                  <m:sub>
                    <m:r>
                      <w:rPr>
                        <w:rStyle w:val="q4iawc"/>
                        <w:rFonts w:ascii="Cambria Math" w:hAnsi="Cambria Math" w:cstheme="minorHAnsi"/>
                        <w:sz w:val="24"/>
                        <w:szCs w:val="24"/>
                      </w:rPr>
                      <m:t>A</m:t>
                    </m:r>
                  </m:sub>
                </m:sSub>
                <m:sSub>
                  <m:sSubPr>
                    <m:ctrlPr>
                      <w:rPr>
                        <w:rStyle w:val="q4iawc"/>
                        <w:rFonts w:ascii="Cambria Math" w:hAnsi="Cambria Math" w:cstheme="minorHAnsi"/>
                        <w:i/>
                        <w:sz w:val="24"/>
                        <w:szCs w:val="24"/>
                      </w:rPr>
                    </m:ctrlPr>
                  </m:sSubPr>
                  <m:e>
                    <m:r>
                      <w:rPr>
                        <w:rStyle w:val="q4iawc"/>
                        <w:rFonts w:ascii="Cambria Math" w:hAnsi="Cambria Math" w:cstheme="minorHAnsi"/>
                        <w:sz w:val="24"/>
                        <w:szCs w:val="24"/>
                      </w:rPr>
                      <m:t>I</m:t>
                    </m:r>
                  </m:e>
                  <m:sub>
                    <m:r>
                      <w:rPr>
                        <w:rStyle w:val="q4iawc"/>
                        <w:rFonts w:ascii="Cambria Math" w:hAnsi="Cambria Math" w:cstheme="minorHAnsi"/>
                        <w:sz w:val="24"/>
                        <w:szCs w:val="24"/>
                      </w:rPr>
                      <m:t>B</m:t>
                    </m:r>
                  </m:sub>
                </m:sSub>
                <m:sSub>
                  <m:sSubPr>
                    <m:ctrlPr>
                      <w:rPr>
                        <w:rStyle w:val="q4iawc"/>
                        <w:rFonts w:ascii="Cambria Math" w:hAnsi="Cambria Math" w:cstheme="minorHAnsi"/>
                        <w:i/>
                        <w:sz w:val="24"/>
                        <w:szCs w:val="24"/>
                      </w:rPr>
                    </m:ctrlPr>
                  </m:sSubPr>
                  <m:e>
                    <m:r>
                      <w:rPr>
                        <w:rStyle w:val="q4iawc"/>
                        <w:rFonts w:ascii="Cambria Math" w:hAnsi="Cambria Math" w:cstheme="minorHAnsi"/>
                        <w:sz w:val="24"/>
                        <w:szCs w:val="24"/>
                      </w:rPr>
                      <m:t>I</m:t>
                    </m:r>
                  </m:e>
                  <m:sub>
                    <m:r>
                      <w:rPr>
                        <w:rStyle w:val="q4iawc"/>
                        <w:rFonts w:ascii="Cambria Math" w:hAnsi="Cambria Math" w:cstheme="minorHAnsi"/>
                        <w:sz w:val="24"/>
                        <w:szCs w:val="24"/>
                      </w:rPr>
                      <m:t>C</m:t>
                    </m:r>
                  </m:sub>
                </m:sSub>
                <m:r>
                  <w:rPr>
                    <w:rStyle w:val="q4iawc"/>
                    <w:rFonts w:ascii="Cambria Math" w:hAnsi="Cambria Math" w:cstheme="minorHAnsi"/>
                    <w:sz w:val="24"/>
                    <w:szCs w:val="24"/>
                  </w:rPr>
                  <m:t>)</m:t>
                </m:r>
              </m:e>
              <m:sup>
                <m:r>
                  <w:rPr>
                    <w:rStyle w:val="q4iawc"/>
                    <w:rFonts w:ascii="Cambria Math" w:hAnsi="Cambria Math" w:cstheme="minorHAnsi"/>
                    <w:sz w:val="24"/>
                    <w:szCs w:val="24"/>
                  </w:rPr>
                  <m:t>1/3</m:t>
                </m:r>
              </m:sup>
            </m:sSup>
            <m:r>
              <w:rPr>
                <w:rStyle w:val="q4iawc"/>
                <w:rFonts w:ascii="Cambria Math" w:hAnsi="Cambria Math" w:cstheme="minorHAnsi"/>
                <w:sz w:val="24"/>
                <w:szCs w:val="24"/>
              </w:rPr>
              <m:t>/m</m:t>
            </m:r>
          </m:e>
        </m:rad>
      </m:oMath>
      <w:r w:rsidR="00D87EF5" w:rsidRPr="0066637A">
        <w:rPr>
          <w:rStyle w:val="q4iawc"/>
          <w:rFonts w:eastAsiaTheme="minorEastAsia" w:cstheme="minorHAnsi"/>
          <w:sz w:val="24"/>
          <w:szCs w:val="24"/>
        </w:rPr>
        <w:t xml:space="preserve">  </w:t>
      </w:r>
      <w:r w:rsidR="00D87EF5" w:rsidRPr="0066637A">
        <w:rPr>
          <w:rStyle w:val="q4iawc"/>
          <w:rFonts w:eastAsiaTheme="minorEastAsia" w:cstheme="minorHAnsi"/>
          <w:sz w:val="24"/>
          <w:szCs w:val="24"/>
        </w:rPr>
        <w:tab/>
      </w:r>
      <w:r w:rsidR="00D87EF5" w:rsidRPr="0066637A">
        <w:rPr>
          <w:rStyle w:val="q4iawc"/>
          <w:rFonts w:eastAsiaTheme="minorEastAsia" w:cstheme="minorHAnsi"/>
          <w:sz w:val="24"/>
          <w:szCs w:val="24"/>
        </w:rPr>
        <w:tab/>
      </w:r>
      <w:r w:rsidR="00D87EF5" w:rsidRPr="0066637A">
        <w:rPr>
          <w:rStyle w:val="q4iawc"/>
          <w:rFonts w:eastAsiaTheme="minorEastAsia" w:cstheme="minorHAnsi"/>
          <w:sz w:val="24"/>
          <w:szCs w:val="24"/>
        </w:rPr>
        <w:tab/>
      </w:r>
      <w:bookmarkEnd w:id="10"/>
      <w:r w:rsidR="00D87EF5" w:rsidRPr="0066637A">
        <w:rPr>
          <w:rStyle w:val="q4iawc"/>
          <w:rFonts w:eastAsiaTheme="minorEastAsia" w:cstheme="minorHAnsi"/>
          <w:sz w:val="24"/>
          <w:szCs w:val="24"/>
        </w:rPr>
        <w:tab/>
      </w:r>
      <w:r w:rsidR="00D87EF5" w:rsidRPr="0066637A">
        <w:rPr>
          <w:rStyle w:val="q4iawc"/>
          <w:rFonts w:eastAsiaTheme="minorEastAsia" w:cstheme="minorHAnsi"/>
          <w:sz w:val="24"/>
          <w:szCs w:val="24"/>
        </w:rPr>
        <w:tab/>
      </w:r>
      <w:r w:rsidR="00D87EF5" w:rsidRPr="0066637A">
        <w:rPr>
          <w:rStyle w:val="q4iawc"/>
          <w:rFonts w:eastAsiaTheme="minorEastAsia" w:cstheme="minorHAnsi"/>
          <w:sz w:val="24"/>
          <w:szCs w:val="24"/>
        </w:rPr>
        <w:tab/>
      </w:r>
      <w:r w:rsidR="00D87EF5" w:rsidRPr="0066637A">
        <w:rPr>
          <w:rStyle w:val="q4iawc"/>
          <w:rFonts w:eastAsiaTheme="minorEastAsia" w:cstheme="minorHAnsi"/>
          <w:sz w:val="24"/>
          <w:szCs w:val="24"/>
        </w:rPr>
        <w:tab/>
      </w:r>
      <w:r w:rsidR="00D87EF5" w:rsidRPr="0066637A">
        <w:rPr>
          <w:rStyle w:val="q4iawc"/>
          <w:rFonts w:eastAsiaTheme="minorEastAsia" w:cstheme="minorHAnsi"/>
          <w:sz w:val="24"/>
          <w:szCs w:val="24"/>
        </w:rPr>
        <w:tab/>
      </w:r>
      <w:r w:rsidR="00D87EF5" w:rsidRPr="0066637A">
        <w:rPr>
          <w:rStyle w:val="q4iawc"/>
          <w:rFonts w:eastAsiaTheme="minorEastAsia" w:cstheme="minorHAnsi"/>
          <w:sz w:val="24"/>
          <w:szCs w:val="24"/>
        </w:rPr>
        <w:tab/>
        <w:t>(1)</w:t>
      </w:r>
    </w:p>
    <w:p w14:paraId="63FAA8F8" w14:textId="15A602B1" w:rsidR="00D87EF5" w:rsidRPr="0066637A" w:rsidRDefault="00D87EF5" w:rsidP="003B199D">
      <w:pPr>
        <w:pStyle w:val="Kop2"/>
        <w:numPr>
          <w:ilvl w:val="0"/>
          <w:numId w:val="0"/>
        </w:numPr>
        <w:spacing w:line="480" w:lineRule="auto"/>
        <w:ind w:left="576" w:hanging="576"/>
        <w:jc w:val="both"/>
        <w:rPr>
          <w:rFonts w:asciiTheme="minorHAnsi" w:hAnsiTheme="minorHAnsi" w:cstheme="minorHAnsi"/>
          <w:sz w:val="24"/>
          <w:szCs w:val="24"/>
        </w:rPr>
      </w:pPr>
      <w:r w:rsidRPr="0066637A">
        <w:rPr>
          <w:rFonts w:asciiTheme="minorHAnsi" w:hAnsiTheme="minorHAnsi" w:cstheme="minorHAnsi"/>
          <w:sz w:val="24"/>
          <w:szCs w:val="24"/>
        </w:rPr>
        <w:t>Parameter estimations</w:t>
      </w:r>
    </w:p>
    <w:p w14:paraId="22311B12" w14:textId="77777777" w:rsidR="00D87EF5" w:rsidRPr="0066637A" w:rsidRDefault="00D87EF5" w:rsidP="003B199D">
      <w:pPr>
        <w:pStyle w:val="Kop3"/>
        <w:numPr>
          <w:ilvl w:val="0"/>
          <w:numId w:val="0"/>
        </w:numPr>
        <w:spacing w:line="480" w:lineRule="auto"/>
        <w:ind w:left="720" w:hanging="720"/>
        <w:jc w:val="both"/>
        <w:rPr>
          <w:rFonts w:asciiTheme="minorHAnsi" w:hAnsiTheme="minorHAnsi" w:cstheme="minorHAnsi"/>
        </w:rPr>
      </w:pPr>
      <w:bookmarkStart w:id="14" w:name="_Ref116046995"/>
      <w:r w:rsidRPr="0066637A">
        <w:rPr>
          <w:rFonts w:asciiTheme="minorHAnsi" w:hAnsiTheme="minorHAnsi" w:cstheme="minorHAnsi"/>
        </w:rPr>
        <w:t>NRTL binary interaction parameters</w:t>
      </w:r>
      <w:bookmarkEnd w:id="14"/>
    </w:p>
    <w:p w14:paraId="69288BCC" w14:textId="28FE56B5" w:rsidR="00DA54E5" w:rsidRPr="0066637A" w:rsidRDefault="00D87EF5" w:rsidP="002F6F80">
      <w:pPr>
        <w:spacing w:line="480" w:lineRule="auto"/>
        <w:jc w:val="both"/>
        <w:rPr>
          <w:rFonts w:cstheme="minorHAnsi"/>
          <w:sz w:val="24"/>
          <w:szCs w:val="24"/>
        </w:rPr>
      </w:pPr>
      <w:r w:rsidRPr="0066637A">
        <w:rPr>
          <w:rFonts w:cstheme="minorHAnsi"/>
          <w:sz w:val="24"/>
          <w:szCs w:val="24"/>
        </w:rPr>
        <w:t>The binary interaction parameters were estimated via regression of the NRTL model against the activity coefficients</w:t>
      </w:r>
      <w:r w:rsidR="00865D9C" w:rsidRPr="0066637A">
        <w:rPr>
          <w:rFonts w:cstheme="minorHAnsi"/>
          <w:sz w:val="24"/>
          <w:szCs w:val="24"/>
        </w:rPr>
        <w:t xml:space="preserve"> generated by COSMO-RS</w:t>
      </w:r>
      <w:r w:rsidR="000007B4" w:rsidRPr="0066637A">
        <w:rPr>
          <w:rFonts w:cstheme="minorHAnsi"/>
          <w:sz w:val="24"/>
          <w:szCs w:val="24"/>
        </w:rPr>
        <w:t>, for a specific temperature, pressure and mole fraction</w:t>
      </w:r>
      <w:r w:rsidR="00FC1592" w:rsidRPr="0066637A">
        <w:rPr>
          <w:rFonts w:cstheme="minorHAnsi"/>
          <w:sz w:val="24"/>
          <w:szCs w:val="24"/>
        </w:rPr>
        <w:t xml:space="preserve">. Hereto, the </w:t>
      </w:r>
      <w:r w:rsidR="00813111" w:rsidRPr="0066637A">
        <w:rPr>
          <w:rFonts w:cstheme="minorHAnsi"/>
          <w:sz w:val="24"/>
          <w:szCs w:val="24"/>
        </w:rPr>
        <w:t xml:space="preserve">sum of </w:t>
      </w:r>
      <w:r w:rsidR="00FC1592" w:rsidRPr="0066637A">
        <w:rPr>
          <w:rFonts w:cstheme="minorHAnsi"/>
          <w:sz w:val="24"/>
          <w:szCs w:val="24"/>
        </w:rPr>
        <w:t>squared residuals between the targeted activity coefficients and those calculated by the model was minimized</w:t>
      </w:r>
      <w:r w:rsidR="00D2593B" w:rsidRPr="0066637A">
        <w:rPr>
          <w:rFonts w:cstheme="minorHAnsi"/>
          <w:sz w:val="24"/>
          <w:szCs w:val="24"/>
        </w:rPr>
        <w:t xml:space="preserve"> </w:t>
      </w:r>
      <w:r w:rsidRPr="0066637A">
        <w:rPr>
          <w:rFonts w:cstheme="minorHAnsi"/>
          <w:sz w:val="24"/>
          <w:szCs w:val="24"/>
        </w:rPr>
        <w:t>using Athena Visual Studio.</w:t>
      </w:r>
      <w:r w:rsidRPr="0066637A">
        <w:rPr>
          <w:rFonts w:cstheme="minorHAnsi"/>
          <w:sz w:val="24"/>
          <w:szCs w:val="24"/>
        </w:rPr>
        <w:fldChar w:fldCharType="begin" w:fldLock="1"/>
      </w:r>
      <w:r w:rsidR="00963C2C" w:rsidRPr="0066637A">
        <w:rPr>
          <w:rFonts w:cstheme="minorHAnsi"/>
          <w:sz w:val="24"/>
          <w:szCs w:val="24"/>
        </w:rPr>
        <w:instrText>ADDIN CSL_CITATION {"citationItems":[{"id":"ITEM-1","itemData":{"author":[{"dropping-particle":"","family":"Stewart","given":"Warren E","non-dropping-particle":"","parse-names":false,"suffix":""},{"dropping-particle":"","family":"Caracotsios","given":"Michael","non-dropping-particle":"","parse-names":false,"suffix":""}],"id":"ITEM-1","issued":{"date-parts":[["2008"]]},"title":"Computer-Aided Modeling of Reactive Systems","type":"paper-conference"},"uris":["http://www.mendeley.com/documents/?uuid=c9090807-34d9-47cb-9376-e87235f1f2c1"]},{"id":"ITEM-2","itemData":{"DOI":"10.1021/acs.iecr.0c05027","ISSN":"15205045","abstract":"Resins are interesting catalysts for organic reactions, which are characterized by a remarkable swelling behavior upon exposure to liquids, typically resulting in selective sorption in the case of mixtures. Hence, when constructing kinetic models for reactions catalyzed by such resins, the component partitioning between the bulk liquid and polymer liquid and its effect on their thermodynamic activities have to be properly taken into account. A kinetic model is developed for acidic resin-catalyzed esterification, while comparing two scenarios for capturing the thermodynamics within the resin pores. For the specific case study on a single resin with a specific solvent, compensation effects between the calculated thermodynamic activities in the resin and the estimated rate coefficients render only minor performance differences between the two scenarios. Still, aiming at extending the scope toward other solvents and/or resins, it is deemed crucial to explicitly account for the resin's selective sorption and swelling behavior.","author":[{"dropping-particle":"","family":"Lauwaert","given":"Jeroen","non-dropping-particle":"","parse-names":false,"suffix":""},{"dropping-particle":"","family":"Steene","given":"Evelien","non-dropping-particle":"van de","parse-names":false,"suffix":""},{"dropping-particle":"","family":"Vermeir","given":"Pieter","non-dropping-particle":"","parse-names":false,"suffix":""},{"dropping-particle":"","family":"Clercq","given":"Jeriffa","non-dropping-particle":"de","parse-names":false,"suffix":""},{"dropping-particle":"","family":"Thybaut","given":"Joris W.","non-dropping-particle":"","parse-names":false,"suffix":""}],"container-title":"Industrial and Engineering Chemistry Research","id":"ITEM-2","issue":"51","issued":{"date-parts":[["2020"]]},"page":"22079-22091","title":"Critical assessment of the thermodynamics in acidic resin-catalyzed esterifications","type":"article-journal","volume":"59"},"uris":["http://www.mendeley.com/documents/?uuid=f474442e-ba31-4b21-b391-bc181710f861"]}],"mendeley":{"formattedCitation":"&lt;sup&gt;7,42&lt;/sup&gt;","manualFormatting":"7,39","plainTextFormattedCitation":"7,42","previouslyFormattedCitation":"&lt;sup&gt;7,42&lt;/sup&gt;"},"properties":{"noteIndex":0},"schema":"https://github.com/citation-style-language/schema/raw/master/csl-citation.json"}</w:instrText>
      </w:r>
      <w:r w:rsidRPr="0066637A">
        <w:rPr>
          <w:rFonts w:cstheme="minorHAnsi"/>
          <w:sz w:val="24"/>
          <w:szCs w:val="24"/>
        </w:rPr>
        <w:fldChar w:fldCharType="separate"/>
      </w:r>
      <w:r w:rsidR="00D21285" w:rsidRPr="0066637A">
        <w:rPr>
          <w:rFonts w:cstheme="minorHAnsi"/>
          <w:noProof/>
          <w:sz w:val="24"/>
          <w:szCs w:val="24"/>
          <w:vertAlign w:val="superscript"/>
        </w:rPr>
        <w:t>7,</w:t>
      </w:r>
      <w:r w:rsidR="00761801" w:rsidRPr="0066637A">
        <w:rPr>
          <w:rFonts w:cstheme="minorHAnsi"/>
          <w:noProof/>
          <w:sz w:val="24"/>
          <w:szCs w:val="24"/>
          <w:vertAlign w:val="superscript"/>
        </w:rPr>
        <w:t>4</w:t>
      </w:r>
      <w:r w:rsidR="00EE35FA" w:rsidRPr="0066637A">
        <w:rPr>
          <w:rFonts w:cstheme="minorHAnsi"/>
          <w:noProof/>
          <w:sz w:val="24"/>
          <w:szCs w:val="24"/>
          <w:vertAlign w:val="superscript"/>
        </w:rPr>
        <w:t>3</w:t>
      </w:r>
      <w:r w:rsidRPr="0066637A">
        <w:rPr>
          <w:rFonts w:cstheme="minorHAnsi"/>
          <w:sz w:val="24"/>
          <w:szCs w:val="24"/>
        </w:rPr>
        <w:fldChar w:fldCharType="end"/>
      </w:r>
    </w:p>
    <w:p w14:paraId="50E8475F" w14:textId="0CB4332A" w:rsidR="00D87EF5" w:rsidRPr="0066637A" w:rsidRDefault="00D87EF5" w:rsidP="002F6F80">
      <w:pPr>
        <w:spacing w:line="480" w:lineRule="auto"/>
        <w:jc w:val="both"/>
        <w:rPr>
          <w:rFonts w:cstheme="minorHAnsi"/>
          <w:sz w:val="24"/>
          <w:szCs w:val="24"/>
        </w:rPr>
      </w:pPr>
      <w:r w:rsidRPr="0066637A">
        <w:rPr>
          <w:rFonts w:cstheme="minorHAnsi"/>
          <w:sz w:val="24"/>
          <w:szCs w:val="24"/>
        </w:rPr>
        <w:t>The NRTL equation is based on the two-liquid model of Scott and assumes a non</w:t>
      </w:r>
      <w:r w:rsidR="00A20108" w:rsidRPr="0066637A">
        <w:rPr>
          <w:rFonts w:cstheme="minorHAnsi"/>
          <w:sz w:val="24"/>
          <w:szCs w:val="24"/>
        </w:rPr>
        <w:t>-</w:t>
      </w:r>
      <w:r w:rsidRPr="0066637A">
        <w:rPr>
          <w:rFonts w:cstheme="minorHAnsi"/>
          <w:sz w:val="24"/>
          <w:szCs w:val="24"/>
        </w:rPr>
        <w:t>randomness in liquid mixtures, similar to the assumption used by Wilson to describe the distribution of components at the local molecular level.</w:t>
      </w:r>
      <w:r w:rsidRPr="0066637A">
        <w:rPr>
          <w:rFonts w:cstheme="minorHAnsi"/>
          <w:sz w:val="24"/>
          <w:szCs w:val="24"/>
        </w:rPr>
        <w:fldChar w:fldCharType="begin" w:fldLock="1"/>
      </w:r>
      <w:r w:rsidRPr="0066637A">
        <w:rPr>
          <w:rFonts w:cstheme="minorHAnsi"/>
          <w:sz w:val="24"/>
          <w:szCs w:val="24"/>
        </w:rPr>
        <w:instrText>ADDIN CSL_CITATION {"citationItems":[{"id":"ITEM-1","itemData":{"DOI":"10.1002/aic.690140124","ISSN":"15475905","abstract":"A critical discussion is given of the use of local compositions for representation of excess Gibbs energies of liquid mixtures. A new equation is derived, based on Scott's two‐liquid model and on an assumption of nonrandomness similar to that used by Wilson. For the same activity coefficients at infinite dilution, the Gibbs energy of mixing is calculated with the new equation as well as the equations of van Laar, Wilson, and Heil; these four equations give similar results for mixtures of moderate nonideality but they differ appreciably for strongly nonideal systems, especially for those with limited miscibility. The new equation contains a nonrandomness parameter α12 which makes it applicable to a large variety of mixtures. By proper selection of α12, the new equation gives an excellent representation of many types of liquid mixtures while other local composition equations appear to be limited to specific types. Consideration is given to prediction of ternary vapor‐liquid and ternary liquid‐liquid equilibria based on binary data alone. Copyright © 1968 American Institute of Chemical Engineers","author":[{"dropping-particle":"","family":"Renon","given":"Henri","non-dropping-particle":"","parse-names":false,"suffix":""},{"dropping-particle":"","family":"Prausnitz","given":"J. M.","non-dropping-particle":"","parse-names":false,"suffix":""}],"container-title":"AIChE Journal","id":"ITEM-1","issue":"1","issued":{"date-parts":[["1968"]]},"page":"135-144","title":"Local compositions in thermodynamic excess functions for liquid mixtures","type":"article-journal","volume":"14"},"uris":["http://www.mendeley.com/documents/?uuid=4c70e381-a6e3-477f-9a8f-0320ee9eb66e"]},{"id":"ITEM-2","itemData":{"ISBN":"0.0242203.29","abstract":"T-t = 273.16 + (t/lOO)(t/lOO-1)(0.04217-0.00007481t) The average difference between the two temperatures in the two series was less than 0.01\", and the maximum difference less than 0.02\". The relation between temperature and e.m.f. was smoothed t o the temperatures for the mixtures by plotting against the temperature the deviations of e.m.f. from a quadratic in the temperature. This plot gave an intercept of about-0.07' instead of zero at Oo, perhaps because the ice bath was rather shallow. Three runs were made with water at the temperatures 5, 25, 45, 65, and 85\", two of them before the degassing technique had been developed so that the residual pressures were 0.200 and 0.340 mm. instead of the 0.023 and 0.044 in the third run and in the calibration. The average deviation of the values interpolated from the calibration, giving equal weights t o the water and ben-zene series, was 0.015' from the first run and 0.006\" from each of the others. The potentiometer was set a t exactly the same value for the measurements of the pressures of benzene and of water at about 7\", 19\", 35\", 50°, 65\", and 79\", and the vapor pressure of water was also measured a t about 99\". The water was conductivity water from the still in this Laboratory. The benzene was Mallinckrodt thiophene-free benzene fractionated in the 2.5-m. fractionating column in this Laboratory. Three top fractions of about 40 cc. each and two bottom fractions of 100 cc. each were discarded. The boiling points of the last bottom and the last top fractions differed by 0.01\". Material Transport.Since days of degassing a t 85\" are necessary after even a few minutes exposure t o argon or air, the apparatus was opened only when necessary for repairs. The components are introduced into the cell and the mixture is removed after the measurements by distillation. The containers for the degassed components are a permanent part of the apparatus. The receiving flask for the solutions is in the argon side of the apparatus. The receivers are cooled in ice water except as noted, and the evaporating liquid is sometimes warmed with warm water. The loading arm is connected to the equilibrium cell through seal 2 and t o the vacuum-argon manifold through a metal valve. It consisted of the two component containers and a calibrated 10-cc. centrifuge tube into which the desired quantity of a component is condensed and then distilled into the equilibrium cell. The measuring tube is never exposed to permanent gas and is kept evacu…","author":[{"dropping-particle":"","family":"Wilson'","given":"Grant M","non-dropping-particle":"","parse-names":false,"suffix":""},{"dropping-particle":"","family":"Rt","given":"Oe /","non-dropping-particle":"","parse-names":false,"suffix":""},{"dropping-particle":"","family":"In","given":"= -Cxi","non-dropping-particle":"","parse-names":false,"suffix":""}],"id":"ITEM-2","issued":{"date-parts":[["1964"]]},"title":"Vapor-Liquid Equilibrium. XI. A New Expression for the Excess Free Energy of Mixing A new expression has been found to represent the","type":"report"},"uris":["http://www.mendeley.com/documents/?uuid=194b39f2-2f67-336d-b3a9-1166318ef8a6"]},{"id":"ITEM-3","itemData":{"DOI":"10.1021/acs.iecr.0c05027","ISSN":"15205045","abstract":"Resins are interesting catalysts for organic reactions, which are characterized by a remarkable swelling behavior upon exposure to liquids, typically resulting in selective sorption in the case of mixtures. Hence, when constructing kinetic models for reactions catalyzed by such resins, the component partitioning between the bulk liquid and polymer liquid and its effect on their thermodynamic activities have to be properly taken into account. A kinetic model is developed for acidic resin-catalyzed esterification, while comparing two scenarios for capturing the thermodynamics within the resin pores. For the specific case study on a single resin with a specific solvent, compensation effects between the calculated thermodynamic activities in the resin and the estimated rate coefficients render only minor performance differences between the two scenarios. Still, aiming at extending the scope toward other solvents and/or resins, it is deemed crucial to explicitly account for the resin's selective sorption and swelling behavior.","author":[{"dropping-particle":"","family":"Lauwaert","given":"Jeroen","non-dropping-particle":"","parse-names":false,"suffix":""},{"dropping-particle":"","family":"Steene","given":"Evelien","non-dropping-particle":"van de","parse-names":false,"suffix":""},{"dropping-particle":"","family":"Vermeir","given":"Pieter","non-dropping-particle":"","parse-names":false,"suffix":""},{"dropping-particle":"","family":"Clercq","given":"Jeriffa","non-dropping-particle":"de","parse-names":false,"suffix":""},{"dropping-particle":"","family":"Thybaut","given":"Joris W.","non-dropping-particle":"","parse-names":false,"suffix":""}],"container-title":"Industrial and Engineering Chemistry Research","id":"ITEM-3","issue":"51","issued":{"date-parts":[["2020"]]},"page":"22079-22091","title":"Critical assessment of the thermodynamics in acidic resin-catalyzed esterifications","type":"article-journal","volume":"59"},"uris":["http://www.mendeley.com/documents/?uuid=f474442e-ba31-4b21-b391-bc181710f861"]}],"mendeley":{"formattedCitation":"&lt;sup&gt;7–9&lt;/sup&gt;","plainTextFormattedCitation":"7–9","previouslyFormattedCitation":"&lt;sup&gt;7–9&lt;/sup&gt;"},"properties":{"noteIndex":0},"schema":"https://github.com/citation-style-language/schema/raw/master/csl-citation.json"}</w:instrText>
      </w:r>
      <w:r w:rsidRPr="0066637A">
        <w:rPr>
          <w:rFonts w:cstheme="minorHAnsi"/>
          <w:sz w:val="24"/>
          <w:szCs w:val="24"/>
        </w:rPr>
        <w:fldChar w:fldCharType="separate"/>
      </w:r>
      <w:r w:rsidRPr="0066637A">
        <w:rPr>
          <w:rFonts w:cstheme="minorHAnsi"/>
          <w:noProof/>
          <w:sz w:val="24"/>
          <w:szCs w:val="24"/>
          <w:vertAlign w:val="superscript"/>
        </w:rPr>
        <w:t>7–9</w:t>
      </w:r>
      <w:r w:rsidRPr="0066637A">
        <w:rPr>
          <w:rFonts w:cstheme="minorHAnsi"/>
          <w:sz w:val="24"/>
          <w:szCs w:val="24"/>
        </w:rPr>
        <w:fldChar w:fldCharType="end"/>
      </w:r>
      <w:r w:rsidRPr="0066637A">
        <w:rPr>
          <w:rFonts w:cstheme="minorHAnsi"/>
          <w:sz w:val="24"/>
          <w:szCs w:val="24"/>
        </w:rPr>
        <w:t xml:space="preserve"> In a multicomponent mixture the activity coefficient of a component</w:t>
      </w:r>
      <w:r w:rsidR="000007B4" w:rsidRPr="0066637A">
        <w:rPr>
          <w:rFonts w:cstheme="minorHAnsi"/>
          <w:sz w:val="24"/>
          <w:szCs w:val="24"/>
        </w:rPr>
        <w:t xml:space="preserve"> </w:t>
      </w:r>
      <w:r w:rsidRPr="0066637A">
        <w:rPr>
          <w:rFonts w:cstheme="minorHAnsi"/>
          <w:sz w:val="24"/>
          <w:szCs w:val="24"/>
        </w:rPr>
        <w:t xml:space="preserve">is calculated using equations </w:t>
      </w:r>
      <w:r w:rsidR="00EB0EE0" w:rsidRPr="0066637A">
        <w:rPr>
          <w:rFonts w:cstheme="minorHAnsi"/>
          <w:sz w:val="24"/>
          <w:szCs w:val="24"/>
        </w:rPr>
        <w:t>2</w:t>
      </w:r>
      <w:r w:rsidRPr="0066637A">
        <w:rPr>
          <w:rFonts w:cstheme="minorHAnsi"/>
          <w:sz w:val="24"/>
          <w:szCs w:val="24"/>
        </w:rPr>
        <w:t xml:space="preserve"> to </w:t>
      </w:r>
      <w:r w:rsidR="00EB0EE0" w:rsidRPr="0066637A">
        <w:rPr>
          <w:rFonts w:cstheme="minorHAnsi"/>
          <w:sz w:val="24"/>
          <w:szCs w:val="24"/>
        </w:rPr>
        <w:t>4</w:t>
      </w:r>
      <w:r w:rsidRPr="0066637A">
        <w:rPr>
          <w:rFonts w:cstheme="minorHAnsi"/>
          <w:sz w:val="24"/>
          <w:szCs w:val="24"/>
        </w:rPr>
        <w:t xml:space="preserve">. Multiplying the activity coefficient </w:t>
      </w:r>
      <w:proofErr w:type="spellStart"/>
      <w:r w:rsidRPr="0066637A">
        <w:rPr>
          <w:rFonts w:cstheme="minorHAnsi"/>
          <w:sz w:val="24"/>
          <w:szCs w:val="24"/>
        </w:rPr>
        <w:t>γ</w:t>
      </w:r>
      <w:r w:rsidRPr="0066637A">
        <w:rPr>
          <w:rFonts w:cstheme="minorHAnsi"/>
          <w:sz w:val="24"/>
          <w:szCs w:val="24"/>
          <w:vertAlign w:val="subscript"/>
        </w:rPr>
        <w:t>i</w:t>
      </w:r>
      <w:proofErr w:type="spellEnd"/>
      <w:r w:rsidRPr="0066637A">
        <w:rPr>
          <w:rFonts w:cstheme="minorHAnsi"/>
          <w:sz w:val="24"/>
          <w:szCs w:val="24"/>
        </w:rPr>
        <w:t xml:space="preserve"> with the mole fraction of component </w:t>
      </w:r>
      <w:proofErr w:type="spellStart"/>
      <w:r w:rsidRPr="0066637A">
        <w:rPr>
          <w:rFonts w:cstheme="minorHAnsi"/>
          <w:i/>
          <w:sz w:val="24"/>
          <w:szCs w:val="24"/>
        </w:rPr>
        <w:t>i</w:t>
      </w:r>
      <w:proofErr w:type="spellEnd"/>
      <w:r w:rsidRPr="0066637A">
        <w:rPr>
          <w:rFonts w:cstheme="minorHAnsi"/>
          <w:sz w:val="24"/>
          <w:szCs w:val="24"/>
        </w:rPr>
        <w:t xml:space="preserve"> in the binary mixture, </w:t>
      </w:r>
      <w:r w:rsidR="00A20108" w:rsidRPr="0066637A">
        <w:rPr>
          <w:rFonts w:cstheme="minorHAnsi"/>
          <w:sz w:val="24"/>
          <w:szCs w:val="24"/>
        </w:rPr>
        <w:t xml:space="preserve">gives </w:t>
      </w:r>
      <w:r w:rsidRPr="0066637A">
        <w:rPr>
          <w:rFonts w:cstheme="minorHAnsi"/>
          <w:sz w:val="24"/>
          <w:szCs w:val="24"/>
        </w:rPr>
        <w:t xml:space="preserve">the thermodynamic activity </w:t>
      </w:r>
      <w:r w:rsidR="00D76339" w:rsidRPr="0066637A">
        <w:rPr>
          <w:rFonts w:cstheme="minorHAnsi"/>
          <w:sz w:val="24"/>
          <w:szCs w:val="24"/>
        </w:rPr>
        <w:t>a</w:t>
      </w:r>
      <w:r w:rsidR="00D76339" w:rsidRPr="0066637A">
        <w:rPr>
          <w:rFonts w:cstheme="minorHAnsi"/>
          <w:sz w:val="24"/>
          <w:szCs w:val="24"/>
          <w:vertAlign w:val="subscript"/>
        </w:rPr>
        <w:t>i</w:t>
      </w:r>
      <w:r w:rsidR="00D76339" w:rsidRPr="0066637A">
        <w:rPr>
          <w:rFonts w:cstheme="minorHAnsi"/>
          <w:sz w:val="24"/>
          <w:szCs w:val="24"/>
        </w:rPr>
        <w:t xml:space="preserve"> </w:t>
      </w:r>
      <w:r w:rsidRPr="0066637A">
        <w:rPr>
          <w:rFonts w:cstheme="minorHAnsi"/>
          <w:sz w:val="24"/>
          <w:szCs w:val="24"/>
        </w:rPr>
        <w:t>of that component</w:t>
      </w:r>
      <w:r w:rsidR="00675173" w:rsidRPr="0066637A">
        <w:rPr>
          <w:rFonts w:cstheme="minorHAnsi"/>
          <w:sz w:val="24"/>
          <w:szCs w:val="24"/>
        </w:rPr>
        <w:t>, which is</w:t>
      </w:r>
      <w:r w:rsidR="00E01FB3" w:rsidRPr="0066637A">
        <w:rPr>
          <w:rFonts w:cstheme="minorHAnsi"/>
          <w:sz w:val="24"/>
          <w:szCs w:val="24"/>
        </w:rPr>
        <w:t>, among other</w:t>
      </w:r>
      <w:r w:rsidR="009F37B8" w:rsidRPr="0066637A">
        <w:rPr>
          <w:rFonts w:cstheme="minorHAnsi"/>
          <w:sz w:val="24"/>
          <w:szCs w:val="24"/>
        </w:rPr>
        <w:t xml:space="preserve"> things</w:t>
      </w:r>
      <w:r w:rsidR="00E01FB3" w:rsidRPr="0066637A">
        <w:rPr>
          <w:rFonts w:cstheme="minorHAnsi"/>
          <w:sz w:val="24"/>
          <w:szCs w:val="24"/>
        </w:rPr>
        <w:t>,</w:t>
      </w:r>
      <w:r w:rsidR="00675173" w:rsidRPr="0066637A">
        <w:rPr>
          <w:rFonts w:cstheme="minorHAnsi"/>
          <w:sz w:val="24"/>
          <w:szCs w:val="24"/>
        </w:rPr>
        <w:t xml:space="preserve"> used to simulate </w:t>
      </w:r>
      <w:r w:rsidR="00B401EF" w:rsidRPr="0066637A">
        <w:rPr>
          <w:rFonts w:cstheme="minorHAnsi"/>
          <w:sz w:val="24"/>
          <w:szCs w:val="24"/>
        </w:rPr>
        <w:t>VLE’s</w:t>
      </w:r>
      <w:r w:rsidRPr="0066637A">
        <w:rPr>
          <w:rFonts w:cstheme="minorHAnsi"/>
          <w:sz w:val="24"/>
          <w:szCs w:val="24"/>
        </w:rPr>
        <w:t>.</w:t>
      </w:r>
      <w:r w:rsidR="00675173" w:rsidRPr="0066637A">
        <w:rPr>
          <w:rFonts w:cstheme="minorHAnsi"/>
          <w:sz w:val="24"/>
          <w:szCs w:val="24"/>
        </w:rPr>
        <w:t xml:space="preserve"> </w:t>
      </w:r>
    </w:p>
    <w:p w14:paraId="7A06EC70" w14:textId="54E73FE3" w:rsidR="00D87EF5" w:rsidRPr="0066637A" w:rsidRDefault="008D73E8" w:rsidP="002F6F80">
      <w:pPr>
        <w:spacing w:line="480" w:lineRule="auto"/>
        <w:jc w:val="both"/>
        <w:rPr>
          <w:rFonts w:eastAsiaTheme="minorEastAsia" w:cstheme="minorHAnsi"/>
          <w:sz w:val="24"/>
          <w:szCs w:val="24"/>
        </w:rPr>
      </w:pPr>
      <m:oMath>
        <m:func>
          <m:funcPr>
            <m:ctrlPr>
              <w:rPr>
                <w:rFonts w:ascii="Cambria Math" w:hAnsi="Cambria Math" w:cstheme="minorHAnsi"/>
                <w:i/>
                <w:sz w:val="24"/>
                <w:szCs w:val="24"/>
              </w:rPr>
            </m:ctrlPr>
          </m:funcPr>
          <m:fName>
            <m:r>
              <m:rPr>
                <m:sty m:val="p"/>
              </m:rPr>
              <w:rPr>
                <w:rFonts w:ascii="Cambria Math" w:hAnsi="Cambria Math" w:cstheme="minorHAnsi"/>
                <w:sz w:val="24"/>
                <w:szCs w:val="24"/>
              </w:rPr>
              <m:t>ln</m:t>
            </m:r>
          </m:fName>
          <m:e>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i</m:t>
                </m:r>
              </m:sub>
            </m:sSub>
            <m:r>
              <w:rPr>
                <w:rFonts w:ascii="Cambria Math" w:hAnsi="Cambria Math" w:cstheme="minorHAnsi"/>
                <w:sz w:val="24"/>
                <w:szCs w:val="24"/>
              </w:rPr>
              <m:t>=</m:t>
            </m:r>
            <m:f>
              <m:fPr>
                <m:ctrlPr>
                  <w:rPr>
                    <w:rFonts w:ascii="Cambria Math" w:hAnsi="Cambria Math" w:cstheme="minorHAnsi"/>
                    <w:i/>
                    <w:sz w:val="24"/>
                    <w:szCs w:val="24"/>
                  </w:rPr>
                </m:ctrlPr>
              </m:fPr>
              <m:num>
                <m:nary>
                  <m:naryPr>
                    <m:chr m:val="∑"/>
                    <m:limLoc m:val="subSup"/>
                    <m:supHide m:val="1"/>
                    <m:ctrlPr>
                      <w:rPr>
                        <w:rFonts w:ascii="Cambria Math" w:hAnsi="Cambria Math" w:cstheme="minorHAnsi"/>
                        <w:i/>
                        <w:sz w:val="24"/>
                        <w:szCs w:val="24"/>
                      </w:rPr>
                    </m:ctrlPr>
                  </m:naryPr>
                  <m:sub>
                    <m:r>
                      <w:rPr>
                        <w:rFonts w:ascii="Cambria Math" w:hAnsi="Cambria Math" w:cstheme="minorHAnsi"/>
                        <w:sz w:val="24"/>
                        <w:szCs w:val="24"/>
                      </w:rPr>
                      <m:t>j</m:t>
                    </m:r>
                  </m:sub>
                  <m:sup/>
                  <m:e>
                    <m:sSub>
                      <m:sSubPr>
                        <m:ctrlPr>
                          <w:rPr>
                            <w:rFonts w:ascii="Cambria Math" w:hAnsi="Cambria Math" w:cstheme="minorHAnsi"/>
                            <w:i/>
                            <w:sz w:val="24"/>
                            <w:szCs w:val="24"/>
                          </w:rPr>
                        </m:ctrlPr>
                      </m:sSubPr>
                      <m:e>
                        <m:r>
                          <w:rPr>
                            <w:rFonts w:ascii="Cambria Math" w:hAnsi="Cambria Math" w:cstheme="minorHAnsi"/>
                            <w:sz w:val="24"/>
                            <w:szCs w:val="24"/>
                          </w:rPr>
                          <m:t>τ</m:t>
                        </m:r>
                      </m:e>
                      <m:sub>
                        <m:r>
                          <w:rPr>
                            <w:rFonts w:ascii="Cambria Math" w:hAnsi="Cambria Math" w:cstheme="minorHAnsi"/>
                            <w:sz w:val="24"/>
                            <w:szCs w:val="24"/>
                          </w:rPr>
                          <m:t>ji</m:t>
                        </m:r>
                      </m:sub>
                    </m:sSub>
                    <m:sSub>
                      <m:sSubPr>
                        <m:ctrlPr>
                          <w:rPr>
                            <w:rFonts w:ascii="Cambria Math" w:hAnsi="Cambria Math" w:cstheme="minorHAnsi"/>
                            <w:i/>
                            <w:sz w:val="24"/>
                            <w:szCs w:val="24"/>
                          </w:rPr>
                        </m:ctrlPr>
                      </m:sSubPr>
                      <m:e>
                        <m:r>
                          <w:rPr>
                            <w:rFonts w:ascii="Cambria Math" w:hAnsi="Cambria Math" w:cstheme="minorHAnsi"/>
                            <w:sz w:val="24"/>
                            <w:szCs w:val="24"/>
                          </w:rPr>
                          <m:t>G</m:t>
                        </m:r>
                      </m:e>
                      <m:sub>
                        <m:r>
                          <w:rPr>
                            <w:rFonts w:ascii="Cambria Math" w:hAnsi="Cambria Math" w:cstheme="minorHAnsi"/>
                            <w:sz w:val="24"/>
                            <w:szCs w:val="24"/>
                          </w:rPr>
                          <m:t>ji</m:t>
                        </m:r>
                      </m:sub>
                    </m:s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j</m:t>
                        </m:r>
                      </m:sub>
                    </m:sSub>
                  </m:e>
                </m:nary>
              </m:num>
              <m:den>
                <m:nary>
                  <m:naryPr>
                    <m:chr m:val="∑"/>
                    <m:limLoc m:val="subSup"/>
                    <m:supHide m:val="1"/>
                    <m:ctrlPr>
                      <w:rPr>
                        <w:rFonts w:ascii="Cambria Math" w:hAnsi="Cambria Math" w:cstheme="minorHAnsi"/>
                        <w:i/>
                        <w:sz w:val="24"/>
                        <w:szCs w:val="24"/>
                      </w:rPr>
                    </m:ctrlPr>
                  </m:naryPr>
                  <m:sub>
                    <m:r>
                      <w:rPr>
                        <w:rFonts w:ascii="Cambria Math" w:hAnsi="Cambria Math" w:cstheme="minorHAnsi"/>
                        <w:sz w:val="24"/>
                        <w:szCs w:val="24"/>
                      </w:rPr>
                      <m:t>l</m:t>
                    </m:r>
                  </m:sub>
                  <m:sup/>
                  <m:e>
                    <m:sSub>
                      <m:sSubPr>
                        <m:ctrlPr>
                          <w:rPr>
                            <w:rFonts w:ascii="Cambria Math" w:hAnsi="Cambria Math" w:cstheme="minorHAnsi"/>
                            <w:i/>
                            <w:sz w:val="24"/>
                            <w:szCs w:val="24"/>
                          </w:rPr>
                        </m:ctrlPr>
                      </m:sSubPr>
                      <m:e>
                        <m:r>
                          <w:rPr>
                            <w:rFonts w:ascii="Cambria Math" w:hAnsi="Cambria Math" w:cstheme="minorHAnsi"/>
                            <w:sz w:val="24"/>
                            <w:szCs w:val="24"/>
                          </w:rPr>
                          <m:t>G</m:t>
                        </m:r>
                      </m:e>
                      <m:sub>
                        <m:r>
                          <w:rPr>
                            <w:rFonts w:ascii="Cambria Math" w:hAnsi="Cambria Math" w:cstheme="minorHAnsi"/>
                            <w:sz w:val="24"/>
                            <w:szCs w:val="24"/>
                          </w:rPr>
                          <m:t>li</m:t>
                        </m:r>
                      </m:sub>
                    </m:s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l</m:t>
                        </m:r>
                      </m:sub>
                    </m:sSub>
                  </m:e>
                </m:nary>
              </m:den>
            </m:f>
            <m:r>
              <w:rPr>
                <w:rFonts w:ascii="Cambria Math" w:hAnsi="Cambria Math" w:cstheme="minorHAnsi"/>
                <w:sz w:val="24"/>
                <w:szCs w:val="24"/>
              </w:rPr>
              <m:t>+</m:t>
            </m:r>
            <m:nary>
              <m:naryPr>
                <m:chr m:val="∑"/>
                <m:limLoc m:val="undOvr"/>
                <m:supHide m:val="1"/>
                <m:ctrlPr>
                  <w:rPr>
                    <w:rFonts w:ascii="Cambria Math" w:hAnsi="Cambria Math" w:cstheme="minorHAnsi"/>
                    <w:i/>
                    <w:sz w:val="24"/>
                    <w:szCs w:val="24"/>
                  </w:rPr>
                </m:ctrlPr>
              </m:naryPr>
              <m:sub>
                <m:r>
                  <w:rPr>
                    <w:rFonts w:ascii="Cambria Math" w:hAnsi="Cambria Math" w:cstheme="minorHAnsi"/>
                    <w:sz w:val="24"/>
                    <w:szCs w:val="24"/>
                  </w:rPr>
                  <m:t>j</m:t>
                </m:r>
              </m:sub>
              <m:sup/>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j</m:t>
                        </m:r>
                      </m:sub>
                    </m:sSub>
                    <m:sSub>
                      <m:sSubPr>
                        <m:ctrlPr>
                          <w:rPr>
                            <w:rFonts w:ascii="Cambria Math" w:hAnsi="Cambria Math" w:cstheme="minorHAnsi"/>
                            <w:i/>
                            <w:sz w:val="24"/>
                            <w:szCs w:val="24"/>
                          </w:rPr>
                        </m:ctrlPr>
                      </m:sSubPr>
                      <m:e>
                        <m:r>
                          <w:rPr>
                            <w:rFonts w:ascii="Cambria Math" w:hAnsi="Cambria Math" w:cstheme="minorHAnsi"/>
                            <w:sz w:val="24"/>
                            <w:szCs w:val="24"/>
                          </w:rPr>
                          <m:t>G</m:t>
                        </m:r>
                      </m:e>
                      <m:sub>
                        <m:r>
                          <w:rPr>
                            <w:rFonts w:ascii="Cambria Math" w:hAnsi="Cambria Math" w:cstheme="minorHAnsi"/>
                            <w:sz w:val="24"/>
                            <w:szCs w:val="24"/>
                          </w:rPr>
                          <m:t>ij</m:t>
                        </m:r>
                      </m:sub>
                    </m:sSub>
                  </m:num>
                  <m:den>
                    <m:nary>
                      <m:naryPr>
                        <m:chr m:val="∑"/>
                        <m:limLoc m:val="subSup"/>
                        <m:supHide m:val="1"/>
                        <m:ctrlPr>
                          <w:rPr>
                            <w:rFonts w:ascii="Cambria Math" w:hAnsi="Cambria Math" w:cstheme="minorHAnsi"/>
                            <w:i/>
                            <w:sz w:val="24"/>
                            <w:szCs w:val="24"/>
                          </w:rPr>
                        </m:ctrlPr>
                      </m:naryPr>
                      <m:sub>
                        <m:r>
                          <w:rPr>
                            <w:rFonts w:ascii="Cambria Math" w:hAnsi="Cambria Math" w:cstheme="minorHAnsi"/>
                            <w:sz w:val="24"/>
                            <w:szCs w:val="24"/>
                          </w:rPr>
                          <m:t>l</m:t>
                        </m:r>
                      </m:sub>
                      <m:sup/>
                      <m:e>
                        <m:sSub>
                          <m:sSubPr>
                            <m:ctrlPr>
                              <w:rPr>
                                <w:rFonts w:ascii="Cambria Math" w:hAnsi="Cambria Math" w:cstheme="minorHAnsi"/>
                                <w:i/>
                                <w:sz w:val="24"/>
                                <w:szCs w:val="24"/>
                              </w:rPr>
                            </m:ctrlPr>
                          </m:sSubPr>
                          <m:e>
                            <m:r>
                              <w:rPr>
                                <w:rFonts w:ascii="Cambria Math" w:hAnsi="Cambria Math" w:cstheme="minorHAnsi"/>
                                <w:sz w:val="24"/>
                                <w:szCs w:val="24"/>
                              </w:rPr>
                              <m:t>G</m:t>
                            </m:r>
                          </m:e>
                          <m:sub>
                            <m:r>
                              <w:rPr>
                                <w:rFonts w:ascii="Cambria Math" w:hAnsi="Cambria Math" w:cstheme="minorHAnsi"/>
                                <w:sz w:val="24"/>
                                <w:szCs w:val="24"/>
                              </w:rPr>
                              <m:t>lj</m:t>
                            </m:r>
                          </m:sub>
                        </m:s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l</m:t>
                            </m:r>
                          </m:sub>
                        </m:sSub>
                      </m:e>
                    </m:nary>
                  </m:den>
                </m:f>
              </m:e>
            </m:nary>
          </m:e>
        </m:func>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τ</m:t>
                </m:r>
              </m:e>
              <m:sub>
                <m:r>
                  <w:rPr>
                    <w:rFonts w:ascii="Cambria Math" w:hAnsi="Cambria Math" w:cstheme="minorHAnsi"/>
                    <w:sz w:val="24"/>
                    <w:szCs w:val="24"/>
                  </w:rPr>
                  <m:t>ij</m:t>
                </m:r>
              </m:sub>
            </m:sSub>
            <m:r>
              <w:rPr>
                <w:rFonts w:ascii="Cambria Math" w:hAnsi="Cambria Math" w:cstheme="minorHAnsi"/>
                <w:sz w:val="24"/>
                <w:szCs w:val="24"/>
              </w:rPr>
              <m:t>-</m:t>
            </m:r>
            <m:f>
              <m:fPr>
                <m:ctrlPr>
                  <w:rPr>
                    <w:rFonts w:ascii="Cambria Math" w:hAnsi="Cambria Math" w:cstheme="minorHAnsi"/>
                    <w:i/>
                    <w:sz w:val="24"/>
                    <w:szCs w:val="24"/>
                  </w:rPr>
                </m:ctrlPr>
              </m:fPr>
              <m:num>
                <m:nary>
                  <m:naryPr>
                    <m:chr m:val="∑"/>
                    <m:limLoc m:val="subSup"/>
                    <m:supHide m:val="1"/>
                    <m:ctrlPr>
                      <w:rPr>
                        <w:rFonts w:ascii="Cambria Math" w:hAnsi="Cambria Math" w:cstheme="minorHAnsi"/>
                        <w:i/>
                        <w:sz w:val="24"/>
                        <w:szCs w:val="24"/>
                      </w:rPr>
                    </m:ctrlPr>
                  </m:naryPr>
                  <m:sub>
                    <m:r>
                      <w:rPr>
                        <w:rFonts w:ascii="Cambria Math" w:hAnsi="Cambria Math" w:cstheme="minorHAnsi"/>
                        <w:sz w:val="24"/>
                        <w:szCs w:val="24"/>
                      </w:rPr>
                      <m:t>r</m:t>
                    </m:r>
                  </m:sub>
                  <m:sup/>
                  <m:e>
                    <m:sSub>
                      <m:sSubPr>
                        <m:ctrlPr>
                          <w:rPr>
                            <w:rFonts w:ascii="Cambria Math" w:hAnsi="Cambria Math" w:cstheme="minorHAnsi"/>
                            <w:i/>
                            <w:sz w:val="24"/>
                            <w:szCs w:val="24"/>
                          </w:rPr>
                        </m:ctrlPr>
                      </m:sSubPr>
                      <m:e>
                        <m:r>
                          <w:rPr>
                            <w:rFonts w:ascii="Cambria Math" w:hAnsi="Cambria Math" w:cstheme="minorHAnsi"/>
                            <w:sz w:val="24"/>
                            <w:szCs w:val="24"/>
                          </w:rPr>
                          <m:t>τ</m:t>
                        </m:r>
                      </m:e>
                      <m:sub>
                        <m:r>
                          <w:rPr>
                            <w:rFonts w:ascii="Cambria Math" w:hAnsi="Cambria Math" w:cstheme="minorHAnsi"/>
                            <w:sz w:val="24"/>
                            <w:szCs w:val="24"/>
                          </w:rPr>
                          <m:t>rj</m:t>
                        </m:r>
                      </m:sub>
                    </m:sSub>
                    <m:sSub>
                      <m:sSubPr>
                        <m:ctrlPr>
                          <w:rPr>
                            <w:rFonts w:ascii="Cambria Math" w:hAnsi="Cambria Math" w:cstheme="minorHAnsi"/>
                            <w:i/>
                            <w:sz w:val="24"/>
                            <w:szCs w:val="24"/>
                          </w:rPr>
                        </m:ctrlPr>
                      </m:sSubPr>
                      <m:e>
                        <m:r>
                          <w:rPr>
                            <w:rFonts w:ascii="Cambria Math" w:hAnsi="Cambria Math" w:cstheme="minorHAnsi"/>
                            <w:sz w:val="24"/>
                            <w:szCs w:val="24"/>
                          </w:rPr>
                          <m:t>G</m:t>
                        </m:r>
                      </m:e>
                      <m:sub>
                        <m:r>
                          <w:rPr>
                            <w:rFonts w:ascii="Cambria Math" w:hAnsi="Cambria Math" w:cstheme="minorHAnsi"/>
                            <w:sz w:val="24"/>
                            <w:szCs w:val="24"/>
                          </w:rPr>
                          <m:t>rj</m:t>
                        </m:r>
                      </m:sub>
                    </m:s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r</m:t>
                        </m:r>
                      </m:sub>
                    </m:sSub>
                  </m:e>
                </m:nary>
              </m:num>
              <m:den>
                <m:nary>
                  <m:naryPr>
                    <m:chr m:val="∑"/>
                    <m:limLoc m:val="subSup"/>
                    <m:supHide m:val="1"/>
                    <m:ctrlPr>
                      <w:rPr>
                        <w:rFonts w:ascii="Cambria Math" w:hAnsi="Cambria Math" w:cstheme="minorHAnsi"/>
                        <w:i/>
                        <w:sz w:val="24"/>
                        <w:szCs w:val="24"/>
                      </w:rPr>
                    </m:ctrlPr>
                  </m:naryPr>
                  <m:sub>
                    <m:r>
                      <w:rPr>
                        <w:rFonts w:ascii="Cambria Math" w:hAnsi="Cambria Math" w:cstheme="minorHAnsi"/>
                        <w:sz w:val="24"/>
                        <w:szCs w:val="24"/>
                      </w:rPr>
                      <m:t>l</m:t>
                    </m:r>
                  </m:sub>
                  <m:sup/>
                  <m:e>
                    <m:sSub>
                      <m:sSubPr>
                        <m:ctrlPr>
                          <w:rPr>
                            <w:rFonts w:ascii="Cambria Math" w:hAnsi="Cambria Math" w:cstheme="minorHAnsi"/>
                            <w:i/>
                            <w:sz w:val="24"/>
                            <w:szCs w:val="24"/>
                          </w:rPr>
                        </m:ctrlPr>
                      </m:sSubPr>
                      <m:e>
                        <m:r>
                          <w:rPr>
                            <w:rFonts w:ascii="Cambria Math" w:hAnsi="Cambria Math" w:cstheme="minorHAnsi"/>
                            <w:sz w:val="24"/>
                            <w:szCs w:val="24"/>
                          </w:rPr>
                          <m:t>G</m:t>
                        </m:r>
                      </m:e>
                      <m:sub>
                        <m:r>
                          <w:rPr>
                            <w:rFonts w:ascii="Cambria Math" w:hAnsi="Cambria Math" w:cstheme="minorHAnsi"/>
                            <w:sz w:val="24"/>
                            <w:szCs w:val="24"/>
                          </w:rPr>
                          <m:t>lj</m:t>
                        </m:r>
                      </m:sub>
                    </m:s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l</m:t>
                        </m:r>
                      </m:sub>
                    </m:sSub>
                  </m:e>
                </m:nary>
              </m:den>
            </m:f>
          </m:e>
        </m:d>
      </m:oMath>
      <w:r w:rsidR="00D87EF5" w:rsidRPr="0066637A">
        <w:rPr>
          <w:rFonts w:eastAsiaTheme="minorEastAsia" w:cstheme="minorHAnsi"/>
          <w:sz w:val="24"/>
          <w:szCs w:val="24"/>
        </w:rPr>
        <w:t xml:space="preserve"> </w:t>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t>(</w:t>
      </w:r>
      <w:r w:rsidR="00EB0EE0" w:rsidRPr="0066637A">
        <w:rPr>
          <w:rFonts w:eastAsiaTheme="minorEastAsia" w:cstheme="minorHAnsi"/>
          <w:sz w:val="24"/>
          <w:szCs w:val="24"/>
        </w:rPr>
        <w:t>2</w:t>
      </w:r>
      <w:r w:rsidR="00D87EF5" w:rsidRPr="0066637A">
        <w:rPr>
          <w:rFonts w:eastAsiaTheme="minorEastAsia" w:cstheme="minorHAnsi"/>
          <w:sz w:val="24"/>
          <w:szCs w:val="24"/>
        </w:rPr>
        <w:t>)</w:t>
      </w:r>
    </w:p>
    <w:p w14:paraId="76A97839" w14:textId="468AD250" w:rsidR="00D87EF5" w:rsidRPr="0066637A" w:rsidRDefault="008D73E8" w:rsidP="002F6F80">
      <w:pPr>
        <w:spacing w:line="480" w:lineRule="auto"/>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τ</m:t>
            </m:r>
          </m:e>
          <m:sub>
            <m:r>
              <w:rPr>
                <w:rFonts w:ascii="Cambria Math" w:hAnsi="Cambria Math" w:cstheme="minorHAnsi"/>
                <w:sz w:val="24"/>
                <w:szCs w:val="24"/>
              </w:rPr>
              <m:t>ij</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ij</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ij</m:t>
                </m:r>
              </m:sub>
            </m:sSub>
          </m:num>
          <m:den>
            <m:r>
              <w:rPr>
                <w:rFonts w:ascii="Cambria Math" w:hAnsi="Cambria Math" w:cstheme="minorHAnsi"/>
                <w:sz w:val="24"/>
                <w:szCs w:val="24"/>
              </w:rPr>
              <m:t>T</m:t>
            </m:r>
          </m:den>
        </m:f>
      </m:oMath>
      <w:r w:rsidR="00D87EF5" w:rsidRPr="0066637A">
        <w:rPr>
          <w:rFonts w:eastAsiaTheme="minorEastAsia" w:cstheme="minorHAnsi"/>
          <w:sz w:val="24"/>
          <w:szCs w:val="24"/>
        </w:rPr>
        <w:t xml:space="preserve">  </w:t>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t>(</w:t>
      </w:r>
      <w:r w:rsidR="00EB0EE0" w:rsidRPr="0066637A">
        <w:rPr>
          <w:rFonts w:eastAsiaTheme="minorEastAsia" w:cstheme="minorHAnsi"/>
          <w:sz w:val="24"/>
          <w:szCs w:val="24"/>
        </w:rPr>
        <w:t>3</w:t>
      </w:r>
      <w:r w:rsidR="00D87EF5" w:rsidRPr="0066637A">
        <w:rPr>
          <w:rFonts w:eastAsiaTheme="minorEastAsia" w:cstheme="minorHAnsi"/>
          <w:sz w:val="24"/>
          <w:szCs w:val="24"/>
        </w:rPr>
        <w:t>)</w:t>
      </w:r>
    </w:p>
    <w:p w14:paraId="5E762681" w14:textId="234A6913" w:rsidR="00D87EF5" w:rsidRPr="0066637A" w:rsidRDefault="008D73E8" w:rsidP="002F6F80">
      <w:pPr>
        <w:spacing w:line="480" w:lineRule="auto"/>
        <w:jc w:val="both"/>
        <w:rPr>
          <w:rFonts w:eastAsiaTheme="minorEastAsia"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G</m:t>
            </m:r>
          </m:e>
          <m:sub>
            <m:r>
              <w:rPr>
                <w:rFonts w:ascii="Cambria Math" w:hAnsi="Cambria Math" w:cstheme="minorHAnsi"/>
                <w:sz w:val="24"/>
                <w:szCs w:val="24"/>
              </w:rPr>
              <m:t>ij</m:t>
            </m:r>
          </m:sub>
        </m:sSub>
        <m:r>
          <w:rPr>
            <w:rFonts w:ascii="Cambria Math" w:hAnsi="Cambria Math" w:cstheme="minorHAnsi"/>
            <w:sz w:val="24"/>
            <w:szCs w:val="24"/>
          </w:rPr>
          <m:t>=</m:t>
        </m:r>
        <m:func>
          <m:funcPr>
            <m:ctrlPr>
              <w:rPr>
                <w:rFonts w:ascii="Cambria Math" w:hAnsi="Cambria Math" w:cstheme="minorHAnsi"/>
                <w:sz w:val="24"/>
                <w:szCs w:val="24"/>
              </w:rPr>
            </m:ctrlPr>
          </m:funcPr>
          <m:fName>
            <m:r>
              <m:rPr>
                <m:sty m:val="p"/>
              </m:rPr>
              <w:rPr>
                <w:rFonts w:ascii="Cambria Math" w:hAnsi="Cambria Math" w:cstheme="minorHAnsi"/>
                <w:sz w:val="24"/>
                <w:szCs w:val="24"/>
              </w:rPr>
              <m:t>exp</m:t>
            </m:r>
            <m:ctrlPr>
              <w:rPr>
                <w:rFonts w:ascii="Cambria Math" w:hAnsi="Cambria Math" w:cstheme="minorHAnsi"/>
                <w:i/>
                <w:sz w:val="24"/>
                <w:szCs w:val="24"/>
              </w:rPr>
            </m:ctrlPr>
          </m:fName>
          <m:e>
            <m:d>
              <m:dPr>
                <m:ctrlPr>
                  <w:rPr>
                    <w:rFonts w:ascii="Cambria Math" w:hAnsi="Cambria Math" w:cstheme="minorHAnsi"/>
                    <w:i/>
                    <w:sz w:val="24"/>
                    <w:szCs w:val="24"/>
                  </w:rPr>
                </m:ctrlPr>
              </m:dPr>
              <m:e>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α</m:t>
                    </m:r>
                  </m:e>
                  <m:sub>
                    <m:r>
                      <w:rPr>
                        <w:rFonts w:ascii="Cambria Math" w:hAnsi="Cambria Math" w:cstheme="minorHAnsi"/>
                        <w:sz w:val="24"/>
                        <w:szCs w:val="24"/>
                      </w:rPr>
                      <m:t>ij</m:t>
                    </m:r>
                  </m:sub>
                </m:sSub>
                <m:sSub>
                  <m:sSubPr>
                    <m:ctrlPr>
                      <w:rPr>
                        <w:rFonts w:ascii="Cambria Math" w:hAnsi="Cambria Math" w:cstheme="minorHAnsi"/>
                        <w:i/>
                        <w:sz w:val="24"/>
                        <w:szCs w:val="24"/>
                      </w:rPr>
                    </m:ctrlPr>
                  </m:sSubPr>
                  <m:e>
                    <m:r>
                      <w:rPr>
                        <w:rFonts w:ascii="Cambria Math" w:hAnsi="Cambria Math" w:cstheme="minorHAnsi"/>
                        <w:sz w:val="24"/>
                        <w:szCs w:val="24"/>
                      </w:rPr>
                      <m:t>τ</m:t>
                    </m:r>
                  </m:e>
                  <m:sub>
                    <m:r>
                      <w:rPr>
                        <w:rFonts w:ascii="Cambria Math" w:hAnsi="Cambria Math" w:cstheme="minorHAnsi"/>
                        <w:sz w:val="24"/>
                        <w:szCs w:val="24"/>
                      </w:rPr>
                      <m:t>ij</m:t>
                    </m:r>
                  </m:sub>
                </m:sSub>
              </m:e>
            </m:d>
          </m:e>
        </m:func>
      </m:oMath>
      <w:r w:rsidR="00D87EF5" w:rsidRPr="0066637A">
        <w:rPr>
          <w:rFonts w:eastAsiaTheme="minorEastAsia" w:cstheme="minorHAnsi"/>
          <w:sz w:val="24"/>
          <w:szCs w:val="24"/>
        </w:rPr>
        <w:t xml:space="preserve"> </w:t>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r>
      <w:r w:rsidR="00D87EF5" w:rsidRPr="0066637A">
        <w:rPr>
          <w:rFonts w:eastAsiaTheme="minorEastAsia" w:cstheme="minorHAnsi"/>
          <w:sz w:val="24"/>
          <w:szCs w:val="24"/>
        </w:rPr>
        <w:tab/>
        <w:t>(</w:t>
      </w:r>
      <w:r w:rsidR="00EB0EE0" w:rsidRPr="0066637A">
        <w:rPr>
          <w:rFonts w:eastAsiaTheme="minorEastAsia" w:cstheme="minorHAnsi"/>
          <w:sz w:val="24"/>
          <w:szCs w:val="24"/>
        </w:rPr>
        <w:t>4</w:t>
      </w:r>
      <w:r w:rsidR="00D87EF5" w:rsidRPr="0066637A">
        <w:rPr>
          <w:rFonts w:eastAsiaTheme="minorEastAsia" w:cstheme="minorHAnsi"/>
          <w:sz w:val="24"/>
          <w:szCs w:val="24"/>
        </w:rPr>
        <w:t>)</w:t>
      </w:r>
    </w:p>
    <w:p w14:paraId="75B0102E" w14:textId="1A008A1A" w:rsidR="00D87EF5" w:rsidRPr="0066637A" w:rsidRDefault="00D87EF5" w:rsidP="002F6F80">
      <w:pPr>
        <w:spacing w:line="480" w:lineRule="auto"/>
        <w:jc w:val="both"/>
        <w:rPr>
          <w:rFonts w:cstheme="minorHAnsi"/>
          <w:sz w:val="24"/>
          <w:szCs w:val="24"/>
        </w:rPr>
      </w:pPr>
      <w:r w:rsidRPr="0066637A">
        <w:rPr>
          <w:rFonts w:eastAsiaTheme="minorEastAsia" w:cstheme="minorHAnsi"/>
          <w:sz w:val="24"/>
          <w:szCs w:val="24"/>
        </w:rPr>
        <w:t xml:space="preserve">The parameters </w:t>
      </w:r>
      <w:proofErr w:type="spellStart"/>
      <w:r w:rsidRPr="0066637A">
        <w:rPr>
          <w:rFonts w:eastAsiaTheme="minorEastAsia" w:cstheme="minorHAnsi"/>
          <w:sz w:val="24"/>
          <w:szCs w:val="24"/>
        </w:rPr>
        <w:t>a</w:t>
      </w:r>
      <w:r w:rsidRPr="0066637A">
        <w:rPr>
          <w:rFonts w:eastAsiaTheme="minorEastAsia" w:cstheme="minorHAnsi"/>
          <w:sz w:val="24"/>
          <w:szCs w:val="24"/>
          <w:vertAlign w:val="subscript"/>
        </w:rPr>
        <w:t>ij</w:t>
      </w:r>
      <w:proofErr w:type="spellEnd"/>
      <w:r w:rsidRPr="0066637A">
        <w:rPr>
          <w:rFonts w:eastAsiaTheme="minorEastAsia" w:cstheme="minorHAnsi"/>
          <w:sz w:val="24"/>
          <w:szCs w:val="24"/>
        </w:rPr>
        <w:t xml:space="preserve"> and </w:t>
      </w:r>
      <w:proofErr w:type="spellStart"/>
      <w:r w:rsidRPr="0066637A">
        <w:rPr>
          <w:rFonts w:eastAsiaTheme="minorEastAsia" w:cstheme="minorHAnsi"/>
          <w:sz w:val="24"/>
          <w:szCs w:val="24"/>
        </w:rPr>
        <w:t>b</w:t>
      </w:r>
      <w:r w:rsidRPr="0066637A">
        <w:rPr>
          <w:rFonts w:eastAsiaTheme="minorEastAsia" w:cstheme="minorHAnsi"/>
          <w:sz w:val="24"/>
          <w:szCs w:val="24"/>
          <w:vertAlign w:val="subscript"/>
        </w:rPr>
        <w:t>ij</w:t>
      </w:r>
      <w:proofErr w:type="spellEnd"/>
      <w:r w:rsidRPr="0066637A">
        <w:rPr>
          <w:rFonts w:eastAsiaTheme="minorEastAsia" w:cstheme="minorHAnsi"/>
          <w:sz w:val="24"/>
          <w:szCs w:val="24"/>
        </w:rPr>
        <w:t xml:space="preserve"> describe the binary interaction</w:t>
      </w:r>
      <w:r w:rsidR="00FD6800" w:rsidRPr="0066637A">
        <w:rPr>
          <w:rFonts w:eastAsiaTheme="minorEastAsia" w:cstheme="minorHAnsi"/>
          <w:sz w:val="24"/>
          <w:szCs w:val="24"/>
        </w:rPr>
        <w:t>s</w:t>
      </w:r>
      <w:r w:rsidRPr="0066637A">
        <w:rPr>
          <w:rFonts w:eastAsiaTheme="minorEastAsia" w:cstheme="minorHAnsi"/>
          <w:sz w:val="24"/>
          <w:szCs w:val="24"/>
        </w:rPr>
        <w:t xml:space="preserve"> in the liquid and α</w:t>
      </w:r>
      <w:proofErr w:type="spellStart"/>
      <w:r w:rsidRPr="0066637A">
        <w:rPr>
          <w:rFonts w:eastAsiaTheme="minorEastAsia" w:cstheme="minorHAnsi"/>
          <w:sz w:val="24"/>
          <w:szCs w:val="24"/>
          <w:vertAlign w:val="subscript"/>
        </w:rPr>
        <w:t>ij</w:t>
      </w:r>
      <w:proofErr w:type="spellEnd"/>
      <w:r w:rsidRPr="0066637A">
        <w:rPr>
          <w:rFonts w:eastAsiaTheme="minorEastAsia" w:cstheme="minorHAnsi"/>
          <w:sz w:val="24"/>
          <w:szCs w:val="24"/>
          <w:vertAlign w:val="subscript"/>
        </w:rPr>
        <w:t xml:space="preserve"> </w:t>
      </w:r>
      <w:r w:rsidRPr="0066637A">
        <w:rPr>
          <w:rFonts w:eastAsiaTheme="minorEastAsia" w:cstheme="minorHAnsi"/>
          <w:sz w:val="24"/>
          <w:szCs w:val="24"/>
        </w:rPr>
        <w:t xml:space="preserve"> is introduced to describe the non</w:t>
      </w:r>
      <w:r w:rsidR="00A20108" w:rsidRPr="0066637A">
        <w:rPr>
          <w:rFonts w:eastAsiaTheme="minorEastAsia" w:cstheme="minorHAnsi"/>
          <w:sz w:val="24"/>
          <w:szCs w:val="24"/>
        </w:rPr>
        <w:t>-</w:t>
      </w:r>
      <w:r w:rsidRPr="0066637A">
        <w:rPr>
          <w:rFonts w:eastAsiaTheme="minorEastAsia" w:cstheme="minorHAnsi"/>
          <w:sz w:val="24"/>
          <w:szCs w:val="24"/>
        </w:rPr>
        <w:t>randomness. As the effect of the non</w:t>
      </w:r>
      <w:r w:rsidR="00A20108" w:rsidRPr="0066637A">
        <w:rPr>
          <w:rFonts w:eastAsiaTheme="minorEastAsia" w:cstheme="minorHAnsi"/>
          <w:sz w:val="24"/>
          <w:szCs w:val="24"/>
        </w:rPr>
        <w:t>-</w:t>
      </w:r>
      <w:r w:rsidRPr="0066637A">
        <w:rPr>
          <w:rFonts w:eastAsiaTheme="minorEastAsia" w:cstheme="minorHAnsi"/>
          <w:sz w:val="24"/>
          <w:szCs w:val="24"/>
        </w:rPr>
        <w:t>randomness on the shape of the excess Gibbs energy curve is not very pronounced, it is usually not straightforward to estimate α</w:t>
      </w:r>
      <w:proofErr w:type="spellStart"/>
      <w:r w:rsidRPr="0066637A">
        <w:rPr>
          <w:rFonts w:eastAsiaTheme="minorEastAsia" w:cstheme="minorHAnsi"/>
          <w:sz w:val="24"/>
          <w:szCs w:val="24"/>
          <w:vertAlign w:val="subscript"/>
        </w:rPr>
        <w:t>ij</w:t>
      </w:r>
      <w:proofErr w:type="spellEnd"/>
      <w:r w:rsidRPr="0066637A">
        <w:rPr>
          <w:rFonts w:eastAsiaTheme="minorEastAsia" w:cstheme="minorHAnsi"/>
          <w:sz w:val="24"/>
          <w:szCs w:val="24"/>
        </w:rPr>
        <w:t xml:space="preserve"> from experimental vapour-liquid data</w:t>
      </w:r>
      <w:r w:rsidR="00373F03" w:rsidRPr="0066637A">
        <w:rPr>
          <w:rFonts w:eastAsiaTheme="minorEastAsia" w:cstheme="minorHAnsi"/>
          <w:sz w:val="24"/>
          <w:szCs w:val="24"/>
        </w:rPr>
        <w:t xml:space="preserve"> or even from COSMO-RS vapour-liquid data</w:t>
      </w:r>
      <w:r w:rsidRPr="0066637A">
        <w:rPr>
          <w:rFonts w:eastAsiaTheme="minorEastAsia" w:cstheme="minorHAnsi"/>
          <w:sz w:val="24"/>
          <w:szCs w:val="24"/>
        </w:rPr>
        <w:t xml:space="preserve">. Therefore, the value of this parameter has been fixed to 0.3 as recommended by </w:t>
      </w:r>
      <w:proofErr w:type="spellStart"/>
      <w:r w:rsidRPr="0066637A">
        <w:rPr>
          <w:rFonts w:eastAsiaTheme="minorEastAsia" w:cstheme="minorHAnsi"/>
          <w:sz w:val="24"/>
          <w:szCs w:val="24"/>
        </w:rPr>
        <w:t>Renon</w:t>
      </w:r>
      <w:proofErr w:type="spellEnd"/>
      <w:r w:rsidRPr="0066637A">
        <w:rPr>
          <w:rFonts w:eastAsiaTheme="minorEastAsia" w:cstheme="minorHAnsi"/>
          <w:sz w:val="24"/>
          <w:szCs w:val="24"/>
        </w:rPr>
        <w:t xml:space="preserve"> and </w:t>
      </w:r>
      <w:proofErr w:type="spellStart"/>
      <w:r w:rsidRPr="0066637A">
        <w:rPr>
          <w:rFonts w:eastAsiaTheme="minorEastAsia" w:cstheme="minorHAnsi"/>
          <w:sz w:val="24"/>
          <w:szCs w:val="24"/>
        </w:rPr>
        <w:t>Prausnitz</w:t>
      </w:r>
      <w:proofErr w:type="spellEnd"/>
      <w:r w:rsidR="00813111" w:rsidRPr="0066637A">
        <w:rPr>
          <w:rFonts w:eastAsiaTheme="minorEastAsia" w:cstheme="minorHAnsi"/>
          <w:sz w:val="24"/>
          <w:szCs w:val="24"/>
        </w:rPr>
        <w:t>,</w:t>
      </w:r>
      <w:r w:rsidRPr="0066637A">
        <w:rPr>
          <w:rFonts w:eastAsiaTheme="minorEastAsia" w:cstheme="minorHAnsi"/>
          <w:sz w:val="24"/>
          <w:szCs w:val="24"/>
        </w:rPr>
        <w:t xml:space="preserve"> and only </w:t>
      </w:r>
      <w:proofErr w:type="spellStart"/>
      <w:r w:rsidRPr="0066637A">
        <w:rPr>
          <w:rFonts w:eastAsiaTheme="minorEastAsia" w:cstheme="minorHAnsi"/>
          <w:sz w:val="24"/>
          <w:szCs w:val="24"/>
        </w:rPr>
        <w:t>a</w:t>
      </w:r>
      <w:r w:rsidRPr="0066637A">
        <w:rPr>
          <w:rFonts w:eastAsiaTheme="minorEastAsia" w:cstheme="minorHAnsi"/>
          <w:sz w:val="24"/>
          <w:szCs w:val="24"/>
          <w:vertAlign w:val="subscript"/>
        </w:rPr>
        <w:t>ij</w:t>
      </w:r>
      <w:proofErr w:type="spellEnd"/>
      <w:r w:rsidRPr="0066637A">
        <w:rPr>
          <w:rFonts w:eastAsiaTheme="minorEastAsia" w:cstheme="minorHAnsi"/>
          <w:sz w:val="24"/>
          <w:szCs w:val="24"/>
        </w:rPr>
        <w:t xml:space="preserve"> and </w:t>
      </w:r>
      <w:proofErr w:type="spellStart"/>
      <w:r w:rsidRPr="0066637A">
        <w:rPr>
          <w:rFonts w:eastAsiaTheme="minorEastAsia" w:cstheme="minorHAnsi"/>
          <w:sz w:val="24"/>
          <w:szCs w:val="24"/>
        </w:rPr>
        <w:t>b</w:t>
      </w:r>
      <w:r w:rsidRPr="0066637A">
        <w:rPr>
          <w:rFonts w:eastAsiaTheme="minorEastAsia" w:cstheme="minorHAnsi"/>
          <w:sz w:val="24"/>
          <w:szCs w:val="24"/>
          <w:vertAlign w:val="subscript"/>
        </w:rPr>
        <w:t>ij</w:t>
      </w:r>
      <w:proofErr w:type="spellEnd"/>
      <w:r w:rsidRPr="0066637A">
        <w:rPr>
          <w:rFonts w:eastAsiaTheme="minorEastAsia" w:cstheme="minorHAnsi"/>
          <w:sz w:val="24"/>
          <w:szCs w:val="24"/>
        </w:rPr>
        <w:t xml:space="preserve"> are obtained from the regression.</w:t>
      </w:r>
      <w:r w:rsidRPr="0066637A">
        <w:rPr>
          <w:rFonts w:eastAsiaTheme="minorEastAsia" w:cstheme="minorHAnsi"/>
          <w:sz w:val="24"/>
          <w:szCs w:val="24"/>
        </w:rPr>
        <w:fldChar w:fldCharType="begin" w:fldLock="1"/>
      </w:r>
      <w:r w:rsidRPr="0066637A">
        <w:rPr>
          <w:rFonts w:eastAsiaTheme="minorEastAsia" w:cstheme="minorHAnsi"/>
          <w:sz w:val="24"/>
          <w:szCs w:val="24"/>
        </w:rPr>
        <w:instrText>ADDIN CSL_CITATION {"citationItems":[{"id":"ITEM-1","itemData":{"DOI":"10.1021/acs.iecr.0c05027","ISSN":"15205045","abstract":"Resins are interesting catalysts for organic reactions, which are characterized by a remarkable swelling behavior upon exposure to liquids, typically resulting in selective sorption in the case of mixtures. Hence, when constructing kinetic models for reactions catalyzed by such resins, the component partitioning between the bulk liquid and polymer liquid and its effect on their thermodynamic activities have to be properly taken into account. A kinetic model is developed for acidic resin-catalyzed esterification, while comparing two scenarios for capturing the thermodynamics within the resin pores. For the specific case study on a single resin with a specific solvent, compensation effects between the calculated thermodynamic activities in the resin and the estimated rate coefficients render only minor performance differences between the two scenarios. Still, aiming at extending the scope toward other solvents and/or resins, it is deemed crucial to explicitly account for the resin's selective sorption and swelling behavior.","author":[{"dropping-particle":"","family":"Lauwaert","given":"Jeroen","non-dropping-particle":"","parse-names":false,"suffix":""},{"dropping-particle":"","family":"Steene","given":"Evelien","non-dropping-particle":"van de","parse-names":false,"suffix":""},{"dropping-particle":"","family":"Vermeir","given":"Pieter","non-dropping-particle":"","parse-names":false,"suffix":""},{"dropping-particle":"","family":"Clercq","given":"Jeriffa","non-dropping-particle":"de","parse-names":false,"suffix":""},{"dropping-particle":"","family":"Thybaut","given":"Joris W.","non-dropping-particle":"","parse-names":false,"suffix":""}],"container-title":"Industrial and Engineering Chemistry Research","id":"ITEM-1","issue":"51","issued":{"date-parts":[["2020"]]},"page":"22079-22091","title":"Critical assessment of the thermodynamics in acidic resin-catalyzed esterifications","type":"article-journal","volume":"59"},"uris":["http://www.mendeley.com/documents/?uuid=f474442e-ba31-4b21-b391-bc181710f861"]},{"id":"ITEM-2","itemData":{"DOI":"10.1002/aic.690140124","ISSN":"15475905","abstract":"A critical discussion is given of the use of local compositions for representation of excess Gibbs energies of liquid mixtures. A new equation is derived, based on Scott's two‐liquid model and on an assumption of nonrandomness similar to that used by Wilson. For the same activity coefficients at infinite dilution, the Gibbs energy of mixing is calculated with the new equation as well as the equations of van Laar, Wilson, and Heil; these four equations give similar results for mixtures of moderate nonideality but they differ appreciably for strongly nonideal systems, especially for those with limited miscibility. The new equation contains a nonrandomness parameter α12 which makes it applicable to a large variety of mixtures. By proper selection of α12, the new equation gives an excellent representation of many types of liquid mixtures while other local composition equations appear to be limited to specific types. Consideration is given to prediction of ternary vapor‐liquid and ternary liquid‐liquid equilibria based on binary data alone. Copyright © 1968 American Institute of Chemical Engineers","author":[{"dropping-particle":"","family":"Renon","given":"Henri","non-dropping-particle":"","parse-names":false,"suffix":""},{"dropping-particle":"","family":"Prausnitz","given":"J. M.","non-dropping-particle":"","parse-names":false,"suffix":""}],"container-title":"AIChE Journal","id":"ITEM-2","issue":"1","issued":{"date-parts":[["1968"]]},"page":"135-144","title":"Local compositions in thermodynamic excess functions for liquid mixtures","type":"article-journal","volume":"14"},"uris":["http://www.mendeley.com/documents/?uuid=4c70e381-a6e3-477f-9a8f-0320ee9eb66e"]}],"mendeley":{"formattedCitation":"&lt;sup&gt;7,9&lt;/sup&gt;","plainTextFormattedCitation":"7,9","previouslyFormattedCitation":"&lt;sup&gt;7,9&lt;/sup&gt;"},"properties":{"noteIndex":0},"schema":"https://github.com/citation-style-language/schema/raw/master/csl-citation.json"}</w:instrText>
      </w:r>
      <w:r w:rsidRPr="0066637A">
        <w:rPr>
          <w:rFonts w:eastAsiaTheme="minorEastAsia" w:cstheme="minorHAnsi"/>
          <w:sz w:val="24"/>
          <w:szCs w:val="24"/>
        </w:rPr>
        <w:fldChar w:fldCharType="separate"/>
      </w:r>
      <w:r w:rsidRPr="0066637A">
        <w:rPr>
          <w:rFonts w:eastAsiaTheme="minorEastAsia" w:cstheme="minorHAnsi"/>
          <w:noProof/>
          <w:sz w:val="24"/>
          <w:szCs w:val="24"/>
          <w:vertAlign w:val="superscript"/>
        </w:rPr>
        <w:t>7,9</w:t>
      </w:r>
      <w:r w:rsidRPr="0066637A">
        <w:rPr>
          <w:rFonts w:eastAsiaTheme="minorEastAsia" w:cstheme="minorHAnsi"/>
          <w:sz w:val="24"/>
          <w:szCs w:val="24"/>
        </w:rPr>
        <w:fldChar w:fldCharType="end"/>
      </w:r>
      <w:r w:rsidRPr="0066637A">
        <w:rPr>
          <w:rFonts w:eastAsiaTheme="minorEastAsia" w:cstheme="minorHAnsi"/>
          <w:sz w:val="24"/>
          <w:szCs w:val="24"/>
        </w:rPr>
        <w:t xml:space="preserve"> </w:t>
      </w:r>
      <w:r w:rsidRPr="0066637A">
        <w:rPr>
          <w:rFonts w:cstheme="minorHAnsi"/>
          <w:sz w:val="24"/>
          <w:szCs w:val="24"/>
        </w:rPr>
        <w:t>The regression was evaluated via the F-test for the</w:t>
      </w:r>
      <w:r w:rsidR="000E0AC8" w:rsidRPr="0066637A">
        <w:rPr>
          <w:rFonts w:cstheme="minorHAnsi"/>
          <w:sz w:val="24"/>
          <w:szCs w:val="24"/>
        </w:rPr>
        <w:t xml:space="preserve"> 95%</w:t>
      </w:r>
      <w:r w:rsidRPr="0066637A">
        <w:rPr>
          <w:rFonts w:cstheme="minorHAnsi"/>
          <w:sz w:val="24"/>
          <w:szCs w:val="24"/>
        </w:rPr>
        <w:t xml:space="preserve"> global significance of the regression, the </w:t>
      </w:r>
      <w:r w:rsidR="000E0AC8" w:rsidRPr="0066637A">
        <w:rPr>
          <w:rFonts w:cstheme="minorHAnsi"/>
          <w:sz w:val="24"/>
          <w:szCs w:val="24"/>
        </w:rPr>
        <w:t>95% confidence interval</w:t>
      </w:r>
      <w:r w:rsidRPr="0066637A">
        <w:rPr>
          <w:rFonts w:cstheme="minorHAnsi"/>
          <w:sz w:val="24"/>
          <w:szCs w:val="24"/>
        </w:rPr>
        <w:t xml:space="preserve"> for the statistical significance of the parameter estimates. Moreover, the binary correlation coefficients between the estimated parameters were calculated and evaluated.</w:t>
      </w:r>
      <w:r w:rsidRPr="0066637A">
        <w:rPr>
          <w:rFonts w:cstheme="minorHAnsi"/>
          <w:sz w:val="24"/>
          <w:szCs w:val="24"/>
        </w:rPr>
        <w:fldChar w:fldCharType="begin" w:fldLock="1"/>
      </w:r>
      <w:r w:rsidRPr="0066637A">
        <w:rPr>
          <w:rFonts w:cstheme="minorHAnsi"/>
          <w:sz w:val="24"/>
          <w:szCs w:val="24"/>
        </w:rPr>
        <w:instrText>ADDIN CSL_CITATION {"citationItems":[{"id":"ITEM-1","itemData":{"DOI":"10.1021/acs.iecr.0c05027","ISSN":"15205045","abstract":"Resins are interesting catalysts for organic reactions, which are characterized by a remarkable swelling behavior upon exposure to liquids, typically resulting in selective sorption in the case of mixtures. Hence, when constructing kinetic models for reactions catalyzed by such resins, the component partitioning between the bulk liquid and polymer liquid and its effect on their thermodynamic activities have to be properly taken into account. A kinetic model is developed for acidic resin-catalyzed esterification, while comparing two scenarios for capturing the thermodynamics within the resin pores. For the specific case study on a single resin with a specific solvent, compensation effects between the calculated thermodynamic activities in the resin and the estimated rate coefficients render only minor performance differences between the two scenarios. Still, aiming at extending the scope toward other solvents and/or resins, it is deemed crucial to explicitly account for the resin's selective sorption and swelling behavior.","author":[{"dropping-particle":"","family":"Lauwaert","given":"Jeroen","non-dropping-particle":"","parse-names":false,"suffix":""},{"dropping-particle":"","family":"Steene","given":"Evelien","non-dropping-particle":"van de","parse-names":false,"suffix":""},{"dropping-particle":"","family":"Vermeir","given":"Pieter","non-dropping-particle":"","parse-names":false,"suffix":""},{"dropping-particle":"","family":"Clercq","given":"Jeriffa","non-dropping-particle":"de","parse-names":false,"suffix":""},{"dropping-particle":"","family":"Thybaut","given":"Joris W.","non-dropping-particle":"","parse-names":false,"suffix":""}],"container-title":"Industrial and Engineering Chemistry Research","id":"ITEM-1","issue":"51","issued":{"date-parts":[["2020"]]},"page":"22079-22091","title":"Critical assessment of the thermodynamics in acidic resin-catalyzed esterifications","type":"article-journal","volume":"59"},"uris":["http://www.mendeley.com/documents/?uuid=f474442e-ba31-4b21-b391-bc181710f861"]}],"mendeley":{"formattedCitation":"&lt;sup&gt;7&lt;/sup&gt;","plainTextFormattedCitation":"7","previouslyFormattedCitation":"&lt;sup&gt;7&lt;/sup&gt;"},"properties":{"noteIndex":0},"schema":"https://github.com/citation-style-language/schema/raw/master/csl-citation.json"}</w:instrText>
      </w:r>
      <w:r w:rsidRPr="0066637A">
        <w:rPr>
          <w:rFonts w:cstheme="minorHAnsi"/>
          <w:sz w:val="24"/>
          <w:szCs w:val="24"/>
        </w:rPr>
        <w:fldChar w:fldCharType="separate"/>
      </w:r>
      <w:r w:rsidRPr="0066637A">
        <w:rPr>
          <w:rFonts w:cstheme="minorHAnsi"/>
          <w:noProof/>
          <w:sz w:val="24"/>
          <w:szCs w:val="24"/>
          <w:vertAlign w:val="superscript"/>
        </w:rPr>
        <w:t>7</w:t>
      </w:r>
      <w:r w:rsidRPr="0066637A">
        <w:rPr>
          <w:rFonts w:cstheme="minorHAnsi"/>
          <w:sz w:val="24"/>
          <w:szCs w:val="24"/>
        </w:rPr>
        <w:fldChar w:fldCharType="end"/>
      </w:r>
    </w:p>
    <w:p w14:paraId="7E69B56F" w14:textId="77777777" w:rsidR="00D87EF5" w:rsidRPr="0066637A" w:rsidRDefault="00D87EF5" w:rsidP="003B199D">
      <w:pPr>
        <w:pStyle w:val="Kop3"/>
        <w:numPr>
          <w:ilvl w:val="0"/>
          <w:numId w:val="0"/>
        </w:numPr>
        <w:spacing w:line="480" w:lineRule="auto"/>
        <w:ind w:left="720" w:hanging="720"/>
        <w:jc w:val="both"/>
        <w:rPr>
          <w:rFonts w:asciiTheme="minorHAnsi" w:hAnsiTheme="minorHAnsi" w:cstheme="minorHAnsi"/>
        </w:rPr>
      </w:pPr>
      <w:bookmarkStart w:id="15" w:name="_Ref117155411"/>
      <w:r w:rsidRPr="0066637A">
        <w:rPr>
          <w:rFonts w:asciiTheme="minorHAnsi" w:hAnsiTheme="minorHAnsi" w:cstheme="minorHAnsi"/>
        </w:rPr>
        <w:t>Antoine constants</w:t>
      </w:r>
      <w:bookmarkEnd w:id="15"/>
    </w:p>
    <w:p w14:paraId="386265ED" w14:textId="39F8186A" w:rsidR="00D87EF5" w:rsidRPr="0066637A" w:rsidRDefault="001F72B9" w:rsidP="002F6F80">
      <w:pPr>
        <w:spacing w:line="480" w:lineRule="auto"/>
        <w:jc w:val="both"/>
        <w:rPr>
          <w:rFonts w:cstheme="minorHAnsi"/>
          <w:sz w:val="24"/>
          <w:szCs w:val="24"/>
        </w:rPr>
      </w:pPr>
      <w:r w:rsidRPr="0066637A">
        <w:rPr>
          <w:rFonts w:cstheme="minorHAnsi"/>
          <w:sz w:val="24"/>
          <w:szCs w:val="24"/>
        </w:rPr>
        <w:t>To be able to simulate vapour-liquid equilibria, t</w:t>
      </w:r>
      <w:r w:rsidR="004D0B9F" w:rsidRPr="0066637A">
        <w:rPr>
          <w:rFonts w:cstheme="minorHAnsi"/>
          <w:sz w:val="24"/>
          <w:szCs w:val="24"/>
        </w:rPr>
        <w:t xml:space="preserve">he </w:t>
      </w:r>
      <w:r w:rsidR="00222526" w:rsidRPr="0066637A">
        <w:rPr>
          <w:rFonts w:cstheme="minorHAnsi"/>
          <w:sz w:val="24"/>
          <w:szCs w:val="24"/>
        </w:rPr>
        <w:t xml:space="preserve">vapour pressures of the pure components </w:t>
      </w:r>
      <w:r w:rsidR="00F442DB" w:rsidRPr="0066637A">
        <w:rPr>
          <w:rFonts w:cstheme="minorHAnsi"/>
          <w:sz w:val="24"/>
          <w:szCs w:val="24"/>
        </w:rPr>
        <w:t>as a function of temperature</w:t>
      </w:r>
      <w:r w:rsidRPr="0066637A">
        <w:rPr>
          <w:rFonts w:cstheme="minorHAnsi"/>
          <w:sz w:val="24"/>
          <w:szCs w:val="24"/>
        </w:rPr>
        <w:t xml:space="preserve"> need to be known.</w:t>
      </w:r>
      <w:r w:rsidR="00222526" w:rsidRPr="0066637A">
        <w:rPr>
          <w:rFonts w:cstheme="minorHAnsi"/>
          <w:sz w:val="24"/>
          <w:szCs w:val="24"/>
        </w:rPr>
        <w:t xml:space="preserve"> </w:t>
      </w:r>
      <w:r w:rsidRPr="0066637A">
        <w:rPr>
          <w:rFonts w:cstheme="minorHAnsi"/>
          <w:sz w:val="24"/>
          <w:szCs w:val="24"/>
        </w:rPr>
        <w:t>H</w:t>
      </w:r>
      <w:r w:rsidR="00222526" w:rsidRPr="0066637A">
        <w:rPr>
          <w:rFonts w:cstheme="minorHAnsi"/>
          <w:sz w:val="24"/>
          <w:szCs w:val="24"/>
        </w:rPr>
        <w:t xml:space="preserve">ereto the Antoine equation is typically applied. </w:t>
      </w:r>
      <w:r w:rsidR="00D87EF5" w:rsidRPr="0066637A">
        <w:rPr>
          <w:rFonts w:cstheme="minorHAnsi"/>
          <w:sz w:val="24"/>
          <w:szCs w:val="24"/>
        </w:rPr>
        <w:t>Th</w:t>
      </w:r>
      <w:r w:rsidR="00222526" w:rsidRPr="0066637A">
        <w:rPr>
          <w:rFonts w:cstheme="minorHAnsi"/>
          <w:sz w:val="24"/>
          <w:szCs w:val="24"/>
        </w:rPr>
        <w:t xml:space="preserve">is </w:t>
      </w:r>
      <w:r w:rsidR="00D87EF5" w:rsidRPr="0066637A">
        <w:rPr>
          <w:rFonts w:cstheme="minorHAnsi"/>
          <w:sz w:val="24"/>
          <w:szCs w:val="24"/>
        </w:rPr>
        <w:t xml:space="preserve">equation, i.e., equation </w:t>
      </w:r>
      <w:r w:rsidR="00EB0EE0" w:rsidRPr="0066637A">
        <w:rPr>
          <w:rFonts w:cstheme="minorHAnsi"/>
          <w:sz w:val="24"/>
          <w:szCs w:val="24"/>
        </w:rPr>
        <w:t>5</w:t>
      </w:r>
      <w:r w:rsidR="00D87EF5" w:rsidRPr="0066637A">
        <w:rPr>
          <w:rFonts w:cstheme="minorHAnsi"/>
          <w:sz w:val="24"/>
          <w:szCs w:val="24"/>
        </w:rPr>
        <w:t xml:space="preserve">, derived from the Clausius-Clapeyron relation, describes the relation between the vapour pressure and the temperature of pure </w:t>
      </w:r>
      <w:r w:rsidR="00022B52" w:rsidRPr="0066637A">
        <w:rPr>
          <w:rFonts w:cstheme="minorHAnsi"/>
          <w:sz w:val="24"/>
          <w:szCs w:val="24"/>
        </w:rPr>
        <w:t>components</w:t>
      </w:r>
      <w:r w:rsidR="00D87EF5" w:rsidRPr="0066637A">
        <w:rPr>
          <w:rFonts w:cstheme="minorHAnsi"/>
          <w:sz w:val="24"/>
          <w:szCs w:val="24"/>
        </w:rPr>
        <w:t>.</w:t>
      </w:r>
      <w:r w:rsidR="00D87EF5" w:rsidRPr="0066637A">
        <w:rPr>
          <w:rFonts w:cstheme="minorHAnsi"/>
          <w:sz w:val="24"/>
          <w:szCs w:val="24"/>
        </w:rPr>
        <w:fldChar w:fldCharType="begin" w:fldLock="1"/>
      </w:r>
      <w:r w:rsidR="00963C2C" w:rsidRPr="0066637A">
        <w:rPr>
          <w:rFonts w:cstheme="minorHAnsi"/>
          <w:sz w:val="24"/>
          <w:szCs w:val="24"/>
        </w:rPr>
        <w:instrText>ADDIN CSL_CITATION {"citationItems":[{"id":"ITEM-1","itemData":{"author":[{"dropping-particle":"","family":"Antoine","given":"Louis Charles","non-dropping-particle":"","parse-names":false,"suffix":""}],"container-title":"Comptes Rendus des Séances de l'Académie des Sciences (in French)","id":"ITEM-1","issued":{"date-parts":[["1888"]]},"page":"681-684, 778-780, 836-837","title":"Tensions des vapeurs; nouvelle relation entre les tensions et les températures","type":"article-journal","volume":"107"},"uris":["http://www.mendeley.com/documents/?uuid=d600b6ea-81b4-4a4c-96bb-a1c97d55a63e"]}],"mendeley":{"formattedCitation":"&lt;sup&gt;43&lt;/sup&gt;","manualFormatting":"40","plainTextFormattedCitation":"43","previouslyFormattedCitation":"&lt;sup&gt;43&lt;/sup&gt;"},"properties":{"noteIndex":0},"schema":"https://github.com/citation-style-language/schema/raw/master/csl-citation.json"}</w:instrText>
      </w:r>
      <w:r w:rsidR="00D87EF5" w:rsidRPr="0066637A">
        <w:rPr>
          <w:rFonts w:cstheme="minorHAnsi"/>
          <w:sz w:val="24"/>
          <w:szCs w:val="24"/>
        </w:rPr>
        <w:fldChar w:fldCharType="separate"/>
      </w:r>
      <w:r w:rsidR="00EF3E01" w:rsidRPr="0066637A">
        <w:rPr>
          <w:rFonts w:cstheme="minorHAnsi"/>
          <w:noProof/>
          <w:sz w:val="24"/>
          <w:szCs w:val="24"/>
          <w:vertAlign w:val="superscript"/>
        </w:rPr>
        <w:t>4</w:t>
      </w:r>
      <w:r w:rsidR="00ED3D61" w:rsidRPr="0066637A">
        <w:rPr>
          <w:rFonts w:cstheme="minorHAnsi"/>
          <w:noProof/>
          <w:sz w:val="24"/>
          <w:szCs w:val="24"/>
          <w:vertAlign w:val="superscript"/>
        </w:rPr>
        <w:t>3</w:t>
      </w:r>
      <w:r w:rsidR="00D87EF5" w:rsidRPr="0066637A">
        <w:rPr>
          <w:rFonts w:cstheme="minorHAnsi"/>
          <w:sz w:val="24"/>
          <w:szCs w:val="24"/>
        </w:rPr>
        <w:fldChar w:fldCharType="end"/>
      </w:r>
      <w:r w:rsidR="00D87EF5" w:rsidRPr="0066637A">
        <w:rPr>
          <w:rFonts w:cstheme="minorHAnsi"/>
          <w:sz w:val="24"/>
          <w:szCs w:val="24"/>
        </w:rPr>
        <w:t xml:space="preserve"> This equation was regressed against experimental vapour pressures</w:t>
      </w:r>
      <w:r w:rsidR="00052826" w:rsidRPr="0066637A">
        <w:rPr>
          <w:rFonts w:cstheme="minorHAnsi"/>
          <w:sz w:val="24"/>
          <w:szCs w:val="24"/>
        </w:rPr>
        <w:t xml:space="preserve"> </w:t>
      </w:r>
      <w:r w:rsidR="00654893" w:rsidRPr="0066637A">
        <w:rPr>
          <w:rFonts w:cstheme="minorHAnsi"/>
          <w:sz w:val="24"/>
          <w:szCs w:val="24"/>
        </w:rPr>
        <w:t>which</w:t>
      </w:r>
      <w:r w:rsidR="00FD6800" w:rsidRPr="0066637A">
        <w:rPr>
          <w:rFonts w:cstheme="minorHAnsi"/>
          <w:sz w:val="24"/>
          <w:szCs w:val="24"/>
        </w:rPr>
        <w:t xml:space="preserve"> </w:t>
      </w:r>
      <w:r w:rsidR="00654893" w:rsidRPr="0066637A">
        <w:rPr>
          <w:rFonts w:cstheme="minorHAnsi"/>
          <w:sz w:val="24"/>
          <w:szCs w:val="24"/>
        </w:rPr>
        <w:t xml:space="preserve">were obtained according to </w:t>
      </w:r>
      <w:r w:rsidR="00FD6800" w:rsidRPr="0066637A">
        <w:rPr>
          <w:rFonts w:cstheme="minorHAnsi"/>
          <w:sz w:val="24"/>
          <w:szCs w:val="24"/>
        </w:rPr>
        <w:t>the procedure of these experiment</w:t>
      </w:r>
      <w:r w:rsidR="00496FAE" w:rsidRPr="0066637A">
        <w:rPr>
          <w:rFonts w:cstheme="minorHAnsi"/>
          <w:sz w:val="24"/>
          <w:szCs w:val="24"/>
        </w:rPr>
        <w:t>s</w:t>
      </w:r>
      <w:r w:rsidR="00FD6800" w:rsidRPr="0066637A">
        <w:rPr>
          <w:rFonts w:cstheme="minorHAnsi"/>
          <w:sz w:val="24"/>
          <w:szCs w:val="24"/>
        </w:rPr>
        <w:t xml:space="preserve"> </w:t>
      </w:r>
      <w:r w:rsidR="00654893" w:rsidRPr="0066637A">
        <w:rPr>
          <w:rFonts w:cstheme="minorHAnsi"/>
          <w:sz w:val="24"/>
          <w:szCs w:val="24"/>
        </w:rPr>
        <w:t>a</w:t>
      </w:r>
      <w:r w:rsidR="00FD6800" w:rsidRPr="0066637A">
        <w:rPr>
          <w:rFonts w:cstheme="minorHAnsi"/>
          <w:sz w:val="24"/>
          <w:szCs w:val="24"/>
        </w:rPr>
        <w:t>s described in</w:t>
      </w:r>
      <w:r w:rsidR="00EA6599" w:rsidRPr="0066637A">
        <w:rPr>
          <w:rFonts w:cstheme="minorHAnsi"/>
          <w:sz w:val="24"/>
          <w:szCs w:val="24"/>
        </w:rPr>
        <w:t xml:space="preserve"> </w:t>
      </w:r>
      <w:r w:rsidR="000F6992" w:rsidRPr="0066637A">
        <w:rPr>
          <w:rFonts w:cstheme="minorHAnsi"/>
          <w:sz w:val="24"/>
          <w:szCs w:val="24"/>
        </w:rPr>
        <w:t>section ‘</w:t>
      </w:r>
      <w:r w:rsidR="00EA6599" w:rsidRPr="0066637A">
        <w:rPr>
          <w:rFonts w:cstheme="minorHAnsi"/>
          <w:sz w:val="24"/>
          <w:szCs w:val="24"/>
        </w:rPr>
        <w:t>Vapour pressure and VLE experiments</w:t>
      </w:r>
      <w:r w:rsidR="000F6992" w:rsidRPr="0066637A">
        <w:rPr>
          <w:rFonts w:cstheme="minorHAnsi"/>
          <w:sz w:val="24"/>
          <w:szCs w:val="24"/>
        </w:rPr>
        <w:t>’</w:t>
      </w:r>
      <w:r w:rsidR="00703655" w:rsidRPr="0066637A">
        <w:rPr>
          <w:rFonts w:cstheme="minorHAnsi"/>
          <w:sz w:val="24"/>
          <w:szCs w:val="24"/>
        </w:rPr>
        <w:t>.</w:t>
      </w:r>
      <w:r w:rsidR="00D87EF5" w:rsidRPr="0066637A">
        <w:rPr>
          <w:rFonts w:cstheme="minorHAnsi"/>
          <w:sz w:val="24"/>
          <w:szCs w:val="24"/>
        </w:rPr>
        <w:t xml:space="preserve"> Similar to the procedure described in </w:t>
      </w:r>
      <w:r w:rsidR="000F6992" w:rsidRPr="0066637A">
        <w:rPr>
          <w:rFonts w:cstheme="minorHAnsi"/>
          <w:sz w:val="24"/>
          <w:szCs w:val="24"/>
        </w:rPr>
        <w:t>section ‘</w:t>
      </w:r>
      <w:r w:rsidR="00EA6599" w:rsidRPr="0066637A">
        <w:rPr>
          <w:rFonts w:cstheme="minorHAnsi"/>
          <w:sz w:val="24"/>
          <w:szCs w:val="24"/>
        </w:rPr>
        <w:t>NRTL binary interaction parameters</w:t>
      </w:r>
      <w:r w:rsidR="000F6992" w:rsidRPr="0066637A">
        <w:rPr>
          <w:rFonts w:cstheme="minorHAnsi"/>
          <w:sz w:val="24"/>
          <w:szCs w:val="24"/>
        </w:rPr>
        <w:t>’</w:t>
      </w:r>
      <w:r w:rsidR="00D87EF5" w:rsidRPr="0066637A">
        <w:rPr>
          <w:rFonts w:cstheme="minorHAnsi"/>
          <w:sz w:val="24"/>
          <w:szCs w:val="24"/>
        </w:rPr>
        <w:t>, these regressions were performed using Athena Visual Studio</w:t>
      </w:r>
      <w:r w:rsidR="00D87EF5" w:rsidRPr="0066637A">
        <w:rPr>
          <w:rFonts w:cstheme="minorHAnsi"/>
          <w:sz w:val="24"/>
          <w:szCs w:val="24"/>
        </w:rPr>
        <w:fldChar w:fldCharType="begin" w:fldLock="1"/>
      </w:r>
      <w:r w:rsidR="00D87EF5" w:rsidRPr="0066637A">
        <w:rPr>
          <w:rFonts w:cstheme="minorHAnsi"/>
          <w:sz w:val="24"/>
          <w:szCs w:val="24"/>
        </w:rPr>
        <w:instrText>ADDIN CSL_CITATION {"citationItems":[{"id":"ITEM-1","itemData":{"DOI":"10.1021/acs.iecr.0c05027","ISSN":"15205045","abstract":"Resins are interesting catalysts for organic reactions, which are characterized by a remarkable swelling behavior upon exposure to liquids, typically resulting in selective sorption in the case of mixtures. Hence, when constructing kinetic models for reactions catalyzed by such resins, the component partitioning between the bulk liquid and polymer liquid and its effect on their thermodynamic activities have to be properly taken into account. A kinetic model is developed for acidic resin-catalyzed esterification, while comparing two scenarios for capturing the thermodynamics within the resin pores. For the specific case study on a single resin with a specific solvent, compensation effects between the calculated thermodynamic activities in the resin and the estimated rate coefficients render only minor performance differences between the two scenarios. Still, aiming at extending the scope toward other solvents and/or resins, it is deemed crucial to explicitly account for the resin's selective sorption and swelling behavior.","author":[{"dropping-particle":"","family":"Lauwaert","given":"Jeroen","non-dropping-particle":"","parse-names":false,"suffix":""},{"dropping-particle":"","family":"Steene","given":"Evelien","non-dropping-particle":"van de","parse-names":false,"suffix":""},{"dropping-particle":"","family":"Vermeir","given":"Pieter","non-dropping-particle":"","parse-names":false,"suffix":""},{"dropping-particle":"","family":"Clercq","given":"Jeriffa","non-dropping-particle":"de","parse-names":false,"suffix":""},{"dropping-particle":"","family":"Thybaut","given":"Joris W.","non-dropping-particle":"","parse-names":false,"suffix":""}],"container-title":"Industrial and Engineering Chemistry Research","id":"ITEM-1","issue":"51","issued":{"date-parts":[["2020"]]},"page":"22079-22091","title":"Critical assessment of the thermodynamics in acidic resin-catalyzed esterifications","type":"article-journal","volume":"59"},"uris":["http://www.mendeley.com/documents/?uuid=f474442e-ba31-4b21-b391-bc181710f861"]}],"mendeley":{"formattedCitation":"&lt;sup&gt;7&lt;/sup&gt;","plainTextFormattedCitation":"7","previouslyFormattedCitation":"&lt;sup&gt;7&lt;/sup&gt;"},"properties":{"noteIndex":0},"schema":"https://github.com/citation-style-language/schema/raw/master/csl-citation.json"}</w:instrText>
      </w:r>
      <w:r w:rsidR="00D87EF5" w:rsidRPr="0066637A">
        <w:rPr>
          <w:rFonts w:cstheme="minorHAnsi"/>
          <w:sz w:val="24"/>
          <w:szCs w:val="24"/>
        </w:rPr>
        <w:fldChar w:fldCharType="separate"/>
      </w:r>
      <w:r w:rsidR="00D87EF5" w:rsidRPr="0066637A">
        <w:rPr>
          <w:rFonts w:cstheme="minorHAnsi"/>
          <w:noProof/>
          <w:sz w:val="24"/>
          <w:szCs w:val="24"/>
          <w:vertAlign w:val="superscript"/>
        </w:rPr>
        <w:t>7</w:t>
      </w:r>
      <w:r w:rsidR="00D87EF5" w:rsidRPr="0066637A">
        <w:rPr>
          <w:rFonts w:cstheme="minorHAnsi"/>
          <w:sz w:val="24"/>
          <w:szCs w:val="24"/>
        </w:rPr>
        <w:fldChar w:fldCharType="end"/>
      </w:r>
      <w:r w:rsidR="00D87EF5" w:rsidRPr="0066637A">
        <w:rPr>
          <w:rFonts w:cstheme="minorHAnsi"/>
          <w:sz w:val="24"/>
          <w:szCs w:val="24"/>
        </w:rPr>
        <w:t xml:space="preserve"> and evaluated on a statistical basis. In order to balance the weight of every datapoint, these regressions were performed using the logarithms of the pressures</w:t>
      </w:r>
      <w:r w:rsidRPr="0066637A">
        <w:rPr>
          <w:rFonts w:cstheme="minorHAnsi"/>
          <w:sz w:val="24"/>
          <w:szCs w:val="24"/>
        </w:rPr>
        <w:t xml:space="preserve"> as the model response</w:t>
      </w:r>
      <w:r w:rsidR="00D87EF5" w:rsidRPr="0066637A">
        <w:rPr>
          <w:rFonts w:cstheme="minorHAnsi"/>
          <w:sz w:val="24"/>
          <w:szCs w:val="24"/>
        </w:rPr>
        <w:t>. In this work</w:t>
      </w:r>
      <w:r w:rsidR="00FD2ED7" w:rsidRPr="0066637A">
        <w:rPr>
          <w:rFonts w:cstheme="minorHAnsi"/>
          <w:sz w:val="24"/>
          <w:szCs w:val="24"/>
        </w:rPr>
        <w:t>,</w:t>
      </w:r>
      <w:r w:rsidR="00D87EF5" w:rsidRPr="0066637A">
        <w:rPr>
          <w:rFonts w:cstheme="minorHAnsi"/>
          <w:sz w:val="24"/>
          <w:szCs w:val="24"/>
        </w:rPr>
        <w:t xml:space="preserve"> the Antoine constants are obtained for p in </w:t>
      </w:r>
      <w:r w:rsidR="00DC124B" w:rsidRPr="0066637A">
        <w:rPr>
          <w:rFonts w:cstheme="minorHAnsi"/>
          <w:sz w:val="24"/>
          <w:szCs w:val="24"/>
        </w:rPr>
        <w:t>k</w:t>
      </w:r>
      <w:r w:rsidR="00127571" w:rsidRPr="0066637A">
        <w:rPr>
          <w:rFonts w:cstheme="minorHAnsi"/>
          <w:sz w:val="24"/>
          <w:szCs w:val="24"/>
        </w:rPr>
        <w:t>Pa</w:t>
      </w:r>
      <w:r w:rsidR="00D87EF5" w:rsidRPr="0066637A">
        <w:rPr>
          <w:rFonts w:cstheme="minorHAnsi"/>
          <w:sz w:val="24"/>
          <w:szCs w:val="24"/>
        </w:rPr>
        <w:t xml:space="preserve"> and T in Kelvin.</w:t>
      </w:r>
    </w:p>
    <w:p w14:paraId="57700067" w14:textId="15F8AA8E" w:rsidR="00BE4A39" w:rsidRPr="0066637A" w:rsidRDefault="008D73E8" w:rsidP="002F6F80">
      <w:pPr>
        <w:spacing w:line="480" w:lineRule="auto"/>
        <w:jc w:val="both"/>
        <w:rPr>
          <w:rStyle w:val="q4iawc"/>
          <w:rFonts w:eastAsiaTheme="minorEastAsia" w:cstheme="minorHAnsi"/>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log</m:t>
            </m:r>
          </m:e>
          <m:sub>
            <m:r>
              <m:rPr>
                <m:sty m:val="p"/>
              </m:rPr>
              <w:rPr>
                <w:rFonts w:ascii="Cambria Math" w:hAnsi="Cambria Math" w:cstheme="minorHAnsi"/>
                <w:sz w:val="24"/>
                <w:szCs w:val="24"/>
              </w:rPr>
              <m:t xml:space="preserve">10 </m:t>
            </m:r>
          </m:sub>
        </m:sSub>
        <m:r>
          <w:rPr>
            <w:rFonts w:ascii="Cambria Math" w:hAnsi="Cambria Math" w:cstheme="minorHAnsi"/>
            <w:sz w:val="24"/>
            <w:szCs w:val="24"/>
          </w:rPr>
          <m:t>p=</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Ant</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Ant</m:t>
                </m:r>
              </m:sub>
            </m:sSub>
          </m:num>
          <m:den>
            <m:r>
              <w:rPr>
                <w:rFonts w:ascii="Cambria Math" w:hAnsi="Cambria Math" w:cstheme="minorHAnsi"/>
                <w:sz w:val="24"/>
                <w:szCs w:val="24"/>
              </w:rPr>
              <m:t>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Ant</m:t>
                </m:r>
              </m:sub>
            </m:sSub>
          </m:den>
        </m:f>
      </m:oMath>
      <w:r w:rsidR="00D87EF5" w:rsidRPr="0066637A">
        <w:rPr>
          <w:rFonts w:eastAsiaTheme="minorEastAsia" w:cstheme="minorHAnsi"/>
          <w:sz w:val="24"/>
          <w:szCs w:val="24"/>
        </w:rPr>
        <w:t xml:space="preserve"> </w:t>
      </w:r>
      <w:r w:rsidR="00D87EF5" w:rsidRPr="0066637A">
        <w:rPr>
          <w:rFonts w:eastAsiaTheme="minorEastAsia" w:cstheme="minorHAnsi"/>
          <w:sz w:val="24"/>
          <w:szCs w:val="24"/>
        </w:rPr>
        <w:tab/>
      </w:r>
      <w:r w:rsidR="00D87EF5" w:rsidRPr="0066637A">
        <w:rPr>
          <w:rFonts w:eastAsiaTheme="minorEastAsia" w:cstheme="minorHAnsi"/>
          <w:sz w:val="24"/>
          <w:szCs w:val="24"/>
        </w:rPr>
        <w:tab/>
      </w:r>
      <w:r w:rsidR="00FD6800" w:rsidRPr="0066637A">
        <w:rPr>
          <w:rFonts w:eastAsiaTheme="minorEastAsia" w:cstheme="minorHAnsi"/>
          <w:sz w:val="24"/>
          <w:szCs w:val="24"/>
        </w:rPr>
        <w:tab/>
      </w:r>
      <w:r w:rsidR="00FD6800" w:rsidRPr="0066637A">
        <w:rPr>
          <w:rFonts w:eastAsiaTheme="minorEastAsia" w:cstheme="minorHAnsi"/>
          <w:sz w:val="24"/>
          <w:szCs w:val="24"/>
        </w:rPr>
        <w:tab/>
      </w:r>
      <w:r w:rsidR="00FD6800" w:rsidRPr="0066637A">
        <w:rPr>
          <w:rFonts w:eastAsiaTheme="minorEastAsia" w:cstheme="minorHAnsi"/>
          <w:sz w:val="24"/>
          <w:szCs w:val="24"/>
        </w:rPr>
        <w:tab/>
      </w:r>
      <w:r w:rsidR="00FD6800" w:rsidRPr="0066637A">
        <w:rPr>
          <w:rFonts w:eastAsiaTheme="minorEastAsia" w:cstheme="minorHAnsi"/>
          <w:sz w:val="24"/>
          <w:szCs w:val="24"/>
        </w:rPr>
        <w:tab/>
      </w:r>
      <w:r w:rsidR="00FD6800" w:rsidRPr="0066637A">
        <w:rPr>
          <w:rFonts w:eastAsiaTheme="minorEastAsia" w:cstheme="minorHAnsi"/>
          <w:sz w:val="24"/>
          <w:szCs w:val="24"/>
        </w:rPr>
        <w:tab/>
      </w:r>
      <w:r w:rsidR="00FD6800" w:rsidRPr="0066637A">
        <w:rPr>
          <w:rFonts w:eastAsiaTheme="minorEastAsia" w:cstheme="minorHAnsi"/>
          <w:sz w:val="24"/>
          <w:szCs w:val="24"/>
        </w:rPr>
        <w:tab/>
      </w:r>
      <w:r w:rsidR="00FD6800" w:rsidRPr="0066637A">
        <w:rPr>
          <w:rFonts w:eastAsiaTheme="minorEastAsia" w:cstheme="minorHAnsi"/>
          <w:sz w:val="24"/>
          <w:szCs w:val="24"/>
        </w:rPr>
        <w:tab/>
        <w:t>(</w:t>
      </w:r>
      <w:r w:rsidR="00EB0EE0" w:rsidRPr="0066637A">
        <w:rPr>
          <w:rFonts w:eastAsiaTheme="minorEastAsia" w:cstheme="minorHAnsi"/>
          <w:sz w:val="24"/>
          <w:szCs w:val="24"/>
        </w:rPr>
        <w:t>5</w:t>
      </w:r>
      <w:r w:rsidR="00FD6800" w:rsidRPr="0066637A">
        <w:rPr>
          <w:rFonts w:eastAsiaTheme="minorEastAsia" w:cstheme="minorHAnsi"/>
          <w:sz w:val="24"/>
          <w:szCs w:val="24"/>
        </w:rPr>
        <w:t>)</w:t>
      </w:r>
    </w:p>
    <w:p w14:paraId="02AEBEF5" w14:textId="5B16000D" w:rsidR="00B1247B" w:rsidRPr="0066637A" w:rsidRDefault="00B1247B" w:rsidP="003B199D">
      <w:pPr>
        <w:pStyle w:val="Kop2"/>
        <w:numPr>
          <w:ilvl w:val="0"/>
          <w:numId w:val="0"/>
        </w:numPr>
        <w:spacing w:line="480" w:lineRule="auto"/>
        <w:ind w:left="576" w:hanging="576"/>
        <w:jc w:val="both"/>
        <w:rPr>
          <w:rFonts w:asciiTheme="minorHAnsi" w:hAnsiTheme="minorHAnsi" w:cstheme="minorHAnsi"/>
          <w:sz w:val="24"/>
          <w:szCs w:val="24"/>
        </w:rPr>
      </w:pPr>
      <w:bookmarkStart w:id="16" w:name="_Ref107919177"/>
      <w:r w:rsidRPr="0066637A">
        <w:rPr>
          <w:rFonts w:asciiTheme="minorHAnsi" w:hAnsiTheme="minorHAnsi" w:cstheme="minorHAnsi"/>
          <w:sz w:val="24"/>
          <w:szCs w:val="24"/>
        </w:rPr>
        <w:t xml:space="preserve">Experimental </w:t>
      </w:r>
      <w:bookmarkEnd w:id="16"/>
      <w:r w:rsidRPr="0066637A">
        <w:rPr>
          <w:rFonts w:asciiTheme="minorHAnsi" w:hAnsiTheme="minorHAnsi" w:cstheme="minorHAnsi"/>
          <w:sz w:val="24"/>
          <w:szCs w:val="24"/>
        </w:rPr>
        <w:t>vapo</w:t>
      </w:r>
      <w:r w:rsidR="00FE3B17" w:rsidRPr="0066637A">
        <w:rPr>
          <w:rFonts w:asciiTheme="minorHAnsi" w:hAnsiTheme="minorHAnsi" w:cstheme="minorHAnsi"/>
          <w:sz w:val="24"/>
          <w:szCs w:val="24"/>
        </w:rPr>
        <w:t>u</w:t>
      </w:r>
      <w:r w:rsidRPr="0066637A">
        <w:rPr>
          <w:rFonts w:asciiTheme="minorHAnsi" w:hAnsiTheme="minorHAnsi" w:cstheme="minorHAnsi"/>
          <w:sz w:val="24"/>
          <w:szCs w:val="24"/>
        </w:rPr>
        <w:t xml:space="preserve">r pressure and </w:t>
      </w:r>
      <w:r w:rsidR="008A25CD" w:rsidRPr="0066637A">
        <w:rPr>
          <w:rFonts w:asciiTheme="minorHAnsi" w:hAnsiTheme="minorHAnsi" w:cstheme="minorHAnsi"/>
          <w:sz w:val="24"/>
          <w:szCs w:val="24"/>
        </w:rPr>
        <w:t>VLE</w:t>
      </w:r>
      <w:r w:rsidRPr="0066637A">
        <w:rPr>
          <w:rFonts w:asciiTheme="minorHAnsi" w:hAnsiTheme="minorHAnsi" w:cstheme="minorHAnsi"/>
          <w:sz w:val="24"/>
          <w:szCs w:val="24"/>
        </w:rPr>
        <w:t xml:space="preserve"> measurements</w:t>
      </w:r>
    </w:p>
    <w:p w14:paraId="4AB65659" w14:textId="690EFA99" w:rsidR="00B1247B" w:rsidRPr="0066637A" w:rsidRDefault="00654893" w:rsidP="003B199D">
      <w:pPr>
        <w:pStyle w:val="Kop3"/>
        <w:numPr>
          <w:ilvl w:val="0"/>
          <w:numId w:val="0"/>
        </w:numPr>
        <w:spacing w:line="480" w:lineRule="auto"/>
        <w:ind w:left="720" w:hanging="720"/>
        <w:jc w:val="both"/>
        <w:rPr>
          <w:rFonts w:asciiTheme="minorHAnsi" w:hAnsiTheme="minorHAnsi" w:cstheme="minorHAnsi"/>
        </w:rPr>
      </w:pPr>
      <w:r w:rsidRPr="0066637A">
        <w:rPr>
          <w:rFonts w:asciiTheme="minorHAnsi" w:hAnsiTheme="minorHAnsi" w:cstheme="minorHAnsi"/>
        </w:rPr>
        <w:t>Chemicals</w:t>
      </w:r>
    </w:p>
    <w:p w14:paraId="40E14A73" w14:textId="77777777" w:rsidR="00B1247B" w:rsidRPr="0066637A" w:rsidRDefault="00B1247B" w:rsidP="002F6F80">
      <w:pPr>
        <w:spacing w:line="480" w:lineRule="auto"/>
        <w:jc w:val="both"/>
        <w:rPr>
          <w:rFonts w:cstheme="minorHAnsi"/>
          <w:sz w:val="24"/>
          <w:szCs w:val="24"/>
        </w:rPr>
      </w:pPr>
      <w:r w:rsidRPr="0066637A">
        <w:rPr>
          <w:rFonts w:cstheme="minorHAnsi"/>
          <w:sz w:val="24"/>
          <w:szCs w:val="24"/>
        </w:rPr>
        <w:t>Furfural, furfuryl alcohol, 2-methylfuran, cyclopentanone</w:t>
      </w:r>
      <w:r w:rsidR="0038198B" w:rsidRPr="0066637A">
        <w:rPr>
          <w:rFonts w:cstheme="minorHAnsi"/>
          <w:sz w:val="24"/>
          <w:szCs w:val="24"/>
        </w:rPr>
        <w:t xml:space="preserve"> </w:t>
      </w:r>
      <w:r w:rsidRPr="0066637A">
        <w:rPr>
          <w:rFonts w:cstheme="minorHAnsi"/>
          <w:sz w:val="24"/>
          <w:szCs w:val="24"/>
        </w:rPr>
        <w:t xml:space="preserve">and </w:t>
      </w:r>
      <w:r w:rsidR="00942B69" w:rsidRPr="0066637A">
        <w:rPr>
          <w:rFonts w:cstheme="minorHAnsi"/>
          <w:sz w:val="24"/>
          <w:szCs w:val="24"/>
        </w:rPr>
        <w:t>γ</w:t>
      </w:r>
      <w:r w:rsidRPr="0066637A">
        <w:rPr>
          <w:rFonts w:cstheme="minorHAnsi"/>
          <w:sz w:val="24"/>
          <w:szCs w:val="24"/>
        </w:rPr>
        <w:t>-</w:t>
      </w:r>
      <w:proofErr w:type="spellStart"/>
      <w:r w:rsidRPr="0066637A">
        <w:rPr>
          <w:rFonts w:cstheme="minorHAnsi"/>
          <w:sz w:val="24"/>
          <w:szCs w:val="24"/>
        </w:rPr>
        <w:t>valerolactone</w:t>
      </w:r>
      <w:proofErr w:type="spellEnd"/>
      <w:r w:rsidRPr="0066637A">
        <w:rPr>
          <w:rFonts w:cstheme="minorHAnsi"/>
          <w:sz w:val="24"/>
          <w:szCs w:val="24"/>
        </w:rPr>
        <w:t xml:space="preserve"> were supplied by Merck Life Science. </w:t>
      </w:r>
      <w:proofErr w:type="spellStart"/>
      <w:r w:rsidRPr="0066637A">
        <w:rPr>
          <w:rFonts w:cstheme="minorHAnsi"/>
          <w:sz w:val="24"/>
          <w:szCs w:val="24"/>
        </w:rPr>
        <w:t>Chemlab</w:t>
      </w:r>
      <w:proofErr w:type="spellEnd"/>
      <w:r w:rsidRPr="0066637A">
        <w:rPr>
          <w:rFonts w:cstheme="minorHAnsi"/>
          <w:sz w:val="24"/>
          <w:szCs w:val="24"/>
        </w:rPr>
        <w:t xml:space="preserve"> Analytical supplied tetrahydrofuran, </w:t>
      </w:r>
      <w:r w:rsidR="00FA00F0" w:rsidRPr="0066637A">
        <w:rPr>
          <w:rFonts w:cstheme="minorHAnsi"/>
          <w:sz w:val="24"/>
          <w:szCs w:val="24"/>
        </w:rPr>
        <w:t>Fischer</w:t>
      </w:r>
      <w:r w:rsidR="00052396" w:rsidRPr="0066637A">
        <w:rPr>
          <w:rFonts w:cstheme="minorHAnsi"/>
          <w:sz w:val="24"/>
          <w:szCs w:val="24"/>
        </w:rPr>
        <w:t xml:space="preserve"> </w:t>
      </w:r>
      <w:r w:rsidR="00FA00F0" w:rsidRPr="0066637A">
        <w:rPr>
          <w:rFonts w:cstheme="minorHAnsi"/>
          <w:sz w:val="24"/>
          <w:szCs w:val="24"/>
        </w:rPr>
        <w:t xml:space="preserve">scientific provided </w:t>
      </w:r>
      <w:r w:rsidRPr="0066637A">
        <w:rPr>
          <w:rFonts w:cstheme="minorHAnsi"/>
          <w:sz w:val="24"/>
          <w:szCs w:val="24"/>
        </w:rPr>
        <w:t>tetrahydrofurfuryl alcohol</w:t>
      </w:r>
      <w:r w:rsidR="00FA00F0" w:rsidRPr="0066637A">
        <w:rPr>
          <w:rFonts w:cstheme="minorHAnsi"/>
          <w:sz w:val="24"/>
          <w:szCs w:val="24"/>
        </w:rPr>
        <w:t>,</w:t>
      </w:r>
      <w:r w:rsidRPr="0066637A">
        <w:rPr>
          <w:rFonts w:cstheme="minorHAnsi"/>
          <w:sz w:val="24"/>
          <w:szCs w:val="24"/>
        </w:rPr>
        <w:t xml:space="preserve"> and 1,4-pentandiol was supplied by </w:t>
      </w:r>
      <w:proofErr w:type="spellStart"/>
      <w:r w:rsidR="00DB3596" w:rsidRPr="0066637A">
        <w:rPr>
          <w:rFonts w:cstheme="minorHAnsi"/>
          <w:sz w:val="24"/>
          <w:szCs w:val="24"/>
        </w:rPr>
        <w:t>A</w:t>
      </w:r>
      <w:r w:rsidRPr="0066637A">
        <w:rPr>
          <w:rFonts w:cstheme="minorHAnsi"/>
          <w:sz w:val="24"/>
          <w:szCs w:val="24"/>
        </w:rPr>
        <w:t>bcr</w:t>
      </w:r>
      <w:proofErr w:type="spellEnd"/>
      <w:r w:rsidRPr="0066637A">
        <w:rPr>
          <w:rFonts w:cstheme="minorHAnsi"/>
          <w:sz w:val="24"/>
          <w:szCs w:val="24"/>
        </w:rPr>
        <w:t>. All chemicals had a purity of at least 99 mass%</w:t>
      </w:r>
      <w:r w:rsidR="00CB3B41" w:rsidRPr="0066637A">
        <w:rPr>
          <w:rFonts w:cstheme="minorHAnsi"/>
          <w:sz w:val="24"/>
          <w:szCs w:val="24"/>
        </w:rPr>
        <w:t xml:space="preserve">. </w:t>
      </w:r>
      <w:r w:rsidR="00B44FE5" w:rsidRPr="0066637A">
        <w:rPr>
          <w:rFonts w:cstheme="minorHAnsi"/>
          <w:sz w:val="24"/>
          <w:szCs w:val="24"/>
        </w:rPr>
        <w:t>However, furfural was found to be susceptible to slight oligomerization during stor</w:t>
      </w:r>
      <w:r w:rsidR="00A135C4" w:rsidRPr="0066637A">
        <w:rPr>
          <w:rFonts w:cstheme="minorHAnsi"/>
          <w:sz w:val="24"/>
          <w:szCs w:val="24"/>
        </w:rPr>
        <w:t>a</w:t>
      </w:r>
      <w:r w:rsidR="00B44FE5" w:rsidRPr="0066637A">
        <w:rPr>
          <w:rFonts w:cstheme="minorHAnsi"/>
          <w:sz w:val="24"/>
          <w:szCs w:val="24"/>
        </w:rPr>
        <w:t>g</w:t>
      </w:r>
      <w:r w:rsidR="00A135C4" w:rsidRPr="0066637A">
        <w:rPr>
          <w:rFonts w:cstheme="minorHAnsi"/>
          <w:sz w:val="24"/>
          <w:szCs w:val="24"/>
        </w:rPr>
        <w:t>e</w:t>
      </w:r>
      <w:r w:rsidR="00B44FE5" w:rsidRPr="0066637A">
        <w:rPr>
          <w:rFonts w:cstheme="minorHAnsi"/>
          <w:sz w:val="24"/>
          <w:szCs w:val="24"/>
        </w:rPr>
        <w:t>, which affects its vapo</w:t>
      </w:r>
      <w:r w:rsidR="00FE3B17" w:rsidRPr="0066637A">
        <w:rPr>
          <w:rFonts w:cstheme="minorHAnsi"/>
          <w:sz w:val="24"/>
          <w:szCs w:val="24"/>
        </w:rPr>
        <w:t>u</w:t>
      </w:r>
      <w:r w:rsidR="00B44FE5" w:rsidRPr="0066637A">
        <w:rPr>
          <w:rFonts w:cstheme="minorHAnsi"/>
          <w:sz w:val="24"/>
          <w:szCs w:val="24"/>
        </w:rPr>
        <w:t xml:space="preserve">r pressure and </w:t>
      </w:r>
      <w:r w:rsidR="006C06EC" w:rsidRPr="0066637A">
        <w:rPr>
          <w:rFonts w:cstheme="minorHAnsi"/>
          <w:sz w:val="24"/>
          <w:szCs w:val="24"/>
        </w:rPr>
        <w:t xml:space="preserve">binary </w:t>
      </w:r>
      <w:r w:rsidR="00B44FE5" w:rsidRPr="0066637A">
        <w:rPr>
          <w:rFonts w:cstheme="minorHAnsi"/>
          <w:sz w:val="24"/>
          <w:szCs w:val="24"/>
        </w:rPr>
        <w:t>vapo</w:t>
      </w:r>
      <w:r w:rsidR="00FE3B17" w:rsidRPr="0066637A">
        <w:rPr>
          <w:rFonts w:cstheme="minorHAnsi"/>
          <w:sz w:val="24"/>
          <w:szCs w:val="24"/>
        </w:rPr>
        <w:t>u</w:t>
      </w:r>
      <w:r w:rsidR="00B44FE5" w:rsidRPr="0066637A">
        <w:rPr>
          <w:rFonts w:cstheme="minorHAnsi"/>
          <w:sz w:val="24"/>
          <w:szCs w:val="24"/>
        </w:rPr>
        <w:t xml:space="preserve">r-liquid equilibria. Therefore, this component was distilled </w:t>
      </w:r>
      <w:r w:rsidR="008D23F5" w:rsidRPr="0066637A">
        <w:rPr>
          <w:rFonts w:cstheme="minorHAnsi"/>
          <w:sz w:val="24"/>
          <w:szCs w:val="24"/>
        </w:rPr>
        <w:t>at 1</w:t>
      </w:r>
      <w:r w:rsidR="007748E6" w:rsidRPr="0066637A">
        <w:rPr>
          <w:rFonts w:cstheme="minorHAnsi"/>
          <w:sz w:val="24"/>
          <w:szCs w:val="24"/>
        </w:rPr>
        <w:t>.</w:t>
      </w:r>
      <w:r w:rsidR="008D23F5" w:rsidRPr="0066637A">
        <w:rPr>
          <w:rFonts w:cstheme="minorHAnsi"/>
          <w:sz w:val="24"/>
          <w:szCs w:val="24"/>
        </w:rPr>
        <w:t xml:space="preserve">0 </w:t>
      </w:r>
      <w:r w:rsidR="007748E6" w:rsidRPr="0066637A">
        <w:rPr>
          <w:rFonts w:cstheme="minorHAnsi"/>
          <w:sz w:val="24"/>
          <w:szCs w:val="24"/>
        </w:rPr>
        <w:t>k</w:t>
      </w:r>
      <w:r w:rsidR="008D23F5" w:rsidRPr="0066637A">
        <w:rPr>
          <w:rFonts w:cstheme="minorHAnsi"/>
          <w:sz w:val="24"/>
          <w:szCs w:val="24"/>
        </w:rPr>
        <w:t xml:space="preserve">Pa </w:t>
      </w:r>
      <w:r w:rsidR="00B44FE5" w:rsidRPr="0066637A">
        <w:rPr>
          <w:rFonts w:cstheme="minorHAnsi"/>
          <w:sz w:val="24"/>
          <w:szCs w:val="24"/>
        </w:rPr>
        <w:t>before use.</w:t>
      </w:r>
      <w:r w:rsidRPr="0066637A">
        <w:rPr>
          <w:rFonts w:cstheme="minorHAnsi"/>
          <w:i/>
          <w:sz w:val="24"/>
          <w:szCs w:val="24"/>
        </w:rPr>
        <w:t xml:space="preserve"> </w:t>
      </w:r>
      <w:r w:rsidRPr="0066637A">
        <w:rPr>
          <w:rFonts w:cstheme="minorHAnsi"/>
          <w:sz w:val="24"/>
          <w:szCs w:val="24"/>
        </w:rPr>
        <w:t xml:space="preserve">All other chemicals were used without further purification. </w:t>
      </w:r>
      <w:r w:rsidR="006C06EC" w:rsidRPr="0066637A">
        <w:rPr>
          <w:rFonts w:cstheme="minorHAnsi"/>
          <w:sz w:val="24"/>
          <w:szCs w:val="24"/>
        </w:rPr>
        <w:t>The</w:t>
      </w:r>
      <w:r w:rsidR="005679EF" w:rsidRPr="0066637A">
        <w:rPr>
          <w:rFonts w:cstheme="minorHAnsi"/>
          <w:sz w:val="24"/>
          <w:szCs w:val="24"/>
        </w:rPr>
        <w:t xml:space="preserve"> </w:t>
      </w:r>
      <w:r w:rsidR="001914B2" w:rsidRPr="0066637A">
        <w:rPr>
          <w:rFonts w:cstheme="minorHAnsi"/>
          <w:sz w:val="24"/>
          <w:szCs w:val="24"/>
        </w:rPr>
        <w:t>critical pressures and temperatures, radii of gyration, boiling temperatures at atmospheric pressure, densities, dipole moments and acentric factor</w:t>
      </w:r>
      <w:r w:rsidRPr="0066637A">
        <w:rPr>
          <w:rFonts w:cstheme="minorHAnsi"/>
          <w:sz w:val="24"/>
          <w:szCs w:val="24"/>
        </w:rPr>
        <w:t xml:space="preserve"> </w:t>
      </w:r>
      <w:r w:rsidR="00B67485" w:rsidRPr="0066637A">
        <w:rPr>
          <w:rFonts w:cstheme="minorHAnsi"/>
          <w:sz w:val="24"/>
          <w:szCs w:val="24"/>
        </w:rPr>
        <w:t>for all</w:t>
      </w:r>
      <w:r w:rsidRPr="0066637A">
        <w:rPr>
          <w:rFonts w:cstheme="minorHAnsi"/>
          <w:sz w:val="24"/>
          <w:szCs w:val="24"/>
        </w:rPr>
        <w:t xml:space="preserve"> chemicals</w:t>
      </w:r>
      <w:r w:rsidR="006C06EC" w:rsidRPr="0066637A">
        <w:rPr>
          <w:rFonts w:cstheme="minorHAnsi"/>
          <w:sz w:val="24"/>
          <w:szCs w:val="24"/>
        </w:rPr>
        <w:t xml:space="preserve"> are given </w:t>
      </w:r>
      <w:r w:rsidR="00ED7417" w:rsidRPr="0066637A">
        <w:rPr>
          <w:rFonts w:cstheme="minorHAnsi"/>
          <w:sz w:val="24"/>
          <w:szCs w:val="24"/>
        </w:rPr>
        <w:t xml:space="preserve">the </w:t>
      </w:r>
      <w:r w:rsidR="00134859" w:rsidRPr="0066637A">
        <w:rPr>
          <w:rFonts w:cstheme="minorHAnsi"/>
          <w:sz w:val="24"/>
          <w:szCs w:val="24"/>
        </w:rPr>
        <w:t>supporting information</w:t>
      </w:r>
      <w:r w:rsidRPr="0066637A">
        <w:rPr>
          <w:rFonts w:cstheme="minorHAnsi"/>
          <w:sz w:val="24"/>
          <w:szCs w:val="24"/>
        </w:rPr>
        <w:t xml:space="preserve"> </w:t>
      </w:r>
      <w:r w:rsidR="004B0F80" w:rsidRPr="0066637A">
        <w:rPr>
          <w:rFonts w:cstheme="minorHAnsi"/>
          <w:sz w:val="24"/>
          <w:szCs w:val="24"/>
        </w:rPr>
        <w:t xml:space="preserve">Table </w:t>
      </w:r>
      <w:r w:rsidR="00ED7417" w:rsidRPr="0066637A">
        <w:rPr>
          <w:rFonts w:cstheme="minorHAnsi"/>
          <w:sz w:val="24"/>
          <w:szCs w:val="24"/>
        </w:rPr>
        <w:t>S</w:t>
      </w:r>
      <w:r w:rsidR="001444ED" w:rsidRPr="0066637A">
        <w:rPr>
          <w:rFonts w:cstheme="minorHAnsi"/>
          <w:sz w:val="24"/>
          <w:szCs w:val="24"/>
        </w:rPr>
        <w:t>1</w:t>
      </w:r>
      <w:r w:rsidR="005F4201" w:rsidRPr="0066637A">
        <w:rPr>
          <w:rFonts w:cstheme="minorHAnsi"/>
          <w:sz w:val="24"/>
          <w:szCs w:val="24"/>
        </w:rPr>
        <w:t>.</w:t>
      </w:r>
    </w:p>
    <w:p w14:paraId="06866ADB" w14:textId="60C15590" w:rsidR="00AE00D7" w:rsidRPr="0066637A" w:rsidRDefault="00AE00D7" w:rsidP="00AE00D7">
      <w:pPr>
        <w:pStyle w:val="Bijschrift"/>
        <w:spacing w:line="360" w:lineRule="auto"/>
        <w:jc w:val="both"/>
        <w:rPr>
          <w:rFonts w:cstheme="minorHAnsi"/>
        </w:rPr>
      </w:pPr>
      <w:bookmarkStart w:id="17" w:name="_Ref112826154"/>
      <w:r w:rsidRPr="0066637A">
        <w:rPr>
          <w:rFonts w:cstheme="minorHAnsi"/>
        </w:rPr>
        <w:t xml:space="preserve">Figure </w:t>
      </w:r>
      <w:r w:rsidRPr="0066637A">
        <w:rPr>
          <w:rFonts w:cstheme="minorHAnsi"/>
        </w:rPr>
        <w:fldChar w:fldCharType="begin"/>
      </w:r>
      <w:r w:rsidRPr="0066637A">
        <w:rPr>
          <w:rFonts w:cstheme="minorHAnsi"/>
        </w:rPr>
        <w:instrText xml:space="preserve"> SEQ Figure \* ARABIC </w:instrText>
      </w:r>
      <w:r w:rsidRPr="0066637A">
        <w:rPr>
          <w:rFonts w:cstheme="minorHAnsi"/>
        </w:rPr>
        <w:fldChar w:fldCharType="separate"/>
      </w:r>
      <w:r w:rsidRPr="0066637A">
        <w:rPr>
          <w:rFonts w:cstheme="minorHAnsi"/>
          <w:noProof/>
        </w:rPr>
        <w:t>1</w:t>
      </w:r>
      <w:r w:rsidRPr="0066637A">
        <w:rPr>
          <w:rFonts w:cstheme="minorHAnsi"/>
        </w:rPr>
        <w:fldChar w:fldCharType="end"/>
      </w:r>
      <w:bookmarkEnd w:id="17"/>
      <w:r w:rsidRPr="0066637A">
        <w:rPr>
          <w:rFonts w:cstheme="minorHAnsi"/>
        </w:rPr>
        <w:t xml:space="preserve">. Schematic representation of the VLE apparatus : 1) Heating chamber with heater, 2) </w:t>
      </w:r>
      <w:proofErr w:type="spellStart"/>
      <w:r w:rsidRPr="0066637A">
        <w:rPr>
          <w:rFonts w:cstheme="minorHAnsi"/>
        </w:rPr>
        <w:t>Cotrell</w:t>
      </w:r>
      <w:proofErr w:type="spellEnd"/>
      <w:r w:rsidRPr="0066637A">
        <w:rPr>
          <w:rFonts w:cstheme="minorHAnsi"/>
        </w:rPr>
        <w:t xml:space="preserve"> pump, 3) thermocouple, 4) condensed vapour phase sampling port, 5) liquid phase sampling port, 6) mixing chamber, 7) condenser.</w:t>
      </w:r>
    </w:p>
    <w:p w14:paraId="5389EC24" w14:textId="082BDC6A" w:rsidR="00B1247B" w:rsidRPr="0066637A" w:rsidRDefault="00EE3341" w:rsidP="003B199D">
      <w:pPr>
        <w:pStyle w:val="Kop3"/>
        <w:numPr>
          <w:ilvl w:val="0"/>
          <w:numId w:val="0"/>
        </w:numPr>
        <w:spacing w:line="480" w:lineRule="auto"/>
        <w:ind w:left="720" w:hanging="720"/>
        <w:jc w:val="both"/>
        <w:rPr>
          <w:rFonts w:asciiTheme="minorHAnsi" w:hAnsiTheme="minorHAnsi" w:cstheme="minorHAnsi"/>
        </w:rPr>
      </w:pPr>
      <w:bookmarkStart w:id="18" w:name="_Ref107927708"/>
      <w:r w:rsidRPr="0066637A">
        <w:rPr>
          <w:rFonts w:asciiTheme="minorHAnsi" w:hAnsiTheme="minorHAnsi" w:cstheme="minorHAnsi"/>
        </w:rPr>
        <w:t>Vapo</w:t>
      </w:r>
      <w:r w:rsidR="00354E9C" w:rsidRPr="0066637A">
        <w:rPr>
          <w:rFonts w:asciiTheme="minorHAnsi" w:hAnsiTheme="minorHAnsi" w:cstheme="minorHAnsi"/>
        </w:rPr>
        <w:t>u</w:t>
      </w:r>
      <w:r w:rsidRPr="0066637A">
        <w:rPr>
          <w:rFonts w:asciiTheme="minorHAnsi" w:hAnsiTheme="minorHAnsi" w:cstheme="minorHAnsi"/>
        </w:rPr>
        <w:t xml:space="preserve">r pressure </w:t>
      </w:r>
      <w:r w:rsidR="00F64A88" w:rsidRPr="0066637A">
        <w:rPr>
          <w:rFonts w:asciiTheme="minorHAnsi" w:hAnsiTheme="minorHAnsi" w:cstheme="minorHAnsi"/>
        </w:rPr>
        <w:t>and</w:t>
      </w:r>
      <w:r w:rsidR="000D32B4" w:rsidRPr="0066637A">
        <w:rPr>
          <w:rFonts w:asciiTheme="minorHAnsi" w:hAnsiTheme="minorHAnsi" w:cstheme="minorHAnsi"/>
        </w:rPr>
        <w:t xml:space="preserve"> VLE</w:t>
      </w:r>
      <w:r w:rsidR="00F64A88" w:rsidRPr="0066637A">
        <w:rPr>
          <w:rFonts w:asciiTheme="minorHAnsi" w:hAnsiTheme="minorHAnsi" w:cstheme="minorHAnsi"/>
        </w:rPr>
        <w:t xml:space="preserve"> </w:t>
      </w:r>
      <w:r w:rsidR="000D32B4" w:rsidRPr="0066637A">
        <w:rPr>
          <w:rFonts w:asciiTheme="minorHAnsi" w:hAnsiTheme="minorHAnsi" w:cstheme="minorHAnsi"/>
        </w:rPr>
        <w:t>experiments</w:t>
      </w:r>
      <w:bookmarkEnd w:id="18"/>
    </w:p>
    <w:p w14:paraId="3F5C8079" w14:textId="7DCD680E" w:rsidR="000422BB" w:rsidRPr="0066637A" w:rsidRDefault="00EE3341" w:rsidP="002F6F80">
      <w:pPr>
        <w:spacing w:line="480" w:lineRule="auto"/>
        <w:jc w:val="both"/>
        <w:rPr>
          <w:rFonts w:cstheme="minorHAnsi"/>
          <w:color w:val="000000" w:themeColor="text1"/>
          <w:sz w:val="24"/>
          <w:szCs w:val="24"/>
        </w:rPr>
      </w:pPr>
      <w:r w:rsidRPr="0066637A">
        <w:rPr>
          <w:rFonts w:cstheme="minorHAnsi"/>
          <w:sz w:val="24"/>
          <w:szCs w:val="24"/>
        </w:rPr>
        <w:t>Both the vapo</w:t>
      </w:r>
      <w:r w:rsidR="00354E9C" w:rsidRPr="0066637A">
        <w:rPr>
          <w:rFonts w:cstheme="minorHAnsi"/>
          <w:sz w:val="24"/>
          <w:szCs w:val="24"/>
        </w:rPr>
        <w:t>u</w:t>
      </w:r>
      <w:r w:rsidRPr="0066637A">
        <w:rPr>
          <w:rFonts w:cstheme="minorHAnsi"/>
          <w:sz w:val="24"/>
          <w:szCs w:val="24"/>
        </w:rPr>
        <w:t>r pressures of the pure components as well as the vapo</w:t>
      </w:r>
      <w:r w:rsidR="00354E9C" w:rsidRPr="0066637A">
        <w:rPr>
          <w:rFonts w:cstheme="minorHAnsi"/>
          <w:sz w:val="24"/>
          <w:szCs w:val="24"/>
        </w:rPr>
        <w:t>u</w:t>
      </w:r>
      <w:r w:rsidRPr="0066637A">
        <w:rPr>
          <w:rFonts w:cstheme="minorHAnsi"/>
          <w:sz w:val="24"/>
          <w:szCs w:val="24"/>
        </w:rPr>
        <w:t xml:space="preserve">r-liquid equilibria of the binary mixtures were measured using the </w:t>
      </w:r>
      <w:proofErr w:type="spellStart"/>
      <w:r w:rsidRPr="0066637A">
        <w:rPr>
          <w:rFonts w:cstheme="minorHAnsi"/>
          <w:sz w:val="24"/>
          <w:szCs w:val="24"/>
        </w:rPr>
        <w:t>Pilodist</w:t>
      </w:r>
      <w:proofErr w:type="spellEnd"/>
      <w:r w:rsidRPr="0066637A">
        <w:rPr>
          <w:rFonts w:cstheme="minorHAnsi"/>
          <w:sz w:val="24"/>
          <w:szCs w:val="24"/>
        </w:rPr>
        <w:t xml:space="preserve"> VLE 110 (</w:t>
      </w:r>
      <w:r w:rsidR="00463BF4" w:rsidRPr="0066637A">
        <w:rPr>
          <w:rFonts w:cstheme="minorHAnsi"/>
          <w:sz w:val="24"/>
          <w:szCs w:val="24"/>
        </w:rPr>
        <w:fldChar w:fldCharType="begin"/>
      </w:r>
      <w:r w:rsidR="00463BF4" w:rsidRPr="0066637A">
        <w:rPr>
          <w:rFonts w:cstheme="minorHAnsi"/>
          <w:sz w:val="24"/>
          <w:szCs w:val="24"/>
        </w:rPr>
        <w:instrText xml:space="preserve"> REF _Ref112826154 \h </w:instrText>
      </w:r>
      <w:r w:rsidR="00B01881" w:rsidRPr="0066637A">
        <w:rPr>
          <w:rFonts w:cstheme="minorHAnsi"/>
          <w:sz w:val="24"/>
          <w:szCs w:val="24"/>
        </w:rPr>
        <w:instrText xml:space="preserve"> \* MERGEFORMAT </w:instrText>
      </w:r>
      <w:r w:rsidR="00463BF4" w:rsidRPr="0066637A">
        <w:rPr>
          <w:rFonts w:cstheme="minorHAnsi"/>
          <w:sz w:val="24"/>
          <w:szCs w:val="24"/>
        </w:rPr>
      </w:r>
      <w:r w:rsidR="00463BF4" w:rsidRPr="0066637A">
        <w:rPr>
          <w:rFonts w:cstheme="minorHAnsi"/>
          <w:sz w:val="24"/>
          <w:szCs w:val="24"/>
        </w:rPr>
        <w:fldChar w:fldCharType="separate"/>
      </w:r>
      <w:r w:rsidR="00FE46BD" w:rsidRPr="0066637A">
        <w:rPr>
          <w:rFonts w:cstheme="minorHAnsi"/>
          <w:sz w:val="24"/>
          <w:szCs w:val="24"/>
        </w:rPr>
        <w:t xml:space="preserve">Figure </w:t>
      </w:r>
      <w:r w:rsidR="00FE46BD" w:rsidRPr="0066637A">
        <w:rPr>
          <w:rFonts w:cstheme="minorHAnsi"/>
          <w:noProof/>
          <w:sz w:val="24"/>
          <w:szCs w:val="24"/>
        </w:rPr>
        <w:t>1</w:t>
      </w:r>
      <w:r w:rsidR="00463BF4" w:rsidRPr="0066637A">
        <w:rPr>
          <w:rFonts w:cstheme="minorHAnsi"/>
          <w:sz w:val="24"/>
          <w:szCs w:val="24"/>
        </w:rPr>
        <w:fldChar w:fldCharType="end"/>
      </w:r>
      <w:r w:rsidR="00463BF4" w:rsidRPr="0066637A">
        <w:rPr>
          <w:rFonts w:cstheme="minorHAnsi"/>
          <w:sz w:val="24"/>
          <w:szCs w:val="24"/>
        </w:rPr>
        <w:t>)</w:t>
      </w:r>
      <w:r w:rsidRPr="0066637A">
        <w:rPr>
          <w:rFonts w:cstheme="minorHAnsi"/>
          <w:sz w:val="24"/>
          <w:szCs w:val="24"/>
        </w:rPr>
        <w:t>.</w:t>
      </w:r>
      <w:r w:rsidR="000422BB" w:rsidRPr="0066637A">
        <w:rPr>
          <w:rFonts w:cstheme="minorHAnsi"/>
          <w:sz w:val="24"/>
          <w:szCs w:val="24"/>
        </w:rPr>
        <w:t xml:space="preserve"> </w:t>
      </w:r>
      <w:r w:rsidR="00B53EE0" w:rsidRPr="0066637A">
        <w:rPr>
          <w:rFonts w:cstheme="minorHAnsi"/>
          <w:sz w:val="24"/>
          <w:szCs w:val="24"/>
        </w:rPr>
        <w:t xml:space="preserve">In </w:t>
      </w:r>
      <w:r w:rsidR="000422BB" w:rsidRPr="0066637A">
        <w:rPr>
          <w:rFonts w:cstheme="minorHAnsi"/>
          <w:sz w:val="24"/>
          <w:szCs w:val="24"/>
        </w:rPr>
        <w:t xml:space="preserve">these experiments, 90 </w:t>
      </w:r>
      <w:r w:rsidR="009D622C" w:rsidRPr="0066637A">
        <w:rPr>
          <w:rFonts w:cstheme="minorHAnsi"/>
          <w:sz w:val="24"/>
          <w:szCs w:val="24"/>
        </w:rPr>
        <w:t>cm³</w:t>
      </w:r>
      <w:r w:rsidR="000F6992" w:rsidRPr="0066637A">
        <w:rPr>
          <w:rFonts w:cstheme="minorHAnsi"/>
          <w:sz w:val="24"/>
          <w:szCs w:val="24"/>
        </w:rPr>
        <w:t xml:space="preserve"> </w:t>
      </w:r>
      <w:r w:rsidR="000422BB" w:rsidRPr="0066637A">
        <w:rPr>
          <w:rFonts w:cstheme="minorHAnsi"/>
          <w:sz w:val="24"/>
          <w:szCs w:val="24"/>
        </w:rPr>
        <w:t xml:space="preserve">of the considered pure </w:t>
      </w:r>
      <w:r w:rsidR="00C1122D" w:rsidRPr="0066637A">
        <w:rPr>
          <w:rFonts w:cstheme="minorHAnsi"/>
          <w:sz w:val="24"/>
          <w:szCs w:val="24"/>
        </w:rPr>
        <w:t>component</w:t>
      </w:r>
      <w:r w:rsidR="000422BB" w:rsidRPr="0066637A">
        <w:rPr>
          <w:rFonts w:cstheme="minorHAnsi"/>
          <w:sz w:val="24"/>
          <w:szCs w:val="24"/>
        </w:rPr>
        <w:t xml:space="preserve"> or binary mixture </w:t>
      </w:r>
      <w:r w:rsidR="00B53EE0" w:rsidRPr="0066637A">
        <w:rPr>
          <w:rFonts w:cstheme="minorHAnsi"/>
          <w:sz w:val="24"/>
          <w:szCs w:val="24"/>
        </w:rPr>
        <w:t xml:space="preserve">is </w:t>
      </w:r>
      <w:r w:rsidR="000422BB" w:rsidRPr="0066637A">
        <w:rPr>
          <w:rFonts w:cstheme="minorHAnsi"/>
          <w:sz w:val="24"/>
          <w:szCs w:val="24"/>
        </w:rPr>
        <w:t xml:space="preserve">added into the apparatus. </w:t>
      </w:r>
      <w:r w:rsidR="005A1DE0" w:rsidRPr="0066637A">
        <w:rPr>
          <w:rFonts w:cstheme="minorHAnsi"/>
          <w:sz w:val="24"/>
          <w:szCs w:val="24"/>
        </w:rPr>
        <w:t>Subsequently, t</w:t>
      </w:r>
      <w:r w:rsidR="006C06EC" w:rsidRPr="0066637A">
        <w:rPr>
          <w:rFonts w:cstheme="minorHAnsi"/>
          <w:color w:val="000000" w:themeColor="text1"/>
          <w:sz w:val="24"/>
          <w:szCs w:val="24"/>
        </w:rPr>
        <w:t xml:space="preserve">he apparatus is closed and </w:t>
      </w:r>
      <w:r w:rsidR="005A1DE0" w:rsidRPr="0066637A">
        <w:rPr>
          <w:rFonts w:cstheme="minorHAnsi"/>
          <w:color w:val="000000" w:themeColor="text1"/>
          <w:sz w:val="24"/>
          <w:szCs w:val="24"/>
        </w:rPr>
        <w:t xml:space="preserve">brought to the desired </w:t>
      </w:r>
      <w:r w:rsidR="006C06EC" w:rsidRPr="0066637A">
        <w:rPr>
          <w:rFonts w:cstheme="minorHAnsi"/>
          <w:color w:val="000000" w:themeColor="text1"/>
          <w:sz w:val="24"/>
          <w:szCs w:val="24"/>
        </w:rPr>
        <w:t>pressure</w:t>
      </w:r>
      <w:r w:rsidR="005A1DE0" w:rsidRPr="0066637A">
        <w:rPr>
          <w:rFonts w:cstheme="minorHAnsi"/>
          <w:color w:val="000000" w:themeColor="text1"/>
          <w:sz w:val="24"/>
          <w:szCs w:val="24"/>
        </w:rPr>
        <w:t>, either by means of nitrogen gas or a vacuum pump</w:t>
      </w:r>
      <w:r w:rsidR="006C06EC" w:rsidRPr="0066637A">
        <w:rPr>
          <w:rFonts w:cstheme="minorHAnsi"/>
          <w:color w:val="000000" w:themeColor="text1"/>
          <w:sz w:val="24"/>
          <w:szCs w:val="24"/>
        </w:rPr>
        <w:t xml:space="preserve">. </w:t>
      </w:r>
      <w:r w:rsidR="00B53EE0" w:rsidRPr="0066637A">
        <w:rPr>
          <w:rFonts w:cstheme="minorHAnsi"/>
          <w:color w:val="000000" w:themeColor="text1"/>
          <w:sz w:val="24"/>
          <w:szCs w:val="24"/>
        </w:rPr>
        <w:t>I</w:t>
      </w:r>
      <w:r w:rsidR="000422BB" w:rsidRPr="0066637A">
        <w:rPr>
          <w:rFonts w:cstheme="minorHAnsi"/>
          <w:color w:val="000000" w:themeColor="text1"/>
          <w:sz w:val="24"/>
          <w:szCs w:val="24"/>
        </w:rPr>
        <w:t>n the heating chamber (1)</w:t>
      </w:r>
      <w:r w:rsidR="00B53EE0" w:rsidRPr="0066637A">
        <w:rPr>
          <w:rFonts w:cstheme="minorHAnsi"/>
          <w:color w:val="000000" w:themeColor="text1"/>
          <w:sz w:val="24"/>
          <w:szCs w:val="24"/>
        </w:rPr>
        <w:t>,</w:t>
      </w:r>
      <w:r w:rsidR="00B53EE0" w:rsidRPr="0066637A">
        <w:rPr>
          <w:rFonts w:cstheme="minorHAnsi"/>
          <w:sz w:val="24"/>
          <w:szCs w:val="24"/>
        </w:rPr>
        <w:t xml:space="preserve"> the liquid</w:t>
      </w:r>
      <w:r w:rsidR="00B53EE0" w:rsidRPr="0066637A">
        <w:rPr>
          <w:rFonts w:cstheme="minorHAnsi"/>
          <w:color w:val="000000" w:themeColor="text1"/>
          <w:sz w:val="24"/>
          <w:szCs w:val="24"/>
        </w:rPr>
        <w:t xml:space="preserve"> is heated to its boiling point</w:t>
      </w:r>
      <w:r w:rsidR="000422BB" w:rsidRPr="0066637A">
        <w:rPr>
          <w:rFonts w:cstheme="minorHAnsi"/>
          <w:color w:val="000000" w:themeColor="text1"/>
          <w:sz w:val="24"/>
          <w:szCs w:val="24"/>
        </w:rPr>
        <w:t xml:space="preserve"> and the heated liquid and the vapour</w:t>
      </w:r>
      <w:r w:rsidR="00B53EE0" w:rsidRPr="0066637A">
        <w:rPr>
          <w:rFonts w:cstheme="minorHAnsi"/>
          <w:color w:val="000000" w:themeColor="text1"/>
          <w:sz w:val="24"/>
          <w:szCs w:val="24"/>
        </w:rPr>
        <w:t xml:space="preserve"> start</w:t>
      </w:r>
      <w:r w:rsidR="001C6B2B" w:rsidRPr="0066637A">
        <w:rPr>
          <w:rFonts w:cstheme="minorHAnsi"/>
          <w:color w:val="000000" w:themeColor="text1"/>
          <w:sz w:val="24"/>
          <w:szCs w:val="24"/>
        </w:rPr>
        <w:t>s</w:t>
      </w:r>
      <w:r w:rsidR="000422BB" w:rsidRPr="0066637A">
        <w:rPr>
          <w:rFonts w:cstheme="minorHAnsi"/>
          <w:color w:val="000000" w:themeColor="text1"/>
          <w:sz w:val="24"/>
          <w:szCs w:val="24"/>
        </w:rPr>
        <w:t xml:space="preserve"> </w:t>
      </w:r>
      <w:r w:rsidR="00B53EE0" w:rsidRPr="0066637A">
        <w:rPr>
          <w:rFonts w:cstheme="minorHAnsi"/>
          <w:color w:val="000000" w:themeColor="text1"/>
          <w:sz w:val="24"/>
          <w:szCs w:val="24"/>
        </w:rPr>
        <w:t xml:space="preserve">to </w:t>
      </w:r>
      <w:r w:rsidR="000422BB" w:rsidRPr="0066637A">
        <w:rPr>
          <w:rFonts w:cstheme="minorHAnsi"/>
          <w:color w:val="000000" w:themeColor="text1"/>
          <w:sz w:val="24"/>
          <w:szCs w:val="24"/>
        </w:rPr>
        <w:t xml:space="preserve">rise </w:t>
      </w:r>
      <w:r w:rsidR="00B53EE0" w:rsidRPr="0066637A">
        <w:rPr>
          <w:rFonts w:cstheme="minorHAnsi"/>
          <w:color w:val="000000" w:themeColor="text1"/>
          <w:sz w:val="24"/>
          <w:szCs w:val="24"/>
        </w:rPr>
        <w:t xml:space="preserve">through </w:t>
      </w:r>
      <w:r w:rsidR="000422BB" w:rsidRPr="0066637A">
        <w:rPr>
          <w:rFonts w:cstheme="minorHAnsi"/>
          <w:color w:val="000000" w:themeColor="text1"/>
          <w:sz w:val="24"/>
          <w:szCs w:val="24"/>
        </w:rPr>
        <w:t xml:space="preserve">the </w:t>
      </w:r>
      <w:proofErr w:type="spellStart"/>
      <w:r w:rsidR="000422BB" w:rsidRPr="0066637A">
        <w:rPr>
          <w:rFonts w:cstheme="minorHAnsi"/>
          <w:color w:val="000000" w:themeColor="text1"/>
          <w:sz w:val="24"/>
          <w:szCs w:val="24"/>
        </w:rPr>
        <w:t>Cotrell</w:t>
      </w:r>
      <w:proofErr w:type="spellEnd"/>
      <w:r w:rsidR="005A1DE0" w:rsidRPr="0066637A">
        <w:rPr>
          <w:rFonts w:cstheme="minorHAnsi"/>
          <w:color w:val="000000" w:themeColor="text1"/>
          <w:sz w:val="24"/>
          <w:szCs w:val="24"/>
        </w:rPr>
        <w:t xml:space="preserve"> </w:t>
      </w:r>
      <w:r w:rsidR="000422BB" w:rsidRPr="0066637A">
        <w:rPr>
          <w:rFonts w:cstheme="minorHAnsi"/>
          <w:color w:val="000000" w:themeColor="text1"/>
          <w:sz w:val="24"/>
          <w:szCs w:val="24"/>
        </w:rPr>
        <w:t xml:space="preserve">pump (2). The boiling temperature </w:t>
      </w:r>
      <w:r w:rsidR="00B53EE0" w:rsidRPr="0066637A">
        <w:rPr>
          <w:rFonts w:cstheme="minorHAnsi"/>
          <w:color w:val="000000" w:themeColor="text1"/>
          <w:sz w:val="24"/>
          <w:szCs w:val="24"/>
        </w:rPr>
        <w:t xml:space="preserve">is </w:t>
      </w:r>
      <w:r w:rsidR="000422BB" w:rsidRPr="0066637A">
        <w:rPr>
          <w:rFonts w:cstheme="minorHAnsi"/>
          <w:color w:val="000000" w:themeColor="text1"/>
          <w:sz w:val="24"/>
          <w:szCs w:val="24"/>
        </w:rPr>
        <w:t xml:space="preserve">measured </w:t>
      </w:r>
      <w:r w:rsidR="00B53EE0" w:rsidRPr="0066637A">
        <w:rPr>
          <w:rFonts w:cstheme="minorHAnsi"/>
          <w:color w:val="000000" w:themeColor="text1"/>
          <w:sz w:val="24"/>
          <w:szCs w:val="24"/>
        </w:rPr>
        <w:t>using a</w:t>
      </w:r>
      <w:r w:rsidR="000422BB" w:rsidRPr="0066637A">
        <w:rPr>
          <w:rFonts w:cstheme="minorHAnsi"/>
          <w:color w:val="000000" w:themeColor="text1"/>
          <w:sz w:val="24"/>
          <w:szCs w:val="24"/>
        </w:rPr>
        <w:t xml:space="preserve"> thermocouple (3) </w:t>
      </w:r>
      <w:r w:rsidR="00B53EE0" w:rsidRPr="0066637A">
        <w:rPr>
          <w:rFonts w:cstheme="minorHAnsi"/>
          <w:color w:val="000000" w:themeColor="text1"/>
          <w:sz w:val="24"/>
          <w:szCs w:val="24"/>
        </w:rPr>
        <w:t xml:space="preserve">located </w:t>
      </w:r>
      <w:r w:rsidR="000422BB" w:rsidRPr="0066637A">
        <w:rPr>
          <w:rFonts w:cstheme="minorHAnsi"/>
          <w:color w:val="000000" w:themeColor="text1"/>
          <w:sz w:val="24"/>
          <w:szCs w:val="24"/>
        </w:rPr>
        <w:t>at the top of the heating chamber.</w:t>
      </w:r>
      <w:r w:rsidR="00F64A88" w:rsidRPr="0066637A">
        <w:rPr>
          <w:rFonts w:cstheme="minorHAnsi"/>
          <w:color w:val="000000" w:themeColor="text1"/>
          <w:sz w:val="24"/>
          <w:szCs w:val="24"/>
        </w:rPr>
        <w:t xml:space="preserve"> </w:t>
      </w:r>
      <w:r w:rsidR="000422BB" w:rsidRPr="0066637A">
        <w:rPr>
          <w:rFonts w:cstheme="minorHAnsi"/>
          <w:color w:val="000000" w:themeColor="text1"/>
          <w:sz w:val="24"/>
          <w:szCs w:val="24"/>
        </w:rPr>
        <w:t xml:space="preserve">The vapour </w:t>
      </w:r>
      <w:r w:rsidR="00B53EE0" w:rsidRPr="0066637A">
        <w:rPr>
          <w:rFonts w:cstheme="minorHAnsi"/>
          <w:color w:val="000000" w:themeColor="text1"/>
          <w:sz w:val="24"/>
          <w:szCs w:val="24"/>
        </w:rPr>
        <w:t xml:space="preserve">rises </w:t>
      </w:r>
      <w:r w:rsidR="000422BB" w:rsidRPr="0066637A">
        <w:rPr>
          <w:rFonts w:cstheme="minorHAnsi"/>
          <w:color w:val="000000" w:themeColor="text1"/>
          <w:sz w:val="24"/>
          <w:szCs w:val="24"/>
        </w:rPr>
        <w:t xml:space="preserve">further and </w:t>
      </w:r>
      <w:r w:rsidR="00B53EE0" w:rsidRPr="0066637A">
        <w:rPr>
          <w:rFonts w:cstheme="minorHAnsi"/>
          <w:color w:val="000000" w:themeColor="text1"/>
          <w:sz w:val="24"/>
          <w:szCs w:val="24"/>
        </w:rPr>
        <w:t xml:space="preserve">is </w:t>
      </w:r>
      <w:r w:rsidR="000422BB" w:rsidRPr="0066637A">
        <w:rPr>
          <w:rFonts w:cstheme="minorHAnsi"/>
          <w:color w:val="000000" w:themeColor="text1"/>
          <w:sz w:val="24"/>
          <w:szCs w:val="24"/>
        </w:rPr>
        <w:t xml:space="preserve">condensed (7) to be recirculated to the mixing </w:t>
      </w:r>
      <w:r w:rsidR="000422BB" w:rsidRPr="0066637A">
        <w:rPr>
          <w:rFonts w:cstheme="minorHAnsi"/>
          <w:color w:val="000000" w:themeColor="text1"/>
          <w:sz w:val="24"/>
          <w:szCs w:val="24"/>
        </w:rPr>
        <w:lastRenderedPageBreak/>
        <w:t xml:space="preserve">chamber (6), whereas the liquid </w:t>
      </w:r>
      <w:r w:rsidR="00B53EE0" w:rsidRPr="0066637A">
        <w:rPr>
          <w:rFonts w:cstheme="minorHAnsi"/>
          <w:color w:val="000000" w:themeColor="text1"/>
          <w:sz w:val="24"/>
          <w:szCs w:val="24"/>
        </w:rPr>
        <w:t xml:space="preserve">is </w:t>
      </w:r>
      <w:r w:rsidR="000422BB" w:rsidRPr="0066637A">
        <w:rPr>
          <w:rFonts w:cstheme="minorHAnsi"/>
          <w:color w:val="000000" w:themeColor="text1"/>
          <w:sz w:val="24"/>
          <w:szCs w:val="24"/>
        </w:rPr>
        <w:t>immediately recirculated to the mixing chamber. This process continue</w:t>
      </w:r>
      <w:r w:rsidR="00B53EE0" w:rsidRPr="0066637A">
        <w:rPr>
          <w:rFonts w:cstheme="minorHAnsi"/>
          <w:color w:val="000000" w:themeColor="text1"/>
          <w:sz w:val="24"/>
          <w:szCs w:val="24"/>
        </w:rPr>
        <w:t>s</w:t>
      </w:r>
      <w:r w:rsidR="000422BB" w:rsidRPr="0066637A">
        <w:rPr>
          <w:rFonts w:cstheme="minorHAnsi"/>
          <w:color w:val="000000" w:themeColor="text1"/>
          <w:sz w:val="24"/>
          <w:szCs w:val="24"/>
        </w:rPr>
        <w:t xml:space="preserve"> throughout the experiment.</w:t>
      </w:r>
    </w:p>
    <w:p w14:paraId="54BE67C0" w14:textId="6EC95DDD" w:rsidR="00EE3341" w:rsidRPr="0066637A" w:rsidRDefault="006F650F" w:rsidP="002F6F80">
      <w:pPr>
        <w:spacing w:line="480" w:lineRule="auto"/>
        <w:jc w:val="both"/>
        <w:rPr>
          <w:rFonts w:cstheme="minorHAnsi"/>
          <w:color w:val="000000" w:themeColor="text1"/>
          <w:sz w:val="24"/>
          <w:szCs w:val="24"/>
        </w:rPr>
      </w:pPr>
      <w:r w:rsidRPr="0066637A">
        <w:rPr>
          <w:rFonts w:cstheme="minorHAnsi"/>
          <w:color w:val="000000" w:themeColor="text1"/>
          <w:sz w:val="24"/>
          <w:szCs w:val="24"/>
        </w:rPr>
        <w:t xml:space="preserve">In order to measure </w:t>
      </w:r>
      <w:r w:rsidR="007D502C" w:rsidRPr="0066637A">
        <w:rPr>
          <w:rFonts w:cstheme="minorHAnsi"/>
          <w:color w:val="000000" w:themeColor="text1"/>
          <w:sz w:val="24"/>
          <w:szCs w:val="24"/>
        </w:rPr>
        <w:t xml:space="preserve">the </w:t>
      </w:r>
      <w:r w:rsidR="00354E9C" w:rsidRPr="0066637A">
        <w:rPr>
          <w:rFonts w:cstheme="minorHAnsi"/>
          <w:color w:val="000000" w:themeColor="text1"/>
          <w:sz w:val="24"/>
          <w:szCs w:val="24"/>
        </w:rPr>
        <w:t xml:space="preserve">vapour pressure </w:t>
      </w:r>
      <w:r w:rsidRPr="0066637A">
        <w:rPr>
          <w:rFonts w:cstheme="minorHAnsi"/>
          <w:color w:val="000000" w:themeColor="text1"/>
          <w:sz w:val="24"/>
          <w:szCs w:val="24"/>
        </w:rPr>
        <w:t xml:space="preserve">of a </w:t>
      </w:r>
      <w:r w:rsidR="000005F7" w:rsidRPr="0066637A">
        <w:rPr>
          <w:rFonts w:cstheme="minorHAnsi"/>
          <w:color w:val="000000" w:themeColor="text1"/>
          <w:sz w:val="24"/>
          <w:szCs w:val="24"/>
        </w:rPr>
        <w:t xml:space="preserve">pure </w:t>
      </w:r>
      <w:r w:rsidRPr="0066637A">
        <w:rPr>
          <w:rFonts w:cstheme="minorHAnsi"/>
          <w:color w:val="000000" w:themeColor="text1"/>
          <w:sz w:val="24"/>
          <w:szCs w:val="24"/>
        </w:rPr>
        <w:t>component</w:t>
      </w:r>
      <w:r w:rsidR="00052396" w:rsidRPr="0066637A">
        <w:rPr>
          <w:rFonts w:cstheme="minorHAnsi"/>
          <w:color w:val="000000" w:themeColor="text1"/>
          <w:sz w:val="24"/>
          <w:szCs w:val="24"/>
        </w:rPr>
        <w:t xml:space="preserve"> as a function of temperature</w:t>
      </w:r>
      <w:r w:rsidR="00496FAE" w:rsidRPr="0066637A">
        <w:rPr>
          <w:rFonts w:cstheme="minorHAnsi"/>
          <w:color w:val="000000" w:themeColor="text1"/>
          <w:sz w:val="24"/>
          <w:szCs w:val="24"/>
        </w:rPr>
        <w:t>,</w:t>
      </w:r>
      <w:r w:rsidR="00354E9C" w:rsidRPr="0066637A">
        <w:rPr>
          <w:rFonts w:cstheme="minorHAnsi"/>
          <w:color w:val="000000" w:themeColor="text1"/>
          <w:sz w:val="24"/>
          <w:szCs w:val="24"/>
        </w:rPr>
        <w:t xml:space="preserve"> </w:t>
      </w:r>
      <w:r w:rsidRPr="0066637A">
        <w:rPr>
          <w:rFonts w:cstheme="minorHAnsi"/>
          <w:color w:val="000000" w:themeColor="text1"/>
          <w:sz w:val="24"/>
          <w:szCs w:val="24"/>
        </w:rPr>
        <w:t xml:space="preserve">this specific </w:t>
      </w:r>
      <w:r w:rsidR="00354E9C" w:rsidRPr="0066637A">
        <w:rPr>
          <w:rFonts w:cstheme="minorHAnsi"/>
          <w:color w:val="000000" w:themeColor="text1"/>
          <w:sz w:val="24"/>
          <w:szCs w:val="24"/>
        </w:rPr>
        <w:t xml:space="preserve">pure </w:t>
      </w:r>
      <w:r w:rsidR="00F64A88" w:rsidRPr="0066637A">
        <w:rPr>
          <w:rFonts w:cstheme="minorHAnsi"/>
          <w:color w:val="000000" w:themeColor="text1"/>
          <w:sz w:val="24"/>
          <w:szCs w:val="24"/>
        </w:rPr>
        <w:t xml:space="preserve">component </w:t>
      </w:r>
      <w:r w:rsidR="0063253D" w:rsidRPr="0066637A">
        <w:rPr>
          <w:rFonts w:cstheme="minorHAnsi"/>
          <w:color w:val="000000" w:themeColor="text1"/>
          <w:sz w:val="24"/>
          <w:szCs w:val="24"/>
        </w:rPr>
        <w:t xml:space="preserve">is </w:t>
      </w:r>
      <w:r w:rsidR="00354E9C" w:rsidRPr="0066637A">
        <w:rPr>
          <w:rFonts w:cstheme="minorHAnsi"/>
          <w:color w:val="000000" w:themeColor="text1"/>
          <w:sz w:val="24"/>
          <w:szCs w:val="24"/>
        </w:rPr>
        <w:t xml:space="preserve">added into the </w:t>
      </w:r>
      <w:proofErr w:type="spellStart"/>
      <w:r w:rsidR="00354E9C" w:rsidRPr="0066637A">
        <w:rPr>
          <w:rFonts w:cstheme="minorHAnsi"/>
          <w:color w:val="000000" w:themeColor="text1"/>
          <w:sz w:val="24"/>
          <w:szCs w:val="24"/>
        </w:rPr>
        <w:t>Pilodist</w:t>
      </w:r>
      <w:proofErr w:type="spellEnd"/>
      <w:r w:rsidR="00354E9C" w:rsidRPr="0066637A">
        <w:rPr>
          <w:rFonts w:cstheme="minorHAnsi"/>
          <w:color w:val="000000" w:themeColor="text1"/>
          <w:sz w:val="24"/>
          <w:szCs w:val="24"/>
        </w:rPr>
        <w:t xml:space="preserve"> VLE 110</w:t>
      </w:r>
      <w:r w:rsidRPr="0066637A">
        <w:rPr>
          <w:rFonts w:cstheme="minorHAnsi"/>
          <w:color w:val="000000" w:themeColor="text1"/>
          <w:sz w:val="24"/>
          <w:szCs w:val="24"/>
        </w:rPr>
        <w:t xml:space="preserve"> and t</w:t>
      </w:r>
      <w:r w:rsidR="00354E9C" w:rsidRPr="0066637A">
        <w:rPr>
          <w:rFonts w:cstheme="minorHAnsi"/>
          <w:color w:val="000000" w:themeColor="text1"/>
          <w:sz w:val="24"/>
          <w:szCs w:val="24"/>
        </w:rPr>
        <w:t xml:space="preserve">he </w:t>
      </w:r>
      <w:r w:rsidR="00F64A88" w:rsidRPr="0066637A">
        <w:rPr>
          <w:rFonts w:cstheme="minorHAnsi"/>
          <w:color w:val="000000" w:themeColor="text1"/>
          <w:sz w:val="24"/>
          <w:szCs w:val="24"/>
        </w:rPr>
        <w:t xml:space="preserve">liquid </w:t>
      </w:r>
      <w:r w:rsidR="0063253D" w:rsidRPr="0066637A">
        <w:rPr>
          <w:rFonts w:cstheme="minorHAnsi"/>
          <w:color w:val="000000" w:themeColor="text1"/>
          <w:sz w:val="24"/>
          <w:szCs w:val="24"/>
        </w:rPr>
        <w:t xml:space="preserve">is </w:t>
      </w:r>
      <w:r w:rsidR="00354E9C" w:rsidRPr="0066637A">
        <w:rPr>
          <w:rFonts w:cstheme="minorHAnsi"/>
          <w:color w:val="000000" w:themeColor="text1"/>
          <w:sz w:val="24"/>
          <w:szCs w:val="24"/>
        </w:rPr>
        <w:t xml:space="preserve">heated to </w:t>
      </w:r>
      <w:r w:rsidRPr="0066637A">
        <w:rPr>
          <w:rFonts w:cstheme="minorHAnsi"/>
          <w:color w:val="000000" w:themeColor="text1"/>
          <w:sz w:val="24"/>
          <w:szCs w:val="24"/>
        </w:rPr>
        <w:t xml:space="preserve">its </w:t>
      </w:r>
      <w:r w:rsidR="00354E9C" w:rsidRPr="0066637A">
        <w:rPr>
          <w:rFonts w:cstheme="minorHAnsi"/>
          <w:color w:val="000000" w:themeColor="text1"/>
          <w:sz w:val="24"/>
          <w:szCs w:val="24"/>
        </w:rPr>
        <w:t>boiling temperature</w:t>
      </w:r>
      <w:r w:rsidRPr="0066637A">
        <w:rPr>
          <w:rFonts w:cstheme="minorHAnsi"/>
          <w:color w:val="000000" w:themeColor="text1"/>
          <w:sz w:val="24"/>
          <w:szCs w:val="24"/>
        </w:rPr>
        <w:t xml:space="preserve"> at the considered pressure. </w:t>
      </w:r>
      <w:r w:rsidR="00574D97" w:rsidRPr="0066637A">
        <w:rPr>
          <w:rFonts w:cstheme="minorHAnsi"/>
          <w:color w:val="000000" w:themeColor="text1"/>
          <w:sz w:val="24"/>
          <w:szCs w:val="24"/>
        </w:rPr>
        <w:t>During</w:t>
      </w:r>
      <w:r w:rsidRPr="0066637A">
        <w:rPr>
          <w:rFonts w:cstheme="minorHAnsi"/>
          <w:color w:val="000000" w:themeColor="text1"/>
          <w:sz w:val="24"/>
          <w:szCs w:val="24"/>
        </w:rPr>
        <w:t xml:space="preserve"> these experiments</w:t>
      </w:r>
      <w:r w:rsidR="00643F06" w:rsidRPr="0066637A">
        <w:rPr>
          <w:rFonts w:cstheme="minorHAnsi"/>
          <w:color w:val="000000" w:themeColor="text1"/>
          <w:sz w:val="24"/>
          <w:szCs w:val="24"/>
        </w:rPr>
        <w:t>,</w:t>
      </w:r>
      <w:r w:rsidR="00F64A88" w:rsidRPr="0066637A">
        <w:rPr>
          <w:rFonts w:cstheme="minorHAnsi"/>
          <w:color w:val="000000" w:themeColor="text1"/>
          <w:sz w:val="24"/>
          <w:szCs w:val="24"/>
        </w:rPr>
        <w:t xml:space="preserve"> </w:t>
      </w:r>
      <w:r w:rsidR="00354E9C" w:rsidRPr="0066637A">
        <w:rPr>
          <w:rFonts w:cstheme="minorHAnsi"/>
          <w:color w:val="000000" w:themeColor="text1"/>
          <w:sz w:val="24"/>
          <w:szCs w:val="24"/>
        </w:rPr>
        <w:t xml:space="preserve">the </w:t>
      </w:r>
      <w:r w:rsidR="00496FAE" w:rsidRPr="0066637A">
        <w:rPr>
          <w:rFonts w:cstheme="minorHAnsi"/>
          <w:color w:val="000000" w:themeColor="text1"/>
          <w:sz w:val="24"/>
          <w:szCs w:val="24"/>
        </w:rPr>
        <w:t xml:space="preserve">condensed </w:t>
      </w:r>
      <w:r w:rsidR="00354E9C" w:rsidRPr="0066637A">
        <w:rPr>
          <w:rFonts w:cstheme="minorHAnsi"/>
          <w:color w:val="000000" w:themeColor="text1"/>
          <w:sz w:val="24"/>
          <w:szCs w:val="24"/>
        </w:rPr>
        <w:t xml:space="preserve">vapour and liquid </w:t>
      </w:r>
      <w:r w:rsidR="00F64A88" w:rsidRPr="0066637A">
        <w:rPr>
          <w:rFonts w:cstheme="minorHAnsi"/>
          <w:color w:val="000000" w:themeColor="text1"/>
          <w:sz w:val="24"/>
          <w:szCs w:val="24"/>
        </w:rPr>
        <w:t xml:space="preserve">recirculate </w:t>
      </w:r>
      <w:r w:rsidR="00354E9C" w:rsidRPr="0066637A">
        <w:rPr>
          <w:rFonts w:cstheme="minorHAnsi"/>
          <w:color w:val="000000" w:themeColor="text1"/>
          <w:sz w:val="24"/>
          <w:szCs w:val="24"/>
        </w:rPr>
        <w:t xml:space="preserve">continuously. </w:t>
      </w:r>
      <w:r w:rsidR="00574D97" w:rsidRPr="0066637A">
        <w:rPr>
          <w:rFonts w:cstheme="minorHAnsi"/>
          <w:color w:val="000000" w:themeColor="text1"/>
          <w:sz w:val="24"/>
          <w:szCs w:val="24"/>
        </w:rPr>
        <w:t xml:space="preserve">At first, the pressure and temperature fluctuates a little bit. </w:t>
      </w:r>
      <w:r w:rsidR="0044553D" w:rsidRPr="0066637A">
        <w:rPr>
          <w:rFonts w:cstheme="minorHAnsi"/>
          <w:color w:val="000000" w:themeColor="text1"/>
          <w:sz w:val="24"/>
          <w:szCs w:val="24"/>
        </w:rPr>
        <w:t>Once the</w:t>
      </w:r>
      <w:r w:rsidR="00574D97" w:rsidRPr="0066637A">
        <w:rPr>
          <w:rFonts w:cstheme="minorHAnsi"/>
          <w:color w:val="000000" w:themeColor="text1"/>
          <w:sz w:val="24"/>
          <w:szCs w:val="24"/>
        </w:rPr>
        <w:t>y</w:t>
      </w:r>
      <w:r w:rsidR="0044553D" w:rsidRPr="0066637A">
        <w:rPr>
          <w:rFonts w:cstheme="minorHAnsi"/>
          <w:color w:val="000000" w:themeColor="text1"/>
          <w:sz w:val="24"/>
          <w:szCs w:val="24"/>
        </w:rPr>
        <w:t xml:space="preserve"> are </w:t>
      </w:r>
      <w:r w:rsidR="00574D97" w:rsidRPr="0066637A">
        <w:rPr>
          <w:rFonts w:cstheme="minorHAnsi"/>
          <w:color w:val="000000" w:themeColor="text1"/>
          <w:sz w:val="24"/>
          <w:szCs w:val="24"/>
        </w:rPr>
        <w:t>stabilized,</w:t>
      </w:r>
      <w:r w:rsidR="0044553D" w:rsidRPr="0066637A">
        <w:rPr>
          <w:rFonts w:cstheme="minorHAnsi"/>
          <w:color w:val="000000" w:themeColor="text1"/>
          <w:sz w:val="24"/>
          <w:szCs w:val="24"/>
        </w:rPr>
        <w:t xml:space="preserve"> </w:t>
      </w:r>
      <w:r w:rsidR="00475FF8" w:rsidRPr="0066637A">
        <w:rPr>
          <w:rFonts w:cstheme="minorHAnsi"/>
          <w:color w:val="000000" w:themeColor="text1"/>
          <w:sz w:val="24"/>
          <w:szCs w:val="24"/>
        </w:rPr>
        <w:t xml:space="preserve">the pressure and temperature </w:t>
      </w:r>
      <w:r w:rsidR="0044553D" w:rsidRPr="0066637A">
        <w:rPr>
          <w:rFonts w:cstheme="minorHAnsi"/>
          <w:color w:val="000000" w:themeColor="text1"/>
          <w:sz w:val="24"/>
          <w:szCs w:val="24"/>
        </w:rPr>
        <w:t xml:space="preserve">are noted </w:t>
      </w:r>
      <w:r w:rsidR="003B0F79" w:rsidRPr="0066637A">
        <w:rPr>
          <w:rFonts w:cstheme="minorHAnsi"/>
          <w:color w:val="000000" w:themeColor="text1"/>
          <w:sz w:val="24"/>
          <w:szCs w:val="24"/>
        </w:rPr>
        <w:t xml:space="preserve">and </w:t>
      </w:r>
      <w:r w:rsidR="00282188" w:rsidRPr="0066637A">
        <w:rPr>
          <w:rFonts w:cstheme="minorHAnsi"/>
          <w:color w:val="000000" w:themeColor="text1"/>
          <w:sz w:val="24"/>
          <w:szCs w:val="24"/>
        </w:rPr>
        <w:t xml:space="preserve">the </w:t>
      </w:r>
      <w:r w:rsidR="003B0F79" w:rsidRPr="0066637A">
        <w:rPr>
          <w:rFonts w:cstheme="minorHAnsi"/>
          <w:color w:val="000000" w:themeColor="text1"/>
          <w:sz w:val="24"/>
          <w:szCs w:val="24"/>
        </w:rPr>
        <w:t>pressure</w:t>
      </w:r>
      <w:r w:rsidR="00282188" w:rsidRPr="0066637A">
        <w:rPr>
          <w:rFonts w:cstheme="minorHAnsi"/>
          <w:color w:val="000000" w:themeColor="text1"/>
          <w:sz w:val="24"/>
          <w:szCs w:val="24"/>
        </w:rPr>
        <w:t xml:space="preserve"> is</w:t>
      </w:r>
      <w:r w:rsidR="003B0F79" w:rsidRPr="0066637A">
        <w:rPr>
          <w:rFonts w:cstheme="minorHAnsi"/>
          <w:color w:val="000000" w:themeColor="text1"/>
          <w:sz w:val="24"/>
          <w:szCs w:val="24"/>
        </w:rPr>
        <w:t xml:space="preserve"> </w:t>
      </w:r>
      <w:r w:rsidR="00771609" w:rsidRPr="0066637A">
        <w:rPr>
          <w:rFonts w:cstheme="minorHAnsi"/>
          <w:color w:val="000000" w:themeColor="text1"/>
          <w:sz w:val="24"/>
          <w:szCs w:val="24"/>
        </w:rPr>
        <w:t xml:space="preserve">changed to a new </w:t>
      </w:r>
      <w:r w:rsidR="003B0F79" w:rsidRPr="0066637A">
        <w:rPr>
          <w:rFonts w:cstheme="minorHAnsi"/>
          <w:color w:val="000000" w:themeColor="text1"/>
          <w:sz w:val="24"/>
          <w:szCs w:val="24"/>
        </w:rPr>
        <w:t>set</w:t>
      </w:r>
      <w:r w:rsidR="00771609" w:rsidRPr="0066637A">
        <w:rPr>
          <w:rFonts w:cstheme="minorHAnsi"/>
          <w:color w:val="000000" w:themeColor="text1"/>
          <w:sz w:val="24"/>
          <w:szCs w:val="24"/>
        </w:rPr>
        <w:t>point</w:t>
      </w:r>
      <w:r w:rsidR="003B0F79" w:rsidRPr="0066637A">
        <w:rPr>
          <w:rFonts w:cstheme="minorHAnsi"/>
          <w:color w:val="000000" w:themeColor="text1"/>
          <w:sz w:val="24"/>
          <w:szCs w:val="24"/>
        </w:rPr>
        <w:t>, continuing this process</w:t>
      </w:r>
      <w:r w:rsidR="00D013D9" w:rsidRPr="0066637A">
        <w:rPr>
          <w:rFonts w:cstheme="minorHAnsi"/>
          <w:color w:val="000000" w:themeColor="text1"/>
          <w:sz w:val="24"/>
          <w:szCs w:val="24"/>
        </w:rPr>
        <w:t xml:space="preserve"> gradually increasing the pressure</w:t>
      </w:r>
      <w:r w:rsidR="003B0F79" w:rsidRPr="0066637A">
        <w:rPr>
          <w:rFonts w:cstheme="minorHAnsi"/>
          <w:color w:val="000000" w:themeColor="text1"/>
          <w:sz w:val="24"/>
          <w:szCs w:val="24"/>
        </w:rPr>
        <w:t xml:space="preserve">. This was done in several steps, </w:t>
      </w:r>
      <w:r w:rsidR="00052396" w:rsidRPr="0066637A">
        <w:rPr>
          <w:rFonts w:cstheme="minorHAnsi"/>
          <w:color w:val="000000" w:themeColor="text1"/>
          <w:sz w:val="24"/>
          <w:szCs w:val="24"/>
        </w:rPr>
        <w:t>not exceeding the</w:t>
      </w:r>
      <w:r w:rsidR="003B0F79" w:rsidRPr="0066637A">
        <w:rPr>
          <w:rFonts w:cstheme="minorHAnsi"/>
          <w:color w:val="000000" w:themeColor="text1"/>
          <w:sz w:val="24"/>
          <w:szCs w:val="24"/>
        </w:rPr>
        <w:t xml:space="preserve"> working range</w:t>
      </w:r>
      <w:r w:rsidR="00D013D9" w:rsidRPr="0066637A">
        <w:rPr>
          <w:rFonts w:cstheme="minorHAnsi"/>
          <w:color w:val="000000" w:themeColor="text1"/>
          <w:sz w:val="24"/>
          <w:szCs w:val="24"/>
        </w:rPr>
        <w:t xml:space="preserve"> </w:t>
      </w:r>
      <w:r w:rsidR="003B0F79" w:rsidRPr="0066637A">
        <w:rPr>
          <w:rFonts w:cstheme="minorHAnsi"/>
          <w:color w:val="000000" w:themeColor="text1"/>
          <w:sz w:val="24"/>
          <w:szCs w:val="24"/>
        </w:rPr>
        <w:t xml:space="preserve">of </w:t>
      </w:r>
      <w:r w:rsidR="00052396" w:rsidRPr="0066637A">
        <w:rPr>
          <w:rFonts w:cstheme="minorHAnsi"/>
          <w:color w:val="000000" w:themeColor="text1"/>
          <w:sz w:val="24"/>
          <w:szCs w:val="24"/>
        </w:rPr>
        <w:t xml:space="preserve">the apparatus: between </w:t>
      </w:r>
      <w:r w:rsidR="008512DE" w:rsidRPr="0066637A">
        <w:rPr>
          <w:rFonts w:cstheme="minorHAnsi"/>
          <w:color w:val="000000" w:themeColor="text1"/>
          <w:sz w:val="24"/>
          <w:szCs w:val="24"/>
        </w:rPr>
        <w:t>0.</w:t>
      </w:r>
      <w:r w:rsidR="00D013D9" w:rsidRPr="0066637A">
        <w:rPr>
          <w:rFonts w:cstheme="minorHAnsi"/>
          <w:color w:val="000000" w:themeColor="text1"/>
          <w:sz w:val="24"/>
          <w:szCs w:val="24"/>
        </w:rPr>
        <w:t xml:space="preserve">25 </w:t>
      </w:r>
      <w:r w:rsidR="008512DE" w:rsidRPr="0066637A">
        <w:rPr>
          <w:rFonts w:cstheme="minorHAnsi"/>
          <w:color w:val="000000" w:themeColor="text1"/>
          <w:sz w:val="24"/>
          <w:szCs w:val="24"/>
        </w:rPr>
        <w:t>–</w:t>
      </w:r>
      <w:r w:rsidR="00D013D9" w:rsidRPr="0066637A">
        <w:rPr>
          <w:rFonts w:cstheme="minorHAnsi"/>
          <w:color w:val="000000" w:themeColor="text1"/>
          <w:sz w:val="24"/>
          <w:szCs w:val="24"/>
        </w:rPr>
        <w:t xml:space="preserve"> 300</w:t>
      </w:r>
      <w:r w:rsidR="008512DE" w:rsidRPr="0066637A">
        <w:rPr>
          <w:rFonts w:cstheme="minorHAnsi"/>
          <w:color w:val="000000" w:themeColor="text1"/>
          <w:sz w:val="24"/>
          <w:szCs w:val="24"/>
        </w:rPr>
        <w:t>.</w:t>
      </w:r>
      <w:r w:rsidR="00D013D9" w:rsidRPr="0066637A">
        <w:rPr>
          <w:rFonts w:cstheme="minorHAnsi"/>
          <w:color w:val="000000" w:themeColor="text1"/>
          <w:sz w:val="24"/>
          <w:szCs w:val="24"/>
        </w:rPr>
        <w:t xml:space="preserve">0 </w:t>
      </w:r>
      <w:r w:rsidR="008512DE" w:rsidRPr="0066637A">
        <w:rPr>
          <w:rFonts w:cstheme="minorHAnsi"/>
          <w:color w:val="000000" w:themeColor="text1"/>
          <w:sz w:val="24"/>
          <w:szCs w:val="24"/>
        </w:rPr>
        <w:t>k</w:t>
      </w:r>
      <w:r w:rsidR="00127571" w:rsidRPr="0066637A">
        <w:rPr>
          <w:rFonts w:cstheme="minorHAnsi"/>
          <w:color w:val="000000" w:themeColor="text1"/>
          <w:sz w:val="24"/>
          <w:szCs w:val="24"/>
        </w:rPr>
        <w:t>Pa</w:t>
      </w:r>
      <w:r w:rsidR="00052396" w:rsidRPr="0066637A">
        <w:rPr>
          <w:rFonts w:cstheme="minorHAnsi"/>
          <w:color w:val="000000" w:themeColor="text1"/>
          <w:sz w:val="24"/>
          <w:szCs w:val="24"/>
        </w:rPr>
        <w:t xml:space="preserve"> and</w:t>
      </w:r>
      <w:r w:rsidR="003B0F79" w:rsidRPr="0066637A">
        <w:rPr>
          <w:rFonts w:cstheme="minorHAnsi"/>
          <w:color w:val="000000" w:themeColor="text1"/>
          <w:sz w:val="24"/>
          <w:szCs w:val="24"/>
        </w:rPr>
        <w:t xml:space="preserve"> </w:t>
      </w:r>
      <w:r w:rsidR="00D013D9" w:rsidRPr="0066637A">
        <w:rPr>
          <w:rFonts w:cstheme="minorHAnsi"/>
          <w:color w:val="000000" w:themeColor="text1"/>
          <w:sz w:val="24"/>
          <w:szCs w:val="24"/>
        </w:rPr>
        <w:t>up to 523.15 K</w:t>
      </w:r>
      <w:r w:rsidR="003B0F79" w:rsidRPr="0066637A">
        <w:rPr>
          <w:rFonts w:cstheme="minorHAnsi"/>
          <w:color w:val="000000" w:themeColor="text1"/>
          <w:sz w:val="24"/>
          <w:szCs w:val="24"/>
        </w:rPr>
        <w:t>.</w:t>
      </w:r>
    </w:p>
    <w:p w14:paraId="4BFEE003" w14:textId="73A35BF3" w:rsidR="00E46599" w:rsidRPr="0066637A" w:rsidRDefault="005857E2" w:rsidP="00292AEB">
      <w:pPr>
        <w:spacing w:line="480" w:lineRule="auto"/>
        <w:jc w:val="both"/>
        <w:rPr>
          <w:rFonts w:cstheme="minorHAnsi"/>
          <w:color w:val="000000" w:themeColor="text1"/>
          <w:sz w:val="24"/>
          <w:szCs w:val="24"/>
        </w:rPr>
      </w:pPr>
      <w:r w:rsidRPr="0066637A">
        <w:rPr>
          <w:rFonts w:cstheme="minorHAnsi"/>
          <w:sz w:val="24"/>
          <w:szCs w:val="24"/>
        </w:rPr>
        <w:t xml:space="preserve">The VLE experiments </w:t>
      </w:r>
      <w:r w:rsidR="000005F7" w:rsidRPr="0066637A">
        <w:rPr>
          <w:rFonts w:cstheme="minorHAnsi"/>
          <w:sz w:val="24"/>
          <w:szCs w:val="24"/>
        </w:rPr>
        <w:t xml:space="preserve">for binary mixtures </w:t>
      </w:r>
      <w:r w:rsidRPr="0066637A">
        <w:rPr>
          <w:rFonts w:cstheme="minorHAnsi"/>
          <w:sz w:val="24"/>
          <w:szCs w:val="24"/>
        </w:rPr>
        <w:t xml:space="preserve">were </w:t>
      </w:r>
      <w:r w:rsidR="00683240" w:rsidRPr="0066637A">
        <w:rPr>
          <w:rFonts w:cstheme="minorHAnsi"/>
          <w:sz w:val="24"/>
          <w:szCs w:val="24"/>
        </w:rPr>
        <w:t>started</w:t>
      </w:r>
      <w:r w:rsidRPr="0066637A">
        <w:rPr>
          <w:rFonts w:cstheme="minorHAnsi"/>
          <w:sz w:val="24"/>
          <w:szCs w:val="24"/>
        </w:rPr>
        <w:t xml:space="preserve"> </w:t>
      </w:r>
      <w:r w:rsidR="00683240" w:rsidRPr="0066637A">
        <w:rPr>
          <w:rFonts w:cstheme="minorHAnsi"/>
          <w:sz w:val="24"/>
          <w:szCs w:val="24"/>
        </w:rPr>
        <w:t xml:space="preserve">using </w:t>
      </w:r>
      <w:r w:rsidRPr="0066637A">
        <w:rPr>
          <w:rFonts w:cstheme="minorHAnsi"/>
          <w:sz w:val="24"/>
          <w:szCs w:val="24"/>
        </w:rPr>
        <w:t xml:space="preserve">a </w:t>
      </w:r>
      <w:r w:rsidR="00683240" w:rsidRPr="0066637A">
        <w:rPr>
          <w:rFonts w:cstheme="minorHAnsi"/>
          <w:sz w:val="24"/>
          <w:szCs w:val="24"/>
        </w:rPr>
        <w:t xml:space="preserve">binary </w:t>
      </w:r>
      <w:r w:rsidRPr="0066637A">
        <w:rPr>
          <w:rFonts w:cstheme="minorHAnsi"/>
          <w:sz w:val="24"/>
          <w:szCs w:val="24"/>
        </w:rPr>
        <w:t xml:space="preserve">mixture containing </w:t>
      </w:r>
      <w:r w:rsidR="002B0A49" w:rsidRPr="0066637A">
        <w:rPr>
          <w:rFonts w:cstheme="minorHAnsi"/>
          <w:sz w:val="24"/>
          <w:szCs w:val="24"/>
        </w:rPr>
        <w:t xml:space="preserve">a </w:t>
      </w:r>
      <w:r w:rsidRPr="0066637A">
        <w:rPr>
          <w:rFonts w:cstheme="minorHAnsi"/>
          <w:sz w:val="24"/>
          <w:szCs w:val="24"/>
        </w:rPr>
        <w:t>high mole fraction of the lowest boiling component</w:t>
      </w:r>
      <w:r w:rsidR="00683240" w:rsidRPr="0066637A">
        <w:rPr>
          <w:rFonts w:cstheme="minorHAnsi"/>
          <w:sz w:val="24"/>
          <w:szCs w:val="24"/>
        </w:rPr>
        <w:t>. After measuring a</w:t>
      </w:r>
      <w:r w:rsidR="006D546A" w:rsidRPr="0066637A">
        <w:rPr>
          <w:rFonts w:cstheme="minorHAnsi"/>
          <w:sz w:val="24"/>
          <w:szCs w:val="24"/>
        </w:rPr>
        <w:t xml:space="preserve"> tie line</w:t>
      </w:r>
      <w:r w:rsidR="00683240" w:rsidRPr="0066637A">
        <w:rPr>
          <w:rFonts w:cstheme="minorHAnsi"/>
          <w:sz w:val="24"/>
          <w:szCs w:val="24"/>
        </w:rPr>
        <w:t>, the mole fraction of the highest boiling component is</w:t>
      </w:r>
      <w:r w:rsidRPr="0066637A">
        <w:rPr>
          <w:rFonts w:cstheme="minorHAnsi"/>
          <w:sz w:val="24"/>
          <w:szCs w:val="24"/>
        </w:rPr>
        <w:t xml:space="preserve"> gradually increase</w:t>
      </w:r>
      <w:r w:rsidR="00683240" w:rsidRPr="0066637A">
        <w:rPr>
          <w:rFonts w:cstheme="minorHAnsi"/>
          <w:sz w:val="24"/>
          <w:szCs w:val="24"/>
        </w:rPr>
        <w:t>d</w:t>
      </w:r>
      <w:r w:rsidR="008A25CD" w:rsidRPr="0066637A">
        <w:rPr>
          <w:rFonts w:cstheme="minorHAnsi"/>
          <w:sz w:val="24"/>
          <w:szCs w:val="24"/>
        </w:rPr>
        <w:t xml:space="preserve"> allowing to</w:t>
      </w:r>
      <w:r w:rsidR="00683240" w:rsidRPr="0066637A">
        <w:rPr>
          <w:rFonts w:cstheme="minorHAnsi"/>
          <w:sz w:val="24"/>
          <w:szCs w:val="24"/>
        </w:rPr>
        <w:t xml:space="preserve"> measure a next </w:t>
      </w:r>
      <w:r w:rsidR="00CC47E0" w:rsidRPr="0066637A">
        <w:rPr>
          <w:rFonts w:cstheme="minorHAnsi"/>
          <w:sz w:val="24"/>
          <w:szCs w:val="24"/>
        </w:rPr>
        <w:t>tie line</w:t>
      </w:r>
      <w:r w:rsidRPr="0066637A">
        <w:rPr>
          <w:rFonts w:cstheme="minorHAnsi"/>
          <w:sz w:val="24"/>
          <w:szCs w:val="24"/>
        </w:rPr>
        <w:t xml:space="preserve">. </w:t>
      </w:r>
      <w:r w:rsidR="006D515F" w:rsidRPr="0066637A">
        <w:rPr>
          <w:rFonts w:cstheme="minorHAnsi"/>
          <w:sz w:val="24"/>
          <w:szCs w:val="24"/>
        </w:rPr>
        <w:t>As with</w:t>
      </w:r>
      <w:r w:rsidR="00683240" w:rsidRPr="0066637A">
        <w:rPr>
          <w:rFonts w:cstheme="minorHAnsi"/>
          <w:sz w:val="24"/>
          <w:szCs w:val="24"/>
        </w:rPr>
        <w:t xml:space="preserve"> the vapour pressure experiments, </w:t>
      </w:r>
      <w:r w:rsidR="00683240" w:rsidRPr="0066637A">
        <w:rPr>
          <w:rFonts w:cstheme="minorHAnsi"/>
          <w:color w:val="000000" w:themeColor="text1"/>
          <w:sz w:val="24"/>
          <w:szCs w:val="24"/>
        </w:rPr>
        <w:t xml:space="preserve">the liquid and condensed vapour are </w:t>
      </w:r>
      <w:r w:rsidR="00EE3341" w:rsidRPr="0066637A">
        <w:rPr>
          <w:rFonts w:cstheme="minorHAnsi"/>
          <w:color w:val="000000" w:themeColor="text1"/>
          <w:sz w:val="24"/>
          <w:szCs w:val="24"/>
        </w:rPr>
        <w:t>continuously recirculat</w:t>
      </w:r>
      <w:r w:rsidR="00683240" w:rsidRPr="0066637A">
        <w:rPr>
          <w:rFonts w:cstheme="minorHAnsi"/>
          <w:color w:val="000000" w:themeColor="text1"/>
          <w:sz w:val="24"/>
          <w:szCs w:val="24"/>
        </w:rPr>
        <w:t>ed</w:t>
      </w:r>
      <w:r w:rsidR="00DE543D" w:rsidRPr="0066637A">
        <w:rPr>
          <w:rFonts w:cstheme="minorHAnsi"/>
          <w:color w:val="000000" w:themeColor="text1"/>
          <w:sz w:val="24"/>
          <w:szCs w:val="24"/>
        </w:rPr>
        <w:t xml:space="preserve"> during such an experiment</w:t>
      </w:r>
      <w:r w:rsidR="003D47EC" w:rsidRPr="0066637A">
        <w:rPr>
          <w:rFonts w:cstheme="minorHAnsi"/>
          <w:color w:val="000000" w:themeColor="text1"/>
          <w:sz w:val="24"/>
          <w:szCs w:val="24"/>
        </w:rPr>
        <w:t>.</w:t>
      </w:r>
      <w:r w:rsidR="004D2F35" w:rsidRPr="0066637A">
        <w:rPr>
          <w:rFonts w:cstheme="minorHAnsi"/>
          <w:color w:val="000000" w:themeColor="text1"/>
          <w:sz w:val="24"/>
          <w:szCs w:val="24"/>
        </w:rPr>
        <w:t xml:space="preserve"> Each time the liquid and vapour passes through the </w:t>
      </w:r>
      <w:proofErr w:type="spellStart"/>
      <w:r w:rsidR="004D2F35" w:rsidRPr="0066637A">
        <w:rPr>
          <w:rFonts w:cstheme="minorHAnsi"/>
          <w:color w:val="000000" w:themeColor="text1"/>
          <w:sz w:val="24"/>
          <w:szCs w:val="24"/>
        </w:rPr>
        <w:t>Cotrell</w:t>
      </w:r>
      <w:proofErr w:type="spellEnd"/>
      <w:r w:rsidR="004D2F35" w:rsidRPr="0066637A">
        <w:rPr>
          <w:rFonts w:cstheme="minorHAnsi"/>
          <w:color w:val="000000" w:themeColor="text1"/>
          <w:sz w:val="24"/>
          <w:szCs w:val="24"/>
        </w:rPr>
        <w:t xml:space="preserve"> pump (2), they are intensively mixed.</w:t>
      </w:r>
      <w:r w:rsidR="008D73E2" w:rsidRPr="0066637A">
        <w:rPr>
          <w:rFonts w:cstheme="minorHAnsi"/>
          <w:color w:val="000000" w:themeColor="text1"/>
          <w:sz w:val="24"/>
          <w:szCs w:val="24"/>
        </w:rPr>
        <w:t xml:space="preserve"> After 30 minutes of recirculation at a constant temperature, the system </w:t>
      </w:r>
      <w:r w:rsidR="00683240" w:rsidRPr="0066637A">
        <w:rPr>
          <w:rFonts w:cstheme="minorHAnsi"/>
          <w:color w:val="000000" w:themeColor="text1"/>
          <w:sz w:val="24"/>
          <w:szCs w:val="24"/>
        </w:rPr>
        <w:t>stabilizes and the vapour-liquid equilibrium is reached</w:t>
      </w:r>
      <w:r w:rsidR="00EE3341" w:rsidRPr="0066637A">
        <w:rPr>
          <w:rFonts w:cstheme="minorHAnsi"/>
          <w:color w:val="000000" w:themeColor="text1"/>
          <w:sz w:val="24"/>
          <w:szCs w:val="24"/>
        </w:rPr>
        <w:t xml:space="preserve">. </w:t>
      </w:r>
      <w:r w:rsidR="00496FAE" w:rsidRPr="0066637A">
        <w:rPr>
          <w:rFonts w:cstheme="minorHAnsi"/>
          <w:sz w:val="24"/>
          <w:szCs w:val="24"/>
        </w:rPr>
        <w:t>B</w:t>
      </w:r>
      <w:r w:rsidR="00EE3341" w:rsidRPr="0066637A">
        <w:rPr>
          <w:rFonts w:cstheme="minorHAnsi"/>
          <w:sz w:val="24"/>
          <w:szCs w:val="24"/>
        </w:rPr>
        <w:t xml:space="preserve">oth the </w:t>
      </w:r>
      <w:r w:rsidR="00496FAE" w:rsidRPr="0066637A">
        <w:rPr>
          <w:rFonts w:cstheme="minorHAnsi"/>
          <w:sz w:val="24"/>
          <w:szCs w:val="24"/>
        </w:rPr>
        <w:t xml:space="preserve">condensed </w:t>
      </w:r>
      <w:r w:rsidR="00EE3341" w:rsidRPr="0066637A">
        <w:rPr>
          <w:rFonts w:cstheme="minorHAnsi"/>
          <w:sz w:val="24"/>
          <w:szCs w:val="24"/>
        </w:rPr>
        <w:t xml:space="preserve">vapour and the liquid phase </w:t>
      </w:r>
      <w:r w:rsidR="007974F0" w:rsidRPr="0066637A">
        <w:rPr>
          <w:rFonts w:cstheme="minorHAnsi"/>
          <w:sz w:val="24"/>
          <w:szCs w:val="24"/>
        </w:rPr>
        <w:t>were</w:t>
      </w:r>
      <w:r w:rsidR="00401CC0" w:rsidRPr="0066637A">
        <w:rPr>
          <w:rFonts w:cstheme="minorHAnsi"/>
          <w:sz w:val="24"/>
          <w:szCs w:val="24"/>
        </w:rPr>
        <w:t xml:space="preserve"> </w:t>
      </w:r>
      <w:r w:rsidR="00496FAE" w:rsidRPr="0066637A">
        <w:rPr>
          <w:rFonts w:cstheme="minorHAnsi"/>
          <w:sz w:val="24"/>
          <w:szCs w:val="24"/>
        </w:rPr>
        <w:t>sampled</w:t>
      </w:r>
      <w:r w:rsidR="007974F0" w:rsidRPr="0066637A">
        <w:rPr>
          <w:rFonts w:cstheme="minorHAnsi"/>
          <w:sz w:val="24"/>
          <w:szCs w:val="24"/>
        </w:rPr>
        <w:t xml:space="preserve"> </w:t>
      </w:r>
      <w:r w:rsidR="00EE3341" w:rsidRPr="0066637A">
        <w:rPr>
          <w:rFonts w:cstheme="minorHAnsi"/>
          <w:sz w:val="24"/>
          <w:szCs w:val="24"/>
        </w:rPr>
        <w:t>from the respective ports</w:t>
      </w:r>
      <w:r w:rsidR="007974F0" w:rsidRPr="0066637A">
        <w:rPr>
          <w:rFonts w:cstheme="minorHAnsi"/>
          <w:sz w:val="24"/>
          <w:szCs w:val="24"/>
        </w:rPr>
        <w:t xml:space="preserve"> (4) and (5)</w:t>
      </w:r>
      <w:r w:rsidR="00EE3341" w:rsidRPr="0066637A">
        <w:rPr>
          <w:rFonts w:cstheme="minorHAnsi"/>
          <w:sz w:val="24"/>
          <w:szCs w:val="24"/>
        </w:rPr>
        <w:t xml:space="preserve">. After sampling, the removed liquid volume was replaced by adding an equal amount of the highest boiling component in order to gradually change the composition of the mixture and to be able to investigate the entire composition range. </w:t>
      </w:r>
    </w:p>
    <w:p w14:paraId="43188EAD" w14:textId="63A99770" w:rsidR="00EE3341" w:rsidRPr="0066637A" w:rsidRDefault="008B2095" w:rsidP="003B199D">
      <w:pPr>
        <w:pStyle w:val="Kop3"/>
        <w:numPr>
          <w:ilvl w:val="0"/>
          <w:numId w:val="0"/>
        </w:numPr>
        <w:spacing w:line="480" w:lineRule="auto"/>
        <w:ind w:left="720" w:hanging="720"/>
        <w:jc w:val="both"/>
        <w:rPr>
          <w:rFonts w:asciiTheme="minorHAnsi" w:hAnsiTheme="minorHAnsi" w:cstheme="minorHAnsi"/>
        </w:rPr>
      </w:pPr>
      <w:r w:rsidRPr="0066637A">
        <w:rPr>
          <w:rFonts w:asciiTheme="minorHAnsi" w:hAnsiTheme="minorHAnsi" w:cstheme="minorHAnsi"/>
        </w:rPr>
        <w:lastRenderedPageBreak/>
        <w:t>Sample analysis</w:t>
      </w:r>
    </w:p>
    <w:p w14:paraId="6548EF2C" w14:textId="61B2565F" w:rsidR="00C12D26" w:rsidRPr="0066637A" w:rsidRDefault="008B2095" w:rsidP="002F6F80">
      <w:pPr>
        <w:spacing w:line="480" w:lineRule="auto"/>
        <w:jc w:val="both"/>
        <w:rPr>
          <w:rFonts w:cstheme="minorHAnsi"/>
          <w:sz w:val="24"/>
          <w:szCs w:val="24"/>
        </w:rPr>
      </w:pPr>
      <w:r w:rsidRPr="0066637A">
        <w:rPr>
          <w:rFonts w:cstheme="minorHAnsi"/>
          <w:sz w:val="24"/>
          <w:szCs w:val="24"/>
        </w:rPr>
        <w:t>The composition</w:t>
      </w:r>
      <w:r w:rsidR="00315888" w:rsidRPr="0066637A">
        <w:rPr>
          <w:rFonts w:cstheme="minorHAnsi"/>
          <w:sz w:val="24"/>
          <w:szCs w:val="24"/>
        </w:rPr>
        <w:t>s</w:t>
      </w:r>
      <w:r w:rsidRPr="0066637A">
        <w:rPr>
          <w:rFonts w:cstheme="minorHAnsi"/>
          <w:sz w:val="24"/>
          <w:szCs w:val="24"/>
        </w:rPr>
        <w:t xml:space="preserve"> of the samples collected during the VLE measurements w</w:t>
      </w:r>
      <w:r w:rsidR="004A43AC" w:rsidRPr="0066637A">
        <w:rPr>
          <w:rFonts w:cstheme="minorHAnsi"/>
          <w:sz w:val="24"/>
          <w:szCs w:val="24"/>
        </w:rPr>
        <w:t>ere</w:t>
      </w:r>
      <w:r w:rsidRPr="0066637A">
        <w:rPr>
          <w:rFonts w:cstheme="minorHAnsi"/>
          <w:sz w:val="24"/>
          <w:szCs w:val="24"/>
        </w:rPr>
        <w:t xml:space="preserve"> </w:t>
      </w:r>
      <w:r w:rsidR="00987A6E" w:rsidRPr="0066637A">
        <w:rPr>
          <w:rFonts w:cstheme="minorHAnsi"/>
          <w:sz w:val="24"/>
          <w:szCs w:val="24"/>
        </w:rPr>
        <w:t>determined via</w:t>
      </w:r>
      <w:r w:rsidRPr="0066637A">
        <w:rPr>
          <w:rFonts w:cstheme="minorHAnsi"/>
          <w:sz w:val="24"/>
          <w:szCs w:val="24"/>
        </w:rPr>
        <w:t xml:space="preserve"> density measurements or gas chromatography (GC). </w:t>
      </w:r>
      <w:r w:rsidR="006504EC" w:rsidRPr="0066637A">
        <w:rPr>
          <w:rFonts w:cstheme="minorHAnsi"/>
          <w:sz w:val="24"/>
          <w:szCs w:val="24"/>
        </w:rPr>
        <w:t>When</w:t>
      </w:r>
      <w:r w:rsidR="00DC08CF" w:rsidRPr="0066637A">
        <w:rPr>
          <w:rStyle w:val="q4iawc"/>
          <w:rFonts w:cstheme="minorHAnsi"/>
          <w:sz w:val="24"/>
          <w:szCs w:val="24"/>
        </w:rPr>
        <w:t xml:space="preserve"> the difference in density between the two components was sufficiently </w:t>
      </w:r>
      <w:r w:rsidR="00E551C5" w:rsidRPr="0066637A">
        <w:rPr>
          <w:rStyle w:val="q4iawc"/>
          <w:rFonts w:cstheme="minorHAnsi"/>
          <w:sz w:val="24"/>
          <w:szCs w:val="24"/>
        </w:rPr>
        <w:t>large</w:t>
      </w:r>
      <w:r w:rsidR="009373EA" w:rsidRPr="0066637A">
        <w:rPr>
          <w:rStyle w:val="q4iawc"/>
          <w:rFonts w:cstheme="minorHAnsi"/>
          <w:sz w:val="24"/>
          <w:szCs w:val="24"/>
        </w:rPr>
        <w:t xml:space="preserve"> (</w:t>
      </w:r>
      <w:r w:rsidR="000005F7" w:rsidRPr="0066637A">
        <w:rPr>
          <w:rStyle w:val="q4iawc"/>
          <w:rFonts w:cstheme="minorHAnsi"/>
          <w:sz w:val="24"/>
          <w:szCs w:val="24"/>
        </w:rPr>
        <w:t>&gt;</w:t>
      </w:r>
      <w:r w:rsidR="00B8295E" w:rsidRPr="0066637A">
        <w:rPr>
          <w:rStyle w:val="q4iawc"/>
          <w:rFonts w:cstheme="minorHAnsi"/>
          <w:sz w:val="24"/>
          <w:szCs w:val="24"/>
        </w:rPr>
        <w:t>100</w:t>
      </w:r>
      <w:r w:rsidR="009373EA" w:rsidRPr="0066637A">
        <w:rPr>
          <w:rStyle w:val="q4iawc"/>
          <w:rFonts w:cstheme="minorHAnsi"/>
          <w:sz w:val="24"/>
          <w:szCs w:val="24"/>
        </w:rPr>
        <w:t xml:space="preserve"> </w:t>
      </w:r>
      <w:r w:rsidR="00B8295E" w:rsidRPr="0066637A">
        <w:rPr>
          <w:rStyle w:val="q4iawc"/>
          <w:rFonts w:cstheme="minorHAnsi"/>
          <w:sz w:val="24"/>
          <w:szCs w:val="24"/>
        </w:rPr>
        <w:t>k</w:t>
      </w:r>
      <w:r w:rsidR="009373EA" w:rsidRPr="0066637A">
        <w:rPr>
          <w:rStyle w:val="q4iawc"/>
          <w:rFonts w:cstheme="minorHAnsi"/>
          <w:sz w:val="24"/>
          <w:szCs w:val="24"/>
        </w:rPr>
        <w:t>g/m</w:t>
      </w:r>
      <w:r w:rsidR="00B8295E" w:rsidRPr="0066637A">
        <w:rPr>
          <w:rStyle w:val="q4iawc"/>
          <w:rFonts w:cstheme="minorHAnsi"/>
          <w:sz w:val="24"/>
          <w:szCs w:val="24"/>
        </w:rPr>
        <w:t>³</w:t>
      </w:r>
      <w:r w:rsidR="009373EA" w:rsidRPr="0066637A">
        <w:rPr>
          <w:rStyle w:val="q4iawc"/>
          <w:rFonts w:cstheme="minorHAnsi"/>
          <w:sz w:val="24"/>
          <w:szCs w:val="24"/>
        </w:rPr>
        <w:t>)</w:t>
      </w:r>
      <w:r w:rsidR="00AF4C05" w:rsidRPr="0066637A">
        <w:rPr>
          <w:rStyle w:val="q4iawc"/>
          <w:rFonts w:cstheme="minorHAnsi"/>
          <w:sz w:val="24"/>
          <w:szCs w:val="24"/>
        </w:rPr>
        <w:t>,</w:t>
      </w:r>
      <w:r w:rsidR="00E551C5" w:rsidRPr="0066637A">
        <w:rPr>
          <w:rStyle w:val="q4iawc"/>
          <w:rFonts w:cstheme="minorHAnsi"/>
          <w:sz w:val="24"/>
          <w:szCs w:val="24"/>
        </w:rPr>
        <w:t xml:space="preserve"> </w:t>
      </w:r>
      <w:r w:rsidR="006504EC" w:rsidRPr="0066637A">
        <w:rPr>
          <w:rStyle w:val="q4iawc"/>
          <w:rFonts w:cstheme="minorHAnsi"/>
          <w:sz w:val="24"/>
          <w:szCs w:val="24"/>
        </w:rPr>
        <w:t>the</w:t>
      </w:r>
      <w:r w:rsidR="00987A6E" w:rsidRPr="0066637A">
        <w:rPr>
          <w:rStyle w:val="q4iawc"/>
          <w:rFonts w:cstheme="minorHAnsi"/>
          <w:sz w:val="24"/>
          <w:szCs w:val="24"/>
        </w:rPr>
        <w:t xml:space="preserve"> samples</w:t>
      </w:r>
      <w:r w:rsidR="006504EC" w:rsidRPr="0066637A">
        <w:rPr>
          <w:rStyle w:val="q4iawc"/>
          <w:rFonts w:cstheme="minorHAnsi"/>
          <w:sz w:val="24"/>
          <w:szCs w:val="24"/>
        </w:rPr>
        <w:t xml:space="preserve"> </w:t>
      </w:r>
      <w:r w:rsidR="00DC08CF" w:rsidRPr="0066637A">
        <w:rPr>
          <w:rStyle w:val="q4iawc"/>
          <w:rFonts w:cstheme="minorHAnsi"/>
          <w:sz w:val="24"/>
          <w:szCs w:val="24"/>
        </w:rPr>
        <w:t xml:space="preserve">were </w:t>
      </w:r>
      <w:r w:rsidR="00AF4C05" w:rsidRPr="0066637A">
        <w:rPr>
          <w:rStyle w:val="q4iawc"/>
          <w:rFonts w:cstheme="minorHAnsi"/>
          <w:sz w:val="24"/>
          <w:szCs w:val="24"/>
        </w:rPr>
        <w:t>analysed</w:t>
      </w:r>
      <w:r w:rsidR="00DC08CF" w:rsidRPr="0066637A">
        <w:rPr>
          <w:rStyle w:val="q4iawc"/>
          <w:rFonts w:cstheme="minorHAnsi"/>
          <w:sz w:val="24"/>
          <w:szCs w:val="24"/>
        </w:rPr>
        <w:t xml:space="preserve"> </w:t>
      </w:r>
      <w:r w:rsidR="00AF4C05" w:rsidRPr="0066637A">
        <w:rPr>
          <w:rStyle w:val="q4iawc"/>
          <w:rFonts w:cstheme="minorHAnsi"/>
          <w:sz w:val="24"/>
          <w:szCs w:val="24"/>
        </w:rPr>
        <w:t>with an</w:t>
      </w:r>
      <w:r w:rsidRPr="0066637A">
        <w:rPr>
          <w:rFonts w:cstheme="minorHAnsi"/>
          <w:sz w:val="24"/>
          <w:szCs w:val="24"/>
        </w:rPr>
        <w:t xml:space="preserve"> Anton </w:t>
      </w:r>
      <w:proofErr w:type="spellStart"/>
      <w:r w:rsidRPr="0066637A">
        <w:rPr>
          <w:rFonts w:cstheme="minorHAnsi"/>
          <w:sz w:val="24"/>
          <w:szCs w:val="24"/>
        </w:rPr>
        <w:t>Paar</w:t>
      </w:r>
      <w:proofErr w:type="spellEnd"/>
      <w:r w:rsidRPr="0066637A">
        <w:rPr>
          <w:rFonts w:cstheme="minorHAnsi"/>
          <w:sz w:val="24"/>
          <w:szCs w:val="24"/>
        </w:rPr>
        <w:t xml:space="preserve"> DMA 4500 density meter</w:t>
      </w:r>
      <w:r w:rsidRPr="0066637A">
        <w:rPr>
          <w:rFonts w:cstheme="minorHAnsi"/>
          <w:i/>
          <w:iCs/>
          <w:sz w:val="24"/>
          <w:szCs w:val="24"/>
        </w:rPr>
        <w:t xml:space="preserve">. </w:t>
      </w:r>
      <w:r w:rsidRPr="0066637A">
        <w:rPr>
          <w:rFonts w:cstheme="minorHAnsi"/>
          <w:sz w:val="24"/>
          <w:szCs w:val="24"/>
        </w:rPr>
        <w:t xml:space="preserve">For the gas chromatography </w:t>
      </w:r>
      <w:r w:rsidR="00987A6E" w:rsidRPr="0066637A">
        <w:rPr>
          <w:rFonts w:cstheme="minorHAnsi"/>
          <w:sz w:val="24"/>
          <w:szCs w:val="24"/>
        </w:rPr>
        <w:t>analysis</w:t>
      </w:r>
      <w:r w:rsidRPr="0066637A">
        <w:rPr>
          <w:rFonts w:cstheme="minorHAnsi"/>
          <w:sz w:val="24"/>
          <w:szCs w:val="24"/>
        </w:rPr>
        <w:t xml:space="preserve"> </w:t>
      </w:r>
      <w:r w:rsidR="00987A6E" w:rsidRPr="0066637A">
        <w:rPr>
          <w:rFonts w:cstheme="minorHAnsi"/>
          <w:sz w:val="24"/>
          <w:szCs w:val="24"/>
        </w:rPr>
        <w:t>a</w:t>
      </w:r>
      <w:r w:rsidRPr="0066637A">
        <w:rPr>
          <w:rFonts w:cstheme="minorHAnsi"/>
          <w:sz w:val="24"/>
          <w:szCs w:val="24"/>
        </w:rPr>
        <w:t xml:space="preserve"> Shimadzu GC2010-pro with a flame ionization detector (FID) was employed. Nitrogen was used as the carrier gas, the stationary phase was a SH-</w:t>
      </w:r>
      <w:proofErr w:type="spellStart"/>
      <w:r w:rsidRPr="0066637A">
        <w:rPr>
          <w:rFonts w:cstheme="minorHAnsi"/>
          <w:sz w:val="24"/>
          <w:szCs w:val="24"/>
        </w:rPr>
        <w:t>Stabilwax</w:t>
      </w:r>
      <w:proofErr w:type="spellEnd"/>
      <w:r w:rsidRPr="0066637A">
        <w:rPr>
          <w:rFonts w:cstheme="minorHAnsi"/>
          <w:sz w:val="24"/>
          <w:szCs w:val="24"/>
        </w:rPr>
        <w:t xml:space="preserve"> column (30 m x 0.32 mm x 0.50</w:t>
      </w:r>
      <w:r w:rsidR="00584F3C" w:rsidRPr="0066637A">
        <w:rPr>
          <w:rFonts w:cstheme="minorHAnsi"/>
          <w:sz w:val="24"/>
          <w:szCs w:val="24"/>
        </w:rPr>
        <w:t xml:space="preserve"> </w:t>
      </w:r>
      <w:proofErr w:type="spellStart"/>
      <w:r w:rsidRPr="0066637A">
        <w:rPr>
          <w:rFonts w:cstheme="minorHAnsi"/>
          <w:sz w:val="24"/>
          <w:szCs w:val="24"/>
        </w:rPr>
        <w:t>μm</w:t>
      </w:r>
      <w:proofErr w:type="spellEnd"/>
      <w:r w:rsidRPr="0066637A">
        <w:rPr>
          <w:rFonts w:cstheme="minorHAnsi"/>
          <w:sz w:val="24"/>
          <w:szCs w:val="24"/>
        </w:rPr>
        <w:t>).</w:t>
      </w:r>
      <w:r w:rsidR="00D94B08" w:rsidRPr="0066637A" w:rsidDel="00D94B08">
        <w:rPr>
          <w:rFonts w:cstheme="minorHAnsi"/>
          <w:sz w:val="24"/>
          <w:szCs w:val="24"/>
        </w:rPr>
        <w:t xml:space="preserve"> </w:t>
      </w:r>
      <w:r w:rsidR="00D94B08" w:rsidRPr="0066637A">
        <w:rPr>
          <w:rFonts w:cstheme="minorHAnsi"/>
          <w:sz w:val="24"/>
          <w:szCs w:val="24"/>
        </w:rPr>
        <w:t>T</w:t>
      </w:r>
      <w:r w:rsidR="00C12D26" w:rsidRPr="0066637A">
        <w:rPr>
          <w:rFonts w:cstheme="minorHAnsi"/>
          <w:sz w:val="24"/>
          <w:szCs w:val="24"/>
        </w:rPr>
        <w:t xml:space="preserve">he </w:t>
      </w:r>
      <w:r w:rsidR="004A43AC" w:rsidRPr="0066637A">
        <w:rPr>
          <w:rFonts w:cstheme="minorHAnsi"/>
          <w:sz w:val="24"/>
          <w:szCs w:val="24"/>
        </w:rPr>
        <w:t xml:space="preserve">following </w:t>
      </w:r>
      <w:r w:rsidR="00C12D26" w:rsidRPr="0066637A">
        <w:rPr>
          <w:rFonts w:cstheme="minorHAnsi"/>
          <w:sz w:val="24"/>
          <w:szCs w:val="24"/>
        </w:rPr>
        <w:t>temperature program</w:t>
      </w:r>
      <w:r w:rsidR="004A43AC" w:rsidRPr="0066637A">
        <w:rPr>
          <w:rFonts w:cstheme="minorHAnsi"/>
          <w:sz w:val="24"/>
          <w:szCs w:val="24"/>
        </w:rPr>
        <w:t xml:space="preserve"> was used</w:t>
      </w:r>
      <w:r w:rsidR="00C12D26" w:rsidRPr="0066637A">
        <w:rPr>
          <w:rFonts w:cstheme="minorHAnsi"/>
          <w:sz w:val="24"/>
          <w:szCs w:val="24"/>
        </w:rPr>
        <w:t>: first the temperature is held constant for 1 minute at 313</w:t>
      </w:r>
      <w:r w:rsidR="005A2C8E" w:rsidRPr="0066637A">
        <w:rPr>
          <w:rFonts w:cstheme="minorHAnsi"/>
          <w:sz w:val="24"/>
          <w:szCs w:val="24"/>
        </w:rPr>
        <w:t>.</w:t>
      </w:r>
      <w:r w:rsidR="00C12D26" w:rsidRPr="0066637A">
        <w:rPr>
          <w:rFonts w:cstheme="minorHAnsi"/>
          <w:sz w:val="24"/>
          <w:szCs w:val="24"/>
        </w:rPr>
        <w:t>15 K. Then the temperature is gradually increased</w:t>
      </w:r>
      <w:r w:rsidR="004A43AC" w:rsidRPr="0066637A">
        <w:rPr>
          <w:rFonts w:cstheme="minorHAnsi"/>
          <w:sz w:val="24"/>
          <w:szCs w:val="24"/>
        </w:rPr>
        <w:t xml:space="preserve"> at</w:t>
      </w:r>
      <w:r w:rsidR="00C12D26" w:rsidRPr="0066637A">
        <w:rPr>
          <w:rFonts w:cstheme="minorHAnsi"/>
          <w:sz w:val="24"/>
          <w:szCs w:val="24"/>
        </w:rPr>
        <w:t xml:space="preserve"> </w:t>
      </w:r>
      <w:r w:rsidR="00987A6E" w:rsidRPr="0066637A">
        <w:rPr>
          <w:rFonts w:cstheme="minorHAnsi"/>
          <w:sz w:val="24"/>
          <w:szCs w:val="24"/>
        </w:rPr>
        <w:t>a</w:t>
      </w:r>
      <w:r w:rsidR="00E760D2" w:rsidRPr="0066637A">
        <w:rPr>
          <w:rFonts w:cstheme="minorHAnsi"/>
          <w:sz w:val="24"/>
          <w:szCs w:val="24"/>
        </w:rPr>
        <w:t xml:space="preserve"> rate </w:t>
      </w:r>
      <w:r w:rsidR="00987A6E" w:rsidRPr="0066637A">
        <w:rPr>
          <w:rFonts w:cstheme="minorHAnsi"/>
          <w:sz w:val="24"/>
          <w:szCs w:val="24"/>
        </w:rPr>
        <w:t>for</w:t>
      </w:r>
      <w:r w:rsidR="00E760D2" w:rsidRPr="0066637A">
        <w:rPr>
          <w:rFonts w:cstheme="minorHAnsi"/>
          <w:sz w:val="24"/>
          <w:szCs w:val="24"/>
        </w:rPr>
        <w:t xml:space="preserve"> which a clear separation </w:t>
      </w:r>
      <w:r w:rsidR="00987A6E" w:rsidRPr="0066637A">
        <w:rPr>
          <w:rFonts w:cstheme="minorHAnsi"/>
          <w:sz w:val="24"/>
          <w:szCs w:val="24"/>
        </w:rPr>
        <w:t xml:space="preserve">between peaks </w:t>
      </w:r>
      <w:r w:rsidR="00E760D2" w:rsidRPr="0066637A">
        <w:rPr>
          <w:rFonts w:cstheme="minorHAnsi"/>
          <w:sz w:val="24"/>
          <w:szCs w:val="24"/>
        </w:rPr>
        <w:t xml:space="preserve">takes place. Finally, the temperature is increased to 403.15 K and maintained </w:t>
      </w:r>
      <w:r w:rsidR="004A43AC" w:rsidRPr="0066637A">
        <w:rPr>
          <w:rFonts w:cstheme="minorHAnsi"/>
          <w:sz w:val="24"/>
          <w:szCs w:val="24"/>
        </w:rPr>
        <w:t xml:space="preserve">there </w:t>
      </w:r>
      <w:r w:rsidR="00E760D2" w:rsidRPr="0066637A">
        <w:rPr>
          <w:rFonts w:cstheme="minorHAnsi"/>
          <w:sz w:val="24"/>
          <w:szCs w:val="24"/>
        </w:rPr>
        <w:t xml:space="preserve">for 1 minute, to </w:t>
      </w:r>
      <w:r w:rsidR="009051EC" w:rsidRPr="0066637A">
        <w:rPr>
          <w:rFonts w:cstheme="minorHAnsi"/>
          <w:sz w:val="24"/>
          <w:szCs w:val="24"/>
        </w:rPr>
        <w:t>e</w:t>
      </w:r>
      <w:r w:rsidR="00E760D2" w:rsidRPr="0066637A">
        <w:rPr>
          <w:rFonts w:cstheme="minorHAnsi"/>
          <w:sz w:val="24"/>
          <w:szCs w:val="24"/>
        </w:rPr>
        <w:t xml:space="preserve">nsure no contamination would remain on the column. </w:t>
      </w:r>
    </w:p>
    <w:p w14:paraId="7C239F9E" w14:textId="39B95D20" w:rsidR="008B2095" w:rsidRPr="0066637A" w:rsidRDefault="008B2095" w:rsidP="003B199D">
      <w:pPr>
        <w:pStyle w:val="Kop3"/>
        <w:numPr>
          <w:ilvl w:val="0"/>
          <w:numId w:val="0"/>
        </w:numPr>
        <w:spacing w:line="480" w:lineRule="auto"/>
        <w:ind w:left="720" w:hanging="720"/>
        <w:jc w:val="both"/>
        <w:rPr>
          <w:rFonts w:asciiTheme="minorHAnsi" w:hAnsiTheme="minorHAnsi" w:cstheme="minorHAnsi"/>
        </w:rPr>
      </w:pPr>
      <w:bookmarkStart w:id="19" w:name="_Ref115878006"/>
      <w:r w:rsidRPr="0066637A">
        <w:rPr>
          <w:rFonts w:asciiTheme="minorHAnsi" w:hAnsiTheme="minorHAnsi" w:cstheme="minorHAnsi"/>
        </w:rPr>
        <w:t>Thermodynamic consistency assessment</w:t>
      </w:r>
      <w:bookmarkEnd w:id="19"/>
    </w:p>
    <w:p w14:paraId="303C271C" w14:textId="0B01C3B6" w:rsidR="006A26D3" w:rsidRPr="0066637A" w:rsidRDefault="00165EAA" w:rsidP="002F6F80">
      <w:pPr>
        <w:spacing w:line="480" w:lineRule="auto"/>
        <w:jc w:val="both"/>
        <w:rPr>
          <w:rFonts w:cstheme="minorHAnsi"/>
          <w:sz w:val="24"/>
          <w:szCs w:val="24"/>
        </w:rPr>
      </w:pPr>
      <w:r w:rsidRPr="0066637A">
        <w:rPr>
          <w:rFonts w:cstheme="minorHAnsi"/>
          <w:sz w:val="24"/>
          <w:szCs w:val="24"/>
        </w:rPr>
        <w:t>The Redlich-</w:t>
      </w:r>
      <w:proofErr w:type="spellStart"/>
      <w:r w:rsidRPr="0066637A">
        <w:rPr>
          <w:rFonts w:cstheme="minorHAnsi"/>
          <w:sz w:val="24"/>
          <w:szCs w:val="24"/>
        </w:rPr>
        <w:t>Kister</w:t>
      </w:r>
      <w:proofErr w:type="spellEnd"/>
      <w:r w:rsidRPr="0066637A">
        <w:rPr>
          <w:rFonts w:cstheme="minorHAnsi"/>
          <w:sz w:val="24"/>
          <w:szCs w:val="24"/>
        </w:rPr>
        <w:t xml:space="preserve"> test (area test)</w:t>
      </w:r>
      <w:r w:rsidR="00746EAA" w:rsidRPr="0066637A">
        <w:rPr>
          <w:rFonts w:cstheme="minorHAnsi"/>
          <w:sz w:val="24"/>
          <w:szCs w:val="24"/>
        </w:rPr>
        <w:fldChar w:fldCharType="begin" w:fldLock="1"/>
      </w:r>
      <w:r w:rsidR="00746EAA" w:rsidRPr="0066637A">
        <w:rPr>
          <w:rFonts w:cstheme="minorHAnsi"/>
          <w:sz w:val="24"/>
          <w:szCs w:val="24"/>
        </w:rPr>
        <w:instrText>ADDIN CSL_CITATION {"citationItems":[{"id":"ITEM-1","itemData":{"author":[{"dropping-particle":"","family":"Redlich","given":"Otto.","non-dropping-particle":"","parse-names":false,"suffix":""},{"dropping-particle":"","family":"Kister","given":"A","non-dropping-particle":"","parse-names":false,"suffix":""}],"container-title":"Industrial \\&amp; Engineering Chemistry","id":"ITEM-1","issued":{"date-parts":[["1948"]]},"page":"345-348","title":"Algebraic Representation of Thermodynamic Properties and the Classification of Solutions","type":"article-journal","volume":"40"},"uris":["http://www.mendeley.com/documents/?uuid=1b4e011a-748f-47dc-bf7e-266d25f668fb"]}],"mendeley":{"formattedCitation":"&lt;sup&gt;44&lt;/sup&gt;","plainTextFormattedCitation":"44"},"properties":{"noteIndex":0},"schema":"https://github.com/citation-style-language/schema/raw/master/csl-citation.json"}</w:instrText>
      </w:r>
      <w:r w:rsidR="00746EAA" w:rsidRPr="0066637A">
        <w:rPr>
          <w:rFonts w:cstheme="minorHAnsi"/>
          <w:sz w:val="24"/>
          <w:szCs w:val="24"/>
        </w:rPr>
        <w:fldChar w:fldCharType="separate"/>
      </w:r>
      <w:r w:rsidR="00746EAA" w:rsidRPr="0066637A">
        <w:rPr>
          <w:rFonts w:cstheme="minorHAnsi"/>
          <w:noProof/>
          <w:sz w:val="24"/>
          <w:szCs w:val="24"/>
          <w:vertAlign w:val="superscript"/>
        </w:rPr>
        <w:t>4</w:t>
      </w:r>
      <w:r w:rsidR="00EE35FA" w:rsidRPr="0066637A">
        <w:rPr>
          <w:rFonts w:cstheme="minorHAnsi"/>
          <w:noProof/>
          <w:sz w:val="24"/>
          <w:szCs w:val="24"/>
          <w:vertAlign w:val="superscript"/>
        </w:rPr>
        <w:t>5</w:t>
      </w:r>
      <w:r w:rsidR="00746EAA" w:rsidRPr="0066637A">
        <w:rPr>
          <w:rFonts w:cstheme="minorHAnsi"/>
          <w:sz w:val="24"/>
          <w:szCs w:val="24"/>
        </w:rPr>
        <w:fldChar w:fldCharType="end"/>
      </w:r>
      <w:r w:rsidRPr="0066637A">
        <w:rPr>
          <w:rFonts w:cstheme="minorHAnsi"/>
          <w:sz w:val="24"/>
          <w:szCs w:val="24"/>
        </w:rPr>
        <w:t xml:space="preserve"> and the </w:t>
      </w:r>
      <w:proofErr w:type="spellStart"/>
      <w:r w:rsidRPr="0066637A">
        <w:rPr>
          <w:rFonts w:cstheme="minorHAnsi"/>
          <w:sz w:val="24"/>
          <w:szCs w:val="24"/>
        </w:rPr>
        <w:t>Fredenslund</w:t>
      </w:r>
      <w:proofErr w:type="spellEnd"/>
      <w:r w:rsidRPr="0066637A">
        <w:rPr>
          <w:rFonts w:cstheme="minorHAnsi"/>
          <w:sz w:val="24"/>
          <w:szCs w:val="24"/>
        </w:rPr>
        <w:t xml:space="preserve"> test (point test)</w:t>
      </w:r>
      <w:r w:rsidR="00746EAA" w:rsidRPr="0066637A">
        <w:rPr>
          <w:rFonts w:cstheme="minorHAnsi"/>
          <w:sz w:val="24"/>
          <w:szCs w:val="24"/>
        </w:rPr>
        <w:fldChar w:fldCharType="begin" w:fldLock="1"/>
      </w:r>
      <w:r w:rsidR="00746EAA" w:rsidRPr="0066637A">
        <w:rPr>
          <w:rFonts w:cstheme="minorHAnsi"/>
          <w:sz w:val="24"/>
          <w:szCs w:val="24"/>
        </w:rPr>
        <w:instrText>ADDIN CSL_CITATION {"citationItems":[{"id":"ITEM-1","itemData":{"DOI":"10.1002/bbpc.19770811049","abstract":"Isothermal high-pressure vapor liquid equilibrium data have recently been measured in our laboratory for several binary systems. A vaporrecirculation equilibrium still is used, and highly accurate measurements of temperature, pressure, and liquid and vapor compositions are emphasized. The experimental technique will be discussed in detail. — Provided a reliable method for calculating vapor phase fugacity coefficients is available, it is possible to calculate vapor phase compositions (y) from isothermal P — x data alone using the Gibbs-Duhem equation. Comparison between y(calc) and y(exp) then furnishes a sound thermodynamic consistency test. The method provides an excellent means of calculating Henry constants from P — x data.","author":[{"dropping-particle":"","family":"GrausØ","given":"Louis","non-dropping-particle":"","parse-names":false,"suffix":""},{"dropping-particle":"","family":"Fredenslund","given":"Aage","non-dropping-particle":"","parse-names":false,"suffix":""}],"container-title":"Berichte der Bunsengesellschaft für physikalische Chemie","id":"ITEM-1","issue":"10","issued":{"date-parts":[["1977"]]},"page":"1088-1093","title":"Measurement and Correlation of High-Pressure Vapor-Liquid Equilibrium Data","type":"article-journal","volume":"81"},"uris":["http://www.mendeley.com/documents/?uuid=68960fa0-a301-4683-b4e3-b3b842c22da7"]}],"mendeley":{"formattedCitation":"&lt;sup&gt;45&lt;/sup&gt;","plainTextFormattedCitation":"45","previouslyFormattedCitation":"&lt;sup&gt;45&lt;/sup&gt;"},"properties":{"noteIndex":0},"schema":"https://github.com/citation-style-language/schema/raw/master/csl-citation.json"}</w:instrText>
      </w:r>
      <w:r w:rsidR="00746EAA" w:rsidRPr="0066637A">
        <w:rPr>
          <w:rFonts w:cstheme="minorHAnsi"/>
          <w:sz w:val="24"/>
          <w:szCs w:val="24"/>
        </w:rPr>
        <w:fldChar w:fldCharType="separate"/>
      </w:r>
      <w:r w:rsidR="00746EAA" w:rsidRPr="0066637A">
        <w:rPr>
          <w:rFonts w:cstheme="minorHAnsi"/>
          <w:noProof/>
          <w:sz w:val="24"/>
          <w:szCs w:val="24"/>
          <w:vertAlign w:val="superscript"/>
        </w:rPr>
        <w:t>4</w:t>
      </w:r>
      <w:r w:rsidR="00EE35FA" w:rsidRPr="0066637A">
        <w:rPr>
          <w:rFonts w:cstheme="minorHAnsi"/>
          <w:noProof/>
          <w:sz w:val="24"/>
          <w:szCs w:val="24"/>
          <w:vertAlign w:val="superscript"/>
        </w:rPr>
        <w:t>6</w:t>
      </w:r>
      <w:r w:rsidR="00746EAA" w:rsidRPr="0066637A">
        <w:rPr>
          <w:rFonts w:cstheme="minorHAnsi"/>
          <w:sz w:val="24"/>
          <w:szCs w:val="24"/>
        </w:rPr>
        <w:fldChar w:fldCharType="end"/>
      </w:r>
      <w:r w:rsidRPr="0066637A">
        <w:rPr>
          <w:rFonts w:cstheme="minorHAnsi"/>
          <w:sz w:val="24"/>
          <w:szCs w:val="24"/>
        </w:rPr>
        <w:t xml:space="preserve"> were performed to </w:t>
      </w:r>
      <w:r w:rsidR="00BC0A6D" w:rsidRPr="0066637A">
        <w:rPr>
          <w:rFonts w:cstheme="minorHAnsi"/>
          <w:sz w:val="24"/>
          <w:szCs w:val="24"/>
        </w:rPr>
        <w:t>assess</w:t>
      </w:r>
      <w:r w:rsidRPr="0066637A">
        <w:rPr>
          <w:rFonts w:cstheme="minorHAnsi"/>
          <w:sz w:val="24"/>
          <w:szCs w:val="24"/>
        </w:rPr>
        <w:t xml:space="preserve"> the thermodynamic consistency of the experimental </w:t>
      </w:r>
      <w:r w:rsidR="00BC0A6D" w:rsidRPr="0066637A">
        <w:rPr>
          <w:rFonts w:cstheme="minorHAnsi"/>
          <w:sz w:val="24"/>
          <w:szCs w:val="24"/>
        </w:rPr>
        <w:t xml:space="preserve">VLE </w:t>
      </w:r>
      <w:r w:rsidRPr="0066637A">
        <w:rPr>
          <w:rFonts w:cstheme="minorHAnsi"/>
          <w:sz w:val="24"/>
          <w:szCs w:val="24"/>
        </w:rPr>
        <w:t>data.</w:t>
      </w:r>
      <w:r w:rsidR="00B003D8" w:rsidRPr="0066637A">
        <w:rPr>
          <w:rFonts w:cstheme="minorHAnsi"/>
          <w:sz w:val="24"/>
          <w:szCs w:val="24"/>
        </w:rPr>
        <w:t xml:space="preserve"> </w:t>
      </w:r>
      <w:r w:rsidR="00A77E75" w:rsidRPr="0066637A">
        <w:rPr>
          <w:rFonts w:cstheme="minorHAnsi"/>
          <w:sz w:val="24"/>
          <w:szCs w:val="24"/>
        </w:rPr>
        <w:t>The</w:t>
      </w:r>
      <w:r w:rsidR="00C61169" w:rsidRPr="0066637A">
        <w:rPr>
          <w:rFonts w:cstheme="minorHAnsi"/>
          <w:sz w:val="24"/>
          <w:szCs w:val="24"/>
        </w:rPr>
        <w:t xml:space="preserve"> Redlich-</w:t>
      </w:r>
      <w:proofErr w:type="spellStart"/>
      <w:r w:rsidR="00C61169" w:rsidRPr="0066637A">
        <w:rPr>
          <w:rFonts w:cstheme="minorHAnsi"/>
          <w:sz w:val="24"/>
          <w:szCs w:val="24"/>
        </w:rPr>
        <w:t>Kister</w:t>
      </w:r>
      <w:proofErr w:type="spellEnd"/>
      <w:r w:rsidR="00C61169" w:rsidRPr="0066637A">
        <w:rPr>
          <w:rFonts w:cstheme="minorHAnsi"/>
          <w:sz w:val="24"/>
          <w:szCs w:val="24"/>
        </w:rPr>
        <w:t xml:space="preserve"> test </w:t>
      </w:r>
      <w:r w:rsidR="00F73092" w:rsidRPr="0066637A">
        <w:rPr>
          <w:rFonts w:cstheme="minorHAnsi"/>
          <w:sz w:val="24"/>
          <w:szCs w:val="24"/>
        </w:rPr>
        <w:t>is based on the general Gibbs-</w:t>
      </w:r>
      <w:proofErr w:type="spellStart"/>
      <w:r w:rsidR="00F73092" w:rsidRPr="0066637A">
        <w:rPr>
          <w:rFonts w:cstheme="minorHAnsi"/>
          <w:sz w:val="24"/>
          <w:szCs w:val="24"/>
        </w:rPr>
        <w:t>Duhem</w:t>
      </w:r>
      <w:proofErr w:type="spellEnd"/>
      <w:r w:rsidR="00F73092" w:rsidRPr="0066637A">
        <w:rPr>
          <w:rFonts w:cstheme="minorHAnsi"/>
          <w:sz w:val="24"/>
          <w:szCs w:val="24"/>
        </w:rPr>
        <w:t xml:space="preserve"> equation</w:t>
      </w:r>
      <w:r w:rsidR="00783DA0" w:rsidRPr="0066637A">
        <w:rPr>
          <w:rFonts w:cstheme="minorHAnsi"/>
          <w:sz w:val="24"/>
          <w:szCs w:val="24"/>
        </w:rPr>
        <w:t>, i.e.,</w:t>
      </w:r>
      <w:r w:rsidR="00F73092" w:rsidRPr="0066637A">
        <w:rPr>
          <w:rFonts w:cstheme="minorHAnsi"/>
          <w:sz w:val="24"/>
          <w:szCs w:val="24"/>
        </w:rPr>
        <w:t xml:space="preserve"> </w:t>
      </w:r>
      <w:r w:rsidR="00783DA0" w:rsidRPr="0066637A">
        <w:rPr>
          <w:rFonts w:cstheme="minorHAnsi"/>
          <w:sz w:val="24"/>
          <w:szCs w:val="24"/>
        </w:rPr>
        <w:t>e</w:t>
      </w:r>
      <w:r w:rsidR="00F73092" w:rsidRPr="0066637A">
        <w:rPr>
          <w:rFonts w:cstheme="minorHAnsi"/>
          <w:sz w:val="24"/>
          <w:szCs w:val="24"/>
        </w:rPr>
        <w:t>q</w:t>
      </w:r>
      <w:r w:rsidR="00783DA0" w:rsidRPr="0066637A">
        <w:rPr>
          <w:rFonts w:cstheme="minorHAnsi"/>
          <w:sz w:val="24"/>
          <w:szCs w:val="24"/>
        </w:rPr>
        <w:t>u</w:t>
      </w:r>
      <w:r w:rsidR="0091583F" w:rsidRPr="0066637A">
        <w:rPr>
          <w:rFonts w:cstheme="minorHAnsi"/>
          <w:sz w:val="24"/>
          <w:szCs w:val="24"/>
        </w:rPr>
        <w:t>a</w:t>
      </w:r>
      <w:r w:rsidR="00783DA0" w:rsidRPr="0066637A">
        <w:rPr>
          <w:rFonts w:cstheme="minorHAnsi"/>
          <w:sz w:val="24"/>
          <w:szCs w:val="24"/>
        </w:rPr>
        <w:t>tion</w:t>
      </w:r>
      <w:r w:rsidR="00514AC9" w:rsidRPr="0066637A">
        <w:rPr>
          <w:rFonts w:cstheme="minorHAnsi"/>
          <w:sz w:val="24"/>
          <w:szCs w:val="24"/>
        </w:rPr>
        <w:t xml:space="preserve"> </w:t>
      </w:r>
      <w:r w:rsidR="00CD2D60" w:rsidRPr="0066637A">
        <w:rPr>
          <w:rFonts w:cstheme="minorHAnsi"/>
          <w:sz w:val="24"/>
          <w:szCs w:val="24"/>
        </w:rPr>
        <w:t>6</w:t>
      </w:r>
      <w:r w:rsidR="000C73B4" w:rsidRPr="0066637A">
        <w:rPr>
          <w:rFonts w:cstheme="minorHAnsi"/>
          <w:sz w:val="24"/>
          <w:szCs w:val="24"/>
        </w:rPr>
        <w:t>. At a constant pressure and constant temperature</w:t>
      </w:r>
      <w:r w:rsidR="00A77E75" w:rsidRPr="0066637A">
        <w:rPr>
          <w:rFonts w:cstheme="minorHAnsi"/>
          <w:sz w:val="24"/>
          <w:szCs w:val="24"/>
        </w:rPr>
        <w:t>,</w:t>
      </w:r>
      <w:r w:rsidR="00783DA0" w:rsidRPr="0066637A">
        <w:rPr>
          <w:rFonts w:cstheme="minorHAnsi"/>
          <w:sz w:val="24"/>
          <w:szCs w:val="24"/>
        </w:rPr>
        <w:t xml:space="preserve"> </w:t>
      </w:r>
      <w:r w:rsidR="000C73B4" w:rsidRPr="0066637A">
        <w:rPr>
          <w:rFonts w:cstheme="minorHAnsi"/>
          <w:sz w:val="24"/>
          <w:szCs w:val="24"/>
        </w:rPr>
        <w:t xml:space="preserve">this equation simplifies to </w:t>
      </w:r>
      <w:r w:rsidR="00987A6E" w:rsidRPr="0066637A">
        <w:rPr>
          <w:rFonts w:cstheme="minorHAnsi"/>
          <w:sz w:val="24"/>
          <w:szCs w:val="24"/>
        </w:rPr>
        <w:t>equation 7</w:t>
      </w:r>
      <w:r w:rsidR="00783DA0" w:rsidRPr="0066637A">
        <w:rPr>
          <w:rFonts w:cstheme="minorHAnsi"/>
          <w:sz w:val="24"/>
          <w:szCs w:val="24"/>
        </w:rPr>
        <w:t>.</w:t>
      </w:r>
      <w:r w:rsidR="006A26D3" w:rsidRPr="0066637A">
        <w:rPr>
          <w:rFonts w:cstheme="minorHAnsi"/>
          <w:sz w:val="24"/>
          <w:szCs w:val="24"/>
        </w:rPr>
        <w:t xml:space="preserve"> Hence, for thermodynamically consistent data obtained under such conditions, plotting ln(γ</w:t>
      </w:r>
      <w:r w:rsidR="006A26D3" w:rsidRPr="0066637A">
        <w:rPr>
          <w:rFonts w:cstheme="minorHAnsi"/>
          <w:sz w:val="24"/>
          <w:szCs w:val="24"/>
          <w:vertAlign w:val="subscript"/>
        </w:rPr>
        <w:t>1</w:t>
      </w:r>
      <w:r w:rsidR="006A26D3" w:rsidRPr="0066637A">
        <w:rPr>
          <w:rFonts w:cstheme="minorHAnsi"/>
          <w:sz w:val="24"/>
          <w:szCs w:val="24"/>
        </w:rPr>
        <w:t>/γ</w:t>
      </w:r>
      <w:r w:rsidR="006A26D3" w:rsidRPr="0066637A">
        <w:rPr>
          <w:rFonts w:cstheme="minorHAnsi"/>
          <w:sz w:val="24"/>
          <w:szCs w:val="24"/>
          <w:vertAlign w:val="subscript"/>
        </w:rPr>
        <w:t>2</w:t>
      </w:r>
      <w:r w:rsidR="006A26D3" w:rsidRPr="0066637A">
        <w:rPr>
          <w:rFonts w:cstheme="minorHAnsi"/>
          <w:sz w:val="24"/>
          <w:szCs w:val="24"/>
        </w:rPr>
        <w:t>) against x</w:t>
      </w:r>
      <w:r w:rsidR="006A26D3" w:rsidRPr="0066637A">
        <w:rPr>
          <w:rFonts w:cstheme="minorHAnsi"/>
          <w:sz w:val="24"/>
          <w:szCs w:val="24"/>
          <w:vertAlign w:val="subscript"/>
        </w:rPr>
        <w:t>1</w:t>
      </w:r>
      <w:r w:rsidR="006A26D3" w:rsidRPr="0066637A">
        <w:rPr>
          <w:rFonts w:cstheme="minorHAnsi"/>
          <w:sz w:val="24"/>
          <w:szCs w:val="24"/>
        </w:rPr>
        <w:t xml:space="preserve"> should result in areas above and below the x-axis which are equal to each other. However, considering small experimental errors and inaccuracies during the determination of the areas, the two areas are considered equal when the</w:t>
      </w:r>
      <w:r w:rsidR="00DB2F46" w:rsidRPr="0066637A">
        <w:rPr>
          <w:rFonts w:cstheme="minorHAnsi"/>
          <w:sz w:val="24"/>
          <w:szCs w:val="24"/>
        </w:rPr>
        <w:t>ir difference is</w:t>
      </w:r>
      <w:r w:rsidR="006A26D3" w:rsidRPr="0066637A">
        <w:rPr>
          <w:rFonts w:cstheme="minorHAnsi"/>
          <w:sz w:val="24"/>
          <w:szCs w:val="24"/>
        </w:rPr>
        <w:t xml:space="preserve"> less than </w:t>
      </w:r>
      <w:r w:rsidR="00424654" w:rsidRPr="0066637A">
        <w:rPr>
          <w:rFonts w:cstheme="minorHAnsi"/>
          <w:sz w:val="24"/>
          <w:szCs w:val="24"/>
        </w:rPr>
        <w:t xml:space="preserve">or equal to </w:t>
      </w:r>
      <w:r w:rsidR="006A26D3" w:rsidRPr="0066637A">
        <w:rPr>
          <w:rFonts w:cstheme="minorHAnsi"/>
          <w:sz w:val="24"/>
          <w:szCs w:val="24"/>
        </w:rPr>
        <w:t>2</w:t>
      </w:r>
      <w:r w:rsidR="0060335E" w:rsidRPr="0066637A">
        <w:rPr>
          <w:rFonts w:cstheme="minorHAnsi"/>
          <w:sz w:val="24"/>
          <w:szCs w:val="24"/>
        </w:rPr>
        <w:t>%</w:t>
      </w:r>
      <w:r w:rsidR="00DB2F46" w:rsidRPr="0066637A">
        <w:rPr>
          <w:rFonts w:cstheme="minorHAnsi"/>
          <w:sz w:val="24"/>
          <w:szCs w:val="24"/>
        </w:rPr>
        <w:t xml:space="preserve"> of the total area</w:t>
      </w:r>
      <w:r w:rsidR="006A26D3" w:rsidRPr="0066637A">
        <w:rPr>
          <w:rFonts w:cstheme="minorHAnsi"/>
          <w:sz w:val="24"/>
          <w:szCs w:val="24"/>
        </w:rPr>
        <w:t xml:space="preserve">, see equation </w:t>
      </w:r>
      <w:r w:rsidR="00CD2D60" w:rsidRPr="0066637A">
        <w:rPr>
          <w:rFonts w:cstheme="minorHAnsi"/>
          <w:sz w:val="24"/>
          <w:szCs w:val="24"/>
        </w:rPr>
        <w:t>8</w:t>
      </w:r>
      <w:r w:rsidR="006A26D3" w:rsidRPr="0066637A">
        <w:rPr>
          <w:rFonts w:cstheme="minorHAnsi"/>
          <w:sz w:val="24"/>
          <w:szCs w:val="24"/>
        </w:rPr>
        <w:t>.</w:t>
      </w:r>
    </w:p>
    <w:p w14:paraId="64D05295" w14:textId="64A0209B" w:rsidR="00737EED" w:rsidRPr="0066637A" w:rsidRDefault="008D73E8" w:rsidP="002F6F80">
      <w:pPr>
        <w:spacing w:line="480" w:lineRule="auto"/>
        <w:jc w:val="both"/>
        <w:rPr>
          <w:rFonts w:eastAsiaTheme="minorEastAsia" w:cstheme="minorHAnsi"/>
          <w:sz w:val="24"/>
          <w:szCs w:val="24"/>
        </w:rPr>
      </w:pPr>
      <m:oMath>
        <m:nary>
          <m:naryPr>
            <m:limLoc m:val="subSup"/>
            <m:ctrlPr>
              <w:rPr>
                <w:rFonts w:ascii="Cambria Math" w:hAnsi="Cambria Math" w:cstheme="minorHAnsi"/>
                <w:i/>
                <w:sz w:val="24"/>
                <w:szCs w:val="24"/>
              </w:rPr>
            </m:ctrlPr>
          </m:naryPr>
          <m: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=0</m:t>
            </m:r>
          </m:sub>
          <m:sup>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=1</m:t>
            </m:r>
          </m:sup>
          <m:e>
            <m:func>
              <m:funcPr>
                <m:ctrlPr>
                  <w:rPr>
                    <w:rFonts w:ascii="Cambria Math" w:hAnsi="Cambria Math" w:cstheme="minorHAnsi"/>
                    <w:i/>
                    <w:sz w:val="24"/>
                    <w:szCs w:val="24"/>
                  </w:rPr>
                </m:ctrlPr>
              </m:funcPr>
              <m:fName>
                <m:r>
                  <m:rPr>
                    <m:sty m:val="p"/>
                  </m:rPr>
                  <w:rPr>
                    <w:rFonts w:ascii="Cambria Math" w:hAnsi="Cambria Math" w:cstheme="minorHAnsi"/>
                    <w:sz w:val="24"/>
                    <w:szCs w:val="24"/>
                  </w:rPr>
                  <m:t>ln</m:t>
                </m:r>
              </m:fName>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1</m:t>
                        </m:r>
                      </m:sub>
                    </m:sSub>
                  </m:num>
                  <m:den>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2</m:t>
                        </m:r>
                      </m:sub>
                    </m:sSub>
                  </m:den>
                </m:f>
                <m:r>
                  <w:rPr>
                    <w:rFonts w:ascii="Cambria Math" w:hAnsi="Cambria Math" w:cstheme="minorHAnsi"/>
                    <w:sz w:val="24"/>
                    <w:szCs w:val="24"/>
                  </w:rPr>
                  <m:t>d</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m:t>
                </m:r>
                <m:nary>
                  <m:naryPr>
                    <m:limLoc m:val="subSup"/>
                    <m:ctrlPr>
                      <w:rPr>
                        <w:rFonts w:ascii="Cambria Math" w:hAnsi="Cambria Math" w:cstheme="minorHAnsi"/>
                        <w:i/>
                        <w:sz w:val="24"/>
                        <w:szCs w:val="24"/>
                      </w:rPr>
                    </m:ctrlPr>
                  </m:naryPr>
                  <m:sub>
                    <m:r>
                      <w:rPr>
                        <w:rFonts w:ascii="Cambria Math" w:hAnsi="Cambria Math" w:cstheme="minorHAnsi"/>
                        <w:sz w:val="24"/>
                        <w:szCs w:val="24"/>
                      </w:rPr>
                      <m:t>p(</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=0)</m:t>
                    </m:r>
                  </m:sub>
                  <m:sup>
                    <m:r>
                      <w:rPr>
                        <w:rFonts w:ascii="Cambria Math" w:hAnsi="Cambria Math" w:cstheme="minorHAnsi"/>
                        <w:sz w:val="24"/>
                        <w:szCs w:val="24"/>
                      </w:rPr>
                      <m:t>p(</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=1)</m:t>
                    </m:r>
                  </m:sup>
                  <m:e>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υ</m:t>
                            </m:r>
                          </m:e>
                          <m:sup>
                            <m:r>
                              <w:rPr>
                                <w:rFonts w:ascii="Cambria Math" w:hAnsi="Cambria Math" w:cstheme="minorHAnsi"/>
                                <w:sz w:val="24"/>
                                <w:szCs w:val="24"/>
                              </w:rPr>
                              <m:t>E</m:t>
                            </m:r>
                          </m:sup>
                        </m:sSup>
                      </m:num>
                      <m:den>
                        <m:r>
                          <w:rPr>
                            <w:rFonts w:ascii="Cambria Math" w:hAnsi="Cambria Math" w:cstheme="minorHAnsi"/>
                            <w:sz w:val="24"/>
                            <w:szCs w:val="24"/>
                          </w:rPr>
                          <m:t>RT</m:t>
                        </m:r>
                      </m:den>
                    </m:f>
                    <m:r>
                      <w:rPr>
                        <w:rFonts w:ascii="Cambria Math" w:hAnsi="Cambria Math" w:cstheme="minorHAnsi"/>
                        <w:sz w:val="24"/>
                        <w:szCs w:val="24"/>
                      </w:rPr>
                      <m:t>dp-</m:t>
                    </m:r>
                    <m:nary>
                      <m:naryPr>
                        <m:limLoc m:val="subSup"/>
                        <m:ctrlPr>
                          <w:rPr>
                            <w:rFonts w:ascii="Cambria Math" w:hAnsi="Cambria Math" w:cstheme="minorHAnsi"/>
                            <w:i/>
                            <w:sz w:val="24"/>
                            <w:szCs w:val="24"/>
                          </w:rPr>
                        </m:ctrlPr>
                      </m:naryPr>
                      <m:sub>
                        <m:r>
                          <w:rPr>
                            <w:rFonts w:ascii="Cambria Math" w:hAnsi="Cambria Math" w:cstheme="minorHAnsi"/>
                            <w:sz w:val="24"/>
                            <w:szCs w:val="24"/>
                          </w:rPr>
                          <m:t>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=0)</m:t>
                        </m:r>
                      </m:sub>
                      <m:sup>
                        <m:r>
                          <w:rPr>
                            <w:rFonts w:ascii="Cambria Math" w:hAnsi="Cambria Math" w:cstheme="minorHAnsi"/>
                            <w:sz w:val="24"/>
                            <w:szCs w:val="24"/>
                          </w:rPr>
                          <m:t>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=1)</m:t>
                        </m:r>
                      </m:sup>
                      <m:e>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h</m:t>
                                </m:r>
                              </m:e>
                              <m:sup>
                                <m:r>
                                  <w:rPr>
                                    <w:rFonts w:ascii="Cambria Math" w:hAnsi="Cambria Math" w:cstheme="minorHAnsi"/>
                                    <w:sz w:val="24"/>
                                    <w:szCs w:val="24"/>
                                  </w:rPr>
                                  <m:t>E</m:t>
                                </m:r>
                              </m:sup>
                            </m:sSup>
                          </m:num>
                          <m:den>
                            <m:r>
                              <w:rPr>
                                <w:rFonts w:ascii="Cambria Math" w:hAnsi="Cambria Math" w:cstheme="minorHAnsi"/>
                                <w:sz w:val="24"/>
                                <w:szCs w:val="24"/>
                              </w:rPr>
                              <m:t>R</m:t>
                            </m:r>
                            <m:sSup>
                              <m:sSupPr>
                                <m:ctrlPr>
                                  <w:rPr>
                                    <w:rFonts w:ascii="Cambria Math" w:hAnsi="Cambria Math" w:cstheme="minorHAnsi"/>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r>
                          <w:rPr>
                            <w:rFonts w:ascii="Cambria Math" w:hAnsi="Cambria Math" w:cstheme="minorHAnsi"/>
                            <w:sz w:val="24"/>
                            <w:szCs w:val="24"/>
                          </w:rPr>
                          <m:t>dT</m:t>
                        </m:r>
                      </m:e>
                    </m:nary>
                  </m:e>
                </m:nary>
              </m:e>
            </m:func>
          </m:e>
        </m:nary>
      </m:oMath>
      <w:r w:rsidR="007C7D20" w:rsidRPr="0066637A">
        <w:rPr>
          <w:rFonts w:eastAsiaTheme="minorEastAsia" w:cstheme="minorHAnsi"/>
          <w:sz w:val="24"/>
          <w:szCs w:val="24"/>
        </w:rPr>
        <w:t xml:space="preserve">    </w:t>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t>(</w:t>
      </w:r>
      <w:r w:rsidR="00EB0EE0" w:rsidRPr="0066637A">
        <w:rPr>
          <w:rFonts w:eastAsiaTheme="minorEastAsia" w:cstheme="minorHAnsi"/>
          <w:sz w:val="24"/>
          <w:szCs w:val="24"/>
        </w:rPr>
        <w:t>6</w:t>
      </w:r>
      <w:r w:rsidR="00FB4642" w:rsidRPr="0066637A">
        <w:rPr>
          <w:rFonts w:eastAsiaTheme="minorEastAsia" w:cstheme="minorHAnsi"/>
          <w:sz w:val="24"/>
          <w:szCs w:val="24"/>
        </w:rPr>
        <w:t>)</w:t>
      </w:r>
    </w:p>
    <w:p w14:paraId="70E0AF02" w14:textId="408176E9" w:rsidR="00802DF8" w:rsidRPr="0066637A" w:rsidRDefault="008D73E8" w:rsidP="002F6F80">
      <w:pPr>
        <w:spacing w:line="480" w:lineRule="auto"/>
        <w:jc w:val="both"/>
        <w:rPr>
          <w:rFonts w:eastAsiaTheme="minorEastAsia" w:cstheme="minorHAnsi"/>
          <w:sz w:val="24"/>
          <w:szCs w:val="24"/>
        </w:rPr>
      </w:pPr>
      <m:oMath>
        <m:nary>
          <m:naryPr>
            <m:limLoc m:val="subSup"/>
            <m:ctrlPr>
              <w:rPr>
                <w:rFonts w:ascii="Cambria Math" w:hAnsi="Cambria Math" w:cstheme="minorHAnsi"/>
                <w:i/>
                <w:sz w:val="24"/>
                <w:szCs w:val="24"/>
              </w:rPr>
            </m:ctrlPr>
          </m:naryPr>
          <m: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=0</m:t>
            </m:r>
          </m:sub>
          <m:sup>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=1</m:t>
            </m:r>
          </m:sup>
          <m:e>
            <m:func>
              <m:funcPr>
                <m:ctrlPr>
                  <w:rPr>
                    <w:rFonts w:ascii="Cambria Math" w:hAnsi="Cambria Math" w:cstheme="minorHAnsi"/>
                    <w:i/>
                    <w:sz w:val="24"/>
                    <w:szCs w:val="24"/>
                  </w:rPr>
                </m:ctrlPr>
              </m:funcPr>
              <m:fName>
                <m:r>
                  <m:rPr>
                    <m:sty m:val="p"/>
                  </m:rPr>
                  <w:rPr>
                    <w:rFonts w:ascii="Cambria Math" w:hAnsi="Cambria Math" w:cstheme="minorHAnsi"/>
                    <w:sz w:val="24"/>
                    <w:szCs w:val="24"/>
                  </w:rPr>
                  <m:t>ln</m:t>
                </m:r>
              </m:fName>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1</m:t>
                        </m:r>
                      </m:sub>
                    </m:sSub>
                  </m:num>
                  <m:den>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2</m:t>
                        </m:r>
                      </m:sub>
                    </m:sSub>
                  </m:den>
                </m:f>
                <m:r>
                  <w:rPr>
                    <w:rFonts w:ascii="Cambria Math" w:hAnsi="Cambria Math" w:cstheme="minorHAnsi"/>
                    <w:sz w:val="24"/>
                    <w:szCs w:val="24"/>
                  </w:rPr>
                  <m:t>d</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=0</m:t>
                </m:r>
              </m:e>
            </m:func>
          </m:e>
        </m:nary>
      </m:oMath>
      <w:r w:rsidR="00802DF8" w:rsidRPr="0066637A">
        <w:rPr>
          <w:rFonts w:eastAsiaTheme="minorEastAsia" w:cstheme="minorHAnsi"/>
          <w:sz w:val="24"/>
          <w:szCs w:val="24"/>
        </w:rPr>
        <w:t xml:space="preserve">      </w:t>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t>(</w:t>
      </w:r>
      <w:r w:rsidR="00CD2D60" w:rsidRPr="0066637A">
        <w:rPr>
          <w:rFonts w:eastAsiaTheme="minorEastAsia" w:cstheme="minorHAnsi"/>
          <w:sz w:val="24"/>
          <w:szCs w:val="24"/>
        </w:rPr>
        <w:t>7</w:t>
      </w:r>
      <w:r w:rsidR="00802DF8" w:rsidRPr="0066637A">
        <w:rPr>
          <w:rFonts w:eastAsiaTheme="minorEastAsia" w:cstheme="minorHAnsi"/>
          <w:sz w:val="24"/>
          <w:szCs w:val="24"/>
        </w:rPr>
        <w:t>)</w:t>
      </w:r>
    </w:p>
    <w:p w14:paraId="3ACE845D" w14:textId="6395FD26" w:rsidR="00260FD7" w:rsidRPr="0066637A" w:rsidRDefault="00260FD7" w:rsidP="002F6F80">
      <w:pPr>
        <w:spacing w:line="480" w:lineRule="auto"/>
        <w:jc w:val="both"/>
        <w:rPr>
          <w:rFonts w:cstheme="minorHAnsi"/>
          <w:sz w:val="24"/>
          <w:szCs w:val="24"/>
        </w:rPr>
      </w:pPr>
      <m:oMath>
        <m:r>
          <m:rPr>
            <m:sty m:val="p"/>
          </m:rPr>
          <w:rPr>
            <w:rFonts w:ascii="Cambria Math" w:hAnsi="Cambria Math" w:cstheme="minorHAnsi"/>
            <w:sz w:val="24"/>
            <w:szCs w:val="24"/>
          </w:rPr>
          <m:t>D=100</m:t>
        </m:r>
        <m:f>
          <m:fPr>
            <m:ctrlPr>
              <w:rPr>
                <w:rFonts w:ascii="Cambria Math" w:hAnsi="Cambria Math" w:cstheme="minorHAnsi"/>
                <w:iCs/>
                <w:sz w:val="24"/>
                <w:szCs w:val="24"/>
              </w:rPr>
            </m:ctrlPr>
          </m:fPr>
          <m:num>
            <m:d>
              <m:dPr>
                <m:begChr m:val="|"/>
                <m:endChr m:val="|"/>
                <m:ctrlPr>
                  <w:rPr>
                    <w:rFonts w:ascii="Cambria Math" w:hAnsi="Cambria Math" w:cstheme="minorHAnsi"/>
                    <w:iCs/>
                    <w:sz w:val="24"/>
                    <w:szCs w:val="24"/>
                  </w:rPr>
                </m:ctrlPr>
              </m:dPr>
              <m:e>
                <m:nary>
                  <m:naryPr>
                    <m:limLoc m:val="subSup"/>
                    <m:ctrlPr>
                      <w:rPr>
                        <w:rFonts w:ascii="Cambria Math" w:hAnsi="Cambria Math" w:cstheme="minorHAnsi"/>
                        <w:iCs/>
                        <w:sz w:val="24"/>
                        <w:szCs w:val="24"/>
                      </w:rPr>
                    </m:ctrlPr>
                  </m:naryPr>
                  <m:sub>
                    <m:r>
                      <m:rPr>
                        <m:sty m:val="p"/>
                      </m:rPr>
                      <w:rPr>
                        <w:rFonts w:ascii="Cambria Math" w:hAnsi="Cambria Math" w:cstheme="minorHAnsi"/>
                        <w:sz w:val="24"/>
                        <w:szCs w:val="24"/>
                      </w:rPr>
                      <m:t>0</m:t>
                    </m:r>
                  </m:sub>
                  <m:sup>
                    <m:r>
                      <m:rPr>
                        <m:sty m:val="p"/>
                      </m:rPr>
                      <w:rPr>
                        <w:rFonts w:ascii="Cambria Math" w:hAnsi="Cambria Math" w:cstheme="minorHAnsi"/>
                        <w:sz w:val="24"/>
                        <w:szCs w:val="24"/>
                      </w:rPr>
                      <m:t>1</m:t>
                    </m:r>
                  </m:sup>
                  <m:e>
                    <m:r>
                      <m:rPr>
                        <m:sty m:val="p"/>
                      </m:rPr>
                      <w:rPr>
                        <w:rFonts w:ascii="Cambria Math" w:hAnsi="Cambria Math" w:cstheme="minorHAnsi"/>
                        <w:sz w:val="24"/>
                        <w:szCs w:val="24"/>
                      </w:rPr>
                      <m:t>ln</m:t>
                    </m:r>
                    <m:f>
                      <m:fPr>
                        <m:ctrlPr>
                          <w:rPr>
                            <w:rFonts w:ascii="Cambria Math" w:hAnsi="Cambria Math" w:cstheme="minorHAnsi"/>
                            <w:iCs/>
                            <w:sz w:val="24"/>
                            <w:szCs w:val="24"/>
                          </w:rPr>
                        </m:ctrlPr>
                      </m:fPr>
                      <m:num>
                        <m:sSub>
                          <m:sSubPr>
                            <m:ctrlPr>
                              <w:rPr>
                                <w:rFonts w:ascii="Cambria Math" w:hAnsi="Cambria Math" w:cstheme="minorHAnsi"/>
                                <w:iCs/>
                                <w:sz w:val="24"/>
                                <w:szCs w:val="24"/>
                              </w:rPr>
                            </m:ctrlPr>
                          </m:sSubPr>
                          <m:e>
                            <m:r>
                              <m:rPr>
                                <m:sty m:val="p"/>
                              </m:rPr>
                              <w:rPr>
                                <w:rFonts w:ascii="Cambria Math" w:hAnsi="Cambria Math" w:cstheme="minorHAnsi"/>
                                <w:sz w:val="24"/>
                                <w:szCs w:val="24"/>
                              </w:rPr>
                              <m:t>γ</m:t>
                            </m:r>
                          </m:e>
                          <m:sub>
                            <m:r>
                              <m:rPr>
                                <m:sty m:val="p"/>
                              </m:rPr>
                              <w:rPr>
                                <w:rFonts w:ascii="Cambria Math" w:hAnsi="Cambria Math" w:cstheme="minorHAnsi"/>
                                <w:sz w:val="24"/>
                                <w:szCs w:val="24"/>
                              </w:rPr>
                              <m:t>1</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γ</m:t>
                            </m:r>
                          </m:e>
                          <m:sub>
                            <m:r>
                              <m:rPr>
                                <m:sty m:val="p"/>
                              </m:rPr>
                              <w:rPr>
                                <w:rFonts w:ascii="Cambria Math" w:hAnsi="Cambria Math" w:cstheme="minorHAnsi"/>
                                <w:sz w:val="24"/>
                                <w:szCs w:val="24"/>
                              </w:rPr>
                              <m:t>2</m:t>
                            </m:r>
                          </m:sub>
                        </m:sSub>
                      </m:den>
                    </m:f>
                  </m:e>
                </m:nary>
                <m:r>
                  <m:rPr>
                    <m:sty m:val="p"/>
                  </m:rPr>
                  <w:rPr>
                    <w:rFonts w:ascii="Cambria Math" w:hAnsi="Cambria Math" w:cstheme="minorHAnsi"/>
                    <w:sz w:val="24"/>
                    <w:szCs w:val="24"/>
                  </w:rPr>
                  <m:t>d</m:t>
                </m:r>
                <m:sSub>
                  <m:sSubPr>
                    <m:ctrlPr>
                      <w:rPr>
                        <w:rFonts w:ascii="Cambria Math" w:hAnsi="Cambria Math" w:cstheme="minorHAnsi"/>
                        <w:iCs/>
                        <w:sz w:val="24"/>
                        <w:szCs w:val="24"/>
                      </w:rPr>
                    </m:ctrlPr>
                  </m:sSubPr>
                  <m:e>
                    <m:r>
                      <m:rPr>
                        <m:sty m:val="p"/>
                      </m:rPr>
                      <w:rPr>
                        <w:rFonts w:ascii="Cambria Math" w:hAnsi="Cambria Math" w:cstheme="minorHAnsi"/>
                        <w:sz w:val="24"/>
                        <w:szCs w:val="24"/>
                      </w:rPr>
                      <m:t>x</m:t>
                    </m:r>
                  </m:e>
                  <m:sub>
                    <m:r>
                      <m:rPr>
                        <m:sty m:val="p"/>
                      </m:rPr>
                      <w:rPr>
                        <w:rFonts w:ascii="Cambria Math" w:hAnsi="Cambria Math" w:cstheme="minorHAnsi"/>
                        <w:sz w:val="24"/>
                        <w:szCs w:val="24"/>
                      </w:rPr>
                      <m:t>1</m:t>
                    </m:r>
                  </m:sub>
                </m:sSub>
              </m:e>
            </m:d>
          </m:num>
          <m:den>
            <m:nary>
              <m:naryPr>
                <m:limLoc m:val="subSup"/>
                <m:ctrlPr>
                  <w:rPr>
                    <w:rFonts w:ascii="Cambria Math" w:hAnsi="Cambria Math" w:cstheme="minorHAnsi"/>
                    <w:iCs/>
                    <w:sz w:val="24"/>
                    <w:szCs w:val="24"/>
                  </w:rPr>
                </m:ctrlPr>
              </m:naryPr>
              <m:sub>
                <m:r>
                  <m:rPr>
                    <m:sty m:val="p"/>
                  </m:rPr>
                  <w:rPr>
                    <w:rFonts w:ascii="Cambria Math" w:hAnsi="Cambria Math" w:cstheme="minorHAnsi"/>
                    <w:sz w:val="24"/>
                    <w:szCs w:val="24"/>
                  </w:rPr>
                  <m:t>0</m:t>
                </m:r>
              </m:sub>
              <m:sup>
                <m:r>
                  <m:rPr>
                    <m:sty m:val="p"/>
                  </m:rPr>
                  <w:rPr>
                    <w:rFonts w:ascii="Cambria Math" w:hAnsi="Cambria Math" w:cstheme="minorHAnsi"/>
                    <w:sz w:val="24"/>
                    <w:szCs w:val="24"/>
                  </w:rPr>
                  <m:t>1</m:t>
                </m:r>
              </m:sup>
              <m:e>
                <m:d>
                  <m:dPr>
                    <m:begChr m:val="|"/>
                    <m:endChr m:val="|"/>
                    <m:ctrlPr>
                      <w:rPr>
                        <w:rFonts w:ascii="Cambria Math" w:hAnsi="Cambria Math" w:cstheme="minorHAnsi"/>
                        <w:iCs/>
                        <w:sz w:val="24"/>
                        <w:szCs w:val="24"/>
                      </w:rPr>
                    </m:ctrlPr>
                  </m:dPr>
                  <m:e>
                    <m:r>
                      <m:rPr>
                        <m:sty m:val="p"/>
                      </m:rPr>
                      <w:rPr>
                        <w:rFonts w:ascii="Cambria Math" w:hAnsi="Cambria Math" w:cstheme="minorHAnsi"/>
                        <w:sz w:val="24"/>
                        <w:szCs w:val="24"/>
                      </w:rPr>
                      <m:t>ln</m:t>
                    </m:r>
                    <m:f>
                      <m:fPr>
                        <m:ctrlPr>
                          <w:rPr>
                            <w:rFonts w:ascii="Cambria Math" w:hAnsi="Cambria Math" w:cstheme="minorHAnsi"/>
                            <w:iCs/>
                            <w:sz w:val="24"/>
                            <w:szCs w:val="24"/>
                          </w:rPr>
                        </m:ctrlPr>
                      </m:fPr>
                      <m:num>
                        <m:sSub>
                          <m:sSubPr>
                            <m:ctrlPr>
                              <w:rPr>
                                <w:rFonts w:ascii="Cambria Math" w:hAnsi="Cambria Math" w:cstheme="minorHAnsi"/>
                                <w:iCs/>
                                <w:sz w:val="24"/>
                                <w:szCs w:val="24"/>
                              </w:rPr>
                            </m:ctrlPr>
                          </m:sSubPr>
                          <m:e>
                            <m:r>
                              <m:rPr>
                                <m:sty m:val="p"/>
                              </m:rPr>
                              <w:rPr>
                                <w:rFonts w:ascii="Cambria Math" w:hAnsi="Cambria Math" w:cstheme="minorHAnsi"/>
                                <w:sz w:val="24"/>
                                <w:szCs w:val="24"/>
                              </w:rPr>
                              <m:t>γ</m:t>
                            </m:r>
                          </m:e>
                          <m:sub>
                            <m:r>
                              <m:rPr>
                                <m:sty m:val="p"/>
                              </m:rPr>
                              <w:rPr>
                                <w:rFonts w:ascii="Cambria Math" w:hAnsi="Cambria Math" w:cstheme="minorHAnsi"/>
                                <w:sz w:val="24"/>
                                <w:szCs w:val="24"/>
                              </w:rPr>
                              <m:t>1</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γ</m:t>
                            </m:r>
                          </m:e>
                          <m:sub>
                            <m:r>
                              <m:rPr>
                                <m:sty m:val="p"/>
                              </m:rPr>
                              <w:rPr>
                                <w:rFonts w:ascii="Cambria Math" w:hAnsi="Cambria Math" w:cstheme="minorHAnsi"/>
                                <w:sz w:val="24"/>
                                <w:szCs w:val="24"/>
                              </w:rPr>
                              <m:t>2</m:t>
                            </m:r>
                          </m:sub>
                        </m:sSub>
                      </m:den>
                    </m:f>
                  </m:e>
                </m:d>
              </m:e>
            </m:nary>
            <m:sSub>
              <m:sSubPr>
                <m:ctrlPr>
                  <w:rPr>
                    <w:rFonts w:ascii="Cambria Math" w:hAnsi="Cambria Math" w:cstheme="minorHAnsi"/>
                    <w:iCs/>
                    <w:sz w:val="24"/>
                    <w:szCs w:val="24"/>
                  </w:rPr>
                </m:ctrlPr>
              </m:sSubPr>
              <m:e>
                <m:r>
                  <m:rPr>
                    <m:sty m:val="p"/>
                  </m:rPr>
                  <w:rPr>
                    <w:rFonts w:ascii="Cambria Math" w:hAnsi="Cambria Math" w:cstheme="minorHAnsi"/>
                    <w:sz w:val="24"/>
                    <w:szCs w:val="24"/>
                  </w:rPr>
                  <m:t>dx</m:t>
                </m:r>
              </m:e>
              <m:sub>
                <m:r>
                  <m:rPr>
                    <m:sty m:val="p"/>
                  </m:rPr>
                  <w:rPr>
                    <w:rFonts w:ascii="Cambria Math" w:hAnsi="Cambria Math" w:cstheme="minorHAnsi"/>
                    <w:sz w:val="24"/>
                    <w:szCs w:val="24"/>
                  </w:rPr>
                  <m:t>1</m:t>
                </m:r>
              </m:sub>
            </m:sSub>
          </m:den>
        </m:f>
        <m:r>
          <m:rPr>
            <m:sty m:val="p"/>
          </m:rPr>
          <w:rPr>
            <w:rFonts w:ascii="Cambria Math" w:hAnsi="Cambria Math" w:cstheme="minorHAnsi"/>
            <w:sz w:val="24"/>
            <w:szCs w:val="24"/>
          </w:rPr>
          <m:t>≤2</m:t>
        </m:r>
      </m:oMath>
      <w:r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t>(</w:t>
      </w:r>
      <w:r w:rsidR="00CD2D60" w:rsidRPr="0066637A">
        <w:rPr>
          <w:rFonts w:eastAsiaTheme="minorEastAsia" w:cstheme="minorHAnsi"/>
          <w:sz w:val="24"/>
          <w:szCs w:val="24"/>
        </w:rPr>
        <w:t>8</w:t>
      </w:r>
      <w:r w:rsidR="00514AC9" w:rsidRPr="0066637A">
        <w:rPr>
          <w:rFonts w:eastAsiaTheme="minorEastAsia" w:cstheme="minorHAnsi"/>
          <w:sz w:val="24"/>
          <w:szCs w:val="24"/>
        </w:rPr>
        <w:t>)</w:t>
      </w:r>
    </w:p>
    <w:p w14:paraId="07C0AB51" w14:textId="45403F9D" w:rsidR="0060335E" w:rsidRPr="0066637A" w:rsidRDefault="00802DF8" w:rsidP="002F6F80">
      <w:pPr>
        <w:spacing w:line="480" w:lineRule="auto"/>
        <w:jc w:val="both"/>
        <w:rPr>
          <w:rFonts w:cstheme="minorHAnsi"/>
          <w:sz w:val="24"/>
          <w:szCs w:val="24"/>
        </w:rPr>
      </w:pPr>
      <w:r w:rsidRPr="0066637A">
        <w:rPr>
          <w:rFonts w:cstheme="minorHAnsi"/>
          <w:sz w:val="24"/>
          <w:szCs w:val="24"/>
        </w:rPr>
        <w:t>However</w:t>
      </w:r>
      <w:r w:rsidR="00783DA0" w:rsidRPr="0066637A">
        <w:rPr>
          <w:rFonts w:cstheme="minorHAnsi"/>
          <w:sz w:val="24"/>
          <w:szCs w:val="24"/>
        </w:rPr>
        <w:t>,</w:t>
      </w:r>
      <w:r w:rsidRPr="0066637A">
        <w:rPr>
          <w:rFonts w:cstheme="minorHAnsi"/>
          <w:sz w:val="24"/>
          <w:szCs w:val="24"/>
        </w:rPr>
        <w:t xml:space="preserve"> f</w:t>
      </w:r>
      <w:r w:rsidR="00FB4642" w:rsidRPr="0066637A">
        <w:rPr>
          <w:rFonts w:cstheme="minorHAnsi"/>
          <w:sz w:val="24"/>
          <w:szCs w:val="24"/>
        </w:rPr>
        <w:t xml:space="preserve">or </w:t>
      </w:r>
      <w:r w:rsidR="007C7D20" w:rsidRPr="0066637A">
        <w:rPr>
          <w:rFonts w:cstheme="minorHAnsi"/>
          <w:sz w:val="24"/>
          <w:szCs w:val="24"/>
        </w:rPr>
        <w:t>isobaric</w:t>
      </w:r>
      <w:r w:rsidR="00A140C9" w:rsidRPr="0066637A">
        <w:rPr>
          <w:rFonts w:cstheme="minorHAnsi"/>
          <w:sz w:val="24"/>
          <w:szCs w:val="24"/>
        </w:rPr>
        <w:t xml:space="preserve"> non-isotherm</w:t>
      </w:r>
      <w:r w:rsidR="007C7D20" w:rsidRPr="0066637A">
        <w:rPr>
          <w:rFonts w:cstheme="minorHAnsi"/>
          <w:sz w:val="24"/>
          <w:szCs w:val="24"/>
        </w:rPr>
        <w:t xml:space="preserve"> </w:t>
      </w:r>
      <w:r w:rsidR="00783DA0" w:rsidRPr="0066637A">
        <w:rPr>
          <w:rFonts w:cstheme="minorHAnsi"/>
          <w:sz w:val="24"/>
          <w:szCs w:val="24"/>
        </w:rPr>
        <w:t>datasets</w:t>
      </w:r>
      <w:r w:rsidR="00731F7B" w:rsidRPr="0066637A">
        <w:rPr>
          <w:rFonts w:cstheme="minorHAnsi"/>
          <w:sz w:val="24"/>
          <w:szCs w:val="24"/>
        </w:rPr>
        <w:t>, i.e., constant pressure but varying temperature</w:t>
      </w:r>
      <w:r w:rsidR="005A22AD" w:rsidRPr="0066637A">
        <w:rPr>
          <w:rFonts w:cstheme="minorHAnsi"/>
          <w:sz w:val="24"/>
          <w:szCs w:val="24"/>
        </w:rPr>
        <w:t>,</w:t>
      </w:r>
      <w:r w:rsidR="00783DA0" w:rsidRPr="0066637A">
        <w:rPr>
          <w:rFonts w:cstheme="minorHAnsi"/>
          <w:sz w:val="24"/>
          <w:szCs w:val="24"/>
        </w:rPr>
        <w:t xml:space="preserve"> the heat effect caused by the mixing process </w:t>
      </w:r>
      <w:r w:rsidR="006A26D3" w:rsidRPr="0066637A">
        <w:rPr>
          <w:rFonts w:cstheme="minorHAnsi"/>
          <w:sz w:val="24"/>
          <w:szCs w:val="24"/>
        </w:rPr>
        <w:t>cannot</w:t>
      </w:r>
      <w:r w:rsidR="00783DA0" w:rsidRPr="0066637A">
        <w:rPr>
          <w:rFonts w:cstheme="minorHAnsi"/>
          <w:sz w:val="24"/>
          <w:szCs w:val="24"/>
        </w:rPr>
        <w:t xml:space="preserve"> be neglected and</w:t>
      </w:r>
      <w:r w:rsidR="00602229" w:rsidRPr="0066637A">
        <w:rPr>
          <w:rFonts w:cstheme="minorHAnsi"/>
          <w:sz w:val="24"/>
          <w:szCs w:val="24"/>
        </w:rPr>
        <w:t xml:space="preserve"> equation</w:t>
      </w:r>
      <w:r w:rsidRPr="0066637A">
        <w:rPr>
          <w:rFonts w:cstheme="minorHAnsi"/>
          <w:sz w:val="24"/>
          <w:szCs w:val="24"/>
        </w:rPr>
        <w:t xml:space="preserve"> </w:t>
      </w:r>
      <w:r w:rsidR="00CD2D60" w:rsidRPr="0066637A">
        <w:rPr>
          <w:rFonts w:cstheme="minorHAnsi"/>
          <w:sz w:val="24"/>
          <w:szCs w:val="24"/>
        </w:rPr>
        <w:t>6</w:t>
      </w:r>
      <w:r w:rsidR="007C7D20" w:rsidRPr="0066637A">
        <w:rPr>
          <w:rFonts w:cstheme="minorHAnsi"/>
          <w:sz w:val="24"/>
          <w:szCs w:val="24"/>
        </w:rPr>
        <w:t xml:space="preserve"> </w:t>
      </w:r>
      <w:r w:rsidR="006A26D3" w:rsidRPr="0066637A">
        <w:rPr>
          <w:rFonts w:cstheme="minorHAnsi"/>
          <w:sz w:val="24"/>
          <w:szCs w:val="24"/>
        </w:rPr>
        <w:t xml:space="preserve">simplifies to equation </w:t>
      </w:r>
      <w:r w:rsidR="00CD2D60" w:rsidRPr="0066637A">
        <w:rPr>
          <w:rFonts w:cstheme="minorHAnsi"/>
          <w:sz w:val="24"/>
          <w:szCs w:val="24"/>
        </w:rPr>
        <w:t>9</w:t>
      </w:r>
      <w:r w:rsidR="006A26D3" w:rsidRPr="0066637A">
        <w:rPr>
          <w:rFonts w:cstheme="minorHAnsi"/>
          <w:sz w:val="24"/>
          <w:szCs w:val="24"/>
        </w:rPr>
        <w:t xml:space="preserve">. Unfortunately, determining </w:t>
      </w:r>
      <w:r w:rsidR="00673BDD" w:rsidRPr="0066637A">
        <w:rPr>
          <w:rFonts w:cstheme="minorHAnsi"/>
          <w:sz w:val="24"/>
          <w:szCs w:val="24"/>
        </w:rPr>
        <w:t xml:space="preserve">the </w:t>
      </w:r>
      <w:r w:rsidR="006A26D3" w:rsidRPr="0066637A">
        <w:rPr>
          <w:rFonts w:cstheme="minorHAnsi"/>
          <w:sz w:val="24"/>
          <w:szCs w:val="24"/>
        </w:rPr>
        <w:t>heat effect is very hard as the heat of mixing at various temperatures and compositions is unavailable for most binary mixtures</w:t>
      </w:r>
      <w:r w:rsidR="004C4FE4" w:rsidRPr="0066637A">
        <w:rPr>
          <w:rFonts w:cstheme="minorHAnsi"/>
          <w:sz w:val="24"/>
          <w:szCs w:val="24"/>
        </w:rPr>
        <w:t xml:space="preserve">. </w:t>
      </w:r>
      <w:r w:rsidR="00A12986" w:rsidRPr="0066637A">
        <w:rPr>
          <w:rFonts w:cstheme="minorHAnsi"/>
          <w:sz w:val="24"/>
          <w:szCs w:val="24"/>
        </w:rPr>
        <w:t xml:space="preserve">Moreover, it </w:t>
      </w:r>
      <w:r w:rsidR="006A26D3" w:rsidRPr="0066637A">
        <w:rPr>
          <w:rFonts w:cstheme="minorHAnsi"/>
          <w:sz w:val="24"/>
          <w:szCs w:val="24"/>
        </w:rPr>
        <w:t xml:space="preserve">is </w:t>
      </w:r>
      <w:r w:rsidR="0060335E" w:rsidRPr="0066637A">
        <w:rPr>
          <w:rFonts w:cstheme="minorHAnsi"/>
          <w:sz w:val="24"/>
          <w:szCs w:val="24"/>
        </w:rPr>
        <w:t>almost impossible to measure at the bubble point of a set of mixtures having different compositions.</w:t>
      </w:r>
      <w:r w:rsidR="00ED7417" w:rsidRPr="0066637A">
        <w:rPr>
          <w:rFonts w:cstheme="minorHAnsi"/>
          <w:sz w:val="24"/>
          <w:szCs w:val="24"/>
        </w:rPr>
        <w:fldChar w:fldCharType="begin" w:fldLock="1"/>
      </w:r>
      <w:r w:rsidR="00963C2C" w:rsidRPr="0066637A">
        <w:rPr>
          <w:rFonts w:cstheme="minorHAnsi"/>
          <w:sz w:val="24"/>
          <w:szCs w:val="24"/>
        </w:rPr>
        <w:instrText>ADDIN CSL_CITATION {"citationItems":[{"id":"ITEM-1","itemData":{"DOI":"10.1016/j.jct.2016.10.038","ISSN":"10963626","abstract":"Design of a separation unit requires real information about the phase equilibrium of the system being handled. Accurate equilibrium data allows the best design from a thermodynamic viewpoint and contributes to a better knowledge about the behaviour of fluids and their mixtures. The principles behind the concept of thermodynamic consistency are presented and discussed. The present state of the art shows that no definite test is available for insuring the quality of the measured values. The main available procedures for testing the consistency of vapour-liquid equilibrium (VLE) data at constant temperature or pressure are reviewed and analysed and recommendations provided for their proper use, for the presentation of VLE results, and also some possible means for determining their quality. Suitable examples are provided about the adequate use of the available tests and about their misuse.","author":[{"dropping-particle":"","family":"Wisniak","given":"Jaime","non-dropping-particle":"","parse-names":false,"suffix":""},{"dropping-particle":"","family":"Ortega","given":"Juan","non-dropping-particle":"","parse-names":false,"suffix":""},{"dropping-particle":"","family":"Fernández","given":"Luis","non-dropping-particle":"","parse-names":false,"suffix":""}],"container-title":"Journal of Chemical Thermodynamics","id":"ITEM-1","issued":{"date-parts":[["2017"]]},"page":"385-395","publisher":"Elsevier Ltd","title":"A fresh look at the thermodynamic consistency of vapour-liquid equilibria data","type":"article-journal","volume":"105"},"uris":["http://www.mendeley.com/documents/?uuid=8f242f87-ed47-4989-9601-e6c220b5fe38"]}],"mendeley":{"formattedCitation":"&lt;sup&gt;46&lt;/sup&gt;","manualFormatting":"43","plainTextFormattedCitation":"46","previouslyFormattedCitation":"&lt;sup&gt;46&lt;/sup&gt;"},"properties":{"noteIndex":0},"schema":"https://github.com/citation-style-language/schema/raw/master/csl-citation.json"}</w:instrText>
      </w:r>
      <w:r w:rsidR="00ED7417" w:rsidRPr="0066637A">
        <w:rPr>
          <w:rFonts w:cstheme="minorHAnsi"/>
          <w:sz w:val="24"/>
          <w:szCs w:val="24"/>
        </w:rPr>
        <w:fldChar w:fldCharType="separate"/>
      </w:r>
      <w:r w:rsidR="00D21285" w:rsidRPr="0066637A">
        <w:rPr>
          <w:rFonts w:cstheme="minorHAnsi"/>
          <w:noProof/>
          <w:sz w:val="24"/>
          <w:szCs w:val="24"/>
          <w:vertAlign w:val="superscript"/>
        </w:rPr>
        <w:t>4</w:t>
      </w:r>
      <w:r w:rsidR="00ED7417" w:rsidRPr="0066637A">
        <w:rPr>
          <w:rFonts w:cstheme="minorHAnsi"/>
          <w:sz w:val="24"/>
          <w:szCs w:val="24"/>
        </w:rPr>
        <w:fldChar w:fldCharType="end"/>
      </w:r>
      <w:r w:rsidR="00EE35FA" w:rsidRPr="0066637A">
        <w:rPr>
          <w:rFonts w:cstheme="minorHAnsi"/>
          <w:sz w:val="24"/>
          <w:szCs w:val="24"/>
          <w:vertAlign w:val="superscript"/>
        </w:rPr>
        <w:t>7</w:t>
      </w:r>
      <w:r w:rsidR="00A12986" w:rsidRPr="0066637A">
        <w:rPr>
          <w:rFonts w:cstheme="minorHAnsi"/>
          <w:sz w:val="24"/>
          <w:szCs w:val="24"/>
        </w:rPr>
        <w:t xml:space="preserve"> Furthermore</w:t>
      </w:r>
      <w:r w:rsidR="0060335E" w:rsidRPr="0066637A">
        <w:rPr>
          <w:rFonts w:cstheme="minorHAnsi"/>
          <w:sz w:val="24"/>
          <w:szCs w:val="24"/>
        </w:rPr>
        <w:t xml:space="preserve">, </w:t>
      </w:r>
      <w:r w:rsidR="00ED5623" w:rsidRPr="0066637A">
        <w:rPr>
          <w:rFonts w:cstheme="minorHAnsi"/>
          <w:sz w:val="24"/>
          <w:szCs w:val="24"/>
        </w:rPr>
        <w:t xml:space="preserve">numerically </w:t>
      </w:r>
      <w:r w:rsidR="0060335E" w:rsidRPr="0066637A">
        <w:rPr>
          <w:rFonts w:cstheme="minorHAnsi"/>
          <w:sz w:val="24"/>
          <w:szCs w:val="24"/>
        </w:rPr>
        <w:t>t</w:t>
      </w:r>
      <w:r w:rsidR="009A7215" w:rsidRPr="0066637A">
        <w:rPr>
          <w:rFonts w:cstheme="minorHAnsi"/>
          <w:sz w:val="24"/>
          <w:szCs w:val="24"/>
        </w:rPr>
        <w:t xml:space="preserve">he right-hand side </w:t>
      </w:r>
      <w:r w:rsidR="006A26D3" w:rsidRPr="0066637A">
        <w:rPr>
          <w:rFonts w:cstheme="minorHAnsi"/>
          <w:sz w:val="24"/>
          <w:szCs w:val="24"/>
        </w:rPr>
        <w:t xml:space="preserve">of equation </w:t>
      </w:r>
      <w:r w:rsidR="00CD2D60" w:rsidRPr="0066637A">
        <w:rPr>
          <w:rFonts w:cstheme="minorHAnsi"/>
          <w:sz w:val="24"/>
          <w:szCs w:val="24"/>
        </w:rPr>
        <w:t>9</w:t>
      </w:r>
      <w:r w:rsidR="00AF4C05" w:rsidRPr="0066637A">
        <w:rPr>
          <w:rFonts w:cstheme="minorHAnsi"/>
          <w:sz w:val="24"/>
          <w:szCs w:val="24"/>
        </w:rPr>
        <w:t xml:space="preserve"> </w:t>
      </w:r>
      <w:r w:rsidR="009A7215" w:rsidRPr="0066637A">
        <w:rPr>
          <w:rFonts w:cstheme="minorHAnsi"/>
          <w:sz w:val="24"/>
          <w:szCs w:val="24"/>
        </w:rPr>
        <w:t xml:space="preserve">is </w:t>
      </w:r>
      <w:r w:rsidR="006A26D3" w:rsidRPr="0066637A">
        <w:rPr>
          <w:rFonts w:cstheme="minorHAnsi"/>
          <w:sz w:val="24"/>
          <w:szCs w:val="24"/>
        </w:rPr>
        <w:t xml:space="preserve">typically </w:t>
      </w:r>
      <w:r w:rsidR="009A7215" w:rsidRPr="0066637A">
        <w:rPr>
          <w:rFonts w:cstheme="minorHAnsi"/>
          <w:sz w:val="24"/>
          <w:szCs w:val="24"/>
        </w:rPr>
        <w:t xml:space="preserve">of the same order of magnitude as the </w:t>
      </w:r>
      <w:r w:rsidR="00AC20A6" w:rsidRPr="0066637A">
        <w:rPr>
          <w:rFonts w:cstheme="minorHAnsi"/>
          <w:sz w:val="24"/>
          <w:szCs w:val="24"/>
        </w:rPr>
        <w:t>admissible limit value</w:t>
      </w:r>
      <w:r w:rsidR="00ED5623" w:rsidRPr="0066637A">
        <w:rPr>
          <w:rFonts w:cstheme="minorHAnsi"/>
          <w:sz w:val="24"/>
          <w:szCs w:val="24"/>
        </w:rPr>
        <w:t xml:space="preserve"> of D</w:t>
      </w:r>
      <w:r w:rsidR="00AC20A6" w:rsidRPr="0066637A">
        <w:rPr>
          <w:rFonts w:cstheme="minorHAnsi"/>
          <w:sz w:val="24"/>
          <w:szCs w:val="24"/>
        </w:rPr>
        <w:t xml:space="preserve">. </w:t>
      </w:r>
      <w:r w:rsidR="0060335E" w:rsidRPr="0066637A">
        <w:rPr>
          <w:rFonts w:cstheme="minorHAnsi"/>
          <w:sz w:val="24"/>
          <w:szCs w:val="24"/>
        </w:rPr>
        <w:t>Hence, e</w:t>
      </w:r>
      <w:r w:rsidR="00AC20A6" w:rsidRPr="0066637A">
        <w:rPr>
          <w:rFonts w:cstheme="minorHAnsi"/>
          <w:sz w:val="24"/>
          <w:szCs w:val="24"/>
        </w:rPr>
        <w:t>xcept</w:t>
      </w:r>
      <w:r w:rsidR="00260FD7" w:rsidRPr="0066637A">
        <w:rPr>
          <w:rFonts w:cstheme="minorHAnsi"/>
          <w:sz w:val="24"/>
          <w:szCs w:val="24"/>
        </w:rPr>
        <w:t xml:space="preserve"> for rare case</w:t>
      </w:r>
      <w:r w:rsidR="000C6AB3" w:rsidRPr="0066637A">
        <w:rPr>
          <w:rFonts w:cstheme="minorHAnsi"/>
          <w:sz w:val="24"/>
          <w:szCs w:val="24"/>
        </w:rPr>
        <w:t>s</w:t>
      </w:r>
      <w:r w:rsidR="00AC20A6" w:rsidRPr="0066637A">
        <w:rPr>
          <w:rFonts w:cstheme="minorHAnsi"/>
          <w:sz w:val="24"/>
          <w:szCs w:val="24"/>
        </w:rPr>
        <w:t xml:space="preserve"> when very strong thermal effects are at play</w:t>
      </w:r>
      <w:r w:rsidR="00260FD7" w:rsidRPr="0066637A">
        <w:rPr>
          <w:rFonts w:cstheme="minorHAnsi"/>
          <w:sz w:val="24"/>
          <w:szCs w:val="24"/>
        </w:rPr>
        <w:t xml:space="preserve">, it is very likely that a dataset is thermodynamically inconsistent when the numerical value of D is greater than 10. </w:t>
      </w:r>
      <w:r w:rsidR="0060335E" w:rsidRPr="0066637A">
        <w:rPr>
          <w:rFonts w:cstheme="minorHAnsi"/>
          <w:sz w:val="24"/>
          <w:szCs w:val="24"/>
        </w:rPr>
        <w:t xml:space="preserve">Therefore, the allowed limit value of equation </w:t>
      </w:r>
      <w:r w:rsidR="00F52C86" w:rsidRPr="0066637A">
        <w:rPr>
          <w:rFonts w:cstheme="minorHAnsi"/>
          <w:sz w:val="24"/>
          <w:szCs w:val="24"/>
        </w:rPr>
        <w:t xml:space="preserve">8 </w:t>
      </w:r>
      <w:r w:rsidR="0060335E" w:rsidRPr="0066637A">
        <w:rPr>
          <w:rFonts w:cstheme="minorHAnsi"/>
          <w:sz w:val="24"/>
          <w:szCs w:val="24"/>
        </w:rPr>
        <w:t xml:space="preserve">is raised from 2 to 10% for isobaric datasets, see equation </w:t>
      </w:r>
      <w:r w:rsidR="00CD2D60" w:rsidRPr="0066637A">
        <w:rPr>
          <w:rFonts w:cstheme="minorHAnsi"/>
          <w:sz w:val="24"/>
          <w:szCs w:val="24"/>
        </w:rPr>
        <w:t>10</w:t>
      </w:r>
      <w:r w:rsidR="0060335E" w:rsidRPr="0066637A">
        <w:rPr>
          <w:rFonts w:cstheme="minorHAnsi"/>
          <w:sz w:val="24"/>
          <w:szCs w:val="24"/>
        </w:rPr>
        <w:t>.</w:t>
      </w:r>
      <w:r w:rsidR="00D84D86" w:rsidRPr="0066637A">
        <w:rPr>
          <w:rFonts w:cstheme="minorHAnsi"/>
          <w:sz w:val="24"/>
          <w:szCs w:val="24"/>
        </w:rPr>
        <w:fldChar w:fldCharType="begin" w:fldLock="1"/>
      </w:r>
      <w:r w:rsidR="00963C2C" w:rsidRPr="0066637A">
        <w:rPr>
          <w:rFonts w:cstheme="minorHAnsi"/>
          <w:sz w:val="24"/>
          <w:szCs w:val="24"/>
        </w:rPr>
        <w:instrText>ADDIN CSL_CITATION {"citationItems":[{"id":"ITEM-1","itemData":{"DOI":"10.1016/j.jct.2016.10.038","ISSN":"10963626","abstract":"Design of a separation unit requires real information about the phase equilibrium of the system being handled. Accurate equilibrium data allows the best design from a thermodynamic viewpoint and contributes to a better knowledge about the behaviour of fluids and their mixtures. The principles behind the concept of thermodynamic consistency are presented and discussed. The present state of the art shows that no definite test is available for insuring the quality of the measured values. The main available procedures for testing the consistency of vapour-liquid equilibrium (VLE) data at constant temperature or pressure are reviewed and analysed and recommendations provided for their proper use, for the presentation of VLE results, and also some possible means for determining their quality. Suitable examples are provided about the adequate use of the available tests and about their misuse.","author":[{"dropping-particle":"","family":"Wisniak","given":"Jaime","non-dropping-particle":"","parse-names":false,"suffix":""},{"dropping-particle":"","family":"Ortega","given":"Juan","non-dropping-particle":"","parse-names":false,"suffix":""},{"dropping-particle":"","family":"Fernández","given":"Luis","non-dropping-particle":"","parse-names":false,"suffix":""}],"container-title":"Journal of Chemical Thermodynamics","id":"ITEM-1","issued":{"date-parts":[["2017"]]},"page":"385-395","publisher":"Elsevier Ltd","title":"A fresh look at the thermodynamic consistency of vapour-liquid equilibria data","type":"article-journal","volume":"105"},"uris":["http://www.mendeley.com/documents/?uuid=8f242f87-ed47-4989-9601-e6c220b5fe38"]}],"mendeley":{"formattedCitation":"&lt;sup&gt;46&lt;/sup&gt;","manualFormatting":"43","plainTextFormattedCitation":"46","previouslyFormattedCitation":"&lt;sup&gt;46&lt;/sup&gt;"},"properties":{"noteIndex":0},"schema":"https://github.com/citation-style-language/schema/raw/master/csl-citation.json"}</w:instrText>
      </w:r>
      <w:r w:rsidR="00D84D86" w:rsidRPr="0066637A">
        <w:rPr>
          <w:rFonts w:cstheme="minorHAnsi"/>
          <w:sz w:val="24"/>
          <w:szCs w:val="24"/>
        </w:rPr>
        <w:fldChar w:fldCharType="separate"/>
      </w:r>
      <w:r w:rsidR="00D21285" w:rsidRPr="0066637A">
        <w:rPr>
          <w:rFonts w:cstheme="minorHAnsi"/>
          <w:noProof/>
          <w:sz w:val="24"/>
          <w:szCs w:val="24"/>
          <w:vertAlign w:val="superscript"/>
        </w:rPr>
        <w:t>4</w:t>
      </w:r>
      <w:r w:rsidR="00D84D86" w:rsidRPr="0066637A">
        <w:rPr>
          <w:rFonts w:cstheme="minorHAnsi"/>
          <w:sz w:val="24"/>
          <w:szCs w:val="24"/>
        </w:rPr>
        <w:fldChar w:fldCharType="end"/>
      </w:r>
      <w:r w:rsidR="00EE35FA" w:rsidRPr="0066637A">
        <w:rPr>
          <w:rFonts w:cstheme="minorHAnsi"/>
          <w:sz w:val="24"/>
          <w:szCs w:val="24"/>
          <w:vertAlign w:val="superscript"/>
        </w:rPr>
        <w:t>7</w:t>
      </w:r>
      <w:r w:rsidR="0060335E" w:rsidRPr="0066637A">
        <w:rPr>
          <w:rFonts w:cstheme="minorHAnsi"/>
          <w:sz w:val="24"/>
          <w:szCs w:val="24"/>
        </w:rPr>
        <w:t xml:space="preserve"> In practice, a polynomial (</w:t>
      </w:r>
      <w:r w:rsidR="00602229" w:rsidRPr="0066637A">
        <w:rPr>
          <w:rFonts w:cstheme="minorHAnsi"/>
          <w:sz w:val="24"/>
          <w:szCs w:val="24"/>
        </w:rPr>
        <w:t>equation</w:t>
      </w:r>
      <w:r w:rsidR="00CD2D60" w:rsidRPr="0066637A">
        <w:rPr>
          <w:rFonts w:cstheme="minorHAnsi"/>
          <w:sz w:val="24"/>
          <w:szCs w:val="24"/>
        </w:rPr>
        <w:t xml:space="preserve"> 11</w:t>
      </w:r>
      <w:r w:rsidR="0060335E" w:rsidRPr="0066637A">
        <w:rPr>
          <w:rFonts w:cstheme="minorHAnsi"/>
          <w:sz w:val="24"/>
          <w:szCs w:val="24"/>
        </w:rPr>
        <w:t>) is fitted against the experimental data, after which the value of D is determined through integration of this function.</w:t>
      </w:r>
      <w:r w:rsidR="00ED5623" w:rsidRPr="0066637A">
        <w:rPr>
          <w:rFonts w:cstheme="minorHAnsi"/>
          <w:sz w:val="24"/>
          <w:szCs w:val="24"/>
        </w:rPr>
        <w:fldChar w:fldCharType="begin" w:fldLock="1"/>
      </w:r>
      <w:r w:rsidR="00963C2C" w:rsidRPr="0066637A">
        <w:rPr>
          <w:rFonts w:cstheme="minorHAnsi"/>
          <w:sz w:val="24"/>
          <w:szCs w:val="24"/>
        </w:rPr>
        <w:instrText>ADDIN CSL_CITATION {"citationItems":[{"id":"ITEM-1","itemData":{"author":[{"dropping-particle":"","family":"Redlich","given":"Otto.","non-dropping-particle":"","parse-names":false,"suffix":""},{"dropping-particle":"","family":"Kister","given":"A","non-dropping-particle":"","parse-names":false,"suffix":""}],"container-title":"Industrial \\&amp; Engineering Chemistry","id":"ITEM-1","issued":{"date-parts":[["1948"]]},"page":"345-348","title":"Algebraic Representation of Thermodynamic Properties and the Classification of Solutions","type":"article-journal","volume":"40"},"uris":["http://www.mendeley.com/documents/?uuid=1b4e011a-748f-47dc-bf7e-266d25f668fb"]}],"mendeley":{"formattedCitation":"&lt;sup&gt;44&lt;/sup&gt;","plainTextFormattedCitation":"44","previouslyFormattedCitation":"&lt;sup&gt;44&lt;/sup&gt;"},"properties":{"noteIndex":0},"schema":"https://github.com/citation-style-language/schema/raw/master/csl-citation.json"}</w:instrText>
      </w:r>
      <w:r w:rsidR="00ED5623" w:rsidRPr="0066637A">
        <w:rPr>
          <w:rFonts w:cstheme="minorHAnsi"/>
          <w:sz w:val="24"/>
          <w:szCs w:val="24"/>
        </w:rPr>
        <w:fldChar w:fldCharType="separate"/>
      </w:r>
      <w:r w:rsidR="00963C2C" w:rsidRPr="0066637A">
        <w:rPr>
          <w:rFonts w:cstheme="minorHAnsi"/>
          <w:noProof/>
          <w:sz w:val="24"/>
          <w:szCs w:val="24"/>
          <w:vertAlign w:val="superscript"/>
        </w:rPr>
        <w:t>4</w:t>
      </w:r>
      <w:r w:rsidR="00EE35FA" w:rsidRPr="0066637A">
        <w:rPr>
          <w:rFonts w:cstheme="minorHAnsi"/>
          <w:noProof/>
          <w:sz w:val="24"/>
          <w:szCs w:val="24"/>
          <w:vertAlign w:val="superscript"/>
        </w:rPr>
        <w:t>5</w:t>
      </w:r>
      <w:r w:rsidR="00ED5623" w:rsidRPr="0066637A">
        <w:rPr>
          <w:rFonts w:cstheme="minorHAnsi"/>
          <w:sz w:val="24"/>
          <w:szCs w:val="24"/>
        </w:rPr>
        <w:fldChar w:fldCharType="end"/>
      </w:r>
    </w:p>
    <w:p w14:paraId="37BA718A" w14:textId="0ED47689" w:rsidR="006A26D3" w:rsidRPr="0066637A" w:rsidRDefault="008D73E8" w:rsidP="002F6F80">
      <w:pPr>
        <w:spacing w:line="480" w:lineRule="auto"/>
        <w:jc w:val="both"/>
        <w:rPr>
          <w:rFonts w:cstheme="minorHAnsi"/>
          <w:sz w:val="24"/>
          <w:szCs w:val="24"/>
        </w:rPr>
      </w:pPr>
      <m:oMath>
        <m:nary>
          <m:naryPr>
            <m:limLoc m:val="subSup"/>
            <m:ctrlPr>
              <w:rPr>
                <w:rFonts w:ascii="Cambria Math" w:hAnsi="Cambria Math" w:cstheme="minorHAnsi"/>
                <w:i/>
                <w:sz w:val="24"/>
                <w:szCs w:val="24"/>
              </w:rPr>
            </m:ctrlPr>
          </m:naryPr>
          <m: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=0</m:t>
            </m:r>
          </m:sub>
          <m:sup>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=1</m:t>
            </m:r>
          </m:sup>
          <m:e>
            <m:func>
              <m:funcPr>
                <m:ctrlPr>
                  <w:rPr>
                    <w:rFonts w:ascii="Cambria Math" w:hAnsi="Cambria Math" w:cstheme="minorHAnsi"/>
                    <w:i/>
                    <w:sz w:val="24"/>
                    <w:szCs w:val="24"/>
                  </w:rPr>
                </m:ctrlPr>
              </m:funcPr>
              <m:fName>
                <m:r>
                  <m:rPr>
                    <m:sty m:val="p"/>
                  </m:rPr>
                  <w:rPr>
                    <w:rFonts w:ascii="Cambria Math" w:hAnsi="Cambria Math" w:cstheme="minorHAnsi"/>
                    <w:sz w:val="24"/>
                    <w:szCs w:val="24"/>
                  </w:rPr>
                  <m:t>ln</m:t>
                </m:r>
              </m:fName>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1</m:t>
                        </m:r>
                      </m:sub>
                    </m:sSub>
                  </m:num>
                  <m:den>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2</m:t>
                        </m:r>
                      </m:sub>
                    </m:sSub>
                  </m:den>
                </m:f>
                <m:r>
                  <w:rPr>
                    <w:rFonts w:ascii="Cambria Math" w:hAnsi="Cambria Math" w:cstheme="minorHAnsi"/>
                    <w:sz w:val="24"/>
                    <w:szCs w:val="24"/>
                  </w:rPr>
                  <m:t>d</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m:t>
                </m:r>
                <m:nary>
                  <m:naryPr>
                    <m:limLoc m:val="subSup"/>
                    <m:ctrlPr>
                      <w:rPr>
                        <w:rFonts w:ascii="Cambria Math" w:hAnsi="Cambria Math" w:cstheme="minorHAnsi"/>
                        <w:i/>
                        <w:sz w:val="24"/>
                        <w:szCs w:val="24"/>
                      </w:rPr>
                    </m:ctrlPr>
                  </m:naryPr>
                  <m:sub>
                    <m:r>
                      <w:rPr>
                        <w:rFonts w:ascii="Cambria Math" w:hAnsi="Cambria Math" w:cstheme="minorHAnsi"/>
                        <w:sz w:val="24"/>
                        <w:szCs w:val="24"/>
                      </w:rPr>
                      <m:t>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=0)</m:t>
                    </m:r>
                  </m:sub>
                  <m:sup>
                    <m:r>
                      <w:rPr>
                        <w:rFonts w:ascii="Cambria Math" w:hAnsi="Cambria Math" w:cstheme="minorHAnsi"/>
                        <w:sz w:val="24"/>
                        <w:szCs w:val="24"/>
                      </w:rPr>
                      <m:t>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=1)</m:t>
                    </m:r>
                  </m:sup>
                  <m:e>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h</m:t>
                            </m:r>
                          </m:e>
                          <m:sup>
                            <m:r>
                              <w:rPr>
                                <w:rFonts w:ascii="Cambria Math" w:hAnsi="Cambria Math" w:cstheme="minorHAnsi"/>
                                <w:sz w:val="24"/>
                                <w:szCs w:val="24"/>
                              </w:rPr>
                              <m:t>E</m:t>
                            </m:r>
                          </m:sup>
                        </m:sSup>
                      </m:num>
                      <m:den>
                        <m:r>
                          <w:rPr>
                            <w:rFonts w:ascii="Cambria Math" w:hAnsi="Cambria Math" w:cstheme="minorHAnsi"/>
                            <w:sz w:val="24"/>
                            <w:szCs w:val="24"/>
                          </w:rPr>
                          <m:t>R</m:t>
                        </m:r>
                        <m:sSup>
                          <m:sSupPr>
                            <m:ctrlPr>
                              <w:rPr>
                                <w:rFonts w:ascii="Cambria Math" w:hAnsi="Cambria Math" w:cstheme="minorHAnsi"/>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r>
                      <w:rPr>
                        <w:rFonts w:ascii="Cambria Math" w:hAnsi="Cambria Math" w:cstheme="minorHAnsi"/>
                        <w:sz w:val="24"/>
                        <w:szCs w:val="24"/>
                      </w:rPr>
                      <m:t>dT</m:t>
                    </m:r>
                  </m:e>
                </m:nary>
              </m:e>
            </m:func>
          </m:e>
        </m:nary>
      </m:oMath>
      <w:r w:rsidR="006A26D3" w:rsidRPr="0066637A">
        <w:rPr>
          <w:rFonts w:eastAsiaTheme="minorEastAsia" w:cstheme="minorHAnsi"/>
          <w:sz w:val="24"/>
          <w:szCs w:val="24"/>
        </w:rPr>
        <w:t xml:space="preserve">         </w:t>
      </w:r>
      <w:r w:rsidR="006A26D3" w:rsidRPr="0066637A">
        <w:rPr>
          <w:rFonts w:eastAsiaTheme="minorEastAsia" w:cstheme="minorHAnsi"/>
          <w:sz w:val="24"/>
          <w:szCs w:val="24"/>
        </w:rPr>
        <w:tab/>
      </w:r>
      <w:r w:rsidR="006A26D3" w:rsidRPr="0066637A">
        <w:rPr>
          <w:rFonts w:eastAsiaTheme="minorEastAsia" w:cstheme="minorHAnsi"/>
          <w:sz w:val="24"/>
          <w:szCs w:val="24"/>
        </w:rPr>
        <w:tab/>
      </w:r>
      <w:r w:rsidR="006A26D3" w:rsidRPr="0066637A">
        <w:rPr>
          <w:rFonts w:eastAsiaTheme="minorEastAsia" w:cstheme="minorHAnsi"/>
          <w:sz w:val="24"/>
          <w:szCs w:val="24"/>
        </w:rPr>
        <w:tab/>
      </w:r>
      <w:r w:rsidR="006A26D3" w:rsidRPr="0066637A">
        <w:rPr>
          <w:rFonts w:eastAsiaTheme="minorEastAsia" w:cstheme="minorHAnsi"/>
          <w:sz w:val="24"/>
          <w:szCs w:val="24"/>
        </w:rPr>
        <w:tab/>
      </w:r>
      <w:r w:rsidR="006A26D3" w:rsidRPr="0066637A">
        <w:rPr>
          <w:rFonts w:eastAsiaTheme="minorEastAsia" w:cstheme="minorHAnsi"/>
          <w:sz w:val="24"/>
          <w:szCs w:val="24"/>
        </w:rPr>
        <w:tab/>
      </w:r>
      <w:r w:rsidR="006A26D3" w:rsidRPr="0066637A">
        <w:rPr>
          <w:rFonts w:eastAsiaTheme="minorEastAsia" w:cstheme="minorHAnsi"/>
          <w:sz w:val="24"/>
          <w:szCs w:val="24"/>
        </w:rPr>
        <w:tab/>
        <w:t>(</w:t>
      </w:r>
      <w:r w:rsidR="00CD2D60" w:rsidRPr="0066637A">
        <w:rPr>
          <w:rFonts w:eastAsiaTheme="minorEastAsia" w:cstheme="minorHAnsi"/>
          <w:sz w:val="24"/>
          <w:szCs w:val="24"/>
        </w:rPr>
        <w:t>9</w:t>
      </w:r>
      <w:r w:rsidR="006A26D3" w:rsidRPr="0066637A">
        <w:rPr>
          <w:rFonts w:eastAsiaTheme="minorEastAsia" w:cstheme="minorHAnsi"/>
          <w:sz w:val="24"/>
          <w:szCs w:val="24"/>
        </w:rPr>
        <w:t>)</w:t>
      </w:r>
    </w:p>
    <w:p w14:paraId="07473E7F" w14:textId="08119B31" w:rsidR="00165EAA" w:rsidRPr="0066637A" w:rsidRDefault="00165EAA" w:rsidP="002F6F80">
      <w:pPr>
        <w:pStyle w:val="Bijschrift"/>
        <w:spacing w:line="480" w:lineRule="auto"/>
        <w:jc w:val="both"/>
        <w:rPr>
          <w:rFonts w:cstheme="minorHAnsi"/>
          <w:sz w:val="24"/>
          <w:szCs w:val="24"/>
        </w:rPr>
      </w:pPr>
      <w:bookmarkStart w:id="20" w:name="_Ref92702837"/>
      <w:bookmarkStart w:id="21" w:name="_Ref92702626"/>
      <m:oMath>
        <m:r>
          <w:rPr>
            <w:rFonts w:ascii="Cambria Math" w:hAnsi="Cambria Math" w:cstheme="minorHAnsi"/>
            <w:color w:val="auto"/>
            <w:sz w:val="24"/>
            <w:szCs w:val="24"/>
          </w:rPr>
          <m:t>D=100</m:t>
        </m:r>
        <m:f>
          <m:fPr>
            <m:ctrlPr>
              <w:rPr>
                <w:rFonts w:ascii="Cambria Math" w:hAnsi="Cambria Math" w:cstheme="minorHAnsi"/>
                <w:iCs w:val="0"/>
                <w:color w:val="auto"/>
                <w:sz w:val="24"/>
                <w:szCs w:val="24"/>
              </w:rPr>
            </m:ctrlPr>
          </m:fPr>
          <m:num>
            <m:d>
              <m:dPr>
                <m:begChr m:val="|"/>
                <m:endChr m:val="|"/>
                <m:ctrlPr>
                  <w:rPr>
                    <w:rFonts w:ascii="Cambria Math" w:hAnsi="Cambria Math" w:cstheme="minorHAnsi"/>
                    <w:iCs w:val="0"/>
                    <w:color w:val="auto"/>
                    <w:sz w:val="24"/>
                    <w:szCs w:val="24"/>
                  </w:rPr>
                </m:ctrlPr>
              </m:dPr>
              <m:e>
                <m:nary>
                  <m:naryPr>
                    <m:limLoc m:val="subSup"/>
                    <m:ctrlPr>
                      <w:rPr>
                        <w:rFonts w:ascii="Cambria Math" w:hAnsi="Cambria Math" w:cstheme="minorHAnsi"/>
                        <w:iCs w:val="0"/>
                        <w:color w:val="auto"/>
                        <w:sz w:val="24"/>
                        <w:szCs w:val="24"/>
                      </w:rPr>
                    </m:ctrlPr>
                  </m:naryPr>
                  <m:sub>
                    <m:r>
                      <w:rPr>
                        <w:rFonts w:ascii="Cambria Math" w:hAnsi="Cambria Math" w:cstheme="minorHAnsi"/>
                        <w:color w:val="auto"/>
                        <w:sz w:val="24"/>
                        <w:szCs w:val="24"/>
                      </w:rPr>
                      <m:t>0</m:t>
                    </m:r>
                  </m:sub>
                  <m:sup>
                    <m:r>
                      <w:rPr>
                        <w:rFonts w:ascii="Cambria Math" w:hAnsi="Cambria Math" w:cstheme="minorHAnsi"/>
                        <w:color w:val="auto"/>
                        <w:sz w:val="24"/>
                        <w:szCs w:val="24"/>
                      </w:rPr>
                      <m:t>1</m:t>
                    </m:r>
                  </m:sup>
                  <m:e>
                    <m:r>
                      <w:rPr>
                        <w:rFonts w:ascii="Cambria Math" w:hAnsi="Cambria Math" w:cstheme="minorHAnsi"/>
                        <w:color w:val="auto"/>
                        <w:sz w:val="24"/>
                        <w:szCs w:val="24"/>
                      </w:rPr>
                      <m:t>ln</m:t>
                    </m:r>
                    <m:f>
                      <m:fPr>
                        <m:ctrlPr>
                          <w:rPr>
                            <w:rFonts w:ascii="Cambria Math" w:hAnsi="Cambria Math" w:cstheme="minorHAnsi"/>
                            <w:iCs w:val="0"/>
                            <w:color w:val="auto"/>
                            <w:sz w:val="24"/>
                            <w:szCs w:val="24"/>
                          </w:rPr>
                        </m:ctrlPr>
                      </m:fPr>
                      <m:num>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γ</m:t>
                            </m:r>
                          </m:e>
                          <m:sub>
                            <m:r>
                              <w:rPr>
                                <w:rFonts w:ascii="Cambria Math" w:hAnsi="Cambria Math" w:cstheme="minorHAnsi"/>
                                <w:color w:val="auto"/>
                                <w:sz w:val="24"/>
                                <w:szCs w:val="24"/>
                              </w:rPr>
                              <m:t>1</m:t>
                            </m:r>
                          </m:sub>
                        </m:sSub>
                      </m:num>
                      <m:den>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γ</m:t>
                            </m:r>
                          </m:e>
                          <m:sub>
                            <m:r>
                              <w:rPr>
                                <w:rFonts w:ascii="Cambria Math" w:hAnsi="Cambria Math" w:cstheme="minorHAnsi"/>
                                <w:color w:val="auto"/>
                                <w:sz w:val="24"/>
                                <w:szCs w:val="24"/>
                              </w:rPr>
                              <m:t>2</m:t>
                            </m:r>
                          </m:sub>
                        </m:sSub>
                      </m:den>
                    </m:f>
                  </m:e>
                </m:nary>
                <m:r>
                  <w:rPr>
                    <w:rFonts w:ascii="Cambria Math" w:hAnsi="Cambria Math" w:cstheme="minorHAnsi"/>
                    <w:color w:val="auto"/>
                    <w:sz w:val="24"/>
                    <w:szCs w:val="24"/>
                  </w:rPr>
                  <m:t>d</m:t>
                </m:r>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d>
          </m:num>
          <m:den>
            <m:nary>
              <m:naryPr>
                <m:limLoc m:val="subSup"/>
                <m:ctrlPr>
                  <w:rPr>
                    <w:rFonts w:ascii="Cambria Math" w:hAnsi="Cambria Math" w:cstheme="minorHAnsi"/>
                    <w:iCs w:val="0"/>
                    <w:color w:val="auto"/>
                    <w:sz w:val="24"/>
                    <w:szCs w:val="24"/>
                  </w:rPr>
                </m:ctrlPr>
              </m:naryPr>
              <m:sub>
                <m:r>
                  <w:rPr>
                    <w:rFonts w:ascii="Cambria Math" w:hAnsi="Cambria Math" w:cstheme="minorHAnsi"/>
                    <w:color w:val="auto"/>
                    <w:sz w:val="24"/>
                    <w:szCs w:val="24"/>
                  </w:rPr>
                  <m:t>0</m:t>
                </m:r>
              </m:sub>
              <m:sup>
                <m:r>
                  <w:rPr>
                    <w:rFonts w:ascii="Cambria Math" w:hAnsi="Cambria Math" w:cstheme="minorHAnsi"/>
                    <w:color w:val="auto"/>
                    <w:sz w:val="24"/>
                    <w:szCs w:val="24"/>
                  </w:rPr>
                  <m:t>1</m:t>
                </m:r>
              </m:sup>
              <m:e>
                <m:d>
                  <m:dPr>
                    <m:begChr m:val="|"/>
                    <m:endChr m:val="|"/>
                    <m:ctrlPr>
                      <w:rPr>
                        <w:rFonts w:ascii="Cambria Math" w:hAnsi="Cambria Math" w:cstheme="minorHAnsi"/>
                        <w:iCs w:val="0"/>
                        <w:color w:val="auto"/>
                        <w:sz w:val="24"/>
                        <w:szCs w:val="24"/>
                      </w:rPr>
                    </m:ctrlPr>
                  </m:dPr>
                  <m:e>
                    <m:r>
                      <w:rPr>
                        <w:rFonts w:ascii="Cambria Math" w:hAnsi="Cambria Math" w:cstheme="minorHAnsi"/>
                        <w:color w:val="auto"/>
                        <w:sz w:val="24"/>
                        <w:szCs w:val="24"/>
                      </w:rPr>
                      <m:t>ln</m:t>
                    </m:r>
                    <m:f>
                      <m:fPr>
                        <m:ctrlPr>
                          <w:rPr>
                            <w:rFonts w:ascii="Cambria Math" w:hAnsi="Cambria Math" w:cstheme="minorHAnsi"/>
                            <w:iCs w:val="0"/>
                            <w:color w:val="auto"/>
                            <w:sz w:val="24"/>
                            <w:szCs w:val="24"/>
                          </w:rPr>
                        </m:ctrlPr>
                      </m:fPr>
                      <m:num>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γ</m:t>
                            </m:r>
                          </m:e>
                          <m:sub>
                            <m:r>
                              <w:rPr>
                                <w:rFonts w:ascii="Cambria Math" w:hAnsi="Cambria Math" w:cstheme="minorHAnsi"/>
                                <w:color w:val="auto"/>
                                <w:sz w:val="24"/>
                                <w:szCs w:val="24"/>
                              </w:rPr>
                              <m:t>1</m:t>
                            </m:r>
                          </m:sub>
                        </m:sSub>
                      </m:num>
                      <m:den>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γ</m:t>
                            </m:r>
                          </m:e>
                          <m:sub>
                            <m:r>
                              <w:rPr>
                                <w:rFonts w:ascii="Cambria Math" w:hAnsi="Cambria Math" w:cstheme="minorHAnsi"/>
                                <w:color w:val="auto"/>
                                <w:sz w:val="24"/>
                                <w:szCs w:val="24"/>
                              </w:rPr>
                              <m:t>2</m:t>
                            </m:r>
                          </m:sub>
                        </m:sSub>
                      </m:den>
                    </m:f>
                  </m:e>
                </m:d>
              </m:e>
            </m:nary>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dx</m:t>
                </m:r>
              </m:e>
              <m:sub>
                <m:r>
                  <w:rPr>
                    <w:rFonts w:ascii="Cambria Math" w:hAnsi="Cambria Math" w:cstheme="minorHAnsi"/>
                    <w:color w:val="auto"/>
                    <w:sz w:val="24"/>
                    <w:szCs w:val="24"/>
                  </w:rPr>
                  <m:t>1</m:t>
                </m:r>
              </m:sub>
            </m:sSub>
          </m:den>
        </m:f>
        <m:r>
          <w:rPr>
            <w:rFonts w:ascii="Cambria Math" w:hAnsi="Cambria Math" w:cstheme="minorHAnsi"/>
            <w:color w:val="auto"/>
            <w:sz w:val="24"/>
            <w:szCs w:val="24"/>
          </w:rPr>
          <m:t>≤10</m:t>
        </m:r>
      </m:oMath>
      <w:bookmarkEnd w:id="20"/>
      <w:r w:rsidRPr="0066637A">
        <w:rPr>
          <w:rFonts w:eastAsiaTheme="minorEastAsia" w:cstheme="minorHAnsi"/>
          <w:color w:val="auto"/>
          <w:sz w:val="24"/>
          <w:szCs w:val="24"/>
        </w:rPr>
        <w:tab/>
      </w:r>
      <w:r w:rsidRPr="0066637A">
        <w:rPr>
          <w:rFonts w:eastAsiaTheme="minorEastAsia" w:cstheme="minorHAnsi"/>
          <w:color w:val="auto"/>
          <w:sz w:val="24"/>
          <w:szCs w:val="24"/>
        </w:rPr>
        <w:tab/>
      </w:r>
      <w:r w:rsidR="00BC0A6D" w:rsidRPr="0066637A">
        <w:rPr>
          <w:rFonts w:eastAsiaTheme="minorEastAsia" w:cstheme="minorHAnsi"/>
          <w:color w:val="auto"/>
          <w:sz w:val="24"/>
          <w:szCs w:val="24"/>
        </w:rPr>
        <w:tab/>
      </w:r>
      <w:r w:rsidR="00514AC9" w:rsidRPr="0066637A">
        <w:rPr>
          <w:rFonts w:eastAsiaTheme="minorEastAsia" w:cstheme="minorHAnsi"/>
          <w:color w:val="auto"/>
          <w:sz w:val="24"/>
          <w:szCs w:val="24"/>
        </w:rPr>
        <w:tab/>
      </w:r>
      <w:r w:rsidR="00514AC9" w:rsidRPr="0066637A">
        <w:rPr>
          <w:rFonts w:eastAsiaTheme="minorEastAsia" w:cstheme="minorHAnsi"/>
          <w:color w:val="auto"/>
          <w:sz w:val="24"/>
          <w:szCs w:val="24"/>
        </w:rPr>
        <w:tab/>
      </w:r>
      <w:r w:rsidR="00514AC9" w:rsidRPr="0066637A">
        <w:rPr>
          <w:rFonts w:eastAsiaTheme="minorEastAsia" w:cstheme="minorHAnsi"/>
          <w:color w:val="auto"/>
          <w:sz w:val="24"/>
          <w:szCs w:val="24"/>
        </w:rPr>
        <w:tab/>
      </w:r>
      <w:r w:rsidR="00514AC9" w:rsidRPr="0066637A">
        <w:rPr>
          <w:rFonts w:eastAsiaTheme="minorEastAsia" w:cstheme="minorHAnsi"/>
          <w:color w:val="auto"/>
          <w:sz w:val="24"/>
          <w:szCs w:val="24"/>
        </w:rPr>
        <w:tab/>
      </w:r>
      <w:r w:rsidR="00514AC9" w:rsidRPr="0066637A">
        <w:rPr>
          <w:rFonts w:eastAsiaTheme="minorEastAsia" w:cstheme="minorHAnsi"/>
          <w:color w:val="auto"/>
          <w:sz w:val="24"/>
          <w:szCs w:val="24"/>
        </w:rPr>
        <w:tab/>
      </w:r>
      <w:r w:rsidRPr="0066637A">
        <w:rPr>
          <w:rFonts w:eastAsiaTheme="minorEastAsia" w:cstheme="minorHAnsi"/>
          <w:i w:val="0"/>
          <w:color w:val="auto"/>
          <w:sz w:val="24"/>
          <w:szCs w:val="24"/>
        </w:rPr>
        <w:t>(</w:t>
      </w:r>
      <w:r w:rsidR="00CD2D60" w:rsidRPr="0066637A">
        <w:rPr>
          <w:rFonts w:eastAsiaTheme="minorEastAsia" w:cstheme="minorHAnsi"/>
          <w:i w:val="0"/>
          <w:color w:val="auto"/>
          <w:sz w:val="24"/>
          <w:szCs w:val="24"/>
        </w:rPr>
        <w:t>10</w:t>
      </w:r>
      <w:r w:rsidRPr="0066637A">
        <w:rPr>
          <w:rFonts w:eastAsiaTheme="minorEastAsia" w:cstheme="minorHAnsi"/>
          <w:i w:val="0"/>
          <w:color w:val="auto"/>
          <w:sz w:val="24"/>
          <w:szCs w:val="24"/>
        </w:rPr>
        <w:t>)</w:t>
      </w:r>
      <w:bookmarkEnd w:id="21"/>
    </w:p>
    <w:p w14:paraId="7B79E8DA" w14:textId="4B66CE3F" w:rsidR="00C61169" w:rsidRPr="0066637A" w:rsidRDefault="008D73E8" w:rsidP="000A5C8D">
      <w:pPr>
        <w:pStyle w:val="Bijschrift"/>
        <w:spacing w:line="276" w:lineRule="auto"/>
        <w:jc w:val="both"/>
        <w:rPr>
          <w:rFonts w:cstheme="minorHAnsi"/>
          <w:color w:val="auto"/>
          <w:sz w:val="24"/>
          <w:szCs w:val="24"/>
        </w:rPr>
      </w:pPr>
      <m:oMath>
        <m:func>
          <m:funcPr>
            <m:ctrlPr>
              <w:rPr>
                <w:rFonts w:ascii="Cambria Math" w:hAnsi="Cambria Math" w:cstheme="minorHAnsi"/>
                <w:color w:val="auto"/>
                <w:sz w:val="24"/>
                <w:szCs w:val="24"/>
              </w:rPr>
            </m:ctrlPr>
          </m:funcPr>
          <m:fName>
            <m:r>
              <w:rPr>
                <w:rFonts w:ascii="Cambria Math" w:hAnsi="Cambria Math" w:cstheme="minorHAnsi"/>
                <w:color w:val="auto"/>
                <w:sz w:val="24"/>
                <w:szCs w:val="24"/>
              </w:rPr>
              <m:t>ln</m:t>
            </m:r>
          </m:fName>
          <m:e>
            <m:d>
              <m:dPr>
                <m:ctrlPr>
                  <w:rPr>
                    <w:rFonts w:ascii="Cambria Math" w:hAnsi="Cambria Math" w:cstheme="minorHAnsi"/>
                    <w:color w:val="auto"/>
                    <w:sz w:val="24"/>
                    <w:szCs w:val="24"/>
                  </w:rPr>
                </m:ctrlPr>
              </m:dPr>
              <m:e>
                <m:f>
                  <m:fPr>
                    <m:ctrlPr>
                      <w:rPr>
                        <w:rFonts w:ascii="Cambria Math" w:hAnsi="Cambria Math" w:cstheme="minorHAnsi"/>
                        <w:color w:val="auto"/>
                        <w:sz w:val="24"/>
                        <w:szCs w:val="24"/>
                      </w:rPr>
                    </m:ctrlPr>
                  </m:fPr>
                  <m:num>
                    <m:sSub>
                      <m:sSubPr>
                        <m:ctrlPr>
                          <w:rPr>
                            <w:rFonts w:ascii="Cambria Math" w:hAnsi="Cambria Math" w:cstheme="minorHAnsi"/>
                            <w:color w:val="auto"/>
                            <w:sz w:val="24"/>
                            <w:szCs w:val="24"/>
                          </w:rPr>
                        </m:ctrlPr>
                      </m:sSubPr>
                      <m:e>
                        <m:r>
                          <w:rPr>
                            <w:rFonts w:ascii="Cambria Math" w:hAnsi="Cambria Math" w:cstheme="minorHAnsi"/>
                            <w:color w:val="auto"/>
                            <w:sz w:val="24"/>
                            <w:szCs w:val="24"/>
                          </w:rPr>
                          <m:t>γ</m:t>
                        </m:r>
                      </m:e>
                      <m:sub>
                        <m:r>
                          <w:rPr>
                            <w:rFonts w:ascii="Cambria Math" w:hAnsi="Cambria Math" w:cstheme="minorHAnsi"/>
                            <w:color w:val="auto"/>
                            <w:sz w:val="24"/>
                            <w:szCs w:val="24"/>
                          </w:rPr>
                          <m:t>1</m:t>
                        </m:r>
                      </m:sub>
                    </m:sSub>
                  </m:num>
                  <m:den>
                    <m:sSub>
                      <m:sSubPr>
                        <m:ctrlPr>
                          <w:rPr>
                            <w:rFonts w:ascii="Cambria Math" w:hAnsi="Cambria Math" w:cstheme="minorHAnsi"/>
                            <w:color w:val="auto"/>
                            <w:sz w:val="24"/>
                            <w:szCs w:val="24"/>
                          </w:rPr>
                        </m:ctrlPr>
                      </m:sSubPr>
                      <m:e>
                        <m:r>
                          <w:rPr>
                            <w:rFonts w:ascii="Cambria Math" w:hAnsi="Cambria Math" w:cstheme="minorHAnsi"/>
                            <w:color w:val="auto"/>
                            <w:sz w:val="24"/>
                            <w:szCs w:val="24"/>
                          </w:rPr>
                          <m:t>γ</m:t>
                        </m:r>
                      </m:e>
                      <m:sub>
                        <m:r>
                          <w:rPr>
                            <w:rFonts w:ascii="Cambria Math" w:hAnsi="Cambria Math" w:cstheme="minorHAnsi"/>
                            <w:color w:val="auto"/>
                            <w:sz w:val="24"/>
                            <w:szCs w:val="24"/>
                          </w:rPr>
                          <m:t>2</m:t>
                        </m:r>
                      </m:sub>
                    </m:sSub>
                  </m:den>
                </m:f>
              </m:e>
            </m:d>
          </m:e>
        </m:func>
        <m:r>
          <w:rPr>
            <w:rFonts w:ascii="Cambria Math" w:hAnsi="Cambria Math" w:cstheme="minorHAnsi"/>
            <w:color w:val="auto"/>
            <w:sz w:val="24"/>
            <w:szCs w:val="24"/>
          </w:rPr>
          <m:t>=A</m:t>
        </m:r>
        <m:d>
          <m:dPr>
            <m:ctrlPr>
              <w:rPr>
                <w:rFonts w:ascii="Cambria Math" w:hAnsi="Cambria Math" w:cstheme="minorHAnsi"/>
                <w:color w:val="auto"/>
                <w:sz w:val="24"/>
                <w:szCs w:val="24"/>
              </w:rPr>
            </m:ctrlPr>
          </m:dPr>
          <m:e>
            <m:r>
              <w:rPr>
                <w:rFonts w:ascii="Cambria Math" w:hAnsi="Cambria Math" w:cstheme="minorHAnsi"/>
                <w:color w:val="auto"/>
                <w:sz w:val="24"/>
                <w:szCs w:val="24"/>
              </w:rPr>
              <m:t>1-2</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d>
        <m:r>
          <w:rPr>
            <w:rFonts w:ascii="Cambria Math" w:hAnsi="Cambria Math" w:cstheme="minorHAnsi"/>
            <w:color w:val="auto"/>
            <w:sz w:val="24"/>
            <w:szCs w:val="24"/>
          </w:rPr>
          <m:t>+B</m:t>
        </m:r>
        <m:d>
          <m:dPr>
            <m:ctrlPr>
              <w:rPr>
                <w:rFonts w:ascii="Cambria Math" w:hAnsi="Cambria Math" w:cstheme="minorHAnsi"/>
                <w:color w:val="auto"/>
                <w:sz w:val="24"/>
                <w:szCs w:val="24"/>
              </w:rPr>
            </m:ctrlPr>
          </m:dPr>
          <m:e>
            <m:r>
              <w:rPr>
                <w:rFonts w:ascii="Cambria Math" w:hAnsi="Cambria Math" w:cstheme="minorHAnsi"/>
                <w:color w:val="auto"/>
                <w:sz w:val="24"/>
                <w:szCs w:val="24"/>
              </w:rPr>
              <m:t>6</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d>
              <m:dPr>
                <m:ctrlPr>
                  <w:rPr>
                    <w:rFonts w:ascii="Cambria Math" w:hAnsi="Cambria Math" w:cstheme="minorHAnsi"/>
                    <w:color w:val="auto"/>
                    <w:sz w:val="24"/>
                    <w:szCs w:val="24"/>
                  </w:rPr>
                </m:ctrlPr>
              </m:dPr>
              <m:e>
                <m:r>
                  <w:rPr>
                    <w:rFonts w:ascii="Cambria Math" w:hAnsi="Cambria Math" w:cstheme="minorHAnsi"/>
                    <w:color w:val="auto"/>
                    <w:sz w:val="24"/>
                    <w:szCs w:val="24"/>
                  </w:rPr>
                  <m:t>1-</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d>
            <m:r>
              <w:rPr>
                <w:rFonts w:ascii="Cambria Math" w:hAnsi="Cambria Math" w:cstheme="minorHAnsi"/>
                <w:color w:val="auto"/>
                <w:sz w:val="24"/>
                <w:szCs w:val="24"/>
              </w:rPr>
              <m:t>-1</m:t>
            </m:r>
          </m:e>
        </m:d>
        <m:r>
          <w:rPr>
            <w:rFonts w:ascii="Cambria Math" w:hAnsi="Cambria Math" w:cstheme="minorHAnsi"/>
            <w:color w:val="auto"/>
            <w:sz w:val="24"/>
            <w:szCs w:val="24"/>
          </w:rPr>
          <m:t xml:space="preserve">+C </m:t>
        </m:r>
        <m:d>
          <m:dPr>
            <m:ctrlPr>
              <w:rPr>
                <w:rFonts w:ascii="Cambria Math" w:hAnsi="Cambria Math" w:cstheme="minorHAnsi"/>
                <w:color w:val="auto"/>
                <w:sz w:val="24"/>
                <w:szCs w:val="24"/>
              </w:rPr>
            </m:ctrlPr>
          </m:dPr>
          <m:e>
            <m:r>
              <w:rPr>
                <w:rFonts w:ascii="Cambria Math" w:hAnsi="Cambria Math" w:cstheme="minorHAnsi"/>
                <w:color w:val="auto"/>
                <w:sz w:val="24"/>
                <w:szCs w:val="24"/>
              </w:rPr>
              <m:t>1-2</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d>
        <m:d>
          <m:dPr>
            <m:ctrlPr>
              <w:rPr>
                <w:rFonts w:ascii="Cambria Math" w:hAnsi="Cambria Math" w:cstheme="minorHAnsi"/>
                <w:color w:val="auto"/>
                <w:sz w:val="24"/>
                <w:szCs w:val="24"/>
              </w:rPr>
            </m:ctrlPr>
          </m:dPr>
          <m:e>
            <m:r>
              <w:rPr>
                <w:rFonts w:ascii="Cambria Math" w:hAnsi="Cambria Math" w:cstheme="minorHAnsi"/>
                <w:color w:val="auto"/>
                <w:sz w:val="24"/>
                <w:szCs w:val="24"/>
              </w:rPr>
              <m:t>1-8</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d>
              <m:dPr>
                <m:ctrlPr>
                  <w:rPr>
                    <w:rFonts w:ascii="Cambria Math" w:hAnsi="Cambria Math" w:cstheme="minorHAnsi"/>
                    <w:color w:val="auto"/>
                    <w:sz w:val="24"/>
                    <w:szCs w:val="24"/>
                  </w:rPr>
                </m:ctrlPr>
              </m:dPr>
              <m:e>
                <m:r>
                  <w:rPr>
                    <w:rFonts w:ascii="Cambria Math" w:hAnsi="Cambria Math" w:cstheme="minorHAnsi"/>
                    <w:color w:val="auto"/>
                    <w:sz w:val="24"/>
                    <w:szCs w:val="24"/>
                  </w:rPr>
                  <m:t>1-</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d>
          </m:e>
        </m:d>
        <m:r>
          <w:rPr>
            <w:rFonts w:ascii="Cambria Math" w:hAnsi="Cambria Math" w:cstheme="minorHAnsi"/>
            <w:color w:val="auto"/>
            <w:sz w:val="24"/>
            <w:szCs w:val="24"/>
          </w:rPr>
          <m:t>+D</m:t>
        </m:r>
        <m:d>
          <m:dPr>
            <m:ctrlPr>
              <w:rPr>
                <w:rFonts w:ascii="Cambria Math" w:hAnsi="Cambria Math" w:cstheme="minorHAnsi"/>
                <w:color w:val="auto"/>
                <w:sz w:val="24"/>
                <w:szCs w:val="24"/>
              </w:rPr>
            </m:ctrlPr>
          </m:dPr>
          <m:e>
            <m:r>
              <w:rPr>
                <w:rFonts w:ascii="Cambria Math" w:hAnsi="Cambria Math" w:cstheme="minorHAnsi"/>
                <w:color w:val="auto"/>
                <w:sz w:val="24"/>
                <w:szCs w:val="24"/>
              </w:rPr>
              <m:t>-1+14</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r>
              <w:rPr>
                <w:rFonts w:ascii="Cambria Math" w:hAnsi="Cambria Math" w:cstheme="minorHAnsi"/>
                <w:color w:val="auto"/>
                <w:sz w:val="24"/>
                <w:szCs w:val="24"/>
              </w:rPr>
              <m:t xml:space="preserve">-52 </m:t>
            </m:r>
            <m:sSup>
              <m:sSupPr>
                <m:ctrlPr>
                  <w:rPr>
                    <w:rFonts w:ascii="Cambria Math" w:hAnsi="Cambria Math" w:cstheme="minorHAnsi"/>
                    <w:color w:val="auto"/>
                    <w:sz w:val="24"/>
                    <w:szCs w:val="24"/>
                  </w:rPr>
                </m:ctrlPr>
              </m:sSup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sup>
                <m:r>
                  <w:rPr>
                    <w:rFonts w:ascii="Cambria Math" w:hAnsi="Cambria Math" w:cstheme="minorHAnsi"/>
                    <w:color w:val="auto"/>
                    <w:sz w:val="24"/>
                    <w:szCs w:val="24"/>
                  </w:rPr>
                  <m:t>2</m:t>
                </m:r>
              </m:sup>
            </m:sSup>
            <m:r>
              <w:rPr>
                <w:rFonts w:ascii="Cambria Math" w:hAnsi="Cambria Math" w:cstheme="minorHAnsi"/>
                <w:color w:val="auto"/>
                <w:sz w:val="24"/>
                <w:szCs w:val="24"/>
              </w:rPr>
              <m:t>+80</m:t>
            </m:r>
            <m:sSup>
              <m:sSupPr>
                <m:ctrlPr>
                  <w:rPr>
                    <w:rFonts w:ascii="Cambria Math" w:hAnsi="Cambria Math" w:cstheme="minorHAnsi"/>
                    <w:color w:val="auto"/>
                    <w:sz w:val="24"/>
                    <w:szCs w:val="24"/>
                  </w:rPr>
                </m:ctrlPr>
              </m:sSup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sup>
                <m:r>
                  <w:rPr>
                    <w:rFonts w:ascii="Cambria Math" w:hAnsi="Cambria Math" w:cstheme="minorHAnsi"/>
                    <w:color w:val="auto"/>
                    <w:sz w:val="24"/>
                    <w:szCs w:val="24"/>
                  </w:rPr>
                  <m:t>3</m:t>
                </m:r>
              </m:sup>
            </m:sSup>
            <m:r>
              <w:rPr>
                <w:rFonts w:ascii="Cambria Math" w:hAnsi="Cambria Math" w:cstheme="minorHAnsi"/>
                <w:color w:val="auto"/>
                <w:sz w:val="24"/>
                <w:szCs w:val="24"/>
              </w:rPr>
              <m:t>-40</m:t>
            </m:r>
            <m:sSup>
              <m:sSupPr>
                <m:ctrlPr>
                  <w:rPr>
                    <w:rFonts w:ascii="Cambria Math" w:hAnsi="Cambria Math" w:cstheme="minorHAnsi"/>
                    <w:color w:val="auto"/>
                    <w:sz w:val="24"/>
                    <w:szCs w:val="24"/>
                  </w:rPr>
                </m:ctrlPr>
              </m:sSup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sup>
                <m:r>
                  <w:rPr>
                    <w:rFonts w:ascii="Cambria Math" w:hAnsi="Cambria Math" w:cstheme="minorHAnsi"/>
                    <w:color w:val="auto"/>
                    <w:sz w:val="24"/>
                    <w:szCs w:val="24"/>
                  </w:rPr>
                  <m:t>4</m:t>
                </m:r>
              </m:sup>
            </m:sSup>
            <m:r>
              <w:rPr>
                <w:rFonts w:ascii="Cambria Math" w:hAnsi="Cambria Math" w:cstheme="minorHAnsi"/>
                <w:color w:val="auto"/>
                <w:sz w:val="24"/>
                <w:szCs w:val="24"/>
              </w:rPr>
              <m:t>)+E(1-18</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r>
              <w:rPr>
                <w:rFonts w:ascii="Cambria Math" w:hAnsi="Cambria Math" w:cstheme="minorHAnsi"/>
                <w:color w:val="auto"/>
                <w:sz w:val="24"/>
                <w:szCs w:val="24"/>
              </w:rPr>
              <m:t>+96</m:t>
            </m:r>
            <m:sSup>
              <m:sSupPr>
                <m:ctrlPr>
                  <w:rPr>
                    <w:rFonts w:ascii="Cambria Math" w:hAnsi="Cambria Math" w:cstheme="minorHAnsi"/>
                    <w:color w:val="auto"/>
                    <w:sz w:val="24"/>
                    <w:szCs w:val="24"/>
                  </w:rPr>
                </m:ctrlPr>
              </m:sSup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sup>
                <m:r>
                  <w:rPr>
                    <w:rFonts w:ascii="Cambria Math" w:hAnsi="Cambria Math" w:cstheme="minorHAnsi"/>
                    <w:color w:val="auto"/>
                    <w:sz w:val="24"/>
                    <w:szCs w:val="24"/>
                  </w:rPr>
                  <m:t>2</m:t>
                </m:r>
              </m:sup>
            </m:sSup>
            <m:r>
              <w:rPr>
                <w:rFonts w:ascii="Cambria Math" w:hAnsi="Cambria Math" w:cstheme="minorHAnsi"/>
                <w:color w:val="auto"/>
                <w:sz w:val="24"/>
                <w:szCs w:val="24"/>
              </w:rPr>
              <m:t>+224</m:t>
            </m:r>
            <m:sSup>
              <m:sSupPr>
                <m:ctrlPr>
                  <w:rPr>
                    <w:rFonts w:ascii="Cambria Math" w:hAnsi="Cambria Math" w:cstheme="minorHAnsi"/>
                    <w:color w:val="auto"/>
                    <w:sz w:val="24"/>
                    <w:szCs w:val="24"/>
                  </w:rPr>
                </m:ctrlPr>
              </m:sSup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sup>
                <m:r>
                  <w:rPr>
                    <w:rFonts w:ascii="Cambria Math" w:hAnsi="Cambria Math" w:cstheme="minorHAnsi"/>
                    <w:color w:val="auto"/>
                    <w:sz w:val="24"/>
                    <w:szCs w:val="24"/>
                  </w:rPr>
                  <m:t>3</m:t>
                </m:r>
              </m:sup>
            </m:sSup>
            <m:r>
              <w:rPr>
                <w:rFonts w:ascii="Cambria Math" w:hAnsi="Cambria Math" w:cstheme="minorHAnsi"/>
                <w:color w:val="auto"/>
                <w:sz w:val="24"/>
                <w:szCs w:val="24"/>
              </w:rPr>
              <m:t>+240</m:t>
            </m:r>
            <m:sSup>
              <m:sSupPr>
                <m:ctrlPr>
                  <w:rPr>
                    <w:rFonts w:ascii="Cambria Math" w:hAnsi="Cambria Math" w:cstheme="minorHAnsi"/>
                    <w:color w:val="auto"/>
                    <w:sz w:val="24"/>
                    <w:szCs w:val="24"/>
                  </w:rPr>
                </m:ctrlPr>
              </m:sSup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1</m:t>
                    </m:r>
                  </m:sub>
                </m:sSub>
              </m:e>
              <m:sup>
                <m:r>
                  <w:rPr>
                    <w:rFonts w:ascii="Cambria Math" w:hAnsi="Cambria Math" w:cstheme="minorHAnsi"/>
                    <w:color w:val="auto"/>
                    <w:sz w:val="24"/>
                    <w:szCs w:val="24"/>
                  </w:rPr>
                  <m:t>4</m:t>
                </m:r>
              </m:sup>
            </m:sSup>
            <m:r>
              <w:rPr>
                <w:rFonts w:ascii="Cambria Math" w:hAnsi="Cambria Math" w:cstheme="minorHAnsi"/>
                <w:color w:val="auto"/>
                <w:sz w:val="24"/>
                <w:szCs w:val="24"/>
              </w:rPr>
              <m:t>-</m:t>
            </m:r>
            <m:sSup>
              <m:sSupPr>
                <m:ctrlPr>
                  <w:rPr>
                    <w:rFonts w:ascii="Cambria Math" w:hAnsi="Cambria Math" w:cstheme="minorHAnsi"/>
                    <w:color w:val="auto"/>
                    <w:sz w:val="24"/>
                    <w:szCs w:val="24"/>
                  </w:rPr>
                </m:ctrlPr>
              </m:sSup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96x</m:t>
                    </m:r>
                  </m:e>
                  <m:sub>
                    <m:r>
                      <w:rPr>
                        <w:rFonts w:ascii="Cambria Math" w:hAnsi="Cambria Math" w:cstheme="minorHAnsi"/>
                        <w:color w:val="auto"/>
                        <w:sz w:val="24"/>
                        <w:szCs w:val="24"/>
                      </w:rPr>
                      <m:t>1</m:t>
                    </m:r>
                  </m:sub>
                </m:sSub>
              </m:e>
              <m:sup>
                <m:r>
                  <w:rPr>
                    <w:rFonts w:ascii="Cambria Math" w:hAnsi="Cambria Math" w:cstheme="minorHAnsi"/>
                    <w:color w:val="auto"/>
                    <w:sz w:val="24"/>
                    <w:szCs w:val="24"/>
                  </w:rPr>
                  <m:t>5</m:t>
                </m:r>
              </m:sup>
            </m:sSup>
          </m:e>
        </m:d>
      </m:oMath>
      <w:r w:rsidR="00326320" w:rsidRPr="0066637A">
        <w:rPr>
          <w:rFonts w:eastAsiaTheme="minorEastAsia" w:cstheme="minorHAnsi"/>
          <w:color w:val="auto"/>
          <w:sz w:val="24"/>
          <w:szCs w:val="24"/>
        </w:rPr>
        <w:t xml:space="preserve">    </w:t>
      </w:r>
      <w:r w:rsidR="00165EAA" w:rsidRPr="0066637A">
        <w:rPr>
          <w:rFonts w:eastAsiaTheme="minorEastAsia" w:cstheme="minorHAnsi"/>
          <w:i w:val="0"/>
          <w:color w:val="auto"/>
          <w:sz w:val="24"/>
          <w:szCs w:val="24"/>
        </w:rPr>
        <w:t>(</w:t>
      </w:r>
      <w:r w:rsidR="00CD2D60" w:rsidRPr="0066637A">
        <w:rPr>
          <w:rFonts w:eastAsiaTheme="minorEastAsia" w:cstheme="minorHAnsi"/>
          <w:i w:val="0"/>
          <w:color w:val="auto"/>
          <w:sz w:val="24"/>
          <w:szCs w:val="24"/>
        </w:rPr>
        <w:t>11</w:t>
      </w:r>
      <w:r w:rsidR="00165EAA" w:rsidRPr="0066637A">
        <w:rPr>
          <w:rFonts w:eastAsiaTheme="minorEastAsia" w:cstheme="minorHAnsi"/>
          <w:i w:val="0"/>
          <w:color w:val="auto"/>
          <w:sz w:val="24"/>
          <w:szCs w:val="24"/>
        </w:rPr>
        <w:t>)</w:t>
      </w:r>
    </w:p>
    <w:p w14:paraId="205B6E11" w14:textId="78D5D68E" w:rsidR="00165EAA" w:rsidRPr="0066637A" w:rsidRDefault="0060335E" w:rsidP="002F6F80">
      <w:pPr>
        <w:spacing w:line="480" w:lineRule="auto"/>
        <w:jc w:val="both"/>
        <w:rPr>
          <w:rFonts w:cstheme="minorHAnsi"/>
          <w:sz w:val="24"/>
          <w:szCs w:val="24"/>
        </w:rPr>
      </w:pPr>
      <w:r w:rsidRPr="0066637A">
        <w:rPr>
          <w:rFonts w:cstheme="minorHAnsi"/>
          <w:sz w:val="24"/>
          <w:szCs w:val="24"/>
        </w:rPr>
        <w:t xml:space="preserve">The </w:t>
      </w:r>
      <w:r w:rsidR="00C61169" w:rsidRPr="0066637A">
        <w:rPr>
          <w:rFonts w:cstheme="minorHAnsi"/>
          <w:sz w:val="24"/>
          <w:szCs w:val="24"/>
        </w:rPr>
        <w:t xml:space="preserve">second test, i.e., </w:t>
      </w:r>
      <w:r w:rsidR="00165EAA" w:rsidRPr="0066637A">
        <w:rPr>
          <w:rFonts w:cstheme="minorHAnsi"/>
          <w:sz w:val="24"/>
          <w:szCs w:val="24"/>
        </w:rPr>
        <w:t xml:space="preserve">the </w:t>
      </w:r>
      <w:proofErr w:type="spellStart"/>
      <w:r w:rsidR="00165EAA" w:rsidRPr="0066637A">
        <w:rPr>
          <w:rFonts w:cstheme="minorHAnsi"/>
          <w:sz w:val="24"/>
          <w:szCs w:val="24"/>
        </w:rPr>
        <w:t>Fredenslund</w:t>
      </w:r>
      <w:proofErr w:type="spellEnd"/>
      <w:r w:rsidR="00B60299" w:rsidRPr="0066637A">
        <w:rPr>
          <w:rFonts w:cstheme="minorHAnsi"/>
          <w:sz w:val="24"/>
          <w:szCs w:val="24"/>
        </w:rPr>
        <w:t xml:space="preserve"> </w:t>
      </w:r>
      <w:r w:rsidR="00165EAA" w:rsidRPr="0066637A">
        <w:rPr>
          <w:rFonts w:cstheme="minorHAnsi"/>
          <w:sz w:val="24"/>
          <w:szCs w:val="24"/>
        </w:rPr>
        <w:t>test</w:t>
      </w:r>
      <w:r w:rsidRPr="0066637A">
        <w:rPr>
          <w:rFonts w:cstheme="minorHAnsi"/>
          <w:sz w:val="24"/>
          <w:szCs w:val="24"/>
        </w:rPr>
        <w:t>,</w:t>
      </w:r>
      <w:r w:rsidR="00165EAA" w:rsidRPr="0066637A">
        <w:rPr>
          <w:rFonts w:cstheme="minorHAnsi"/>
          <w:sz w:val="24"/>
          <w:szCs w:val="24"/>
        </w:rPr>
        <w:t xml:space="preserve"> </w:t>
      </w:r>
      <w:r w:rsidR="00041696" w:rsidRPr="0066637A">
        <w:rPr>
          <w:rFonts w:cstheme="minorHAnsi"/>
          <w:sz w:val="24"/>
          <w:szCs w:val="24"/>
        </w:rPr>
        <w:t>makes use of the fact that</w:t>
      </w:r>
      <w:r w:rsidR="00C95933" w:rsidRPr="0066637A">
        <w:rPr>
          <w:rFonts w:cstheme="minorHAnsi"/>
          <w:sz w:val="24"/>
          <w:szCs w:val="24"/>
        </w:rPr>
        <w:t xml:space="preserve"> </w:t>
      </w:r>
      <w:r w:rsidRPr="0066637A">
        <w:rPr>
          <w:rFonts w:cstheme="minorHAnsi"/>
          <w:sz w:val="24"/>
          <w:szCs w:val="24"/>
        </w:rPr>
        <w:t xml:space="preserve">experimental </w:t>
      </w:r>
      <w:r w:rsidR="00FC0138" w:rsidRPr="0066637A">
        <w:rPr>
          <w:rFonts w:cstheme="minorHAnsi"/>
          <w:sz w:val="24"/>
          <w:szCs w:val="24"/>
        </w:rPr>
        <w:t>VLE-data are over-dimensioned</w:t>
      </w:r>
      <w:r w:rsidR="00517426" w:rsidRPr="0066637A">
        <w:rPr>
          <w:rFonts w:cstheme="minorHAnsi"/>
          <w:sz w:val="24"/>
          <w:szCs w:val="24"/>
        </w:rPr>
        <w:t>.</w:t>
      </w:r>
      <w:r w:rsidR="00FC0138" w:rsidRPr="0066637A">
        <w:rPr>
          <w:rFonts w:cstheme="minorHAnsi"/>
          <w:i/>
          <w:sz w:val="24"/>
          <w:szCs w:val="24"/>
        </w:rPr>
        <w:t xml:space="preserve"> </w:t>
      </w:r>
      <w:r w:rsidR="00517426" w:rsidRPr="0066637A">
        <w:rPr>
          <w:rFonts w:cstheme="minorHAnsi"/>
          <w:sz w:val="24"/>
          <w:szCs w:val="24"/>
        </w:rPr>
        <w:t>According to the phase rule of Gibbs</w:t>
      </w:r>
      <w:r w:rsidR="00517426" w:rsidRPr="0066637A">
        <w:rPr>
          <w:rFonts w:cstheme="minorHAnsi"/>
          <w:sz w:val="24"/>
          <w:szCs w:val="24"/>
        </w:rPr>
        <w:fldChar w:fldCharType="begin" w:fldLock="1"/>
      </w:r>
      <w:r w:rsidR="00963C2C" w:rsidRPr="0066637A">
        <w:rPr>
          <w:rFonts w:cstheme="minorHAnsi"/>
          <w:sz w:val="24"/>
          <w:szCs w:val="24"/>
        </w:rPr>
        <w:instrText>ADDIN CSL_CITATION {"citationItems":[{"id":"ITEM-1","itemData":{"abstract":"1877 gründete Leo Koenigsberger gemeinsam mit Gustav Zeuner die Zeit-schrift Repertorium der literarischen Arbeiten aus dem Gebiete der reinen und an-gewandten Mathematik, die Mathematikern die Möglichkeit bot, ihre neuen Publika-tionen in Eigenreferaten vorzustellen.","author":[{"dropping-particle":"","family":"Gibbs","given":"Autor :","non-dropping-particle":"","parse-names":false,"suffix":""},{"dropping-particle":"","family":"Willard","given":"Josiah","non-dropping-particle":"","parse-names":false,"suffix":""}],"container-title":"Transactions of the Connecticut Academy of Arts and Sciences","id":"ITEM-1","issued":{"date-parts":[["1903"]]},"page":"108-248","title":"Heidelberger Texte zur Mathematikgeschichte On the Equilibrium of Heterogeneous Substances","type":"article-journal","volume":"3"},"uris":["http://www.mendeley.com/documents/?uuid=d114c927-7ef1-420d-8a10-de2aa9aa7568"]}],"mendeley":{"formattedCitation":"&lt;sup&gt;47&lt;/sup&gt;","manualFormatting":"44","plainTextFormattedCitation":"47","previouslyFormattedCitation":"&lt;sup&gt;47&lt;/sup&gt;"},"properties":{"noteIndex":0},"schema":"https://github.com/citation-style-language/schema/raw/master/csl-citation.json"}</w:instrText>
      </w:r>
      <w:r w:rsidR="00517426" w:rsidRPr="0066637A">
        <w:rPr>
          <w:rFonts w:cstheme="minorHAnsi"/>
          <w:sz w:val="24"/>
          <w:szCs w:val="24"/>
        </w:rPr>
        <w:fldChar w:fldCharType="separate"/>
      </w:r>
      <w:r w:rsidR="00517426" w:rsidRPr="0066637A">
        <w:rPr>
          <w:rFonts w:cstheme="minorHAnsi"/>
          <w:noProof/>
          <w:sz w:val="24"/>
          <w:szCs w:val="24"/>
          <w:vertAlign w:val="superscript"/>
        </w:rPr>
        <w:t>4</w:t>
      </w:r>
      <w:r w:rsidR="00EE35FA" w:rsidRPr="0066637A">
        <w:rPr>
          <w:rFonts w:cstheme="minorHAnsi"/>
          <w:noProof/>
          <w:sz w:val="24"/>
          <w:szCs w:val="24"/>
          <w:vertAlign w:val="superscript"/>
        </w:rPr>
        <w:t>8</w:t>
      </w:r>
      <w:r w:rsidR="00517426" w:rsidRPr="0066637A">
        <w:rPr>
          <w:rFonts w:cstheme="minorHAnsi"/>
          <w:sz w:val="24"/>
          <w:szCs w:val="24"/>
        </w:rPr>
        <w:fldChar w:fldCharType="end"/>
      </w:r>
      <w:r w:rsidR="009A2E40" w:rsidRPr="0066637A">
        <w:rPr>
          <w:rFonts w:cstheme="minorHAnsi"/>
          <w:sz w:val="24"/>
          <w:szCs w:val="24"/>
        </w:rPr>
        <w:t>,</w:t>
      </w:r>
      <w:r w:rsidR="00517426" w:rsidRPr="0066637A">
        <w:rPr>
          <w:rFonts w:cstheme="minorHAnsi"/>
          <w:sz w:val="24"/>
          <w:szCs w:val="24"/>
        </w:rPr>
        <w:t xml:space="preserve"> there are only 2 independent </w:t>
      </w:r>
      <w:r w:rsidR="00517426" w:rsidRPr="0066637A">
        <w:rPr>
          <w:rFonts w:cstheme="minorHAnsi"/>
          <w:sz w:val="24"/>
          <w:szCs w:val="24"/>
        </w:rPr>
        <w:lastRenderedPageBreak/>
        <w:t xml:space="preserve">variables for a binary system at equilibrium, </w:t>
      </w:r>
      <w:r w:rsidR="009A2E40" w:rsidRPr="0066637A">
        <w:rPr>
          <w:rFonts w:cstheme="minorHAnsi"/>
          <w:sz w:val="24"/>
          <w:szCs w:val="24"/>
        </w:rPr>
        <w:t>while experimentally</w:t>
      </w:r>
      <w:r w:rsidR="00517426" w:rsidRPr="0066637A">
        <w:rPr>
          <w:rFonts w:cstheme="minorHAnsi"/>
          <w:sz w:val="24"/>
          <w:szCs w:val="24"/>
        </w:rPr>
        <w:t xml:space="preserve"> the composition of both the vapour and liquid phases as well as the temperature are measured at a constant pressure. </w:t>
      </w:r>
      <w:r w:rsidR="000D5742" w:rsidRPr="0066637A">
        <w:rPr>
          <w:rFonts w:cstheme="minorHAnsi"/>
          <w:sz w:val="24"/>
          <w:szCs w:val="24"/>
        </w:rPr>
        <w:t>Hence, in principle the vapour phase composition can be predicted from the values obtained for the other variables</w:t>
      </w:r>
      <w:r w:rsidR="00B60299" w:rsidRPr="0066637A">
        <w:rPr>
          <w:rFonts w:cstheme="minorHAnsi"/>
          <w:sz w:val="24"/>
          <w:szCs w:val="24"/>
        </w:rPr>
        <w:t xml:space="preserve"> using equation </w:t>
      </w:r>
      <w:r w:rsidR="00CD2D60" w:rsidRPr="0066637A">
        <w:rPr>
          <w:rFonts w:cstheme="minorHAnsi"/>
          <w:sz w:val="24"/>
          <w:szCs w:val="24"/>
        </w:rPr>
        <w:t>12</w:t>
      </w:r>
      <w:r w:rsidR="000D5742" w:rsidRPr="0066637A">
        <w:rPr>
          <w:rFonts w:cstheme="minorHAnsi"/>
          <w:sz w:val="24"/>
          <w:szCs w:val="24"/>
        </w:rPr>
        <w:t>.</w:t>
      </w:r>
      <w:r w:rsidR="00D72880" w:rsidRPr="0066637A">
        <w:rPr>
          <w:rFonts w:cstheme="minorHAnsi"/>
          <w:sz w:val="24"/>
          <w:szCs w:val="24"/>
        </w:rPr>
        <w:t xml:space="preserve"> </w:t>
      </w:r>
      <w:r w:rsidR="00B60299" w:rsidRPr="0066637A">
        <w:rPr>
          <w:rFonts w:eastAsia="Times New Roman" w:cstheme="minorHAnsi"/>
          <w:sz w:val="24"/>
          <w:szCs w:val="24"/>
          <w:lang w:eastAsia="nl-BE"/>
        </w:rPr>
        <w:t xml:space="preserve">The fugacity of component </w:t>
      </w:r>
      <w:proofErr w:type="spellStart"/>
      <w:r w:rsidR="00B60299" w:rsidRPr="0066637A">
        <w:rPr>
          <w:rFonts w:eastAsia="Times New Roman" w:cstheme="minorHAnsi"/>
          <w:i/>
          <w:sz w:val="24"/>
          <w:szCs w:val="24"/>
          <w:lang w:eastAsia="nl-BE"/>
        </w:rPr>
        <w:t>i</w:t>
      </w:r>
      <w:proofErr w:type="spellEnd"/>
      <w:r w:rsidR="00B60299" w:rsidRPr="0066637A">
        <w:rPr>
          <w:rFonts w:eastAsia="Times New Roman" w:cstheme="minorHAnsi"/>
          <w:i/>
          <w:sz w:val="24"/>
          <w:szCs w:val="24"/>
          <w:lang w:eastAsia="nl-BE"/>
        </w:rPr>
        <w:t xml:space="preserve"> </w:t>
      </w:r>
      <w:r w:rsidR="00B60299" w:rsidRPr="0066637A">
        <w:rPr>
          <w:rFonts w:eastAsia="Times New Roman" w:cstheme="minorHAnsi"/>
          <w:sz w:val="24"/>
          <w:szCs w:val="24"/>
          <w:lang w:eastAsia="nl-BE"/>
        </w:rPr>
        <w:t xml:space="preserve">at the standard state, </w:t>
      </w:r>
      <m:oMath>
        <m:sSubSup>
          <m:sSubSupPr>
            <m:ctrlPr>
              <w:rPr>
                <w:rFonts w:ascii="Cambria Math" w:hAnsi="Cambria Math" w:cstheme="minorHAnsi"/>
                <w:sz w:val="24"/>
                <w:szCs w:val="24"/>
              </w:rPr>
            </m:ctrlPr>
          </m:sSubSupPr>
          <m:e>
            <m:r>
              <w:rPr>
                <w:rFonts w:ascii="Cambria Math" w:hAnsi="Cambria Math" w:cstheme="minorHAnsi"/>
                <w:sz w:val="24"/>
                <w:szCs w:val="24"/>
              </w:rPr>
              <m:t>f</m:t>
            </m:r>
          </m:e>
          <m:sub>
            <m:r>
              <w:rPr>
                <w:rFonts w:ascii="Cambria Math" w:hAnsi="Cambria Math" w:cstheme="minorHAnsi"/>
                <w:sz w:val="24"/>
                <w:szCs w:val="24"/>
              </w:rPr>
              <m:t>i</m:t>
            </m:r>
          </m:sub>
          <m:sup>
            <m:r>
              <w:rPr>
                <w:rFonts w:ascii="Cambria Math" w:hAnsi="Cambria Math" w:cstheme="minorHAnsi"/>
                <w:sz w:val="24"/>
                <w:szCs w:val="24"/>
              </w:rPr>
              <m:t>0</m:t>
            </m:r>
          </m:sup>
        </m:sSubSup>
      </m:oMath>
      <w:r w:rsidR="00B60299" w:rsidRPr="0066637A">
        <w:rPr>
          <w:rFonts w:eastAsia="Times New Roman" w:cstheme="minorHAnsi"/>
          <w:sz w:val="24"/>
          <w:szCs w:val="24"/>
          <w:lang w:eastAsia="nl-BE"/>
        </w:rPr>
        <w:t xml:space="preserve">, and </w:t>
      </w:r>
      <w:r w:rsidR="00B60299" w:rsidRPr="0066637A">
        <w:rPr>
          <w:rFonts w:eastAsia="Times New Roman" w:cstheme="minorHAnsi"/>
          <w:sz w:val="24"/>
          <w:szCs w:val="24"/>
        </w:rPr>
        <w:t xml:space="preserve">the fugacity coefficient in the vapour phase, </w:t>
      </w:r>
      <m:oMath>
        <m:sSub>
          <m:sSubPr>
            <m:ctrlPr>
              <w:rPr>
                <w:rFonts w:ascii="Cambria Math" w:hAnsi="Cambria Math" w:cstheme="minorHAnsi"/>
                <w:sz w:val="24"/>
                <w:szCs w:val="24"/>
              </w:rPr>
            </m:ctrlPr>
          </m:sSubPr>
          <m:e>
            <m:r>
              <w:rPr>
                <w:rFonts w:ascii="Cambria Math" w:hAnsi="Cambria Math" w:cstheme="minorHAnsi"/>
                <w:sz w:val="24"/>
                <w:szCs w:val="24"/>
              </w:rPr>
              <m:t>Φ</m:t>
            </m:r>
          </m:e>
          <m:sub>
            <m:r>
              <w:rPr>
                <w:rFonts w:ascii="Cambria Math" w:hAnsi="Cambria Math" w:cstheme="minorHAnsi"/>
                <w:sz w:val="24"/>
                <w:szCs w:val="24"/>
              </w:rPr>
              <m:t>i</m:t>
            </m:r>
          </m:sub>
        </m:sSub>
      </m:oMath>
      <w:r w:rsidR="00B60299" w:rsidRPr="0066637A">
        <w:rPr>
          <w:rFonts w:eastAsia="Times New Roman" w:cstheme="minorHAnsi"/>
          <w:sz w:val="24"/>
          <w:szCs w:val="24"/>
        </w:rPr>
        <w:t xml:space="preserve">, appearing in equation </w:t>
      </w:r>
      <w:r w:rsidR="00CD2D60" w:rsidRPr="0066637A">
        <w:rPr>
          <w:rFonts w:eastAsia="Times New Roman" w:cstheme="minorHAnsi"/>
          <w:sz w:val="24"/>
          <w:szCs w:val="24"/>
        </w:rPr>
        <w:t>12</w:t>
      </w:r>
      <w:r w:rsidR="00B60299" w:rsidRPr="0066637A">
        <w:rPr>
          <w:rFonts w:eastAsia="Times New Roman" w:cstheme="minorHAnsi"/>
          <w:sz w:val="24"/>
          <w:szCs w:val="24"/>
        </w:rPr>
        <w:t>, are both calculated using the HOC equation of state</w:t>
      </w:r>
      <w:r w:rsidR="000C1780" w:rsidRPr="0066637A">
        <w:rPr>
          <w:rFonts w:eastAsia="Times New Roman" w:cstheme="minorHAnsi"/>
          <w:sz w:val="24"/>
          <w:szCs w:val="24"/>
        </w:rPr>
        <w:t xml:space="preserve"> (equation 13)</w:t>
      </w:r>
      <w:r w:rsidR="000D4D1F" w:rsidRPr="0066637A">
        <w:rPr>
          <w:rFonts w:eastAsia="Times New Roman" w:cstheme="minorHAnsi"/>
          <w:sz w:val="24"/>
          <w:szCs w:val="24"/>
        </w:rPr>
        <w:t>,</w:t>
      </w:r>
      <w:r w:rsidR="00C5452F" w:rsidRPr="0066637A">
        <w:rPr>
          <w:rFonts w:eastAsia="Times New Roman" w:cstheme="minorHAnsi"/>
          <w:sz w:val="24"/>
          <w:szCs w:val="24"/>
        </w:rPr>
        <w:fldChar w:fldCharType="begin" w:fldLock="1"/>
      </w:r>
      <w:r w:rsidR="00963C2C" w:rsidRPr="0066637A">
        <w:rPr>
          <w:rFonts w:eastAsia="Times New Roman" w:cstheme="minorHAnsi"/>
          <w:sz w:val="24"/>
          <w:szCs w:val="24"/>
        </w:rPr>
        <w:instrText>ADDIN CSL_CITATION {"citationItems":[{"id":"ITEM-1","itemData":{"DOI":"10.1021/i260055a003","ISSN":"0196-4305","author":[{"dropping-particle":"","family":"Hayden","given":"J George","non-dropping-particle":"","parse-names":false,"suffix":""},{"dropping-particle":"","family":"O'Connell","given":"John P","non-dropping-particle":"","parse-names":false,"suffix":""}],"container-title":"Industrial &amp; Engineering Chemistry Process Design and Development","id":"ITEM-1","issue":"3","issued":{"date-parts":[["1975","7","1"]]},"note":"doi: 10.1021/i260055a003","page":"209-216","publisher":"American Chemical Society","title":"A Generalized Method for Predicting Second Virial Coefficients","type":"article-journal","volume":"14"},"uris":["http://www.mendeley.com/documents/?uuid=77c6b4c9-7697-37d0-ac2e-c53e0276fc28"]}],"mendeley":{"formattedCitation":"&lt;sup&gt;48&lt;/sup&gt;","manualFormatting":"45","plainTextFormattedCitation":"48","previouslyFormattedCitation":"&lt;sup&gt;48&lt;/sup&gt;"},"properties":{"noteIndex":0},"schema":"https://github.com/citation-style-language/schema/raw/master/csl-citation.json"}</w:instrText>
      </w:r>
      <w:r w:rsidR="00C5452F" w:rsidRPr="0066637A">
        <w:rPr>
          <w:rFonts w:eastAsia="Times New Roman" w:cstheme="minorHAnsi"/>
          <w:sz w:val="24"/>
          <w:szCs w:val="24"/>
        </w:rPr>
        <w:fldChar w:fldCharType="separate"/>
      </w:r>
      <w:r w:rsidR="00D21285" w:rsidRPr="0066637A">
        <w:rPr>
          <w:rFonts w:eastAsia="Times New Roman" w:cstheme="minorHAnsi"/>
          <w:noProof/>
          <w:sz w:val="24"/>
          <w:szCs w:val="24"/>
          <w:vertAlign w:val="superscript"/>
        </w:rPr>
        <w:t>4</w:t>
      </w:r>
      <w:r w:rsidR="00C5452F" w:rsidRPr="0066637A">
        <w:rPr>
          <w:rFonts w:eastAsia="Times New Roman" w:cstheme="minorHAnsi"/>
          <w:sz w:val="24"/>
          <w:szCs w:val="24"/>
        </w:rPr>
        <w:fldChar w:fldCharType="end"/>
      </w:r>
      <w:r w:rsidR="00EE35FA" w:rsidRPr="0066637A">
        <w:rPr>
          <w:rFonts w:eastAsia="Times New Roman" w:cstheme="minorHAnsi"/>
          <w:sz w:val="24"/>
          <w:szCs w:val="24"/>
          <w:vertAlign w:val="superscript"/>
        </w:rPr>
        <w:t>9</w:t>
      </w:r>
      <w:r w:rsidR="00B60299" w:rsidRPr="0066637A">
        <w:rPr>
          <w:rFonts w:eastAsia="Times New Roman" w:cstheme="minorHAnsi"/>
          <w:sz w:val="24"/>
          <w:szCs w:val="24"/>
        </w:rPr>
        <w:t xml:space="preserve"> while assuming </w:t>
      </w:r>
      <w:r w:rsidR="00891AD3" w:rsidRPr="0066637A">
        <w:rPr>
          <w:rFonts w:eastAsia="Times New Roman" w:cstheme="minorHAnsi"/>
          <w:sz w:val="24"/>
          <w:szCs w:val="24"/>
        </w:rPr>
        <w:t>that ass</w:t>
      </w:r>
      <w:r w:rsidR="004813CE" w:rsidRPr="0066637A">
        <w:rPr>
          <w:rFonts w:eastAsia="Times New Roman" w:cstheme="minorHAnsi"/>
          <w:sz w:val="24"/>
          <w:szCs w:val="24"/>
        </w:rPr>
        <w:t>ociation and solvation are negligible in the vapour phase</w:t>
      </w:r>
      <w:r w:rsidR="00B60299" w:rsidRPr="0066637A">
        <w:rPr>
          <w:rFonts w:eastAsia="Times New Roman" w:cstheme="minorHAnsi"/>
          <w:sz w:val="24"/>
          <w:szCs w:val="24"/>
        </w:rPr>
        <w:t>.</w:t>
      </w:r>
      <w:r w:rsidR="00D116C2" w:rsidRPr="0066637A">
        <w:rPr>
          <w:rFonts w:eastAsia="Times New Roman" w:cstheme="minorHAnsi"/>
          <w:sz w:val="24"/>
          <w:szCs w:val="24"/>
        </w:rPr>
        <w:t xml:space="preserve"> </w:t>
      </w:r>
      <w:r w:rsidR="009A2E40" w:rsidRPr="0066637A">
        <w:rPr>
          <w:rFonts w:eastAsia="Times New Roman" w:cstheme="minorHAnsi"/>
          <w:sz w:val="24"/>
          <w:szCs w:val="24"/>
        </w:rPr>
        <w:t>In other words, t</w:t>
      </w:r>
      <w:r w:rsidR="00D116C2" w:rsidRPr="0066637A">
        <w:rPr>
          <w:rFonts w:eastAsia="Times New Roman" w:cstheme="minorHAnsi"/>
          <w:sz w:val="24"/>
          <w:szCs w:val="24"/>
        </w:rPr>
        <w:t>he HOC binary interaction parameters are set</w:t>
      </w:r>
      <w:r w:rsidR="009A2E40" w:rsidRPr="0066637A">
        <w:rPr>
          <w:rFonts w:eastAsia="Times New Roman" w:cstheme="minorHAnsi"/>
          <w:sz w:val="24"/>
          <w:szCs w:val="24"/>
        </w:rPr>
        <w:t xml:space="preserve"> equal</w:t>
      </w:r>
      <w:r w:rsidR="00D116C2" w:rsidRPr="0066637A">
        <w:rPr>
          <w:rFonts w:eastAsia="Times New Roman" w:cstheme="minorHAnsi"/>
          <w:sz w:val="24"/>
          <w:szCs w:val="24"/>
        </w:rPr>
        <w:t xml:space="preserve"> to 0.</w:t>
      </w:r>
      <w:r w:rsidR="006D6F96" w:rsidRPr="0066637A">
        <w:rPr>
          <w:rFonts w:eastAsia="Times New Roman" w:cstheme="minorHAnsi"/>
          <w:sz w:val="24"/>
          <w:szCs w:val="24"/>
        </w:rPr>
        <w:t xml:space="preserve"> </w:t>
      </w:r>
      <w:r w:rsidR="00B60299" w:rsidRPr="0066637A">
        <w:rPr>
          <w:rFonts w:eastAsia="Times New Roman" w:cstheme="minorHAnsi"/>
          <w:sz w:val="24"/>
          <w:szCs w:val="24"/>
        </w:rPr>
        <w:t xml:space="preserve">Finally, according to the </w:t>
      </w:r>
      <w:proofErr w:type="spellStart"/>
      <w:r w:rsidR="00B60299" w:rsidRPr="0066637A">
        <w:rPr>
          <w:rFonts w:eastAsia="Times New Roman" w:cstheme="minorHAnsi"/>
          <w:sz w:val="24"/>
          <w:szCs w:val="24"/>
        </w:rPr>
        <w:t>Fredenslund</w:t>
      </w:r>
      <w:proofErr w:type="spellEnd"/>
      <w:r w:rsidR="00B60299" w:rsidRPr="0066637A">
        <w:rPr>
          <w:rFonts w:eastAsia="Times New Roman" w:cstheme="minorHAnsi"/>
          <w:sz w:val="24"/>
          <w:szCs w:val="24"/>
        </w:rPr>
        <w:t xml:space="preserve"> test, </w:t>
      </w:r>
      <w:r w:rsidR="00B60299" w:rsidRPr="0066637A">
        <w:rPr>
          <w:rFonts w:cstheme="minorHAnsi"/>
          <w:sz w:val="24"/>
          <w:szCs w:val="24"/>
        </w:rPr>
        <w:t>a</w:t>
      </w:r>
      <w:r w:rsidR="00165EAA" w:rsidRPr="0066637A">
        <w:rPr>
          <w:rFonts w:cstheme="minorHAnsi"/>
          <w:sz w:val="24"/>
          <w:szCs w:val="24"/>
        </w:rPr>
        <w:t xml:space="preserve"> dataset is declared thermodynamically consistent if the absolute average deviation </w:t>
      </w:r>
      <w:r w:rsidR="000D5742" w:rsidRPr="0066637A">
        <w:rPr>
          <w:rFonts w:cstheme="minorHAnsi"/>
          <w:sz w:val="24"/>
          <w:szCs w:val="24"/>
        </w:rPr>
        <w:t>between the calculated,</w:t>
      </w:r>
      <w:r w:rsidR="00165EAA" w:rsidRPr="0066637A">
        <w:rPr>
          <w:rFonts w:cstheme="minorHAnsi"/>
          <w:sz w:val="24"/>
          <w:szCs w:val="24"/>
        </w:rPr>
        <w:t xml:space="preserve"> </w:t>
      </w:r>
      <w:proofErr w:type="spellStart"/>
      <w:r w:rsidR="00165EAA" w:rsidRPr="0066637A">
        <w:rPr>
          <w:rFonts w:cstheme="minorHAnsi"/>
          <w:sz w:val="24"/>
          <w:szCs w:val="24"/>
        </w:rPr>
        <w:t>y</w:t>
      </w:r>
      <w:r w:rsidR="00165EAA" w:rsidRPr="0066637A">
        <w:rPr>
          <w:rFonts w:cstheme="minorHAnsi"/>
          <w:sz w:val="24"/>
          <w:szCs w:val="24"/>
          <w:vertAlign w:val="subscript"/>
        </w:rPr>
        <w:t>i,cal</w:t>
      </w:r>
      <w:proofErr w:type="spellEnd"/>
      <w:r w:rsidR="000D5742" w:rsidRPr="0066637A">
        <w:rPr>
          <w:rFonts w:cstheme="minorHAnsi"/>
          <w:sz w:val="24"/>
          <w:szCs w:val="24"/>
        </w:rPr>
        <w:t xml:space="preserve">, </w:t>
      </w:r>
      <w:r w:rsidR="00165EAA" w:rsidRPr="0066637A">
        <w:rPr>
          <w:rFonts w:cstheme="minorHAnsi"/>
          <w:sz w:val="24"/>
          <w:szCs w:val="24"/>
        </w:rPr>
        <w:t xml:space="preserve">and </w:t>
      </w:r>
      <w:r w:rsidR="000D5742" w:rsidRPr="0066637A">
        <w:rPr>
          <w:rFonts w:cstheme="minorHAnsi"/>
          <w:sz w:val="24"/>
          <w:szCs w:val="24"/>
        </w:rPr>
        <w:t xml:space="preserve">the experimentally </w:t>
      </w:r>
      <w:r w:rsidR="005104F7" w:rsidRPr="0066637A">
        <w:rPr>
          <w:rFonts w:cstheme="minorHAnsi"/>
          <w:sz w:val="24"/>
          <w:szCs w:val="24"/>
        </w:rPr>
        <w:t>observed vapour fraction</w:t>
      </w:r>
      <w:r w:rsidR="009F7BD6" w:rsidRPr="0066637A">
        <w:rPr>
          <w:rFonts w:cstheme="minorHAnsi"/>
          <w:sz w:val="24"/>
          <w:szCs w:val="24"/>
        </w:rPr>
        <w:t>s</w:t>
      </w:r>
      <w:r w:rsidR="005104F7" w:rsidRPr="0066637A">
        <w:rPr>
          <w:rFonts w:cstheme="minorHAnsi"/>
          <w:sz w:val="24"/>
          <w:szCs w:val="24"/>
        </w:rPr>
        <w:t xml:space="preserve">, </w:t>
      </w:r>
      <w:proofErr w:type="spellStart"/>
      <w:r w:rsidR="00165EAA" w:rsidRPr="0066637A">
        <w:rPr>
          <w:rFonts w:cstheme="minorHAnsi"/>
          <w:sz w:val="24"/>
          <w:szCs w:val="24"/>
        </w:rPr>
        <w:t>y</w:t>
      </w:r>
      <w:r w:rsidR="00165EAA" w:rsidRPr="0066637A">
        <w:rPr>
          <w:rFonts w:cstheme="minorHAnsi"/>
          <w:sz w:val="24"/>
          <w:szCs w:val="24"/>
          <w:vertAlign w:val="subscript"/>
        </w:rPr>
        <w:t>i,exp</w:t>
      </w:r>
      <w:proofErr w:type="spellEnd"/>
      <w:r w:rsidR="005104F7" w:rsidRPr="0066637A">
        <w:rPr>
          <w:rFonts w:cstheme="minorHAnsi"/>
          <w:sz w:val="24"/>
          <w:szCs w:val="24"/>
        </w:rPr>
        <w:t>,</w:t>
      </w:r>
      <w:r w:rsidR="00165EAA" w:rsidRPr="0066637A">
        <w:rPr>
          <w:rFonts w:cstheme="minorHAnsi"/>
          <w:sz w:val="24"/>
          <w:szCs w:val="24"/>
        </w:rPr>
        <w:t xml:space="preserve"> is smaller than </w:t>
      </w:r>
      <w:r w:rsidR="00424654" w:rsidRPr="0066637A">
        <w:rPr>
          <w:rFonts w:cstheme="minorHAnsi"/>
          <w:sz w:val="24"/>
          <w:szCs w:val="24"/>
        </w:rPr>
        <w:t xml:space="preserve">or equal to </w:t>
      </w:r>
      <w:r w:rsidR="00165EAA" w:rsidRPr="0066637A">
        <w:rPr>
          <w:rFonts w:cstheme="minorHAnsi"/>
          <w:sz w:val="24"/>
          <w:szCs w:val="24"/>
        </w:rPr>
        <w:t>0.01</w:t>
      </w:r>
      <w:r w:rsidR="00B60299" w:rsidRPr="0066637A">
        <w:rPr>
          <w:rFonts w:cstheme="minorHAnsi"/>
          <w:sz w:val="24"/>
          <w:szCs w:val="24"/>
        </w:rPr>
        <w:t>,</w:t>
      </w:r>
      <w:r w:rsidR="008019D4" w:rsidRPr="0066637A">
        <w:rPr>
          <w:rFonts w:cstheme="minorHAnsi"/>
          <w:sz w:val="24"/>
          <w:szCs w:val="24"/>
        </w:rPr>
        <w:t xml:space="preserve"> see equation </w:t>
      </w:r>
      <w:r w:rsidR="00CD2D60" w:rsidRPr="0066637A">
        <w:rPr>
          <w:rFonts w:cstheme="minorHAnsi"/>
          <w:sz w:val="24"/>
          <w:szCs w:val="24"/>
        </w:rPr>
        <w:t>1</w:t>
      </w:r>
      <w:r w:rsidR="000C1780" w:rsidRPr="0066637A">
        <w:rPr>
          <w:rFonts w:cstheme="minorHAnsi"/>
          <w:sz w:val="24"/>
          <w:szCs w:val="24"/>
        </w:rPr>
        <w:t>4</w:t>
      </w:r>
      <w:r w:rsidR="00165EAA" w:rsidRPr="0066637A">
        <w:rPr>
          <w:rFonts w:cstheme="minorHAnsi"/>
          <w:sz w:val="24"/>
          <w:szCs w:val="24"/>
        </w:rPr>
        <w:t>.</w:t>
      </w:r>
      <w:r w:rsidR="00ED7417" w:rsidRPr="0066637A">
        <w:rPr>
          <w:rFonts w:cstheme="minorHAnsi"/>
          <w:sz w:val="24"/>
          <w:szCs w:val="24"/>
        </w:rPr>
        <w:fldChar w:fldCharType="begin" w:fldLock="1"/>
      </w:r>
      <w:r w:rsidR="00963C2C" w:rsidRPr="0066637A">
        <w:rPr>
          <w:rFonts w:cstheme="minorHAnsi"/>
          <w:sz w:val="24"/>
          <w:szCs w:val="24"/>
        </w:rPr>
        <w:instrText>ADDIN CSL_CITATION {"citationItems":[{"id":"ITEM-1","itemData":{"DOI":"10.1016/j.jct.2016.10.038","ISSN":"10963626","abstract":"Design of a separation unit requires real information about the phase equilibrium of the system being handled. Accurate equilibrium data allows the best design from a thermodynamic viewpoint and contributes to a better knowledge about the behaviour of fluids and their mixtures. The principles behind the concept of thermodynamic consistency are presented and discussed. The present state of the art shows that no definite test is available for insuring the quality of the measured values. The main available procedures for testing the consistency of vapour-liquid equilibrium (VLE) data at constant temperature or pressure are reviewed and analysed and recommendations provided for their proper use, for the presentation of VLE results, and also some possible means for determining their quality. Suitable examples are provided about the adequate use of the available tests and about their misuse.","author":[{"dropping-particle":"","family":"Wisniak","given":"Jaime","non-dropping-particle":"","parse-names":false,"suffix":""},{"dropping-particle":"","family":"Ortega","given":"Juan","non-dropping-particle":"","parse-names":false,"suffix":""},{"dropping-particle":"","family":"Fernández","given":"Luis","non-dropping-particle":"","parse-names":false,"suffix":""}],"container-title":"Journal of Chemical Thermodynamics","id":"ITEM-1","issued":{"date-parts":[["2017"]]},"page":"385-395","publisher":"Elsevier Ltd","title":"A fresh look at the thermodynamic consistency of vapour-liquid equilibria data","type":"article-journal","volume":"105"},"uris":["http://www.mendeley.com/documents/?uuid=8f242f87-ed47-4989-9601-e6c220b5fe38"]}],"mendeley":{"formattedCitation":"&lt;sup&gt;46&lt;/sup&gt;","manualFormatting":"43","plainTextFormattedCitation":"46","previouslyFormattedCitation":"&lt;sup&gt;46&lt;/sup&gt;"},"properties":{"noteIndex":0},"schema":"https://github.com/citation-style-language/schema/raw/master/csl-citation.json"}</w:instrText>
      </w:r>
      <w:r w:rsidR="00ED7417" w:rsidRPr="0066637A">
        <w:rPr>
          <w:rFonts w:cstheme="minorHAnsi"/>
          <w:sz w:val="24"/>
          <w:szCs w:val="24"/>
        </w:rPr>
        <w:fldChar w:fldCharType="separate"/>
      </w:r>
      <w:r w:rsidR="00D21285" w:rsidRPr="0066637A">
        <w:rPr>
          <w:rFonts w:cstheme="minorHAnsi"/>
          <w:noProof/>
          <w:sz w:val="24"/>
          <w:szCs w:val="24"/>
          <w:vertAlign w:val="superscript"/>
        </w:rPr>
        <w:t>4</w:t>
      </w:r>
      <w:r w:rsidR="00EE35FA" w:rsidRPr="0066637A">
        <w:rPr>
          <w:rFonts w:cstheme="minorHAnsi"/>
          <w:noProof/>
          <w:sz w:val="24"/>
          <w:szCs w:val="24"/>
          <w:vertAlign w:val="superscript"/>
        </w:rPr>
        <w:t>7</w:t>
      </w:r>
      <w:r w:rsidR="00ED7417" w:rsidRPr="0066637A">
        <w:rPr>
          <w:rFonts w:cstheme="minorHAnsi"/>
          <w:sz w:val="24"/>
          <w:szCs w:val="24"/>
        </w:rPr>
        <w:fldChar w:fldCharType="end"/>
      </w:r>
    </w:p>
    <w:p w14:paraId="2D3CD703" w14:textId="6ACC5A9E" w:rsidR="00165EAA" w:rsidRPr="0066637A" w:rsidRDefault="008D73E8" w:rsidP="002F6F80">
      <w:pPr>
        <w:pStyle w:val="Bijschrift"/>
        <w:keepNext/>
        <w:spacing w:line="480" w:lineRule="auto"/>
        <w:jc w:val="both"/>
        <w:rPr>
          <w:rFonts w:eastAsiaTheme="minorEastAsia" w:cstheme="minorHAnsi"/>
          <w:i w:val="0"/>
          <w:iCs w:val="0"/>
          <w:color w:val="auto"/>
          <w:sz w:val="24"/>
          <w:szCs w:val="24"/>
        </w:rPr>
      </w:pPr>
      <m:oMath>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y</m:t>
            </m:r>
          </m:e>
          <m:sub>
            <m:r>
              <w:rPr>
                <w:rFonts w:ascii="Cambria Math" w:hAnsi="Cambria Math" w:cstheme="minorHAnsi"/>
                <w:color w:val="auto"/>
                <w:sz w:val="24"/>
                <w:szCs w:val="24"/>
              </w:rPr>
              <m:t>i,cal</m:t>
            </m:r>
          </m:sub>
        </m:sSub>
        <m:r>
          <w:rPr>
            <w:rFonts w:ascii="Cambria Math" w:hAnsi="Cambria Math" w:cstheme="minorHAnsi"/>
            <w:color w:val="auto"/>
            <w:sz w:val="24"/>
            <w:szCs w:val="24"/>
          </w:rPr>
          <m:t>=</m:t>
        </m:r>
        <m:f>
          <m:fPr>
            <m:ctrlPr>
              <w:rPr>
                <w:rFonts w:ascii="Cambria Math" w:hAnsi="Cambria Math" w:cstheme="minorHAnsi"/>
                <w:iCs w:val="0"/>
                <w:color w:val="auto"/>
                <w:sz w:val="24"/>
                <w:szCs w:val="24"/>
              </w:rPr>
            </m:ctrlPr>
          </m:fPr>
          <m:num>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x</m:t>
                </m:r>
              </m:e>
              <m:sub>
                <m:r>
                  <w:rPr>
                    <w:rFonts w:ascii="Cambria Math" w:hAnsi="Cambria Math" w:cstheme="minorHAnsi"/>
                    <w:color w:val="auto"/>
                    <w:sz w:val="24"/>
                    <w:szCs w:val="24"/>
                  </w:rPr>
                  <m:t>i</m:t>
                </m:r>
              </m:sub>
            </m:sSub>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γ</m:t>
                </m:r>
              </m:e>
              <m:sub>
                <m:r>
                  <w:rPr>
                    <w:rFonts w:ascii="Cambria Math" w:hAnsi="Cambria Math" w:cstheme="minorHAnsi"/>
                    <w:color w:val="auto"/>
                    <w:sz w:val="24"/>
                    <w:szCs w:val="24"/>
                  </w:rPr>
                  <m:t>i</m:t>
                </m:r>
              </m:sub>
            </m:sSub>
            <m:sSubSup>
              <m:sSubSupPr>
                <m:ctrlPr>
                  <w:rPr>
                    <w:rFonts w:ascii="Cambria Math" w:hAnsi="Cambria Math" w:cstheme="minorHAnsi"/>
                    <w:iCs w:val="0"/>
                    <w:color w:val="auto"/>
                    <w:sz w:val="24"/>
                    <w:szCs w:val="24"/>
                  </w:rPr>
                </m:ctrlPr>
              </m:sSubSupPr>
              <m:e>
                <m:r>
                  <w:rPr>
                    <w:rFonts w:ascii="Cambria Math" w:hAnsi="Cambria Math" w:cstheme="minorHAnsi"/>
                    <w:color w:val="auto"/>
                    <w:sz w:val="24"/>
                    <w:szCs w:val="24"/>
                  </w:rPr>
                  <m:t>f</m:t>
                </m:r>
              </m:e>
              <m:sub>
                <m:r>
                  <w:rPr>
                    <w:rFonts w:ascii="Cambria Math" w:hAnsi="Cambria Math" w:cstheme="minorHAnsi"/>
                    <w:color w:val="auto"/>
                    <w:sz w:val="24"/>
                    <w:szCs w:val="24"/>
                  </w:rPr>
                  <m:t>i</m:t>
                </m:r>
              </m:sub>
              <m:sup>
                <m:r>
                  <w:rPr>
                    <w:rFonts w:ascii="Cambria Math" w:hAnsi="Cambria Math" w:cstheme="minorHAnsi"/>
                    <w:color w:val="auto"/>
                    <w:sz w:val="24"/>
                    <w:szCs w:val="24"/>
                  </w:rPr>
                  <m:t>0</m:t>
                </m:r>
              </m:sup>
            </m:sSubSup>
          </m:num>
          <m:den>
            <m:r>
              <w:rPr>
                <w:rFonts w:ascii="Cambria Math" w:hAnsi="Cambria Math" w:cstheme="minorHAnsi"/>
                <w:color w:val="auto"/>
                <w:sz w:val="24"/>
                <w:szCs w:val="24"/>
              </w:rPr>
              <m:t>p</m:t>
            </m:r>
            <m:sSub>
              <m:sSubPr>
                <m:ctrlPr>
                  <w:rPr>
                    <w:rFonts w:ascii="Cambria Math" w:hAnsi="Cambria Math" w:cstheme="minorHAnsi"/>
                    <w:iCs w:val="0"/>
                    <w:color w:val="auto"/>
                    <w:sz w:val="24"/>
                    <w:szCs w:val="24"/>
                  </w:rPr>
                </m:ctrlPr>
              </m:sSubPr>
              <m:e>
                <m:r>
                  <w:rPr>
                    <w:rFonts w:ascii="Cambria Math" w:hAnsi="Cambria Math" w:cstheme="minorHAnsi"/>
                    <w:color w:val="auto"/>
                    <w:sz w:val="24"/>
                    <w:szCs w:val="24"/>
                  </w:rPr>
                  <m:t>Φ</m:t>
                </m:r>
              </m:e>
              <m:sub>
                <m:r>
                  <w:rPr>
                    <w:rFonts w:ascii="Cambria Math" w:hAnsi="Cambria Math" w:cstheme="minorHAnsi"/>
                    <w:color w:val="auto"/>
                    <w:sz w:val="24"/>
                    <w:szCs w:val="24"/>
                  </w:rPr>
                  <m:t>i</m:t>
                </m:r>
              </m:sub>
            </m:sSub>
          </m:den>
        </m:f>
      </m:oMath>
      <w:r w:rsidR="00165EAA" w:rsidRPr="0066637A">
        <w:rPr>
          <w:rFonts w:eastAsiaTheme="minorEastAsia" w:cstheme="minorHAnsi"/>
          <w:iCs w:val="0"/>
          <w:color w:val="auto"/>
          <w:sz w:val="24"/>
          <w:szCs w:val="24"/>
        </w:rPr>
        <w:tab/>
      </w:r>
      <w:r w:rsidR="00165EAA" w:rsidRPr="0066637A">
        <w:rPr>
          <w:rFonts w:eastAsiaTheme="minorEastAsia" w:cstheme="minorHAnsi"/>
          <w:iCs w:val="0"/>
          <w:color w:val="auto"/>
          <w:sz w:val="24"/>
          <w:szCs w:val="24"/>
        </w:rPr>
        <w:tab/>
      </w:r>
      <w:r w:rsidR="00165EAA" w:rsidRPr="0066637A">
        <w:rPr>
          <w:rFonts w:eastAsiaTheme="minorEastAsia" w:cstheme="minorHAnsi"/>
          <w:iCs w:val="0"/>
          <w:color w:val="auto"/>
          <w:sz w:val="24"/>
          <w:szCs w:val="24"/>
        </w:rPr>
        <w:tab/>
      </w:r>
      <w:r w:rsidR="00165EAA" w:rsidRPr="0066637A">
        <w:rPr>
          <w:rFonts w:eastAsiaTheme="minorEastAsia" w:cstheme="minorHAnsi"/>
          <w:iCs w:val="0"/>
          <w:color w:val="auto"/>
          <w:sz w:val="24"/>
          <w:szCs w:val="24"/>
        </w:rPr>
        <w:tab/>
      </w:r>
      <w:r w:rsidR="00165EAA" w:rsidRPr="0066637A">
        <w:rPr>
          <w:rFonts w:eastAsiaTheme="minorEastAsia" w:cstheme="minorHAnsi"/>
          <w:iCs w:val="0"/>
          <w:color w:val="auto"/>
          <w:sz w:val="24"/>
          <w:szCs w:val="24"/>
        </w:rPr>
        <w:tab/>
      </w:r>
      <w:r w:rsidR="008019D4" w:rsidRPr="0066637A">
        <w:rPr>
          <w:rFonts w:eastAsiaTheme="minorEastAsia" w:cstheme="minorHAnsi"/>
          <w:iCs w:val="0"/>
          <w:color w:val="auto"/>
          <w:sz w:val="24"/>
          <w:szCs w:val="24"/>
        </w:rPr>
        <w:tab/>
      </w:r>
      <w:r w:rsidR="008019D4" w:rsidRPr="0066637A">
        <w:rPr>
          <w:rFonts w:eastAsiaTheme="minorEastAsia" w:cstheme="minorHAnsi"/>
          <w:iCs w:val="0"/>
          <w:color w:val="auto"/>
          <w:sz w:val="24"/>
          <w:szCs w:val="24"/>
        </w:rPr>
        <w:tab/>
      </w:r>
      <w:r w:rsidR="008019D4" w:rsidRPr="0066637A">
        <w:rPr>
          <w:rFonts w:eastAsiaTheme="minorEastAsia" w:cstheme="minorHAnsi"/>
          <w:iCs w:val="0"/>
          <w:color w:val="auto"/>
          <w:sz w:val="24"/>
          <w:szCs w:val="24"/>
        </w:rPr>
        <w:tab/>
      </w:r>
      <w:r w:rsidR="008019D4" w:rsidRPr="0066637A">
        <w:rPr>
          <w:rFonts w:eastAsiaTheme="minorEastAsia" w:cstheme="minorHAnsi"/>
          <w:iCs w:val="0"/>
          <w:color w:val="auto"/>
          <w:sz w:val="24"/>
          <w:szCs w:val="24"/>
        </w:rPr>
        <w:tab/>
      </w:r>
      <w:r w:rsidR="008019D4" w:rsidRPr="0066637A">
        <w:rPr>
          <w:rFonts w:eastAsiaTheme="minorEastAsia" w:cstheme="minorHAnsi"/>
          <w:iCs w:val="0"/>
          <w:color w:val="auto"/>
          <w:sz w:val="24"/>
          <w:szCs w:val="24"/>
        </w:rPr>
        <w:tab/>
      </w:r>
      <w:r w:rsidR="00165EAA" w:rsidRPr="0066637A">
        <w:rPr>
          <w:rFonts w:eastAsiaTheme="minorEastAsia" w:cstheme="minorHAnsi"/>
          <w:i w:val="0"/>
          <w:iCs w:val="0"/>
          <w:color w:val="auto"/>
          <w:sz w:val="24"/>
          <w:szCs w:val="24"/>
        </w:rPr>
        <w:t>(</w:t>
      </w:r>
      <w:r w:rsidR="00CD2D60" w:rsidRPr="0066637A">
        <w:rPr>
          <w:rFonts w:eastAsiaTheme="minorEastAsia" w:cstheme="minorHAnsi"/>
          <w:i w:val="0"/>
          <w:iCs w:val="0"/>
          <w:color w:val="auto"/>
          <w:sz w:val="24"/>
          <w:szCs w:val="24"/>
        </w:rPr>
        <w:t>12</w:t>
      </w:r>
      <w:r w:rsidR="00165EAA" w:rsidRPr="0066637A">
        <w:rPr>
          <w:rFonts w:eastAsiaTheme="minorEastAsia" w:cstheme="minorHAnsi"/>
          <w:i w:val="0"/>
          <w:iCs w:val="0"/>
          <w:color w:val="auto"/>
          <w:sz w:val="24"/>
          <w:szCs w:val="24"/>
        </w:rPr>
        <w:t>)</w:t>
      </w:r>
    </w:p>
    <w:p w14:paraId="3CBD5902" w14:textId="3830AC12" w:rsidR="008F7586" w:rsidRPr="0066637A" w:rsidRDefault="008D73E8" w:rsidP="002F6F80">
      <w:pPr>
        <w:spacing w:line="480" w:lineRule="auto"/>
        <w:rPr>
          <w:sz w:val="24"/>
          <w:szCs w:val="24"/>
        </w:rPr>
      </w:pPr>
      <m:oMath>
        <m:func>
          <m:funcPr>
            <m:ctrlPr>
              <w:rPr>
                <w:rFonts w:ascii="Cambria Math" w:hAnsi="Cambria Math"/>
                <w:i/>
                <w:sz w:val="24"/>
                <w:szCs w:val="24"/>
              </w:rPr>
            </m:ctrlPr>
          </m:funcPr>
          <m:fName>
            <m:r>
              <m:rPr>
                <m:sty m:val="p"/>
              </m:rPr>
              <w:rPr>
                <w:rFonts w:ascii="Cambria Math" w:hAnsi="Cambria Math"/>
                <w:sz w:val="24"/>
                <w:szCs w:val="24"/>
              </w:rPr>
              <m:t>ln</m:t>
            </m:r>
          </m:fName>
          <m:e>
            <m:sSub>
              <m:sSubPr>
                <m:ctrlPr>
                  <w:rPr>
                    <w:rFonts w:ascii="Cambria Math" w:hAnsi="Cambria Math"/>
                    <w:i/>
                    <w:sz w:val="24"/>
                    <w:szCs w:val="24"/>
                  </w:rPr>
                </m:ctrlPr>
              </m:sSubPr>
              <m:e>
                <m:r>
                  <w:rPr>
                    <w:rFonts w:ascii="Cambria Math" w:hAnsi="Cambria Math" w:cstheme="minorHAnsi"/>
                    <w:sz w:val="24"/>
                    <w:szCs w:val="24"/>
                  </w:rPr>
                  <m:t>Φ</m:t>
                </m:r>
              </m:e>
              <m:sub>
                <m:r>
                  <w:rPr>
                    <w:rFonts w:ascii="Cambria Math" w:hAnsi="Cambria Math"/>
                    <w:sz w:val="24"/>
                    <w:szCs w:val="24"/>
                  </w:rPr>
                  <m:t>i</m:t>
                </m:r>
              </m:sub>
            </m:sSub>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sz w:val="24"/>
                    <w:szCs w:val="24"/>
                  </w:rPr>
                  <m:t>2</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ij</m:t>
                        </m:r>
                      </m:sub>
                    </m:sSub>
                    <m:r>
                      <w:rPr>
                        <w:rFonts w:ascii="Cambria Math" w:hAnsi="Cambria Math"/>
                        <w:sz w:val="24"/>
                        <w:szCs w:val="24"/>
                      </w:rPr>
                      <m:t>-B</m:t>
                    </m:r>
                  </m:e>
                </m:nary>
              </m:e>
            </m:d>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RT</m:t>
                </m:r>
              </m:den>
            </m:f>
          </m:e>
        </m:func>
      </m:oMath>
      <w:r w:rsidR="000C1780" w:rsidRPr="0066637A">
        <w:rPr>
          <w:rFonts w:eastAsiaTheme="minorEastAsia"/>
          <w:sz w:val="24"/>
          <w:szCs w:val="24"/>
        </w:rPr>
        <w:tab/>
      </w:r>
      <w:r w:rsidR="000C1780" w:rsidRPr="0066637A">
        <w:rPr>
          <w:rFonts w:eastAsiaTheme="minorEastAsia"/>
          <w:sz w:val="24"/>
          <w:szCs w:val="24"/>
        </w:rPr>
        <w:tab/>
      </w:r>
      <w:r w:rsidR="000C1780" w:rsidRPr="0066637A">
        <w:rPr>
          <w:rFonts w:eastAsiaTheme="minorEastAsia"/>
          <w:sz w:val="24"/>
          <w:szCs w:val="24"/>
        </w:rPr>
        <w:tab/>
      </w:r>
      <w:r w:rsidR="000C1780" w:rsidRPr="0066637A">
        <w:rPr>
          <w:rFonts w:eastAsiaTheme="minorEastAsia"/>
          <w:sz w:val="24"/>
          <w:szCs w:val="24"/>
        </w:rPr>
        <w:tab/>
      </w:r>
      <w:r w:rsidR="000C1780" w:rsidRPr="0066637A">
        <w:rPr>
          <w:rFonts w:eastAsiaTheme="minorEastAsia"/>
          <w:sz w:val="24"/>
          <w:szCs w:val="24"/>
        </w:rPr>
        <w:tab/>
      </w:r>
      <w:r w:rsidR="000C1780" w:rsidRPr="0066637A">
        <w:rPr>
          <w:rFonts w:eastAsiaTheme="minorEastAsia"/>
          <w:sz w:val="24"/>
          <w:szCs w:val="24"/>
        </w:rPr>
        <w:tab/>
      </w:r>
      <w:r w:rsidR="000C1780" w:rsidRPr="0066637A">
        <w:rPr>
          <w:rFonts w:eastAsiaTheme="minorEastAsia"/>
          <w:sz w:val="24"/>
          <w:szCs w:val="24"/>
        </w:rPr>
        <w:tab/>
      </w:r>
      <w:r w:rsidR="000C1780" w:rsidRPr="0066637A">
        <w:rPr>
          <w:rFonts w:eastAsiaTheme="minorEastAsia"/>
          <w:sz w:val="24"/>
          <w:szCs w:val="24"/>
        </w:rPr>
        <w:tab/>
        <w:t>(13)</w:t>
      </w:r>
    </w:p>
    <w:p w14:paraId="1F6A5856" w14:textId="065E5850" w:rsidR="00BB41AF" w:rsidRPr="0066637A" w:rsidRDefault="00FD4D47" w:rsidP="002F6F80">
      <w:pPr>
        <w:spacing w:line="480" w:lineRule="auto"/>
        <w:jc w:val="both"/>
        <w:rPr>
          <w:rFonts w:eastAsiaTheme="minorEastAsia" w:cstheme="minorHAnsi"/>
          <w:sz w:val="24"/>
          <w:szCs w:val="24"/>
        </w:rPr>
      </w:pPr>
      <w:r w:rsidRPr="0066637A">
        <w:rPr>
          <w:rFonts w:cstheme="minorHAnsi"/>
          <w:sz w:val="24"/>
          <w:szCs w:val="24"/>
        </w:rPr>
        <w:t xml:space="preserve"> </w:t>
      </w:r>
      <m:oMath>
        <m:nary>
          <m:naryPr>
            <m:chr m:val="∑"/>
            <m:limLoc m:val="undOvr"/>
            <m:ctrlPr>
              <w:rPr>
                <w:rFonts w:ascii="Cambria Math" w:hAnsi="Cambria Math" w:cstheme="minorHAnsi"/>
                <w:i/>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f>
              <m:fPr>
                <m:ctrlPr>
                  <w:rPr>
                    <w:rFonts w:ascii="Cambria Math" w:hAnsi="Cambria Math" w:cstheme="minorHAnsi"/>
                    <w:i/>
                    <w:sz w:val="24"/>
                    <w:szCs w:val="24"/>
                  </w:rPr>
                </m:ctrlPr>
              </m:fPr>
              <m:num>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i,exp</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i,cal</m:t>
                        </m:r>
                      </m:sub>
                    </m:sSub>
                  </m:e>
                </m:d>
              </m:num>
              <m:den>
                <m:r>
                  <w:rPr>
                    <w:rFonts w:ascii="Cambria Math" w:hAnsi="Cambria Math" w:cstheme="minorHAnsi"/>
                    <w:sz w:val="24"/>
                    <w:szCs w:val="24"/>
                  </w:rPr>
                  <m:t>n</m:t>
                </m:r>
              </m:den>
            </m:f>
            <m:r>
              <w:rPr>
                <w:rFonts w:ascii="Cambria Math" w:hAnsi="Cambria Math" w:cstheme="minorHAnsi"/>
                <w:sz w:val="24"/>
                <w:szCs w:val="24"/>
              </w:rPr>
              <m:t>≤0.01</m:t>
            </m:r>
          </m:e>
        </m:nary>
      </m:oMath>
      <w:r w:rsidR="00165EAA" w:rsidRPr="0066637A">
        <w:rPr>
          <w:rFonts w:eastAsiaTheme="minorEastAsia" w:cstheme="minorHAnsi"/>
          <w:sz w:val="24"/>
          <w:szCs w:val="24"/>
        </w:rPr>
        <w:tab/>
      </w:r>
      <w:r w:rsidR="00165EAA" w:rsidRPr="0066637A">
        <w:rPr>
          <w:rFonts w:eastAsiaTheme="minorEastAsia" w:cstheme="minorHAnsi"/>
          <w:sz w:val="24"/>
          <w:szCs w:val="24"/>
        </w:rPr>
        <w:tab/>
      </w:r>
      <w:r w:rsidR="00165EAA" w:rsidRPr="0066637A">
        <w:rPr>
          <w:rFonts w:eastAsiaTheme="minorEastAsia" w:cstheme="minorHAnsi"/>
          <w:sz w:val="24"/>
          <w:szCs w:val="24"/>
        </w:rPr>
        <w:tab/>
      </w:r>
      <w:r w:rsidR="008019D4" w:rsidRPr="0066637A">
        <w:rPr>
          <w:rFonts w:eastAsiaTheme="minorEastAsia" w:cstheme="minorHAnsi"/>
          <w:sz w:val="24"/>
          <w:szCs w:val="24"/>
        </w:rPr>
        <w:tab/>
      </w:r>
      <w:r w:rsidR="008019D4" w:rsidRPr="0066637A">
        <w:rPr>
          <w:rFonts w:eastAsiaTheme="minorEastAsia" w:cstheme="minorHAnsi"/>
          <w:sz w:val="24"/>
          <w:szCs w:val="24"/>
        </w:rPr>
        <w:tab/>
      </w:r>
      <w:r w:rsidR="008019D4" w:rsidRPr="0066637A">
        <w:rPr>
          <w:rFonts w:eastAsiaTheme="minorEastAsia" w:cstheme="minorHAnsi"/>
          <w:sz w:val="24"/>
          <w:szCs w:val="24"/>
        </w:rPr>
        <w:tab/>
      </w:r>
      <w:r w:rsidR="008019D4" w:rsidRPr="0066637A">
        <w:rPr>
          <w:rFonts w:eastAsiaTheme="minorEastAsia" w:cstheme="minorHAnsi"/>
          <w:sz w:val="24"/>
          <w:szCs w:val="24"/>
        </w:rPr>
        <w:tab/>
      </w:r>
      <w:r w:rsidR="008019D4" w:rsidRPr="0066637A">
        <w:rPr>
          <w:rFonts w:eastAsiaTheme="minorEastAsia" w:cstheme="minorHAnsi"/>
          <w:sz w:val="24"/>
          <w:szCs w:val="24"/>
        </w:rPr>
        <w:tab/>
      </w:r>
      <w:r w:rsidR="00165EAA" w:rsidRPr="0066637A">
        <w:rPr>
          <w:rFonts w:eastAsiaTheme="minorEastAsia" w:cstheme="minorHAnsi"/>
          <w:sz w:val="24"/>
          <w:szCs w:val="24"/>
        </w:rPr>
        <w:t>(</w:t>
      </w:r>
      <w:r w:rsidR="00CD2D60" w:rsidRPr="0066637A">
        <w:rPr>
          <w:rFonts w:eastAsiaTheme="minorEastAsia" w:cstheme="minorHAnsi"/>
          <w:sz w:val="24"/>
          <w:szCs w:val="24"/>
        </w:rPr>
        <w:t>1</w:t>
      </w:r>
      <w:r w:rsidR="000C1780" w:rsidRPr="0066637A">
        <w:rPr>
          <w:rFonts w:eastAsiaTheme="minorEastAsia" w:cstheme="minorHAnsi"/>
          <w:sz w:val="24"/>
          <w:szCs w:val="24"/>
        </w:rPr>
        <w:t>4</w:t>
      </w:r>
      <w:r w:rsidR="00165EAA" w:rsidRPr="0066637A">
        <w:rPr>
          <w:rFonts w:eastAsiaTheme="minorEastAsia" w:cstheme="minorHAnsi"/>
          <w:sz w:val="24"/>
          <w:szCs w:val="24"/>
        </w:rPr>
        <w:t>)</w:t>
      </w:r>
      <w:r w:rsidR="00514AC9" w:rsidRPr="0066637A">
        <w:rPr>
          <w:rFonts w:eastAsiaTheme="minorEastAsia" w:cstheme="minorHAnsi"/>
        </w:rPr>
        <w:tab/>
      </w:r>
    </w:p>
    <w:p w14:paraId="4D3896DC" w14:textId="2A430F0D" w:rsidR="00552064" w:rsidRPr="0066637A" w:rsidRDefault="00B1247B" w:rsidP="003B199D">
      <w:pPr>
        <w:pStyle w:val="Kop2"/>
        <w:numPr>
          <w:ilvl w:val="0"/>
          <w:numId w:val="0"/>
        </w:numPr>
        <w:spacing w:line="480" w:lineRule="auto"/>
        <w:ind w:left="576" w:hanging="576"/>
        <w:jc w:val="both"/>
        <w:rPr>
          <w:rFonts w:asciiTheme="minorHAnsi" w:hAnsiTheme="minorHAnsi" w:cstheme="minorHAnsi"/>
          <w:sz w:val="24"/>
          <w:szCs w:val="24"/>
        </w:rPr>
      </w:pPr>
      <w:bookmarkStart w:id="22" w:name="_Ref116055881"/>
      <w:r w:rsidRPr="0066637A">
        <w:rPr>
          <w:rFonts w:asciiTheme="minorHAnsi" w:hAnsiTheme="minorHAnsi" w:cstheme="minorHAnsi"/>
          <w:sz w:val="24"/>
          <w:szCs w:val="24"/>
        </w:rPr>
        <w:t>V</w:t>
      </w:r>
      <w:r w:rsidR="00552064" w:rsidRPr="0066637A">
        <w:rPr>
          <w:rFonts w:asciiTheme="minorHAnsi" w:hAnsiTheme="minorHAnsi" w:cstheme="minorHAnsi"/>
          <w:sz w:val="24"/>
          <w:szCs w:val="24"/>
        </w:rPr>
        <w:t>apo</w:t>
      </w:r>
      <w:r w:rsidR="00FE3B17" w:rsidRPr="0066637A">
        <w:rPr>
          <w:rFonts w:asciiTheme="minorHAnsi" w:hAnsiTheme="minorHAnsi" w:cstheme="minorHAnsi"/>
          <w:sz w:val="24"/>
          <w:szCs w:val="24"/>
        </w:rPr>
        <w:t>u</w:t>
      </w:r>
      <w:r w:rsidR="00552064" w:rsidRPr="0066637A">
        <w:rPr>
          <w:rFonts w:asciiTheme="minorHAnsi" w:hAnsiTheme="minorHAnsi" w:cstheme="minorHAnsi"/>
          <w:sz w:val="24"/>
          <w:szCs w:val="24"/>
        </w:rPr>
        <w:t>r-liquid equilibria</w:t>
      </w:r>
      <w:r w:rsidRPr="0066637A">
        <w:rPr>
          <w:rFonts w:asciiTheme="minorHAnsi" w:hAnsiTheme="minorHAnsi" w:cstheme="minorHAnsi"/>
          <w:sz w:val="24"/>
          <w:szCs w:val="24"/>
        </w:rPr>
        <w:t xml:space="preserve"> simulations and model validation</w:t>
      </w:r>
      <w:bookmarkEnd w:id="22"/>
    </w:p>
    <w:p w14:paraId="203C9D74" w14:textId="12329C00" w:rsidR="00552064" w:rsidRPr="0066637A" w:rsidRDefault="005C32CD" w:rsidP="003B199D">
      <w:pPr>
        <w:pStyle w:val="Kop3"/>
        <w:numPr>
          <w:ilvl w:val="0"/>
          <w:numId w:val="0"/>
        </w:numPr>
        <w:spacing w:line="480" w:lineRule="auto"/>
        <w:ind w:left="720" w:hanging="720"/>
        <w:jc w:val="both"/>
        <w:rPr>
          <w:rFonts w:asciiTheme="minorHAnsi" w:hAnsiTheme="minorHAnsi" w:cstheme="minorHAnsi"/>
        </w:rPr>
      </w:pPr>
      <w:bookmarkStart w:id="23" w:name="_Ref120807299"/>
      <w:r w:rsidRPr="0066637A">
        <w:rPr>
          <w:rFonts w:asciiTheme="minorHAnsi" w:hAnsiTheme="minorHAnsi" w:cstheme="minorHAnsi"/>
        </w:rPr>
        <w:t xml:space="preserve">VLE </w:t>
      </w:r>
      <w:r w:rsidR="00ED5623" w:rsidRPr="0066637A">
        <w:rPr>
          <w:rFonts w:asciiTheme="minorHAnsi" w:hAnsiTheme="minorHAnsi" w:cstheme="minorHAnsi"/>
        </w:rPr>
        <w:t>s</w:t>
      </w:r>
      <w:r w:rsidR="008A0401" w:rsidRPr="0066637A">
        <w:rPr>
          <w:rFonts w:asciiTheme="minorHAnsi" w:hAnsiTheme="minorHAnsi" w:cstheme="minorHAnsi"/>
        </w:rPr>
        <w:t>imulation</w:t>
      </w:r>
      <w:r w:rsidR="00C716FA" w:rsidRPr="0066637A">
        <w:rPr>
          <w:rFonts w:asciiTheme="minorHAnsi" w:hAnsiTheme="minorHAnsi" w:cstheme="minorHAnsi"/>
        </w:rPr>
        <w:t>s</w:t>
      </w:r>
      <w:bookmarkEnd w:id="23"/>
    </w:p>
    <w:p w14:paraId="0F9C0F71" w14:textId="4882828E" w:rsidR="008A0401" w:rsidRPr="0066637A" w:rsidRDefault="00CE7725" w:rsidP="002F6F80">
      <w:pPr>
        <w:spacing w:line="480" w:lineRule="auto"/>
        <w:jc w:val="both"/>
        <w:rPr>
          <w:rFonts w:cstheme="minorHAnsi"/>
          <w:sz w:val="24"/>
          <w:szCs w:val="24"/>
        </w:rPr>
      </w:pPr>
      <w:r w:rsidRPr="0066637A">
        <w:rPr>
          <w:rFonts w:cstheme="minorHAnsi"/>
          <w:sz w:val="24"/>
          <w:szCs w:val="24"/>
        </w:rPr>
        <w:t>W</w:t>
      </w:r>
      <w:r w:rsidR="003F2E35" w:rsidRPr="0066637A">
        <w:rPr>
          <w:rFonts w:cstheme="minorHAnsi"/>
          <w:sz w:val="24"/>
          <w:szCs w:val="24"/>
        </w:rPr>
        <w:t xml:space="preserve">hen </w:t>
      </w:r>
      <w:r w:rsidR="00007B67" w:rsidRPr="0066637A">
        <w:rPr>
          <w:rFonts w:cstheme="minorHAnsi"/>
          <w:sz w:val="24"/>
          <w:szCs w:val="24"/>
        </w:rPr>
        <w:t>at a</w:t>
      </w:r>
      <w:r w:rsidRPr="0066637A">
        <w:rPr>
          <w:rFonts w:cstheme="minorHAnsi"/>
          <w:sz w:val="24"/>
          <w:szCs w:val="24"/>
        </w:rPr>
        <w:t xml:space="preserve"> given temperature and pressure, thermodynamic </w:t>
      </w:r>
      <w:r w:rsidR="003F2E35" w:rsidRPr="0066637A">
        <w:rPr>
          <w:rFonts w:cstheme="minorHAnsi"/>
          <w:sz w:val="24"/>
          <w:szCs w:val="24"/>
        </w:rPr>
        <w:t xml:space="preserve">equilibrium is reached, </w:t>
      </w:r>
      <w:r w:rsidRPr="0066637A">
        <w:rPr>
          <w:rFonts w:cstheme="minorHAnsi"/>
          <w:sz w:val="24"/>
          <w:szCs w:val="24"/>
        </w:rPr>
        <w:t xml:space="preserve">the chemical potential </w:t>
      </w:r>
      <w:r w:rsidR="00B310AA" w:rsidRPr="0066637A">
        <w:rPr>
          <w:rFonts w:cstheme="minorHAnsi"/>
          <w:sz w:val="24"/>
          <w:szCs w:val="24"/>
        </w:rPr>
        <w:t>of</w:t>
      </w:r>
      <w:r w:rsidRPr="0066637A">
        <w:rPr>
          <w:rFonts w:cstheme="minorHAnsi"/>
          <w:sz w:val="24"/>
          <w:szCs w:val="24"/>
        </w:rPr>
        <w:t xml:space="preserve"> each component in</w:t>
      </w:r>
      <w:r w:rsidR="00B310AA" w:rsidRPr="0066637A">
        <w:rPr>
          <w:rFonts w:cstheme="minorHAnsi"/>
          <w:sz w:val="24"/>
          <w:szCs w:val="24"/>
        </w:rPr>
        <w:t xml:space="preserve"> the vapour phase </w:t>
      </w:r>
      <w:r w:rsidRPr="0066637A">
        <w:rPr>
          <w:rFonts w:cstheme="minorHAnsi"/>
          <w:sz w:val="24"/>
          <w:szCs w:val="24"/>
        </w:rPr>
        <w:t xml:space="preserve">is </w:t>
      </w:r>
      <w:r w:rsidR="00B310AA" w:rsidRPr="0066637A">
        <w:rPr>
          <w:rFonts w:cstheme="minorHAnsi"/>
          <w:sz w:val="24"/>
          <w:szCs w:val="24"/>
        </w:rPr>
        <w:t xml:space="preserve">equal </w:t>
      </w:r>
      <w:r w:rsidR="00857B68" w:rsidRPr="0066637A">
        <w:rPr>
          <w:rFonts w:cstheme="minorHAnsi"/>
          <w:sz w:val="24"/>
          <w:szCs w:val="24"/>
        </w:rPr>
        <w:t>to its</w:t>
      </w:r>
      <w:r w:rsidR="00B310AA" w:rsidRPr="0066637A">
        <w:rPr>
          <w:rFonts w:cstheme="minorHAnsi"/>
          <w:sz w:val="24"/>
          <w:szCs w:val="24"/>
        </w:rPr>
        <w:t xml:space="preserve"> </w:t>
      </w:r>
      <w:r w:rsidRPr="0066637A">
        <w:rPr>
          <w:rFonts w:cstheme="minorHAnsi"/>
          <w:sz w:val="24"/>
          <w:szCs w:val="24"/>
        </w:rPr>
        <w:t xml:space="preserve">chemical potential in </w:t>
      </w:r>
      <w:r w:rsidR="00B310AA" w:rsidRPr="0066637A">
        <w:rPr>
          <w:rFonts w:cstheme="minorHAnsi"/>
          <w:sz w:val="24"/>
          <w:szCs w:val="24"/>
        </w:rPr>
        <w:t>the liquid phase</w:t>
      </w:r>
      <w:r w:rsidRPr="0066637A">
        <w:rPr>
          <w:rFonts w:cstheme="minorHAnsi"/>
          <w:sz w:val="24"/>
          <w:szCs w:val="24"/>
        </w:rPr>
        <w:t xml:space="preserve">. If the same standard state is used to describe the chemical potentials in both phases and no peculiar phenomena occur, e.g. additional work done on one of the phases, this condition simplifies to the equality of </w:t>
      </w:r>
      <w:proofErr w:type="spellStart"/>
      <w:r w:rsidRPr="0066637A">
        <w:rPr>
          <w:rFonts w:cstheme="minorHAnsi"/>
          <w:sz w:val="24"/>
          <w:szCs w:val="24"/>
        </w:rPr>
        <w:t>fugacities</w:t>
      </w:r>
      <w:proofErr w:type="spellEnd"/>
      <w:r w:rsidRPr="0066637A">
        <w:rPr>
          <w:rFonts w:cstheme="minorHAnsi"/>
          <w:sz w:val="24"/>
          <w:szCs w:val="24"/>
        </w:rPr>
        <w:t>, see e</w:t>
      </w:r>
      <w:r w:rsidR="00B310AA" w:rsidRPr="0066637A">
        <w:rPr>
          <w:rFonts w:cstheme="minorHAnsi"/>
          <w:sz w:val="24"/>
          <w:szCs w:val="24"/>
        </w:rPr>
        <w:t>q</w:t>
      </w:r>
      <w:r w:rsidRPr="0066637A">
        <w:rPr>
          <w:rFonts w:cstheme="minorHAnsi"/>
          <w:sz w:val="24"/>
          <w:szCs w:val="24"/>
        </w:rPr>
        <w:t xml:space="preserve">uation </w:t>
      </w:r>
      <w:r w:rsidR="00514AC9" w:rsidRPr="0066637A">
        <w:rPr>
          <w:rFonts w:cstheme="minorHAnsi"/>
          <w:sz w:val="24"/>
          <w:szCs w:val="24"/>
        </w:rPr>
        <w:t>1</w:t>
      </w:r>
      <w:r w:rsidR="000C1780" w:rsidRPr="0066637A">
        <w:rPr>
          <w:rFonts w:cstheme="minorHAnsi"/>
          <w:sz w:val="24"/>
          <w:szCs w:val="24"/>
        </w:rPr>
        <w:t>5</w:t>
      </w:r>
      <w:r w:rsidRPr="0066637A">
        <w:rPr>
          <w:rFonts w:cstheme="minorHAnsi"/>
          <w:sz w:val="24"/>
          <w:szCs w:val="24"/>
        </w:rPr>
        <w:t>.</w:t>
      </w:r>
      <w:r w:rsidR="004D5B05" w:rsidRPr="0066637A">
        <w:rPr>
          <w:rFonts w:cstheme="minorHAnsi"/>
          <w:sz w:val="24"/>
          <w:szCs w:val="24"/>
        </w:rPr>
        <w:fldChar w:fldCharType="begin" w:fldLock="1"/>
      </w:r>
      <w:r w:rsidR="00963C2C" w:rsidRPr="0066637A">
        <w:rPr>
          <w:rFonts w:cstheme="minorHAnsi"/>
          <w:sz w:val="24"/>
          <w:szCs w:val="24"/>
        </w:rPr>
        <w:instrText>ADDIN CSL_CITATION {"citationItems":[{"id":"ITEM-1","itemData":{"ISBN":"0-12-530985-6","author":[{"dropping-particle":"","family":"Ott","given":"J. Bevan","non-dropping-particle":"","parse-names":false,"suffix":""},{"dropping-particle":"","family":"Boerio-Goates","given":"Juliana","non-dropping-particle":"","parse-names":false,"suffix":""}],"chapter-number":"11","container-title":"Chemical thermodynamics: Principles and applications","id":"ITEM-1","issued":{"date-parts":[["2000"]]},"page":"1-42","publisher":"Academic Press","publisher-place":"London","title":"Summary of Thermodynamic Relationships","type":"chapter"},"uris":["http://www.mendeley.com/documents/?uuid=ac492f2a-8c62-4012-a2b6-d6bb37ba0616"]},{"id":"ITEM-2","itemData":{"DOI":"10.1021/acs.iecr.0c05027","ISSN":"15205045","abstract":"Resins are interesting catalysts for organic reactions, which are characterized by a remarkable swelling behavior upon exposure to liquids, typically resulting in selective sorption in the case of mixtures. Hence, when constructing kinetic models for reactions catalyzed by such resins, the component partitioning between the bulk liquid and polymer liquid and its effect on their thermodynamic activities have to be properly taken into account. A kinetic model is developed for acidic resin-catalyzed esterification, while comparing two scenarios for capturing the thermodynamics within the resin pores. For the specific case study on a single resin with a specific solvent, compensation effects between the calculated thermodynamic activities in the resin and the estimated rate coefficients render only minor performance differences between the two scenarios. Still, aiming at extending the scope toward other solvents and/or resins, it is deemed crucial to explicitly account for the resin's selective sorption and swelling behavior.","author":[{"dropping-particle":"","family":"Lauwaert","given":"Jeroen","non-dropping-particle":"","parse-names":false,"suffix":""},{"dropping-particle":"","family":"Steene","given":"Evelien","non-dropping-particle":"van de","parse-names":false,"suffix":""},{"dropping-particle":"","family":"Vermeir","given":"Pieter","non-dropping-particle":"","parse-names":false,"suffix":""},{"dropping-particle":"","family":"Clercq","given":"Jeriffa","non-dropping-particle":"de","parse-names":false,"suffix":""},{"dropping-particle":"","family":"Thybaut","given":"Joris W.","non-dropping-particle":"","parse-names":false,"suffix":""}],"container-title":"Industrial and Engineering Chemistry Research","id":"ITEM-2","issue":"51","issued":{"date-parts":[["2020"]]},"page":"22079-22091","title":"Critical assessment of the thermodynamics in acidic resin-catalyzed esterifications","type":"article-journal","volume":"59"},"uris":["http://www.mendeley.com/documents/?uuid=f474442e-ba31-4b21-b391-bc181710f861"]}],"mendeley":{"formattedCitation":"&lt;sup&gt;7,49&lt;/sup&gt;","manualFormatting":"7,49","plainTextFormattedCitation":"7,49","previouslyFormattedCitation":"&lt;sup&gt;7,49&lt;/sup&gt;"},"properties":{"noteIndex":0},"schema":"https://github.com/citation-style-language/schema/raw/master/csl-citation.json"}</w:instrText>
      </w:r>
      <w:r w:rsidR="004D5B05" w:rsidRPr="0066637A">
        <w:rPr>
          <w:rFonts w:cstheme="minorHAnsi"/>
          <w:sz w:val="24"/>
          <w:szCs w:val="24"/>
        </w:rPr>
        <w:fldChar w:fldCharType="separate"/>
      </w:r>
      <w:r w:rsidR="00D21285" w:rsidRPr="0066637A">
        <w:rPr>
          <w:rFonts w:cstheme="minorHAnsi"/>
          <w:noProof/>
          <w:sz w:val="24"/>
          <w:szCs w:val="24"/>
          <w:vertAlign w:val="superscript"/>
        </w:rPr>
        <w:t>7,</w:t>
      </w:r>
      <w:r w:rsidR="00EE35FA" w:rsidRPr="0066637A">
        <w:rPr>
          <w:rFonts w:cstheme="minorHAnsi"/>
          <w:noProof/>
          <w:sz w:val="24"/>
          <w:szCs w:val="24"/>
          <w:vertAlign w:val="superscript"/>
        </w:rPr>
        <w:t>50</w:t>
      </w:r>
      <w:r w:rsidR="004D5B05" w:rsidRPr="0066637A">
        <w:rPr>
          <w:rFonts w:cstheme="minorHAnsi"/>
          <w:sz w:val="24"/>
          <w:szCs w:val="24"/>
        </w:rPr>
        <w:fldChar w:fldCharType="end"/>
      </w:r>
      <w:r w:rsidR="00F316F7" w:rsidRPr="0066637A">
        <w:rPr>
          <w:rFonts w:cstheme="minorHAnsi"/>
          <w:sz w:val="24"/>
          <w:szCs w:val="24"/>
        </w:rPr>
        <w:t xml:space="preserve"> The fugacity of a component in a gas phase </w:t>
      </w:r>
      <w:r w:rsidR="00A87810" w:rsidRPr="0066637A">
        <w:rPr>
          <w:rFonts w:cstheme="minorHAnsi"/>
          <w:sz w:val="24"/>
          <w:szCs w:val="24"/>
        </w:rPr>
        <w:t>can be</w:t>
      </w:r>
      <w:r w:rsidR="00F316F7" w:rsidRPr="0066637A">
        <w:rPr>
          <w:rFonts w:cstheme="minorHAnsi"/>
          <w:sz w:val="24"/>
          <w:szCs w:val="24"/>
        </w:rPr>
        <w:t xml:space="preserve"> calculated from its partial pressure</w:t>
      </w:r>
      <w:r w:rsidR="00616B3A" w:rsidRPr="0066637A">
        <w:rPr>
          <w:rFonts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i</m:t>
            </m:r>
          </m:sub>
        </m:sSub>
      </m:oMath>
      <w:r w:rsidR="00616B3A" w:rsidRPr="0066637A">
        <w:rPr>
          <w:rFonts w:eastAsiaTheme="minorEastAsia" w:cstheme="minorHAnsi"/>
          <w:sz w:val="24"/>
          <w:szCs w:val="24"/>
        </w:rPr>
        <w:t>,</w:t>
      </w:r>
      <w:r w:rsidR="00F316F7" w:rsidRPr="0066637A">
        <w:rPr>
          <w:rFonts w:cstheme="minorHAnsi"/>
          <w:sz w:val="24"/>
          <w:szCs w:val="24"/>
        </w:rPr>
        <w:t xml:space="preserve"> and a fugacity </w:t>
      </w:r>
      <w:r w:rsidR="00F316F7" w:rsidRPr="0066637A">
        <w:rPr>
          <w:rFonts w:cstheme="minorHAnsi"/>
          <w:sz w:val="24"/>
          <w:szCs w:val="24"/>
        </w:rPr>
        <w:lastRenderedPageBreak/>
        <w:t>coefficient,</w:t>
      </w:r>
      <m:oMath>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Φ</m:t>
            </m:r>
          </m:e>
          <m:sub>
            <m:r>
              <w:rPr>
                <w:rFonts w:ascii="Cambria Math" w:hAnsi="Cambria Math" w:cstheme="minorHAnsi"/>
                <w:sz w:val="24"/>
                <w:szCs w:val="24"/>
              </w:rPr>
              <m:t>i</m:t>
            </m:r>
          </m:sub>
        </m:sSub>
      </m:oMath>
      <w:r w:rsidR="00616B3A" w:rsidRPr="0066637A">
        <w:rPr>
          <w:rFonts w:eastAsiaTheme="minorEastAsia" w:cstheme="minorHAnsi"/>
          <w:sz w:val="24"/>
          <w:szCs w:val="24"/>
        </w:rPr>
        <w:t>,</w:t>
      </w:r>
      <w:r w:rsidR="00F316F7" w:rsidRPr="0066637A">
        <w:rPr>
          <w:rFonts w:cstheme="minorHAnsi"/>
          <w:sz w:val="24"/>
          <w:szCs w:val="24"/>
        </w:rPr>
        <w:t xml:space="preserve"> while that of a liquid phase component</w:t>
      </w:r>
      <w:r w:rsidR="00A87810" w:rsidRPr="0066637A">
        <w:rPr>
          <w:rFonts w:cstheme="minorHAnsi"/>
          <w:sz w:val="24"/>
          <w:szCs w:val="24"/>
        </w:rPr>
        <w:t xml:space="preserve"> can be found by multiplying its activity</w:t>
      </w:r>
      <w:r w:rsidR="00616B3A" w:rsidRPr="0066637A">
        <w:rPr>
          <w:rFonts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i</m:t>
            </m:r>
          </m:sub>
        </m:sSub>
      </m:oMath>
      <w:r w:rsidR="00616B3A" w:rsidRPr="0066637A">
        <w:rPr>
          <w:rFonts w:eastAsiaTheme="minorEastAsia" w:cstheme="minorHAnsi"/>
          <w:sz w:val="24"/>
          <w:szCs w:val="24"/>
        </w:rPr>
        <w:t>,</w:t>
      </w:r>
      <w:r w:rsidR="00A87810" w:rsidRPr="0066637A">
        <w:rPr>
          <w:rFonts w:cstheme="minorHAnsi"/>
          <w:sz w:val="24"/>
          <w:szCs w:val="24"/>
        </w:rPr>
        <w:t xml:space="preserve"> with a standard state fugacity,</w:t>
      </w:r>
      <m:oMath>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f</m:t>
            </m:r>
          </m:e>
          <m:sub>
            <m:r>
              <w:rPr>
                <w:rFonts w:ascii="Cambria Math" w:hAnsi="Cambria Math" w:cstheme="minorHAnsi"/>
                <w:sz w:val="24"/>
                <w:szCs w:val="24"/>
              </w:rPr>
              <m:t>i</m:t>
            </m:r>
          </m:sub>
          <m:sup>
            <m:r>
              <w:rPr>
                <w:rFonts w:ascii="Cambria Math" w:hAnsi="Cambria Math" w:cstheme="minorHAnsi"/>
                <w:sz w:val="24"/>
                <w:szCs w:val="24"/>
              </w:rPr>
              <m:t>°</m:t>
            </m:r>
          </m:sup>
        </m:sSubSup>
      </m:oMath>
      <w:r w:rsidR="00616B3A" w:rsidRPr="0066637A">
        <w:rPr>
          <w:rFonts w:eastAsiaTheme="minorEastAsia" w:cstheme="minorHAnsi"/>
          <w:sz w:val="24"/>
          <w:szCs w:val="24"/>
        </w:rPr>
        <w:t>,</w:t>
      </w:r>
      <w:r w:rsidR="00A87810" w:rsidRPr="0066637A">
        <w:rPr>
          <w:rFonts w:cstheme="minorHAnsi"/>
          <w:sz w:val="24"/>
          <w:szCs w:val="24"/>
        </w:rPr>
        <w:t xml:space="preserve"> see equation 1</w:t>
      </w:r>
      <w:r w:rsidR="000C1780" w:rsidRPr="0066637A">
        <w:rPr>
          <w:rFonts w:cstheme="minorHAnsi"/>
          <w:sz w:val="24"/>
          <w:szCs w:val="24"/>
        </w:rPr>
        <w:t>6</w:t>
      </w:r>
      <w:r w:rsidR="00A87810" w:rsidRPr="0066637A">
        <w:rPr>
          <w:rFonts w:cstheme="minorHAnsi"/>
          <w:sz w:val="24"/>
          <w:szCs w:val="24"/>
        </w:rPr>
        <w:t xml:space="preserve">. Applying Dalton’s law, a components partial </w:t>
      </w:r>
      <w:r w:rsidR="00616B3A" w:rsidRPr="0066637A">
        <w:rPr>
          <w:rFonts w:cstheme="minorHAnsi"/>
          <w:sz w:val="24"/>
          <w:szCs w:val="24"/>
        </w:rPr>
        <w:t xml:space="preserve">pressure </w:t>
      </w:r>
      <w:r w:rsidR="00A87810" w:rsidRPr="0066637A">
        <w:rPr>
          <w:rFonts w:cstheme="minorHAnsi"/>
          <w:sz w:val="24"/>
          <w:szCs w:val="24"/>
        </w:rPr>
        <w:t>is calculated from its mole fraction in the gas phase</w:t>
      </w:r>
      <w:r w:rsidR="00616B3A" w:rsidRPr="0066637A">
        <w:rPr>
          <w:rFonts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oMath>
      <w:r w:rsidR="00616B3A" w:rsidRPr="0066637A">
        <w:rPr>
          <w:rFonts w:eastAsiaTheme="minorEastAsia" w:cstheme="minorHAnsi"/>
          <w:sz w:val="24"/>
          <w:szCs w:val="24"/>
        </w:rPr>
        <w:t>,</w:t>
      </w:r>
      <w:r w:rsidR="00A87810" w:rsidRPr="0066637A">
        <w:rPr>
          <w:rFonts w:cstheme="minorHAnsi"/>
          <w:sz w:val="24"/>
          <w:szCs w:val="24"/>
        </w:rPr>
        <w:t xml:space="preserve"> and the total pressure</w:t>
      </w:r>
      <w:r w:rsidR="00616B3A" w:rsidRPr="0066637A">
        <w:rPr>
          <w:rFonts w:cstheme="minorHAnsi"/>
          <w:sz w:val="24"/>
          <w:szCs w:val="24"/>
        </w:rPr>
        <w:t xml:space="preserve">, </w:t>
      </w:r>
      <m:oMath>
        <m:r>
          <w:rPr>
            <w:rFonts w:ascii="Cambria Math" w:hAnsi="Cambria Math" w:cstheme="minorHAnsi"/>
            <w:sz w:val="24"/>
            <w:szCs w:val="24"/>
          </w:rPr>
          <m:t>p</m:t>
        </m:r>
      </m:oMath>
      <w:r w:rsidR="00A87810" w:rsidRPr="0066637A">
        <w:rPr>
          <w:rFonts w:cstheme="minorHAnsi"/>
          <w:sz w:val="24"/>
          <w:szCs w:val="24"/>
        </w:rPr>
        <w:t xml:space="preserve">. The liquid phase activity of the component is obtained from </w:t>
      </w:r>
      <w:r w:rsidR="00616B3A" w:rsidRPr="0066637A">
        <w:rPr>
          <w:rFonts w:cstheme="minorHAnsi"/>
          <w:sz w:val="24"/>
          <w:szCs w:val="24"/>
        </w:rPr>
        <w:t>its</w:t>
      </w:r>
      <w:r w:rsidR="00A87810" w:rsidRPr="0066637A">
        <w:rPr>
          <w:rFonts w:cstheme="minorHAnsi"/>
          <w:sz w:val="24"/>
          <w:szCs w:val="24"/>
        </w:rPr>
        <w:t xml:space="preserve"> activity coefficient</w:t>
      </w:r>
      <w:r w:rsidR="00616B3A" w:rsidRPr="0066637A">
        <w:rPr>
          <w:rFonts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i</m:t>
            </m:r>
          </m:sub>
        </m:sSub>
      </m:oMath>
      <w:r w:rsidR="005C32CD" w:rsidRPr="0066637A">
        <w:rPr>
          <w:rFonts w:eastAsiaTheme="minorEastAsia" w:cstheme="minorHAnsi"/>
          <w:sz w:val="24"/>
          <w:szCs w:val="24"/>
        </w:rPr>
        <w:t>, determined using NRTL</w:t>
      </w:r>
      <w:r w:rsidR="0021291F" w:rsidRPr="0066637A">
        <w:rPr>
          <w:rFonts w:eastAsiaTheme="minorEastAsia" w:cstheme="minorHAnsi"/>
          <w:sz w:val="24"/>
          <w:szCs w:val="24"/>
        </w:rPr>
        <w:t xml:space="preserve"> (</w:t>
      </w:r>
      <w:r w:rsidR="00EA6599" w:rsidRPr="0066637A">
        <w:rPr>
          <w:rFonts w:eastAsiaTheme="minorEastAsia" w:cstheme="minorHAnsi"/>
          <w:sz w:val="24"/>
          <w:szCs w:val="24"/>
        </w:rPr>
        <w:t xml:space="preserve">see </w:t>
      </w:r>
      <w:r w:rsidR="000F6992" w:rsidRPr="0066637A">
        <w:rPr>
          <w:rFonts w:eastAsiaTheme="minorEastAsia" w:cstheme="minorHAnsi"/>
          <w:sz w:val="24"/>
          <w:szCs w:val="24"/>
        </w:rPr>
        <w:t>section ‘</w:t>
      </w:r>
      <w:r w:rsidR="00EA6599" w:rsidRPr="0066637A">
        <w:rPr>
          <w:rFonts w:eastAsiaTheme="minorEastAsia" w:cstheme="minorHAnsi"/>
          <w:sz w:val="24"/>
          <w:szCs w:val="24"/>
        </w:rPr>
        <w:t>NRTL binary interaction parameters</w:t>
      </w:r>
      <w:r w:rsidR="000F6992" w:rsidRPr="0066637A">
        <w:rPr>
          <w:rFonts w:eastAsiaTheme="minorEastAsia" w:cstheme="minorHAnsi"/>
          <w:sz w:val="24"/>
          <w:szCs w:val="24"/>
        </w:rPr>
        <w:t>’</w:t>
      </w:r>
      <w:r w:rsidR="0021291F" w:rsidRPr="0066637A">
        <w:rPr>
          <w:rFonts w:eastAsiaTheme="minorEastAsia" w:cstheme="minorHAnsi"/>
          <w:sz w:val="24"/>
          <w:szCs w:val="24"/>
        </w:rPr>
        <w:t>)</w:t>
      </w:r>
      <w:r w:rsidR="005C32CD" w:rsidRPr="0066637A">
        <w:rPr>
          <w:rFonts w:eastAsiaTheme="minorEastAsia" w:cstheme="minorHAnsi"/>
          <w:sz w:val="24"/>
          <w:szCs w:val="24"/>
        </w:rPr>
        <w:t xml:space="preserve"> </w:t>
      </w:r>
      <w:r w:rsidR="00616B3A" w:rsidRPr="0066637A">
        <w:rPr>
          <w:rFonts w:cstheme="minorHAnsi"/>
          <w:sz w:val="24"/>
          <w:szCs w:val="24"/>
        </w:rPr>
        <w:t xml:space="preserve">and </w:t>
      </w:r>
      <w:r w:rsidR="00E777A2" w:rsidRPr="0066637A">
        <w:rPr>
          <w:rFonts w:cstheme="minorHAnsi"/>
          <w:sz w:val="24"/>
          <w:szCs w:val="24"/>
        </w:rPr>
        <w:t>its mole</w:t>
      </w:r>
      <w:r w:rsidR="00616B3A" w:rsidRPr="0066637A">
        <w:rPr>
          <w:rFonts w:cstheme="minorHAnsi"/>
          <w:sz w:val="24"/>
          <w:szCs w:val="24"/>
        </w:rPr>
        <w:t xml:space="preserve"> fraction in the liquid phase, </w:t>
      </w:r>
      <m:oMath>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oMath>
      <w:r w:rsidR="00616B3A" w:rsidRPr="0066637A">
        <w:rPr>
          <w:rFonts w:cstheme="minorHAnsi"/>
          <w:sz w:val="24"/>
          <w:szCs w:val="24"/>
        </w:rPr>
        <w:t>. The standard state fugacity relates the liquid phase standard state to the gas phase standard state</w:t>
      </w:r>
      <w:r w:rsidR="00A812FA" w:rsidRPr="0066637A">
        <w:rPr>
          <w:rFonts w:cstheme="minorHAnsi"/>
          <w:sz w:val="24"/>
          <w:szCs w:val="24"/>
        </w:rPr>
        <w:t>. It</w:t>
      </w:r>
      <w:r w:rsidR="00616B3A" w:rsidRPr="0066637A">
        <w:rPr>
          <w:rFonts w:cstheme="minorHAnsi"/>
          <w:sz w:val="24"/>
          <w:szCs w:val="24"/>
        </w:rPr>
        <w:t xml:space="preserve"> is calculated from the saturation pressure of the component, </w:t>
      </w:r>
      <m:oMath>
        <m:sSubSup>
          <m:sSubSupPr>
            <m:ctrlPr>
              <w:rPr>
                <w:rFonts w:ascii="Cambria Math" w:hAnsi="Cambria Math" w:cstheme="minorHAnsi"/>
                <w:i/>
                <w:sz w:val="24"/>
                <w:szCs w:val="24"/>
              </w:rPr>
            </m:ctrlPr>
          </m:sSubSupPr>
          <m:e>
            <m:r>
              <w:rPr>
                <w:rFonts w:ascii="Cambria Math" w:hAnsi="Cambria Math" w:cstheme="minorHAnsi"/>
                <w:sz w:val="24"/>
                <w:szCs w:val="24"/>
              </w:rPr>
              <m:t>p</m:t>
            </m:r>
          </m:e>
          <m:sub>
            <m:r>
              <w:rPr>
                <w:rFonts w:ascii="Cambria Math" w:hAnsi="Cambria Math" w:cstheme="minorHAnsi"/>
                <w:sz w:val="24"/>
                <w:szCs w:val="24"/>
              </w:rPr>
              <m:t>i</m:t>
            </m:r>
          </m:sub>
          <m:sup>
            <m:r>
              <w:rPr>
                <w:rFonts w:ascii="Cambria Math" w:hAnsi="Cambria Math" w:cstheme="minorHAnsi"/>
                <w:sz w:val="24"/>
                <w:szCs w:val="24"/>
              </w:rPr>
              <m:t>S</m:t>
            </m:r>
          </m:sup>
        </m:sSubSup>
      </m:oMath>
      <w:r w:rsidR="00944DB8" w:rsidRPr="0066637A">
        <w:rPr>
          <w:rFonts w:eastAsiaTheme="minorEastAsia" w:cstheme="minorHAnsi"/>
          <w:sz w:val="24"/>
          <w:szCs w:val="24"/>
        </w:rPr>
        <w:t xml:space="preserve">, </w:t>
      </w:r>
      <w:r w:rsidR="00616B3A" w:rsidRPr="0066637A">
        <w:rPr>
          <w:rFonts w:cstheme="minorHAnsi"/>
          <w:sz w:val="24"/>
          <w:szCs w:val="24"/>
        </w:rPr>
        <w:t xml:space="preserve">the fugacity coefficient of the gaseous pure component at its saturation pressure, </w:t>
      </w:r>
      <m:oMath>
        <m:sSubSup>
          <m:sSubSupPr>
            <m:ctrlPr>
              <w:rPr>
                <w:rFonts w:ascii="Cambria Math" w:hAnsi="Cambria Math" w:cstheme="minorHAnsi"/>
                <w:i/>
                <w:sz w:val="24"/>
                <w:szCs w:val="24"/>
              </w:rPr>
            </m:ctrlPr>
          </m:sSubSupPr>
          <m:e>
            <m:r>
              <w:rPr>
                <w:rFonts w:ascii="Cambria Math" w:hAnsi="Cambria Math" w:cstheme="minorHAnsi"/>
                <w:sz w:val="24"/>
                <w:szCs w:val="24"/>
              </w:rPr>
              <m:t>Φ</m:t>
            </m:r>
          </m:e>
          <m:sub>
            <m:r>
              <w:rPr>
                <w:rFonts w:ascii="Cambria Math" w:hAnsi="Cambria Math" w:cstheme="minorHAnsi"/>
                <w:sz w:val="24"/>
                <w:szCs w:val="24"/>
              </w:rPr>
              <m:t>i</m:t>
            </m:r>
          </m:sub>
          <m:sup>
            <m:r>
              <w:rPr>
                <w:rFonts w:ascii="Cambria Math" w:hAnsi="Cambria Math" w:cstheme="minorHAnsi"/>
                <w:sz w:val="24"/>
                <w:szCs w:val="24"/>
              </w:rPr>
              <m:t>S</m:t>
            </m:r>
          </m:sup>
        </m:sSubSup>
      </m:oMath>
      <w:r w:rsidR="00616B3A" w:rsidRPr="0066637A">
        <w:rPr>
          <w:rFonts w:eastAsiaTheme="minorEastAsia" w:cstheme="minorHAnsi"/>
          <w:sz w:val="24"/>
          <w:szCs w:val="24"/>
        </w:rPr>
        <w:t>,</w:t>
      </w:r>
      <w:r w:rsidR="00616B3A" w:rsidRPr="0066637A">
        <w:rPr>
          <w:rFonts w:cstheme="minorHAnsi"/>
          <w:sz w:val="24"/>
          <w:szCs w:val="24"/>
        </w:rPr>
        <w:t xml:space="preserve"> and the Poynting factor</w:t>
      </w:r>
      <w:r w:rsidR="000C1605" w:rsidRPr="0066637A">
        <w:rPr>
          <w:rFonts w:cstheme="minorHAnsi"/>
          <w:sz w:val="24"/>
          <w:szCs w:val="24"/>
        </w:rPr>
        <w:t xml:space="preserve"> accounting f</w:t>
      </w:r>
      <w:r w:rsidR="009A6124" w:rsidRPr="0066637A">
        <w:rPr>
          <w:rFonts w:cstheme="minorHAnsi"/>
          <w:sz w:val="24"/>
          <w:szCs w:val="24"/>
        </w:rPr>
        <w:t>or the pressure dependence of the liquid activity</w:t>
      </w:r>
      <w:r w:rsidR="00616B3A" w:rsidRPr="0066637A">
        <w:rPr>
          <w:rFonts w:cstheme="minorHAnsi"/>
          <w:sz w:val="24"/>
          <w:szCs w:val="24"/>
        </w:rPr>
        <w:t>. As a result, equation 1</w:t>
      </w:r>
      <w:r w:rsidR="000C1780" w:rsidRPr="0066637A">
        <w:rPr>
          <w:rFonts w:cstheme="minorHAnsi"/>
          <w:sz w:val="24"/>
          <w:szCs w:val="24"/>
        </w:rPr>
        <w:t>5</w:t>
      </w:r>
      <w:r w:rsidR="00616B3A" w:rsidRPr="0066637A">
        <w:rPr>
          <w:rFonts w:cstheme="minorHAnsi"/>
          <w:sz w:val="24"/>
          <w:szCs w:val="24"/>
        </w:rPr>
        <w:t xml:space="preserve"> can be rewritten as equation 1</w:t>
      </w:r>
      <w:r w:rsidR="000C1780" w:rsidRPr="0066637A">
        <w:rPr>
          <w:rFonts w:cstheme="minorHAnsi"/>
          <w:sz w:val="24"/>
          <w:szCs w:val="24"/>
        </w:rPr>
        <w:t>7</w:t>
      </w:r>
      <w:r w:rsidR="00616B3A" w:rsidRPr="0066637A">
        <w:rPr>
          <w:rFonts w:cstheme="minorHAnsi"/>
          <w:sz w:val="24"/>
          <w:szCs w:val="24"/>
        </w:rPr>
        <w:t>.</w:t>
      </w:r>
    </w:p>
    <w:p w14:paraId="51C01976" w14:textId="0F571E3E" w:rsidR="00B310AA" w:rsidRPr="0066637A" w:rsidRDefault="008D73E8" w:rsidP="002F6F80">
      <w:pPr>
        <w:spacing w:line="480" w:lineRule="auto"/>
        <w:jc w:val="both"/>
        <w:rPr>
          <w:rFonts w:eastAsiaTheme="minorEastAsia" w:cstheme="minorHAnsi"/>
          <w:sz w:val="24"/>
          <w:szCs w:val="24"/>
        </w:rPr>
      </w:pPr>
      <m:oMath>
        <m:sSubSup>
          <m:sSubSupPr>
            <m:ctrlPr>
              <w:rPr>
                <w:rFonts w:ascii="Cambria Math" w:hAnsi="Cambria Math" w:cstheme="minorHAnsi"/>
                <w:i/>
                <w:sz w:val="24"/>
                <w:szCs w:val="24"/>
              </w:rPr>
            </m:ctrlPr>
          </m:sSubSupPr>
          <m:e>
            <m:r>
              <w:rPr>
                <w:rFonts w:ascii="Cambria Math" w:hAnsi="Cambria Math" w:cstheme="minorHAnsi"/>
                <w:sz w:val="24"/>
                <w:szCs w:val="24"/>
              </w:rPr>
              <m:t>f</m:t>
            </m:r>
          </m:e>
          <m:sub>
            <m:r>
              <w:rPr>
                <w:rFonts w:ascii="Cambria Math" w:hAnsi="Cambria Math" w:cstheme="minorHAnsi"/>
                <w:sz w:val="24"/>
                <w:szCs w:val="24"/>
              </w:rPr>
              <m:t>i</m:t>
            </m:r>
          </m:sub>
          <m:sup>
            <m:r>
              <w:rPr>
                <w:rFonts w:ascii="Cambria Math" w:hAnsi="Cambria Math" w:cstheme="minorHAnsi"/>
                <w:sz w:val="24"/>
                <w:szCs w:val="24"/>
              </w:rPr>
              <m:t>V</m:t>
            </m:r>
          </m:sup>
        </m:sSubSup>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f</m:t>
            </m:r>
          </m:e>
          <m:sub>
            <m:r>
              <w:rPr>
                <w:rFonts w:ascii="Cambria Math" w:hAnsi="Cambria Math" w:cstheme="minorHAnsi"/>
                <w:sz w:val="24"/>
                <w:szCs w:val="24"/>
              </w:rPr>
              <m:t>i</m:t>
            </m:r>
          </m:sub>
          <m:sup>
            <m:r>
              <w:rPr>
                <w:rFonts w:ascii="Cambria Math" w:hAnsi="Cambria Math" w:cstheme="minorHAnsi"/>
                <w:sz w:val="24"/>
                <w:szCs w:val="24"/>
              </w:rPr>
              <m:t>L</m:t>
            </m:r>
          </m:sup>
        </m:sSubSup>
      </m:oMath>
      <w:r w:rsidR="00514AC9" w:rsidRPr="0066637A">
        <w:rPr>
          <w:rFonts w:eastAsiaTheme="minorEastAsia" w:cstheme="minorHAnsi"/>
          <w:sz w:val="24"/>
          <w:szCs w:val="24"/>
        </w:rPr>
        <w:t xml:space="preserve"> </w:t>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t>(1</w:t>
      </w:r>
      <w:r w:rsidR="000C1780" w:rsidRPr="0066637A">
        <w:rPr>
          <w:rFonts w:eastAsiaTheme="minorEastAsia" w:cstheme="minorHAnsi"/>
          <w:sz w:val="24"/>
          <w:szCs w:val="24"/>
        </w:rPr>
        <w:t>5</w:t>
      </w:r>
      <w:r w:rsidR="00514AC9" w:rsidRPr="0066637A">
        <w:rPr>
          <w:rFonts w:eastAsiaTheme="minorEastAsia" w:cstheme="minorHAnsi"/>
          <w:sz w:val="24"/>
          <w:szCs w:val="24"/>
        </w:rPr>
        <w:t>)</w:t>
      </w:r>
    </w:p>
    <w:p w14:paraId="199AFA98" w14:textId="73FA294A" w:rsidR="00A87810" w:rsidRPr="0066637A" w:rsidRDefault="008D73E8" w:rsidP="002F6F80">
      <w:pPr>
        <w:spacing w:line="480" w:lineRule="auto"/>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Φ</m:t>
            </m:r>
          </m:e>
          <m:sub>
            <m:r>
              <w:rPr>
                <w:rFonts w:ascii="Cambria Math" w:hAnsi="Cambria Math" w:cstheme="minorHAnsi"/>
                <w:sz w:val="24"/>
                <w:szCs w:val="24"/>
              </w:rPr>
              <m:t>i</m:t>
            </m:r>
          </m:sub>
        </m:sSub>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i</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i</m:t>
            </m:r>
          </m:sub>
        </m:sSub>
        <m:sSubSup>
          <m:sSubSupPr>
            <m:ctrlPr>
              <w:rPr>
                <w:rFonts w:ascii="Cambria Math" w:hAnsi="Cambria Math" w:cstheme="minorHAnsi"/>
                <w:i/>
                <w:sz w:val="24"/>
                <w:szCs w:val="24"/>
              </w:rPr>
            </m:ctrlPr>
          </m:sSubSupPr>
          <m:e>
            <m:r>
              <w:rPr>
                <w:rFonts w:ascii="Cambria Math" w:hAnsi="Cambria Math" w:cstheme="minorHAnsi"/>
                <w:sz w:val="24"/>
                <w:szCs w:val="24"/>
              </w:rPr>
              <m:t>f</m:t>
            </m:r>
          </m:e>
          <m:sub>
            <m:r>
              <w:rPr>
                <w:rFonts w:ascii="Cambria Math" w:hAnsi="Cambria Math" w:cstheme="minorHAnsi"/>
                <w:sz w:val="24"/>
                <w:szCs w:val="24"/>
              </w:rPr>
              <m:t>i</m:t>
            </m:r>
          </m:sub>
          <m:sup>
            <m:r>
              <w:rPr>
                <w:rFonts w:ascii="Cambria Math" w:hAnsi="Cambria Math" w:cstheme="minorHAnsi"/>
                <w:sz w:val="24"/>
                <w:szCs w:val="24"/>
              </w:rPr>
              <m:t>°</m:t>
            </m:r>
          </m:sup>
        </m:sSubSup>
      </m:oMath>
      <w:r w:rsidR="00A87810" w:rsidRPr="0066637A">
        <w:rPr>
          <w:rFonts w:eastAsiaTheme="minorEastAsia" w:cstheme="minorHAnsi"/>
          <w:sz w:val="24"/>
          <w:szCs w:val="24"/>
        </w:rPr>
        <w:t xml:space="preserve"> </w:t>
      </w:r>
      <w:r w:rsidR="00A87810" w:rsidRPr="0066637A">
        <w:rPr>
          <w:rFonts w:eastAsiaTheme="minorEastAsia" w:cstheme="minorHAnsi"/>
          <w:sz w:val="24"/>
          <w:szCs w:val="24"/>
        </w:rPr>
        <w:tab/>
      </w:r>
      <w:r w:rsidR="00A87810" w:rsidRPr="0066637A">
        <w:rPr>
          <w:rFonts w:eastAsiaTheme="minorEastAsia" w:cstheme="minorHAnsi"/>
          <w:sz w:val="24"/>
          <w:szCs w:val="24"/>
        </w:rPr>
        <w:tab/>
      </w:r>
      <w:r w:rsidR="00A87810" w:rsidRPr="0066637A">
        <w:rPr>
          <w:rFonts w:eastAsiaTheme="minorEastAsia" w:cstheme="minorHAnsi"/>
          <w:sz w:val="24"/>
          <w:szCs w:val="24"/>
        </w:rPr>
        <w:tab/>
      </w:r>
      <w:r w:rsidR="00A87810" w:rsidRPr="0066637A">
        <w:rPr>
          <w:rFonts w:eastAsiaTheme="minorEastAsia" w:cstheme="minorHAnsi"/>
          <w:sz w:val="24"/>
          <w:szCs w:val="24"/>
        </w:rPr>
        <w:tab/>
      </w:r>
      <w:r w:rsidR="00A87810" w:rsidRPr="0066637A">
        <w:rPr>
          <w:rFonts w:eastAsiaTheme="minorEastAsia" w:cstheme="minorHAnsi"/>
          <w:sz w:val="24"/>
          <w:szCs w:val="24"/>
        </w:rPr>
        <w:tab/>
      </w:r>
      <w:r w:rsidR="00A87810" w:rsidRPr="0066637A">
        <w:rPr>
          <w:rFonts w:eastAsiaTheme="minorEastAsia" w:cstheme="minorHAnsi"/>
          <w:sz w:val="24"/>
          <w:szCs w:val="24"/>
        </w:rPr>
        <w:tab/>
      </w:r>
      <w:r w:rsidR="00A87810" w:rsidRPr="0066637A">
        <w:rPr>
          <w:rFonts w:eastAsiaTheme="minorEastAsia" w:cstheme="minorHAnsi"/>
          <w:sz w:val="24"/>
          <w:szCs w:val="24"/>
        </w:rPr>
        <w:tab/>
      </w:r>
      <w:r w:rsidR="00A87810" w:rsidRPr="0066637A">
        <w:rPr>
          <w:rFonts w:eastAsiaTheme="minorEastAsia" w:cstheme="minorHAnsi"/>
          <w:sz w:val="24"/>
          <w:szCs w:val="24"/>
        </w:rPr>
        <w:tab/>
      </w:r>
      <w:r w:rsidR="00A87810" w:rsidRPr="0066637A">
        <w:rPr>
          <w:rFonts w:eastAsiaTheme="minorEastAsia" w:cstheme="minorHAnsi"/>
          <w:sz w:val="24"/>
          <w:szCs w:val="24"/>
        </w:rPr>
        <w:tab/>
        <w:t>(1</w:t>
      </w:r>
      <w:r w:rsidR="000C1780" w:rsidRPr="0066637A">
        <w:rPr>
          <w:rFonts w:eastAsiaTheme="minorEastAsia" w:cstheme="minorHAnsi"/>
          <w:sz w:val="24"/>
          <w:szCs w:val="24"/>
        </w:rPr>
        <w:t>6</w:t>
      </w:r>
      <w:r w:rsidR="00A87810" w:rsidRPr="0066637A">
        <w:rPr>
          <w:rFonts w:eastAsiaTheme="minorEastAsia" w:cstheme="minorHAnsi"/>
          <w:sz w:val="24"/>
          <w:szCs w:val="24"/>
        </w:rPr>
        <w:t>)</w:t>
      </w:r>
    </w:p>
    <w:p w14:paraId="7129AF45" w14:textId="5CE3E9FF" w:rsidR="00B310AA" w:rsidRPr="0066637A" w:rsidRDefault="008D73E8" w:rsidP="002F6F80">
      <w:pPr>
        <w:spacing w:line="480" w:lineRule="auto"/>
        <w:jc w:val="both"/>
        <w:rPr>
          <w:rFonts w:eastAsiaTheme="minorEastAsia"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Φ</m:t>
            </m:r>
          </m:e>
          <m:sub>
            <m:r>
              <w:rPr>
                <w:rFonts w:ascii="Cambria Math" w:hAnsi="Cambria Math" w:cstheme="minorHAnsi"/>
                <w:sz w:val="24"/>
                <w:szCs w:val="24"/>
              </w:rPr>
              <m:t>i</m:t>
            </m:r>
          </m:sub>
        </m:sSub>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r>
          <w:rPr>
            <w:rFonts w:ascii="Cambria Math" w:hAnsi="Cambria Math" w:cstheme="minorHAnsi"/>
            <w:sz w:val="24"/>
            <w:szCs w:val="24"/>
          </w:rPr>
          <m:t>p=</m:t>
        </m:r>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i</m:t>
            </m:r>
          </m:sub>
        </m:sSub>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sSubSup>
          <m:sSubSupPr>
            <m:ctrlPr>
              <w:rPr>
                <w:rFonts w:ascii="Cambria Math" w:hAnsi="Cambria Math" w:cstheme="minorHAnsi"/>
                <w:i/>
                <w:sz w:val="24"/>
                <w:szCs w:val="24"/>
              </w:rPr>
            </m:ctrlPr>
          </m:sSubSupPr>
          <m:e>
            <m:r>
              <w:rPr>
                <w:rFonts w:ascii="Cambria Math" w:hAnsi="Cambria Math" w:cstheme="minorHAnsi"/>
                <w:sz w:val="24"/>
                <w:szCs w:val="24"/>
              </w:rPr>
              <m:t>Φ</m:t>
            </m:r>
          </m:e>
          <m:sub>
            <m:r>
              <w:rPr>
                <w:rFonts w:ascii="Cambria Math" w:hAnsi="Cambria Math" w:cstheme="minorHAnsi"/>
                <w:sz w:val="24"/>
                <w:szCs w:val="24"/>
              </w:rPr>
              <m:t>i</m:t>
            </m:r>
          </m:sub>
          <m:sup>
            <m:r>
              <w:rPr>
                <w:rFonts w:ascii="Cambria Math" w:hAnsi="Cambria Math" w:cstheme="minorHAnsi"/>
                <w:sz w:val="24"/>
                <w:szCs w:val="24"/>
              </w:rPr>
              <m:t>S</m:t>
            </m:r>
          </m:sup>
        </m:sSubSup>
        <m:sSubSup>
          <m:sSubSupPr>
            <m:ctrlPr>
              <w:rPr>
                <w:rFonts w:ascii="Cambria Math" w:hAnsi="Cambria Math" w:cstheme="minorHAnsi"/>
                <w:i/>
                <w:sz w:val="24"/>
                <w:szCs w:val="24"/>
              </w:rPr>
            </m:ctrlPr>
          </m:sSubSupPr>
          <m:e>
            <m:r>
              <w:rPr>
                <w:rFonts w:ascii="Cambria Math" w:hAnsi="Cambria Math" w:cstheme="minorHAnsi"/>
                <w:sz w:val="24"/>
                <w:szCs w:val="24"/>
              </w:rPr>
              <m:t>p</m:t>
            </m:r>
          </m:e>
          <m:sub>
            <m:r>
              <w:rPr>
                <w:rFonts w:ascii="Cambria Math" w:hAnsi="Cambria Math" w:cstheme="minorHAnsi"/>
                <w:sz w:val="24"/>
                <w:szCs w:val="24"/>
              </w:rPr>
              <m:t>i</m:t>
            </m:r>
          </m:sub>
          <m:sup>
            <m:r>
              <w:rPr>
                <w:rFonts w:ascii="Cambria Math" w:hAnsi="Cambria Math" w:cstheme="minorHAnsi"/>
                <w:sz w:val="24"/>
                <w:szCs w:val="24"/>
              </w:rPr>
              <m:t>S</m:t>
            </m:r>
          </m:sup>
        </m:sSubSup>
        <m:r>
          <w:rPr>
            <w:rFonts w:ascii="Cambria Math" w:hAnsi="Cambria Math" w:cstheme="minorHAnsi"/>
            <w:sz w:val="24"/>
            <w:szCs w:val="24"/>
          </w:rPr>
          <m:t xml:space="preserve"> </m:t>
        </m:r>
        <m:r>
          <m:rPr>
            <m:sty m:val="p"/>
          </m:rPr>
          <w:rPr>
            <w:rFonts w:ascii="Cambria Math" w:hAnsi="Cambria Math" w:cstheme="minorHAnsi"/>
            <w:sz w:val="24"/>
            <w:szCs w:val="24"/>
          </w:rPr>
          <m:t>exp</m:t>
        </m:r>
        <m:d>
          <m:dPr>
            <m:ctrlPr>
              <w:rPr>
                <w:rFonts w:ascii="Cambria Math" w:hAnsi="Cambria Math" w:cstheme="minorHAnsi"/>
                <w:i/>
                <w:sz w:val="24"/>
                <w:szCs w:val="24"/>
              </w:rPr>
            </m:ctrlPr>
          </m:dPr>
          <m:e>
            <m:f>
              <m:fPr>
                <m:ctrlPr>
                  <w:rPr>
                    <w:rFonts w:ascii="Cambria Math" w:hAnsi="Cambria Math" w:cstheme="minorHAnsi"/>
                    <w:i/>
                    <w:sz w:val="24"/>
                    <w:szCs w:val="24"/>
                  </w:rPr>
                </m:ctrlPr>
              </m:fPr>
              <m:num>
                <m:sSubSup>
                  <m:sSubSupPr>
                    <m:ctrlPr>
                      <w:rPr>
                        <w:rFonts w:ascii="Cambria Math" w:hAnsi="Cambria Math" w:cstheme="minorHAnsi"/>
                        <w:i/>
                        <w:sz w:val="24"/>
                        <w:szCs w:val="24"/>
                      </w:rPr>
                    </m:ctrlPr>
                  </m:sSubSupPr>
                  <m:e>
                    <m:r>
                      <w:rPr>
                        <w:rFonts w:ascii="Cambria Math" w:hAnsi="Cambria Math" w:cstheme="minorHAnsi"/>
                        <w:sz w:val="24"/>
                        <w:szCs w:val="24"/>
                      </w:rPr>
                      <m:t>V</m:t>
                    </m:r>
                  </m:e>
                  <m:sub>
                    <m:r>
                      <w:rPr>
                        <w:rFonts w:ascii="Cambria Math" w:hAnsi="Cambria Math" w:cstheme="minorHAnsi"/>
                        <w:sz w:val="24"/>
                        <w:szCs w:val="24"/>
                      </w:rPr>
                      <m:t>i</m:t>
                    </m:r>
                  </m:sub>
                  <m:sup>
                    <m:r>
                      <w:rPr>
                        <w:rFonts w:ascii="Cambria Math" w:hAnsi="Cambria Math" w:cstheme="minorHAnsi"/>
                        <w:sz w:val="24"/>
                        <w:szCs w:val="24"/>
                      </w:rPr>
                      <m:t>L</m:t>
                    </m:r>
                  </m:sup>
                </m:sSubSup>
                <m:d>
                  <m:dPr>
                    <m:ctrlPr>
                      <w:rPr>
                        <w:rFonts w:ascii="Cambria Math" w:hAnsi="Cambria Math" w:cstheme="minorHAnsi"/>
                        <w:i/>
                        <w:sz w:val="24"/>
                        <w:szCs w:val="24"/>
                      </w:rPr>
                    </m:ctrlPr>
                  </m:dPr>
                  <m:e>
                    <m:r>
                      <w:rPr>
                        <w:rFonts w:ascii="Cambria Math" w:hAnsi="Cambria Math" w:cstheme="minorHAnsi"/>
                        <w:sz w:val="24"/>
                        <w:szCs w:val="24"/>
                      </w:rPr>
                      <m:t>p-</m:t>
                    </m:r>
                    <m:sSubSup>
                      <m:sSubSupPr>
                        <m:ctrlPr>
                          <w:rPr>
                            <w:rFonts w:ascii="Cambria Math" w:hAnsi="Cambria Math" w:cstheme="minorHAnsi"/>
                            <w:i/>
                            <w:sz w:val="24"/>
                            <w:szCs w:val="24"/>
                          </w:rPr>
                        </m:ctrlPr>
                      </m:sSubSupPr>
                      <m:e>
                        <m:r>
                          <w:rPr>
                            <w:rFonts w:ascii="Cambria Math" w:hAnsi="Cambria Math" w:cstheme="minorHAnsi"/>
                            <w:sz w:val="24"/>
                            <w:szCs w:val="24"/>
                          </w:rPr>
                          <m:t>p</m:t>
                        </m:r>
                      </m:e>
                      <m:sub>
                        <m:r>
                          <w:rPr>
                            <w:rFonts w:ascii="Cambria Math" w:hAnsi="Cambria Math" w:cstheme="minorHAnsi"/>
                            <w:sz w:val="24"/>
                            <w:szCs w:val="24"/>
                          </w:rPr>
                          <m:t>i</m:t>
                        </m:r>
                      </m:sub>
                      <m:sup>
                        <m:r>
                          <w:rPr>
                            <w:rFonts w:ascii="Cambria Math" w:hAnsi="Cambria Math" w:cstheme="minorHAnsi"/>
                            <w:sz w:val="24"/>
                            <w:szCs w:val="24"/>
                          </w:rPr>
                          <m:t>S</m:t>
                        </m:r>
                      </m:sup>
                    </m:sSubSup>
                  </m:e>
                </m:d>
              </m:num>
              <m:den>
                <m:r>
                  <w:rPr>
                    <w:rFonts w:ascii="Cambria Math" w:hAnsi="Cambria Math" w:cstheme="minorHAnsi"/>
                    <w:sz w:val="24"/>
                    <w:szCs w:val="24"/>
                  </w:rPr>
                  <m:t>RT</m:t>
                </m:r>
              </m:den>
            </m:f>
          </m:e>
        </m:d>
      </m:oMath>
      <w:r w:rsidR="00514AC9" w:rsidRPr="0066637A">
        <w:rPr>
          <w:rFonts w:eastAsiaTheme="minorEastAsia" w:cstheme="minorHAnsi"/>
          <w:sz w:val="24"/>
          <w:szCs w:val="24"/>
        </w:rPr>
        <w:t xml:space="preserve"> </w:t>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r>
      <w:r w:rsidR="00514AC9" w:rsidRPr="0066637A">
        <w:rPr>
          <w:rFonts w:eastAsiaTheme="minorEastAsia" w:cstheme="minorHAnsi"/>
          <w:sz w:val="24"/>
          <w:szCs w:val="24"/>
        </w:rPr>
        <w:tab/>
        <w:t>(1</w:t>
      </w:r>
      <w:r w:rsidR="000C1780" w:rsidRPr="0066637A">
        <w:rPr>
          <w:rFonts w:eastAsiaTheme="minorEastAsia" w:cstheme="minorHAnsi"/>
          <w:sz w:val="24"/>
          <w:szCs w:val="24"/>
        </w:rPr>
        <w:t>7</w:t>
      </w:r>
      <w:r w:rsidR="00514AC9" w:rsidRPr="0066637A">
        <w:rPr>
          <w:rFonts w:eastAsiaTheme="minorEastAsia" w:cstheme="minorHAnsi"/>
          <w:sz w:val="24"/>
          <w:szCs w:val="24"/>
        </w:rPr>
        <w:t>)</w:t>
      </w:r>
    </w:p>
    <w:p w14:paraId="741F671A" w14:textId="30B151BE" w:rsidR="00CC0DBB" w:rsidRPr="0066637A" w:rsidRDefault="006E0D36" w:rsidP="002F6F80">
      <w:pPr>
        <w:spacing w:line="480" w:lineRule="auto"/>
        <w:jc w:val="both"/>
        <w:rPr>
          <w:rFonts w:eastAsiaTheme="minorEastAsia" w:cstheme="minorHAnsi"/>
          <w:sz w:val="24"/>
          <w:szCs w:val="24"/>
        </w:rPr>
      </w:pPr>
      <w:r w:rsidRPr="0066637A">
        <w:rPr>
          <w:rFonts w:eastAsiaTheme="minorEastAsia" w:cstheme="minorHAnsi"/>
          <w:sz w:val="24"/>
          <w:szCs w:val="24"/>
        </w:rPr>
        <w:t>Since the vapour pressures are acquired with the Antoine equation (</w:t>
      </w:r>
      <w:r w:rsidR="00EA6599" w:rsidRPr="0066637A">
        <w:rPr>
          <w:rFonts w:eastAsiaTheme="minorEastAsia" w:cstheme="minorHAnsi"/>
          <w:sz w:val="24"/>
          <w:szCs w:val="24"/>
        </w:rPr>
        <w:t xml:space="preserve">see </w:t>
      </w:r>
      <w:r w:rsidR="000F6992" w:rsidRPr="0066637A">
        <w:rPr>
          <w:rFonts w:eastAsiaTheme="minorEastAsia" w:cstheme="minorHAnsi"/>
          <w:sz w:val="24"/>
          <w:szCs w:val="24"/>
        </w:rPr>
        <w:t>section ‘</w:t>
      </w:r>
      <w:r w:rsidR="00EA6599" w:rsidRPr="0066637A">
        <w:rPr>
          <w:rFonts w:eastAsiaTheme="minorEastAsia" w:cstheme="minorHAnsi"/>
          <w:sz w:val="24"/>
          <w:szCs w:val="24"/>
        </w:rPr>
        <w:t>Antoine constants</w:t>
      </w:r>
      <w:r w:rsidR="000F6992" w:rsidRPr="0066637A">
        <w:rPr>
          <w:rFonts w:eastAsiaTheme="minorEastAsia" w:cstheme="minorHAnsi"/>
          <w:sz w:val="24"/>
          <w:szCs w:val="24"/>
        </w:rPr>
        <w:t>’</w:t>
      </w:r>
      <w:r w:rsidRPr="0066637A">
        <w:rPr>
          <w:rFonts w:eastAsiaTheme="minorEastAsia" w:cstheme="minorHAnsi"/>
          <w:sz w:val="24"/>
          <w:szCs w:val="24"/>
        </w:rPr>
        <w:t xml:space="preserve">), all data </w:t>
      </w:r>
      <w:r w:rsidR="00C677B9" w:rsidRPr="0066637A">
        <w:rPr>
          <w:rFonts w:eastAsiaTheme="minorEastAsia" w:cstheme="minorHAnsi"/>
          <w:sz w:val="24"/>
          <w:szCs w:val="24"/>
        </w:rPr>
        <w:t xml:space="preserve">except the fugacity coefficients </w:t>
      </w:r>
      <w:r w:rsidRPr="0066637A">
        <w:rPr>
          <w:rFonts w:eastAsiaTheme="minorEastAsia" w:cstheme="minorHAnsi"/>
          <w:sz w:val="24"/>
          <w:szCs w:val="24"/>
        </w:rPr>
        <w:t>are available t</w:t>
      </w:r>
      <w:r w:rsidR="00E777A2" w:rsidRPr="0066637A">
        <w:rPr>
          <w:rFonts w:eastAsiaTheme="minorEastAsia" w:cstheme="minorHAnsi"/>
          <w:sz w:val="24"/>
          <w:szCs w:val="24"/>
        </w:rPr>
        <w:t xml:space="preserve">o calculate the </w:t>
      </w:r>
      <w:r w:rsidRPr="0066637A">
        <w:rPr>
          <w:rFonts w:eastAsiaTheme="minorEastAsia" w:cstheme="minorHAnsi"/>
          <w:sz w:val="24"/>
          <w:szCs w:val="24"/>
        </w:rPr>
        <w:t>mole fractions</w:t>
      </w:r>
      <w:r w:rsidR="00EF5D1C" w:rsidRPr="0066637A">
        <w:rPr>
          <w:rFonts w:eastAsiaTheme="minorEastAsia" w:cstheme="minorHAnsi"/>
          <w:sz w:val="24"/>
          <w:szCs w:val="24"/>
        </w:rPr>
        <w:t xml:space="preserve"> (equation 17)</w:t>
      </w:r>
      <w:r w:rsidRPr="0066637A">
        <w:rPr>
          <w:rFonts w:eastAsiaTheme="minorEastAsia" w:cstheme="minorHAnsi"/>
          <w:sz w:val="24"/>
          <w:szCs w:val="24"/>
        </w:rPr>
        <w:t xml:space="preserve">. </w:t>
      </w:r>
      <w:r w:rsidR="00E777A2" w:rsidRPr="0066637A">
        <w:rPr>
          <w:rFonts w:eastAsiaTheme="minorEastAsia" w:cstheme="minorHAnsi"/>
          <w:sz w:val="24"/>
          <w:szCs w:val="24"/>
        </w:rPr>
        <w:t>Th</w:t>
      </w:r>
      <w:r w:rsidR="00EF5D1C" w:rsidRPr="0066637A">
        <w:rPr>
          <w:rFonts w:eastAsiaTheme="minorEastAsia" w:cstheme="minorHAnsi"/>
          <w:sz w:val="24"/>
          <w:szCs w:val="24"/>
        </w:rPr>
        <w:t xml:space="preserve">e fugacity coefficient are obtained </w:t>
      </w:r>
      <w:r w:rsidR="00B13964" w:rsidRPr="0066637A">
        <w:rPr>
          <w:rFonts w:eastAsiaTheme="minorEastAsia" w:cstheme="minorHAnsi"/>
          <w:sz w:val="24"/>
          <w:szCs w:val="24"/>
        </w:rPr>
        <w:t xml:space="preserve">using </w:t>
      </w:r>
      <w:r w:rsidR="00E865AE" w:rsidRPr="0066637A">
        <w:rPr>
          <w:rFonts w:eastAsiaTheme="minorEastAsia" w:cstheme="minorHAnsi"/>
          <w:sz w:val="24"/>
          <w:szCs w:val="24"/>
        </w:rPr>
        <w:t xml:space="preserve">the HOC </w:t>
      </w:r>
      <w:r w:rsidR="00616B3A" w:rsidRPr="0066637A">
        <w:rPr>
          <w:rFonts w:eastAsiaTheme="minorEastAsia" w:cstheme="minorHAnsi"/>
          <w:sz w:val="24"/>
          <w:szCs w:val="24"/>
        </w:rPr>
        <w:t>equation of state</w:t>
      </w:r>
      <w:r w:rsidR="00B13964" w:rsidRPr="0066637A">
        <w:rPr>
          <w:rFonts w:eastAsiaTheme="minorEastAsia" w:cstheme="minorHAnsi"/>
          <w:sz w:val="24"/>
          <w:szCs w:val="24"/>
        </w:rPr>
        <w:t xml:space="preserve"> (equation 13)</w:t>
      </w:r>
      <w:r w:rsidR="00E865AE" w:rsidRPr="0066637A">
        <w:rPr>
          <w:rFonts w:eastAsiaTheme="minorEastAsia" w:cstheme="minorHAnsi"/>
          <w:sz w:val="24"/>
          <w:szCs w:val="24"/>
        </w:rPr>
        <w:t>,</w:t>
      </w:r>
      <w:r w:rsidR="007676D0" w:rsidRPr="0066637A">
        <w:rPr>
          <w:rFonts w:eastAsiaTheme="minorEastAsia" w:cstheme="minorHAnsi"/>
          <w:sz w:val="24"/>
          <w:szCs w:val="24"/>
        </w:rPr>
        <w:fldChar w:fldCharType="begin" w:fldLock="1"/>
      </w:r>
      <w:r w:rsidR="00A14169" w:rsidRPr="0066637A">
        <w:rPr>
          <w:rFonts w:eastAsiaTheme="minorEastAsia" w:cstheme="minorHAnsi"/>
          <w:sz w:val="24"/>
          <w:szCs w:val="24"/>
        </w:rPr>
        <w:instrText>ADDIN CSL_CITATION {"citationItems":[{"id":"ITEM-1","itemData":{"DOI":"10.1021/i260055a003","author":[{"dropping-particle":"","family":"Hayden","given":"J George","non-dropping-particle":"","parse-names":false,"suffix":""},{"dropping-particle":"","family":"O'Connell","given":"John P","non-dropping-particle":"","parse-names":false,"suffix":""}],"container-title":"Industrial &amp; Engineering Chemistry Process Design and Development","id":"ITEM-1","issue":"3","issued":{"date-parts":[["1975"]]},"page":"209-216","title":"A Generalized Method for Predicting Second Virial Coefficients","type":"article-journal","volume":"14"},"uris":["http://www.mendeley.com/documents/?uuid=e7d81029-21e9-349d-8099-e5971b6ebe7d"]}],"mendeley":{"formattedCitation":"&lt;sup&gt;12&lt;/sup&gt;","plainTextFormattedCitation":"12","previouslyFormattedCitation":"&lt;sup&gt;12&lt;/sup&gt;"},"properties":{"noteIndex":0},"schema":"https://github.com/citation-style-language/schema/raw/master/csl-citation.json"}</w:instrText>
      </w:r>
      <w:r w:rsidR="007676D0" w:rsidRPr="0066637A">
        <w:rPr>
          <w:rFonts w:eastAsiaTheme="minorEastAsia" w:cstheme="minorHAnsi"/>
          <w:sz w:val="24"/>
          <w:szCs w:val="24"/>
        </w:rPr>
        <w:fldChar w:fldCharType="separate"/>
      </w:r>
      <w:r w:rsidR="007676D0" w:rsidRPr="0066637A">
        <w:rPr>
          <w:rFonts w:eastAsiaTheme="minorEastAsia" w:cstheme="minorHAnsi"/>
          <w:noProof/>
          <w:sz w:val="24"/>
          <w:szCs w:val="24"/>
          <w:vertAlign w:val="superscript"/>
        </w:rPr>
        <w:t>12</w:t>
      </w:r>
      <w:r w:rsidR="007676D0" w:rsidRPr="0066637A">
        <w:rPr>
          <w:rFonts w:eastAsiaTheme="minorEastAsia" w:cstheme="minorHAnsi"/>
          <w:sz w:val="24"/>
          <w:szCs w:val="24"/>
        </w:rPr>
        <w:fldChar w:fldCharType="end"/>
      </w:r>
      <w:r w:rsidR="00E865AE" w:rsidRPr="0066637A">
        <w:rPr>
          <w:rFonts w:eastAsiaTheme="minorEastAsia" w:cstheme="minorHAnsi"/>
          <w:sz w:val="24"/>
          <w:szCs w:val="24"/>
        </w:rPr>
        <w:t xml:space="preserve"> assuming that</w:t>
      </w:r>
      <w:r w:rsidR="00B13964" w:rsidRPr="0066637A">
        <w:rPr>
          <w:rFonts w:eastAsiaTheme="minorEastAsia" w:cstheme="minorHAnsi"/>
          <w:sz w:val="24"/>
          <w:szCs w:val="24"/>
        </w:rPr>
        <w:t xml:space="preserve"> in</w:t>
      </w:r>
      <w:r w:rsidR="00E865AE" w:rsidRPr="0066637A">
        <w:rPr>
          <w:rFonts w:eastAsiaTheme="minorEastAsia" w:cstheme="minorHAnsi"/>
          <w:sz w:val="24"/>
          <w:szCs w:val="24"/>
        </w:rPr>
        <w:t xml:space="preserve"> the vapour phase</w:t>
      </w:r>
      <w:r w:rsidR="00B13964" w:rsidRPr="0066637A">
        <w:rPr>
          <w:rFonts w:eastAsiaTheme="minorEastAsia" w:cstheme="minorHAnsi"/>
          <w:sz w:val="24"/>
          <w:szCs w:val="24"/>
        </w:rPr>
        <w:t xml:space="preserve"> of the considered mixtures,</w:t>
      </w:r>
      <w:r w:rsidR="00E865AE" w:rsidRPr="0066637A">
        <w:rPr>
          <w:rFonts w:eastAsiaTheme="minorEastAsia" w:cstheme="minorHAnsi"/>
          <w:sz w:val="24"/>
          <w:szCs w:val="24"/>
        </w:rPr>
        <w:t xml:space="preserve"> </w:t>
      </w:r>
      <w:r w:rsidR="00B13964" w:rsidRPr="0066637A">
        <w:rPr>
          <w:rFonts w:eastAsiaTheme="minorEastAsia" w:cstheme="minorHAnsi"/>
          <w:sz w:val="24"/>
          <w:szCs w:val="24"/>
        </w:rPr>
        <w:t xml:space="preserve"> </w:t>
      </w:r>
      <w:r w:rsidR="00B13964" w:rsidRPr="0066637A">
        <w:rPr>
          <w:rFonts w:eastAsia="Times New Roman" w:cstheme="minorHAnsi"/>
          <w:sz w:val="24"/>
          <w:szCs w:val="24"/>
        </w:rPr>
        <w:t>association and solvation</w:t>
      </w:r>
      <w:r w:rsidR="00E865AE" w:rsidRPr="0066637A">
        <w:rPr>
          <w:rFonts w:eastAsiaTheme="minorEastAsia" w:cstheme="minorHAnsi"/>
          <w:sz w:val="24"/>
          <w:szCs w:val="24"/>
        </w:rPr>
        <w:t xml:space="preserve"> are negligible.</w:t>
      </w:r>
      <w:r w:rsidR="00844FA6" w:rsidRPr="0066637A">
        <w:rPr>
          <w:rFonts w:eastAsiaTheme="minorEastAsia" w:cstheme="minorHAnsi"/>
          <w:sz w:val="24"/>
          <w:szCs w:val="24"/>
        </w:rPr>
        <w:t xml:space="preserve"> </w:t>
      </w:r>
      <w:r w:rsidR="00FD79DA" w:rsidRPr="0066637A">
        <w:rPr>
          <w:rFonts w:eastAsiaTheme="minorEastAsia" w:cstheme="minorHAnsi"/>
          <w:sz w:val="24"/>
          <w:szCs w:val="24"/>
        </w:rPr>
        <w:t>T</w:t>
      </w:r>
      <w:r w:rsidR="00B13964" w:rsidRPr="0066637A">
        <w:rPr>
          <w:rFonts w:eastAsiaTheme="minorEastAsia" w:cstheme="minorHAnsi"/>
          <w:sz w:val="24"/>
          <w:szCs w:val="24"/>
        </w:rPr>
        <w:t>he</w:t>
      </w:r>
      <w:r w:rsidR="00844FA6" w:rsidRPr="0066637A">
        <w:rPr>
          <w:rFonts w:eastAsiaTheme="minorEastAsia" w:cstheme="minorHAnsi"/>
          <w:sz w:val="24"/>
          <w:szCs w:val="24"/>
        </w:rPr>
        <w:t xml:space="preserve"> HOC-calculations</w:t>
      </w:r>
      <w:r w:rsidR="009B1D42" w:rsidRPr="0066637A">
        <w:rPr>
          <w:rFonts w:eastAsiaTheme="minorEastAsia" w:cstheme="minorHAnsi"/>
          <w:sz w:val="24"/>
          <w:szCs w:val="24"/>
        </w:rPr>
        <w:t xml:space="preserve"> </w:t>
      </w:r>
      <w:r w:rsidR="00B13964" w:rsidRPr="0066637A">
        <w:rPr>
          <w:rFonts w:eastAsiaTheme="minorEastAsia" w:cstheme="minorHAnsi"/>
          <w:sz w:val="24"/>
          <w:szCs w:val="24"/>
        </w:rPr>
        <w:t xml:space="preserve">require </w:t>
      </w:r>
      <w:r w:rsidR="009B1D42" w:rsidRPr="0066637A">
        <w:rPr>
          <w:rFonts w:cstheme="minorHAnsi"/>
          <w:sz w:val="24"/>
          <w:szCs w:val="24"/>
        </w:rPr>
        <w:t>the critical pressure and temperature, dipole moment and acentric factor</w:t>
      </w:r>
      <w:r w:rsidR="00844FA6" w:rsidRPr="0066637A">
        <w:rPr>
          <w:rFonts w:cstheme="minorHAnsi"/>
          <w:sz w:val="24"/>
          <w:szCs w:val="24"/>
        </w:rPr>
        <w:t xml:space="preserve"> </w:t>
      </w:r>
      <w:r w:rsidR="00B13964" w:rsidRPr="0066637A">
        <w:rPr>
          <w:rFonts w:cstheme="minorHAnsi"/>
          <w:sz w:val="24"/>
          <w:szCs w:val="24"/>
        </w:rPr>
        <w:t>of the pure components, which are listed in Table S</w:t>
      </w:r>
      <w:r w:rsidR="006A5967" w:rsidRPr="0066637A">
        <w:rPr>
          <w:rFonts w:cstheme="minorHAnsi"/>
          <w:sz w:val="24"/>
          <w:szCs w:val="24"/>
        </w:rPr>
        <w:t>1</w:t>
      </w:r>
      <w:r w:rsidR="00B13964" w:rsidRPr="0066637A">
        <w:rPr>
          <w:rFonts w:cstheme="minorHAnsi"/>
          <w:sz w:val="24"/>
          <w:szCs w:val="24"/>
        </w:rPr>
        <w:t xml:space="preserve"> of the supporting information</w:t>
      </w:r>
      <w:r w:rsidR="00844FA6" w:rsidRPr="0066637A">
        <w:rPr>
          <w:rFonts w:cstheme="minorHAnsi"/>
          <w:sz w:val="24"/>
          <w:szCs w:val="24"/>
        </w:rPr>
        <w:t>.</w:t>
      </w:r>
      <w:r w:rsidR="00975B10" w:rsidRPr="0066637A">
        <w:rPr>
          <w:rFonts w:eastAsiaTheme="minorEastAsia" w:cstheme="minorHAnsi"/>
          <w:sz w:val="24"/>
          <w:szCs w:val="24"/>
        </w:rPr>
        <w:t xml:space="preserve"> The </w:t>
      </w:r>
      <w:r w:rsidR="00B13964" w:rsidRPr="0066637A">
        <w:rPr>
          <w:rFonts w:eastAsiaTheme="minorEastAsia" w:cstheme="minorHAnsi"/>
          <w:sz w:val="24"/>
          <w:szCs w:val="24"/>
        </w:rPr>
        <w:t xml:space="preserve">obtained </w:t>
      </w:r>
      <w:r w:rsidR="00975B10" w:rsidRPr="0066637A">
        <w:rPr>
          <w:rFonts w:eastAsiaTheme="minorEastAsia" w:cstheme="minorHAnsi"/>
          <w:sz w:val="24"/>
          <w:szCs w:val="24"/>
        </w:rPr>
        <w:t>fugacity coefficient</w:t>
      </w:r>
      <w:r w:rsidR="001F6A00" w:rsidRPr="0066637A">
        <w:rPr>
          <w:rFonts w:eastAsiaTheme="minorEastAsia" w:cstheme="minorHAnsi"/>
          <w:sz w:val="24"/>
          <w:szCs w:val="24"/>
        </w:rPr>
        <w:t>s</w:t>
      </w:r>
      <w:r w:rsidR="00975B10" w:rsidRPr="0066637A">
        <w:rPr>
          <w:rFonts w:eastAsiaTheme="minorEastAsia" w:cstheme="minorHAnsi"/>
          <w:sz w:val="24"/>
          <w:szCs w:val="24"/>
        </w:rPr>
        <w:t xml:space="preserve"> range from</w:t>
      </w:r>
      <w:r w:rsidR="00554F9A" w:rsidRPr="0066637A">
        <w:rPr>
          <w:rFonts w:eastAsiaTheme="minorEastAsia" w:cstheme="minorHAnsi"/>
          <w:sz w:val="24"/>
          <w:szCs w:val="24"/>
        </w:rPr>
        <w:t xml:space="preserve"> </w:t>
      </w:r>
      <w:r w:rsidR="00975B10" w:rsidRPr="0066637A">
        <w:rPr>
          <w:rFonts w:eastAsiaTheme="minorEastAsia" w:cstheme="minorHAnsi"/>
          <w:sz w:val="24"/>
          <w:szCs w:val="24"/>
        </w:rPr>
        <w:t xml:space="preserve">0.9 to 1.0, </w:t>
      </w:r>
      <w:r w:rsidR="00C677B9" w:rsidRPr="0066637A">
        <w:rPr>
          <w:rFonts w:eastAsiaTheme="minorEastAsia" w:cstheme="minorHAnsi"/>
          <w:sz w:val="24"/>
          <w:szCs w:val="24"/>
        </w:rPr>
        <w:t xml:space="preserve">which </w:t>
      </w:r>
      <w:r w:rsidR="00975B10" w:rsidRPr="0066637A">
        <w:rPr>
          <w:rFonts w:eastAsiaTheme="minorEastAsia" w:cstheme="minorHAnsi"/>
          <w:sz w:val="24"/>
          <w:szCs w:val="24"/>
        </w:rPr>
        <w:t>confirms no strong deviations from the ideal gas law.</w:t>
      </w:r>
      <w:r w:rsidR="00377110" w:rsidRPr="0066637A">
        <w:rPr>
          <w:rFonts w:eastAsiaTheme="minorEastAsia" w:cstheme="minorHAnsi"/>
          <w:sz w:val="24"/>
          <w:szCs w:val="24"/>
        </w:rPr>
        <w:t xml:space="preserve"> </w:t>
      </w:r>
      <w:r w:rsidR="00B13964" w:rsidRPr="0066637A">
        <w:rPr>
          <w:rFonts w:eastAsiaTheme="minorEastAsia" w:cstheme="minorHAnsi"/>
          <w:sz w:val="24"/>
          <w:szCs w:val="24"/>
        </w:rPr>
        <w:t>Finally</w:t>
      </w:r>
      <w:r w:rsidR="00377110" w:rsidRPr="0066637A">
        <w:rPr>
          <w:rFonts w:eastAsiaTheme="minorEastAsia" w:cstheme="minorHAnsi"/>
          <w:sz w:val="24"/>
          <w:szCs w:val="24"/>
        </w:rPr>
        <w:t xml:space="preserve">, the vapour liquid equilibria of the binary mixtures </w:t>
      </w:r>
      <w:r w:rsidR="004636B3" w:rsidRPr="0066637A">
        <w:rPr>
          <w:rFonts w:eastAsiaTheme="minorEastAsia" w:cstheme="minorHAnsi"/>
          <w:sz w:val="24"/>
          <w:szCs w:val="24"/>
        </w:rPr>
        <w:t>are</w:t>
      </w:r>
      <w:r w:rsidR="00377110" w:rsidRPr="0066637A">
        <w:rPr>
          <w:rFonts w:eastAsiaTheme="minorEastAsia" w:cstheme="minorHAnsi"/>
          <w:sz w:val="24"/>
          <w:szCs w:val="24"/>
        </w:rPr>
        <w:t xml:space="preserve"> calculated</w:t>
      </w:r>
      <w:r w:rsidR="004636B3" w:rsidRPr="0066637A">
        <w:rPr>
          <w:rFonts w:eastAsiaTheme="minorEastAsia" w:cstheme="minorHAnsi"/>
          <w:sz w:val="24"/>
          <w:szCs w:val="24"/>
        </w:rPr>
        <w:t xml:space="preserve"> using</w:t>
      </w:r>
      <w:r w:rsidR="00377110" w:rsidRPr="0066637A">
        <w:rPr>
          <w:rFonts w:eastAsiaTheme="minorEastAsia" w:cstheme="minorHAnsi"/>
          <w:sz w:val="24"/>
          <w:szCs w:val="24"/>
        </w:rPr>
        <w:t xml:space="preserve"> </w:t>
      </w:r>
      <w:r w:rsidR="004636B3" w:rsidRPr="0066637A">
        <w:rPr>
          <w:rFonts w:eastAsiaTheme="minorEastAsia" w:cstheme="minorHAnsi"/>
          <w:sz w:val="24"/>
          <w:szCs w:val="24"/>
        </w:rPr>
        <w:t>e</w:t>
      </w:r>
      <w:r w:rsidR="00EA1C52" w:rsidRPr="0066637A">
        <w:rPr>
          <w:rFonts w:eastAsiaTheme="minorEastAsia" w:cstheme="minorHAnsi"/>
          <w:sz w:val="24"/>
          <w:szCs w:val="24"/>
        </w:rPr>
        <w:t>quation 17</w:t>
      </w:r>
      <w:r w:rsidR="004636B3" w:rsidRPr="0066637A">
        <w:rPr>
          <w:rFonts w:eastAsiaTheme="minorEastAsia" w:cstheme="minorHAnsi"/>
          <w:sz w:val="24"/>
          <w:szCs w:val="24"/>
        </w:rPr>
        <w:t>.</w:t>
      </w:r>
      <w:r w:rsidR="00EA1C52" w:rsidRPr="0066637A">
        <w:rPr>
          <w:rFonts w:eastAsiaTheme="minorEastAsia" w:cstheme="minorHAnsi"/>
          <w:sz w:val="24"/>
          <w:szCs w:val="24"/>
        </w:rPr>
        <w:t xml:space="preserve"> </w:t>
      </w:r>
      <w:r w:rsidR="004636B3" w:rsidRPr="0066637A">
        <w:rPr>
          <w:rFonts w:eastAsiaTheme="minorEastAsia" w:cstheme="minorHAnsi"/>
          <w:sz w:val="24"/>
          <w:szCs w:val="24"/>
        </w:rPr>
        <w:t xml:space="preserve">In practice, </w:t>
      </w:r>
      <w:r w:rsidR="005E369F" w:rsidRPr="0066637A">
        <w:rPr>
          <w:rFonts w:eastAsiaTheme="minorEastAsia" w:cstheme="minorHAnsi"/>
          <w:sz w:val="24"/>
          <w:szCs w:val="24"/>
        </w:rPr>
        <w:t xml:space="preserve">an iterative </w:t>
      </w:r>
      <w:r w:rsidR="005E369F" w:rsidRPr="0066637A">
        <w:rPr>
          <w:rFonts w:eastAsiaTheme="minorEastAsia" w:cstheme="minorHAnsi"/>
          <w:sz w:val="24"/>
          <w:szCs w:val="24"/>
        </w:rPr>
        <w:lastRenderedPageBreak/>
        <w:t>search</w:t>
      </w:r>
      <w:r w:rsidR="004636B3" w:rsidRPr="0066637A">
        <w:rPr>
          <w:rFonts w:eastAsiaTheme="minorEastAsia" w:cstheme="minorHAnsi"/>
          <w:sz w:val="24"/>
          <w:szCs w:val="24"/>
        </w:rPr>
        <w:t xml:space="preserve"> is performed to determine</w:t>
      </w:r>
      <w:r w:rsidR="005E369F" w:rsidRPr="0066637A">
        <w:rPr>
          <w:rFonts w:eastAsiaTheme="minorEastAsia" w:cstheme="minorHAnsi"/>
          <w:sz w:val="24"/>
          <w:szCs w:val="24"/>
        </w:rPr>
        <w:t xml:space="preserve"> for every liquid phase mole fraction, a corresponding temperature and vapour phase mole fraction.   </w:t>
      </w:r>
    </w:p>
    <w:p w14:paraId="04692F45" w14:textId="25A1BB7E" w:rsidR="008A0401" w:rsidRPr="0066637A" w:rsidRDefault="008A0401" w:rsidP="003B199D">
      <w:pPr>
        <w:pStyle w:val="Kop3"/>
        <w:numPr>
          <w:ilvl w:val="0"/>
          <w:numId w:val="0"/>
        </w:numPr>
        <w:spacing w:line="480" w:lineRule="auto"/>
        <w:ind w:left="720" w:hanging="720"/>
        <w:jc w:val="both"/>
        <w:rPr>
          <w:rFonts w:asciiTheme="minorHAnsi" w:hAnsiTheme="minorHAnsi" w:cstheme="minorHAnsi"/>
        </w:rPr>
      </w:pPr>
      <w:bookmarkStart w:id="24" w:name="_Ref116055906"/>
      <w:r w:rsidRPr="0066637A">
        <w:rPr>
          <w:rFonts w:asciiTheme="minorHAnsi" w:hAnsiTheme="minorHAnsi" w:cstheme="minorHAnsi"/>
        </w:rPr>
        <w:t>Validation</w:t>
      </w:r>
      <w:bookmarkEnd w:id="24"/>
      <w:r w:rsidR="005E369F" w:rsidRPr="0066637A">
        <w:rPr>
          <w:rFonts w:asciiTheme="minorHAnsi" w:hAnsiTheme="minorHAnsi" w:cstheme="minorHAnsi"/>
        </w:rPr>
        <w:t xml:space="preserve"> of the </w:t>
      </w:r>
      <w:r w:rsidR="00FD4B34" w:rsidRPr="0066637A">
        <w:rPr>
          <w:rFonts w:asciiTheme="minorHAnsi" w:hAnsiTheme="minorHAnsi" w:cstheme="minorHAnsi"/>
        </w:rPr>
        <w:t>VLE</w:t>
      </w:r>
      <w:r w:rsidR="005E369F" w:rsidRPr="0066637A">
        <w:rPr>
          <w:rFonts w:asciiTheme="minorHAnsi" w:hAnsiTheme="minorHAnsi" w:cstheme="minorHAnsi"/>
        </w:rPr>
        <w:t xml:space="preserve"> simulations with experimental data</w:t>
      </w:r>
    </w:p>
    <w:p w14:paraId="66F6BA72" w14:textId="54C1433F" w:rsidR="008A0401" w:rsidRPr="0066637A" w:rsidRDefault="008A0401" w:rsidP="002F6F80">
      <w:pPr>
        <w:spacing w:line="480" w:lineRule="auto"/>
        <w:jc w:val="both"/>
        <w:rPr>
          <w:rFonts w:cstheme="minorHAnsi"/>
          <w:sz w:val="24"/>
          <w:szCs w:val="24"/>
        </w:rPr>
      </w:pPr>
      <w:r w:rsidRPr="0066637A">
        <w:rPr>
          <w:rFonts w:cstheme="minorHAnsi"/>
          <w:sz w:val="24"/>
          <w:szCs w:val="24"/>
        </w:rPr>
        <w:t xml:space="preserve">The agreement </w:t>
      </w:r>
      <w:r w:rsidR="009A5329" w:rsidRPr="0066637A">
        <w:rPr>
          <w:rFonts w:cstheme="minorHAnsi"/>
          <w:sz w:val="24"/>
          <w:szCs w:val="24"/>
        </w:rPr>
        <w:t xml:space="preserve">of </w:t>
      </w:r>
      <w:r w:rsidRPr="0066637A">
        <w:rPr>
          <w:rFonts w:cstheme="minorHAnsi"/>
          <w:sz w:val="24"/>
          <w:szCs w:val="24"/>
        </w:rPr>
        <w:t>the VLE</w:t>
      </w:r>
      <w:r w:rsidR="00FE459E" w:rsidRPr="0066637A">
        <w:rPr>
          <w:rFonts w:cstheme="minorHAnsi"/>
          <w:sz w:val="24"/>
          <w:szCs w:val="24"/>
        </w:rPr>
        <w:t>’s</w:t>
      </w:r>
      <w:r w:rsidR="00FD4B34" w:rsidRPr="0066637A">
        <w:rPr>
          <w:rFonts w:cstheme="minorHAnsi"/>
          <w:sz w:val="24"/>
          <w:szCs w:val="24"/>
        </w:rPr>
        <w:t xml:space="preserve"> simulated using NRTL-HOC</w:t>
      </w:r>
      <w:r w:rsidRPr="0066637A">
        <w:rPr>
          <w:rFonts w:cstheme="minorHAnsi"/>
          <w:sz w:val="24"/>
          <w:szCs w:val="24"/>
        </w:rPr>
        <w:t xml:space="preserve"> </w:t>
      </w:r>
      <w:r w:rsidR="009A5329" w:rsidRPr="0066637A">
        <w:rPr>
          <w:rFonts w:cstheme="minorHAnsi"/>
          <w:sz w:val="24"/>
          <w:szCs w:val="24"/>
        </w:rPr>
        <w:t xml:space="preserve">with </w:t>
      </w:r>
      <w:r w:rsidRPr="0066637A">
        <w:rPr>
          <w:rFonts w:cstheme="minorHAnsi"/>
          <w:sz w:val="24"/>
          <w:szCs w:val="24"/>
        </w:rPr>
        <w:t>the experimental</w:t>
      </w:r>
      <w:r w:rsidR="00FE459E" w:rsidRPr="0066637A">
        <w:rPr>
          <w:rFonts w:cstheme="minorHAnsi"/>
          <w:sz w:val="24"/>
          <w:szCs w:val="24"/>
        </w:rPr>
        <w:t>ly</w:t>
      </w:r>
      <w:r w:rsidRPr="0066637A">
        <w:rPr>
          <w:rFonts w:cstheme="minorHAnsi"/>
          <w:sz w:val="24"/>
          <w:szCs w:val="24"/>
        </w:rPr>
        <w:t xml:space="preserve"> </w:t>
      </w:r>
      <w:r w:rsidR="009A5329" w:rsidRPr="0066637A">
        <w:rPr>
          <w:rFonts w:cstheme="minorHAnsi"/>
          <w:sz w:val="24"/>
          <w:szCs w:val="24"/>
        </w:rPr>
        <w:t xml:space="preserve">observed ones </w:t>
      </w:r>
      <w:r w:rsidRPr="0066637A">
        <w:rPr>
          <w:rFonts w:cstheme="minorHAnsi"/>
          <w:sz w:val="24"/>
          <w:szCs w:val="24"/>
        </w:rPr>
        <w:t>is assessed by means of the</w:t>
      </w:r>
      <w:r w:rsidR="009A5329" w:rsidRPr="0066637A">
        <w:rPr>
          <w:rFonts w:cstheme="minorHAnsi"/>
          <w:sz w:val="24"/>
          <w:szCs w:val="24"/>
        </w:rPr>
        <w:t>ir</w:t>
      </w:r>
      <w:r w:rsidRPr="0066637A">
        <w:rPr>
          <w:rFonts w:cstheme="minorHAnsi"/>
          <w:sz w:val="24"/>
          <w:szCs w:val="24"/>
        </w:rPr>
        <w:t xml:space="preserve"> mean percentage deviation (MPD) of the temperature for given mole fractions of the liquid and vapour phase </w:t>
      </w:r>
      <w:r w:rsidR="00F04901" w:rsidRPr="0066637A">
        <w:rPr>
          <w:rFonts w:cstheme="minorHAnsi"/>
          <w:sz w:val="24"/>
          <w:szCs w:val="24"/>
        </w:rPr>
        <w:t>(</w:t>
      </w:r>
      <w:r w:rsidR="00602229" w:rsidRPr="0066637A">
        <w:rPr>
          <w:rFonts w:cstheme="minorHAnsi"/>
          <w:sz w:val="24"/>
          <w:szCs w:val="24"/>
        </w:rPr>
        <w:t>equation</w:t>
      </w:r>
      <w:r w:rsidR="00514AC9" w:rsidRPr="0066637A">
        <w:rPr>
          <w:rFonts w:cstheme="minorHAnsi"/>
          <w:sz w:val="24"/>
          <w:szCs w:val="24"/>
        </w:rPr>
        <w:t xml:space="preserve"> 1</w:t>
      </w:r>
      <w:r w:rsidR="00FD79DA" w:rsidRPr="0066637A">
        <w:rPr>
          <w:rFonts w:cstheme="minorHAnsi"/>
          <w:sz w:val="24"/>
          <w:szCs w:val="24"/>
        </w:rPr>
        <w:t>8</w:t>
      </w:r>
      <w:r w:rsidR="00F04901" w:rsidRPr="0066637A">
        <w:rPr>
          <w:rFonts w:cstheme="minorHAnsi"/>
          <w:sz w:val="24"/>
          <w:szCs w:val="24"/>
        </w:rPr>
        <w:t xml:space="preserve">) </w:t>
      </w:r>
      <w:r w:rsidRPr="0066637A">
        <w:rPr>
          <w:rFonts w:cstheme="minorHAnsi"/>
          <w:sz w:val="24"/>
          <w:szCs w:val="24"/>
        </w:rPr>
        <w:t>and of the liquid and vapour phase mole</w:t>
      </w:r>
      <w:r w:rsidR="00554F9A" w:rsidRPr="0066637A">
        <w:rPr>
          <w:rFonts w:cstheme="minorHAnsi"/>
          <w:sz w:val="24"/>
          <w:szCs w:val="24"/>
        </w:rPr>
        <w:t xml:space="preserve"> </w:t>
      </w:r>
      <w:r w:rsidRPr="0066637A">
        <w:rPr>
          <w:rFonts w:cstheme="minorHAnsi"/>
          <w:sz w:val="24"/>
          <w:szCs w:val="24"/>
        </w:rPr>
        <w:t>fractions for a given temperature</w:t>
      </w:r>
      <w:r w:rsidR="00F04901" w:rsidRPr="0066637A">
        <w:rPr>
          <w:rFonts w:cstheme="minorHAnsi"/>
          <w:sz w:val="24"/>
          <w:szCs w:val="24"/>
        </w:rPr>
        <w:t xml:space="preserve"> (</w:t>
      </w:r>
      <w:r w:rsidR="00602229" w:rsidRPr="0066637A">
        <w:rPr>
          <w:rFonts w:cstheme="minorHAnsi"/>
          <w:sz w:val="24"/>
          <w:szCs w:val="24"/>
        </w:rPr>
        <w:t>equation</w:t>
      </w:r>
      <w:r w:rsidR="00514AC9" w:rsidRPr="0066637A">
        <w:rPr>
          <w:rFonts w:cstheme="minorHAnsi"/>
          <w:sz w:val="24"/>
          <w:szCs w:val="24"/>
        </w:rPr>
        <w:t xml:space="preserve"> </w:t>
      </w:r>
      <w:r w:rsidR="00FD79DA" w:rsidRPr="0066637A">
        <w:rPr>
          <w:rFonts w:cstheme="minorHAnsi"/>
          <w:sz w:val="24"/>
          <w:szCs w:val="24"/>
        </w:rPr>
        <w:t>19</w:t>
      </w:r>
      <w:r w:rsidR="00F04901" w:rsidRPr="0066637A">
        <w:rPr>
          <w:rFonts w:cstheme="minorHAnsi"/>
          <w:sz w:val="24"/>
          <w:szCs w:val="24"/>
        </w:rPr>
        <w:t>)</w:t>
      </w:r>
      <w:r w:rsidRPr="0066637A">
        <w:rPr>
          <w:rFonts w:cstheme="minorHAnsi"/>
          <w:sz w:val="24"/>
          <w:szCs w:val="24"/>
        </w:rPr>
        <w:t xml:space="preserve">. </w:t>
      </w:r>
      <w:r w:rsidR="00F04901" w:rsidRPr="0066637A">
        <w:rPr>
          <w:rFonts w:cstheme="minorHAnsi"/>
          <w:sz w:val="24"/>
          <w:szCs w:val="24"/>
        </w:rPr>
        <w:t>In order to take into account potential error</w:t>
      </w:r>
      <w:r w:rsidR="00814246" w:rsidRPr="0066637A">
        <w:rPr>
          <w:rFonts w:cstheme="minorHAnsi"/>
          <w:sz w:val="24"/>
          <w:szCs w:val="24"/>
        </w:rPr>
        <w:t>s</w:t>
      </w:r>
      <w:r w:rsidR="00F04901" w:rsidRPr="0066637A">
        <w:rPr>
          <w:rFonts w:cstheme="minorHAnsi"/>
          <w:sz w:val="24"/>
          <w:szCs w:val="24"/>
        </w:rPr>
        <w:t xml:space="preserve"> </w:t>
      </w:r>
      <w:r w:rsidR="00814246" w:rsidRPr="0066637A">
        <w:rPr>
          <w:rFonts w:cstheme="minorHAnsi"/>
          <w:sz w:val="24"/>
          <w:szCs w:val="24"/>
        </w:rPr>
        <w:t>on</w:t>
      </w:r>
      <w:r w:rsidR="00F04901" w:rsidRPr="0066637A">
        <w:rPr>
          <w:rFonts w:cstheme="minorHAnsi"/>
          <w:sz w:val="24"/>
          <w:szCs w:val="24"/>
        </w:rPr>
        <w:t xml:space="preserve"> both the liquid </w:t>
      </w:r>
      <w:r w:rsidR="00814246" w:rsidRPr="0066637A">
        <w:rPr>
          <w:rFonts w:cstheme="minorHAnsi"/>
          <w:sz w:val="24"/>
          <w:szCs w:val="24"/>
        </w:rPr>
        <w:t xml:space="preserve">as well as </w:t>
      </w:r>
      <w:r w:rsidR="00F04901" w:rsidRPr="0066637A">
        <w:rPr>
          <w:rFonts w:cstheme="minorHAnsi"/>
          <w:sz w:val="24"/>
          <w:szCs w:val="24"/>
        </w:rPr>
        <w:t>the vapour phase, the temperature deviation for both phases is considered</w:t>
      </w:r>
      <w:r w:rsidR="00814246" w:rsidRPr="0066637A">
        <w:rPr>
          <w:rFonts w:cstheme="minorHAnsi"/>
          <w:sz w:val="24"/>
          <w:szCs w:val="24"/>
        </w:rPr>
        <w:t xml:space="preserve"> in the calculation of MPD(T). Similarly,</w:t>
      </w:r>
      <w:r w:rsidR="00F04901" w:rsidRPr="0066637A">
        <w:rPr>
          <w:rFonts w:cstheme="minorHAnsi"/>
          <w:sz w:val="24"/>
          <w:szCs w:val="24"/>
        </w:rPr>
        <w:t xml:space="preserve"> the deviation of both mole fractions in function of the temperature is </w:t>
      </w:r>
      <w:r w:rsidR="00814246" w:rsidRPr="0066637A">
        <w:rPr>
          <w:rFonts w:cstheme="minorHAnsi"/>
          <w:sz w:val="24"/>
          <w:szCs w:val="24"/>
        </w:rPr>
        <w:t>accounted for in MPD(</w:t>
      </w:r>
      <w:proofErr w:type="spellStart"/>
      <w:r w:rsidR="00814246" w:rsidRPr="0066637A">
        <w:rPr>
          <w:rFonts w:cstheme="minorHAnsi"/>
          <w:sz w:val="24"/>
          <w:szCs w:val="24"/>
        </w:rPr>
        <w:t>x,y</w:t>
      </w:r>
      <w:proofErr w:type="spellEnd"/>
      <w:r w:rsidR="00814246" w:rsidRPr="0066637A">
        <w:rPr>
          <w:rFonts w:cstheme="minorHAnsi"/>
          <w:sz w:val="24"/>
          <w:szCs w:val="24"/>
        </w:rPr>
        <w:t>)</w:t>
      </w:r>
      <w:r w:rsidR="00F04901" w:rsidRPr="0066637A">
        <w:rPr>
          <w:rFonts w:cstheme="minorHAnsi"/>
          <w:sz w:val="24"/>
          <w:szCs w:val="24"/>
        </w:rPr>
        <w:t>.</w:t>
      </w:r>
      <w:r w:rsidR="00814246" w:rsidRPr="0066637A">
        <w:rPr>
          <w:rFonts w:cstheme="minorHAnsi"/>
          <w:sz w:val="24"/>
          <w:szCs w:val="24"/>
        </w:rPr>
        <w:t xml:space="preserve"> The model simulations are considered to be in good agreement with the experimental data when the MPD is less than</w:t>
      </w:r>
      <w:r w:rsidR="001B538F" w:rsidRPr="0066637A">
        <w:rPr>
          <w:rFonts w:cstheme="minorHAnsi"/>
          <w:sz w:val="24"/>
          <w:szCs w:val="24"/>
        </w:rPr>
        <w:t xml:space="preserve"> or equal to</w:t>
      </w:r>
      <w:r w:rsidR="00814246" w:rsidRPr="0066637A">
        <w:rPr>
          <w:rFonts w:cstheme="minorHAnsi"/>
          <w:sz w:val="24"/>
          <w:szCs w:val="24"/>
        </w:rPr>
        <w:t xml:space="preserve"> 5%. </w:t>
      </w:r>
    </w:p>
    <w:p w14:paraId="225B9B55" w14:textId="1985E5FA" w:rsidR="008A0401" w:rsidRPr="0066637A" w:rsidRDefault="008A0401" w:rsidP="002F6F80">
      <w:pPr>
        <w:spacing w:line="480" w:lineRule="auto"/>
        <w:jc w:val="both"/>
        <w:rPr>
          <w:rFonts w:eastAsiaTheme="minorEastAsia" w:cstheme="minorHAnsi"/>
          <w:sz w:val="24"/>
          <w:szCs w:val="24"/>
        </w:rPr>
      </w:pPr>
      <m:oMath>
        <m:r>
          <w:rPr>
            <w:rFonts w:ascii="Cambria Math" w:hAnsi="Cambria Math" w:cstheme="minorHAnsi"/>
            <w:sz w:val="24"/>
            <w:szCs w:val="24"/>
          </w:rPr>
          <m:t>MPD</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m:t>
        </m:r>
        <m:f>
          <m:fPr>
            <m:ctrlPr>
              <w:rPr>
                <w:rFonts w:ascii="Cambria Math" w:hAnsi="Cambria Math" w:cstheme="minorHAnsi"/>
                <w:i/>
                <w:iCs/>
                <w:sz w:val="24"/>
                <w:szCs w:val="24"/>
              </w:rPr>
            </m:ctrlPr>
          </m:fPr>
          <m:num>
            <m:f>
              <m:fPr>
                <m:ctrlPr>
                  <w:rPr>
                    <w:rFonts w:ascii="Cambria Math" w:hAnsi="Cambria Math" w:cstheme="minorHAnsi"/>
                    <w:i/>
                    <w:iCs/>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d>
              <m:dPr>
                <m:ctrlPr>
                  <w:rPr>
                    <w:rFonts w:ascii="Cambria Math" w:hAnsi="Cambria Math" w:cstheme="minorHAnsi"/>
                    <w:i/>
                    <w:iCs/>
                    <w:sz w:val="24"/>
                    <w:szCs w:val="24"/>
                  </w:rPr>
                </m:ctrlPr>
              </m:dPr>
              <m:e>
                <m:f>
                  <m:fPr>
                    <m:ctrlPr>
                      <w:rPr>
                        <w:rFonts w:ascii="Cambria Math" w:hAnsi="Cambria Math" w:cstheme="minorHAnsi"/>
                        <w:i/>
                        <w:iCs/>
                        <w:sz w:val="24"/>
                        <w:szCs w:val="24"/>
                      </w:rPr>
                    </m:ctrlPr>
                  </m:fPr>
                  <m:num>
                    <m:nary>
                      <m:naryPr>
                        <m:chr m:val="∑"/>
                        <m:ctrlPr>
                          <w:rPr>
                            <w:rFonts w:ascii="Cambria Math" w:hAnsi="Cambria Math" w:cstheme="minorHAnsi"/>
                            <w:i/>
                            <w:iCs/>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d>
                          <m:dPr>
                            <m:begChr m:val="|"/>
                            <m:endChr m:val="|"/>
                            <m:ctrlPr>
                              <w:rPr>
                                <w:rFonts w:ascii="Cambria Math" w:hAnsi="Cambria Math" w:cstheme="minorHAnsi"/>
                                <w:i/>
                                <w:iCs/>
                                <w:sz w:val="24"/>
                                <w:szCs w:val="24"/>
                              </w:rPr>
                            </m:ctrlPr>
                          </m:dPr>
                          <m:e>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x,i</m:t>
                                </m:r>
                              </m:sub>
                              <m:sup>
                                <m:r>
                                  <w:rPr>
                                    <w:rFonts w:ascii="Cambria Math" w:hAnsi="Cambria Math" w:cstheme="minorHAnsi"/>
                                    <w:sz w:val="24"/>
                                    <w:szCs w:val="24"/>
                                  </w:rPr>
                                  <m:t>exp</m:t>
                                </m:r>
                              </m:sup>
                            </m:sSubSup>
                            <m:r>
                              <w:rPr>
                                <w:rFonts w:ascii="Cambria Math" w:hAnsi="Cambria Math" w:cstheme="minorHAnsi"/>
                                <w:sz w:val="24"/>
                                <w:szCs w:val="24"/>
                              </w:rPr>
                              <m:t>-</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x,i</m:t>
                                </m:r>
                              </m:sub>
                              <m:sup>
                                <m:r>
                                  <w:rPr>
                                    <w:rFonts w:ascii="Cambria Math" w:hAnsi="Cambria Math" w:cstheme="minorHAnsi"/>
                                    <w:sz w:val="24"/>
                                    <w:szCs w:val="24"/>
                                  </w:rPr>
                                  <m:t>sim</m:t>
                                </m:r>
                              </m:sup>
                            </m:sSubSup>
                          </m:e>
                        </m:d>
                      </m:e>
                    </m:nary>
                  </m:num>
                  <m:den>
                    <m:r>
                      <w:rPr>
                        <w:rFonts w:ascii="Cambria Math" w:hAnsi="Cambria Math" w:cstheme="minorHAnsi"/>
                        <w:sz w:val="24"/>
                        <w:szCs w:val="24"/>
                      </w:rPr>
                      <m:t>n</m:t>
                    </m:r>
                  </m:den>
                </m:f>
                <m:r>
                  <m:rPr>
                    <m:nor/>
                  </m:rPr>
                  <w:rPr>
                    <w:rFonts w:cstheme="minorHAnsi"/>
                    <w:i/>
                    <w:sz w:val="24"/>
                    <w:szCs w:val="24"/>
                  </w:rPr>
                  <m:t xml:space="preserve"> </m:t>
                </m:r>
                <m:r>
                  <w:rPr>
                    <w:rFonts w:ascii="Cambria Math" w:hAnsi="Cambria Math" w:cstheme="minorHAnsi"/>
                    <w:sz w:val="24"/>
                    <w:szCs w:val="24"/>
                  </w:rPr>
                  <m:t> + </m:t>
                </m:r>
                <m:f>
                  <m:fPr>
                    <m:ctrlPr>
                      <w:rPr>
                        <w:rFonts w:ascii="Cambria Math" w:hAnsi="Cambria Math" w:cstheme="minorHAnsi"/>
                        <w:i/>
                        <w:iCs/>
                        <w:sz w:val="24"/>
                        <w:szCs w:val="24"/>
                      </w:rPr>
                    </m:ctrlPr>
                  </m:fPr>
                  <m:num>
                    <m:nary>
                      <m:naryPr>
                        <m:chr m:val="∑"/>
                        <m:ctrlPr>
                          <w:rPr>
                            <w:rFonts w:ascii="Cambria Math" w:hAnsi="Cambria Math" w:cstheme="minorHAnsi"/>
                            <w:i/>
                            <w:iCs/>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d>
                          <m:dPr>
                            <m:begChr m:val="|"/>
                            <m:endChr m:val="|"/>
                            <m:ctrlPr>
                              <w:rPr>
                                <w:rFonts w:ascii="Cambria Math" w:hAnsi="Cambria Math" w:cstheme="minorHAnsi"/>
                                <w:i/>
                                <w:iCs/>
                                <w:sz w:val="24"/>
                                <w:szCs w:val="24"/>
                              </w:rPr>
                            </m:ctrlPr>
                          </m:dPr>
                          <m:e>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y,i</m:t>
                                </m:r>
                              </m:sub>
                              <m:sup>
                                <m:r>
                                  <w:rPr>
                                    <w:rFonts w:ascii="Cambria Math" w:hAnsi="Cambria Math" w:cstheme="minorHAnsi"/>
                                    <w:sz w:val="24"/>
                                    <w:szCs w:val="24"/>
                                  </w:rPr>
                                  <m:t>exp</m:t>
                                </m:r>
                              </m:sup>
                            </m:sSubSup>
                            <m:r>
                              <w:rPr>
                                <w:rFonts w:ascii="Cambria Math" w:hAnsi="Cambria Math" w:cstheme="minorHAnsi"/>
                                <w:sz w:val="24"/>
                                <w:szCs w:val="24"/>
                              </w:rPr>
                              <m:t>-</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y,i</m:t>
                                </m:r>
                              </m:sub>
                              <m:sup>
                                <m:r>
                                  <w:rPr>
                                    <w:rFonts w:ascii="Cambria Math" w:hAnsi="Cambria Math" w:cstheme="minorHAnsi"/>
                                    <w:sz w:val="24"/>
                                    <w:szCs w:val="24"/>
                                  </w:rPr>
                                  <m:t>sim</m:t>
                                </m:r>
                              </m:sup>
                            </m:sSubSup>
                          </m:e>
                        </m:d>
                      </m:e>
                    </m:nary>
                  </m:num>
                  <m:den>
                    <m:r>
                      <w:rPr>
                        <w:rFonts w:ascii="Cambria Math" w:hAnsi="Cambria Math" w:cstheme="minorHAnsi"/>
                        <w:sz w:val="24"/>
                        <w:szCs w:val="24"/>
                      </w:rPr>
                      <m:t>n</m:t>
                    </m:r>
                  </m:den>
                </m:f>
                <m:r>
                  <m:rPr>
                    <m:nor/>
                  </m:rPr>
                  <w:rPr>
                    <w:rFonts w:cstheme="minorHAnsi"/>
                    <w:i/>
                    <w:sz w:val="24"/>
                    <w:szCs w:val="24"/>
                  </w:rPr>
                  <m:t xml:space="preserve"> </m:t>
                </m:r>
              </m:e>
            </m:d>
          </m:num>
          <m:den>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Extr</m:t>
                </m:r>
              </m:sub>
            </m:sSub>
          </m:den>
        </m:f>
        <m:r>
          <w:rPr>
            <w:rFonts w:ascii="Cambria Math" w:hAnsi="Cambria Math" w:cstheme="minorHAnsi"/>
            <w:sz w:val="24"/>
            <w:szCs w:val="24"/>
          </w:rPr>
          <m:t>100≤5</m:t>
        </m:r>
      </m:oMath>
      <w:r w:rsidRPr="0066637A">
        <w:rPr>
          <w:rFonts w:cstheme="minorHAnsi"/>
          <w:i/>
          <w:sz w:val="24"/>
          <w:szCs w:val="24"/>
        </w:rPr>
        <w:tab/>
      </w:r>
      <w:r w:rsidRPr="0066637A">
        <w:rPr>
          <w:rFonts w:eastAsiaTheme="minorEastAsia" w:cstheme="minorHAnsi"/>
          <w:sz w:val="24"/>
          <w:szCs w:val="24"/>
        </w:rPr>
        <w:tab/>
      </w:r>
      <w:r w:rsidRPr="0066637A">
        <w:rPr>
          <w:rFonts w:eastAsiaTheme="minorEastAsia" w:cstheme="minorHAnsi"/>
          <w:sz w:val="24"/>
          <w:szCs w:val="24"/>
        </w:rPr>
        <w:tab/>
      </w:r>
      <w:r w:rsidRPr="0066637A">
        <w:rPr>
          <w:rFonts w:eastAsiaTheme="minorEastAsia" w:cstheme="minorHAnsi"/>
          <w:sz w:val="24"/>
          <w:szCs w:val="24"/>
        </w:rPr>
        <w:tab/>
        <w:t>(</w:t>
      </w:r>
      <w:r w:rsidR="00514AC9" w:rsidRPr="0066637A">
        <w:rPr>
          <w:rFonts w:eastAsiaTheme="minorEastAsia" w:cstheme="minorHAnsi"/>
          <w:sz w:val="24"/>
          <w:szCs w:val="24"/>
        </w:rPr>
        <w:t>1</w:t>
      </w:r>
      <w:r w:rsidR="00FD79DA" w:rsidRPr="0066637A">
        <w:rPr>
          <w:rFonts w:eastAsiaTheme="minorEastAsia" w:cstheme="minorHAnsi"/>
          <w:sz w:val="24"/>
          <w:szCs w:val="24"/>
        </w:rPr>
        <w:t>8</w:t>
      </w:r>
      <w:r w:rsidRPr="0066637A">
        <w:rPr>
          <w:rFonts w:eastAsiaTheme="minorEastAsia" w:cstheme="minorHAnsi"/>
          <w:sz w:val="24"/>
          <w:szCs w:val="24"/>
        </w:rPr>
        <w:t>)</w:t>
      </w:r>
    </w:p>
    <w:p w14:paraId="2F62BF48" w14:textId="67BC6407" w:rsidR="008A0401" w:rsidRPr="0066637A" w:rsidRDefault="008A0401" w:rsidP="002F6F80">
      <w:pPr>
        <w:spacing w:line="480" w:lineRule="auto"/>
        <w:jc w:val="both"/>
        <w:rPr>
          <w:rFonts w:eastAsiaTheme="minorEastAsia" w:cstheme="minorHAnsi"/>
          <w:sz w:val="24"/>
          <w:szCs w:val="24"/>
        </w:rPr>
      </w:pPr>
      <m:oMath>
        <m:r>
          <w:rPr>
            <w:rFonts w:ascii="Cambria Math" w:hAnsi="Cambria Math" w:cstheme="minorHAnsi"/>
            <w:sz w:val="24"/>
            <w:szCs w:val="24"/>
          </w:rPr>
          <m:t>MPD</m:t>
        </m:r>
        <m:d>
          <m:dPr>
            <m:ctrlPr>
              <w:rPr>
                <w:rFonts w:ascii="Cambria Math" w:hAnsi="Cambria Math" w:cstheme="minorHAnsi"/>
                <w:i/>
                <w:sz w:val="24"/>
                <w:szCs w:val="24"/>
              </w:rPr>
            </m:ctrlPr>
          </m:dPr>
          <m:e>
            <m:r>
              <w:rPr>
                <w:rFonts w:ascii="Cambria Math" w:hAnsi="Cambria Math" w:cstheme="minorHAnsi"/>
                <w:sz w:val="24"/>
                <w:szCs w:val="24"/>
              </w:rPr>
              <m:t>x,y</m:t>
            </m:r>
          </m:e>
        </m:d>
        <m:r>
          <w:rPr>
            <w:rFonts w:ascii="Cambria Math" w:hAnsi="Cambria Math" w:cstheme="minorHAnsi"/>
            <w:sz w:val="24"/>
            <w:szCs w:val="24"/>
          </w:rPr>
          <m:t>=</m:t>
        </m:r>
        <m:f>
          <m:fPr>
            <m:ctrlPr>
              <w:rPr>
                <w:rFonts w:ascii="Cambria Math" w:hAnsi="Cambria Math" w:cstheme="minorHAnsi"/>
                <w:i/>
                <w:iCs/>
                <w:sz w:val="24"/>
                <w:szCs w:val="24"/>
              </w:rPr>
            </m:ctrlPr>
          </m:fPr>
          <m:num>
            <m:f>
              <m:fPr>
                <m:ctrlPr>
                  <w:rPr>
                    <w:rFonts w:ascii="Cambria Math" w:hAnsi="Cambria Math" w:cstheme="minorHAnsi"/>
                    <w:i/>
                    <w:iCs/>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d>
              <m:dPr>
                <m:ctrlPr>
                  <w:rPr>
                    <w:rFonts w:ascii="Cambria Math" w:hAnsi="Cambria Math" w:cstheme="minorHAnsi"/>
                    <w:i/>
                    <w:iCs/>
                    <w:sz w:val="24"/>
                    <w:szCs w:val="24"/>
                  </w:rPr>
                </m:ctrlPr>
              </m:dPr>
              <m:e>
                <m:f>
                  <m:fPr>
                    <m:ctrlPr>
                      <w:rPr>
                        <w:rFonts w:ascii="Cambria Math" w:hAnsi="Cambria Math" w:cstheme="minorHAnsi"/>
                        <w:i/>
                        <w:iCs/>
                        <w:sz w:val="24"/>
                        <w:szCs w:val="24"/>
                      </w:rPr>
                    </m:ctrlPr>
                  </m:fPr>
                  <m:num>
                    <m:nary>
                      <m:naryPr>
                        <m:chr m:val="∑"/>
                        <m:ctrlPr>
                          <w:rPr>
                            <w:rFonts w:ascii="Cambria Math" w:hAnsi="Cambria Math" w:cstheme="minorHAnsi"/>
                            <w:i/>
                            <w:iCs/>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d>
                          <m:dPr>
                            <m:begChr m:val="|"/>
                            <m:endChr m:val="|"/>
                            <m:ctrlPr>
                              <w:rPr>
                                <w:rFonts w:ascii="Cambria Math" w:hAnsi="Cambria Math" w:cstheme="minorHAnsi"/>
                                <w:i/>
                                <w:iCs/>
                                <w:sz w:val="24"/>
                                <w:szCs w:val="24"/>
                              </w:rPr>
                            </m:ctrlPr>
                          </m:dPr>
                          <m:e>
                            <m:sSubSup>
                              <m:sSubSupPr>
                                <m:ctrlPr>
                                  <w:rPr>
                                    <w:rFonts w:ascii="Cambria Math" w:hAnsi="Cambria Math" w:cstheme="minorHAnsi"/>
                                    <w:i/>
                                    <w:iCs/>
                                    <w:sz w:val="24"/>
                                    <w:szCs w:val="24"/>
                                  </w:rPr>
                                </m:ctrlPr>
                              </m:sSubSupPr>
                              <m:e>
                                <m:r>
                                  <w:rPr>
                                    <w:rFonts w:ascii="Cambria Math" w:hAnsi="Cambria Math" w:cstheme="minorHAnsi"/>
                                    <w:sz w:val="24"/>
                                    <w:szCs w:val="24"/>
                                  </w:rPr>
                                  <m:t>x</m:t>
                                </m:r>
                              </m:e>
                              <m:sub>
                                <m:r>
                                  <w:rPr>
                                    <w:rFonts w:ascii="Cambria Math" w:hAnsi="Cambria Math" w:cstheme="minorHAnsi"/>
                                    <w:sz w:val="24"/>
                                    <w:szCs w:val="24"/>
                                  </w:rPr>
                                  <m:t>i</m:t>
                                </m:r>
                              </m:sub>
                              <m:sup>
                                <m:r>
                                  <w:rPr>
                                    <w:rFonts w:ascii="Cambria Math" w:hAnsi="Cambria Math" w:cstheme="minorHAnsi"/>
                                    <w:sz w:val="24"/>
                                    <w:szCs w:val="24"/>
                                  </w:rPr>
                                  <m:t>exp</m:t>
                                </m:r>
                              </m:sup>
                            </m:sSubSup>
                            <m:r>
                              <w:rPr>
                                <w:rFonts w:ascii="Cambria Math" w:hAnsi="Cambria Math" w:cstheme="minorHAnsi"/>
                                <w:sz w:val="24"/>
                                <w:szCs w:val="24"/>
                              </w:rPr>
                              <m:t>-</m:t>
                            </m:r>
                            <m:sSubSup>
                              <m:sSubSupPr>
                                <m:ctrlPr>
                                  <w:rPr>
                                    <w:rFonts w:ascii="Cambria Math" w:hAnsi="Cambria Math" w:cstheme="minorHAnsi"/>
                                    <w:i/>
                                    <w:iCs/>
                                    <w:sz w:val="24"/>
                                    <w:szCs w:val="24"/>
                                  </w:rPr>
                                </m:ctrlPr>
                              </m:sSubSupPr>
                              <m:e>
                                <m:r>
                                  <w:rPr>
                                    <w:rFonts w:ascii="Cambria Math" w:hAnsi="Cambria Math" w:cstheme="minorHAnsi"/>
                                    <w:sz w:val="24"/>
                                    <w:szCs w:val="24"/>
                                  </w:rPr>
                                  <m:t>x</m:t>
                                </m:r>
                              </m:e>
                              <m:sub>
                                <m:r>
                                  <w:rPr>
                                    <w:rFonts w:ascii="Cambria Math" w:hAnsi="Cambria Math" w:cstheme="minorHAnsi"/>
                                    <w:sz w:val="24"/>
                                    <w:szCs w:val="24"/>
                                  </w:rPr>
                                  <m:t>i</m:t>
                                </m:r>
                              </m:sub>
                              <m:sup>
                                <m:r>
                                  <w:rPr>
                                    <w:rFonts w:ascii="Cambria Math" w:hAnsi="Cambria Math" w:cstheme="minorHAnsi"/>
                                    <w:sz w:val="24"/>
                                    <w:szCs w:val="24"/>
                                  </w:rPr>
                                  <m:t>sim</m:t>
                                </m:r>
                              </m:sup>
                            </m:sSubSup>
                          </m:e>
                        </m:d>
                      </m:e>
                    </m:nary>
                  </m:num>
                  <m:den>
                    <m:r>
                      <w:rPr>
                        <w:rFonts w:ascii="Cambria Math" w:hAnsi="Cambria Math" w:cstheme="minorHAnsi"/>
                        <w:sz w:val="24"/>
                        <w:szCs w:val="24"/>
                      </w:rPr>
                      <m:t>n</m:t>
                    </m:r>
                  </m:den>
                </m:f>
                <m:r>
                  <m:rPr>
                    <m:nor/>
                  </m:rPr>
                  <w:rPr>
                    <w:rFonts w:cstheme="minorHAnsi"/>
                    <w:i/>
                    <w:sz w:val="24"/>
                    <w:szCs w:val="24"/>
                  </w:rPr>
                  <m:t xml:space="preserve"> </m:t>
                </m:r>
                <m:r>
                  <w:rPr>
                    <w:rFonts w:ascii="Cambria Math" w:hAnsi="Cambria Math" w:cstheme="minorHAnsi"/>
                    <w:sz w:val="24"/>
                    <w:szCs w:val="24"/>
                  </w:rPr>
                  <m:t> + </m:t>
                </m:r>
                <m:f>
                  <m:fPr>
                    <m:ctrlPr>
                      <w:rPr>
                        <w:rFonts w:ascii="Cambria Math" w:hAnsi="Cambria Math" w:cstheme="minorHAnsi"/>
                        <w:i/>
                        <w:iCs/>
                        <w:sz w:val="24"/>
                        <w:szCs w:val="24"/>
                      </w:rPr>
                    </m:ctrlPr>
                  </m:fPr>
                  <m:num>
                    <m:nary>
                      <m:naryPr>
                        <m:chr m:val="∑"/>
                        <m:ctrlPr>
                          <w:rPr>
                            <w:rFonts w:ascii="Cambria Math" w:hAnsi="Cambria Math" w:cstheme="minorHAnsi"/>
                            <w:i/>
                            <w:iCs/>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d>
                          <m:dPr>
                            <m:begChr m:val="|"/>
                            <m:endChr m:val="|"/>
                            <m:ctrlPr>
                              <w:rPr>
                                <w:rFonts w:ascii="Cambria Math" w:hAnsi="Cambria Math" w:cstheme="minorHAnsi"/>
                                <w:i/>
                                <w:iCs/>
                                <w:sz w:val="24"/>
                                <w:szCs w:val="24"/>
                              </w:rPr>
                            </m:ctrlPr>
                          </m:dPr>
                          <m:e>
                            <m:sSubSup>
                              <m:sSubSupPr>
                                <m:ctrlPr>
                                  <w:rPr>
                                    <w:rFonts w:ascii="Cambria Math" w:hAnsi="Cambria Math" w:cstheme="minorHAnsi"/>
                                    <w:i/>
                                    <w:iCs/>
                                    <w:sz w:val="24"/>
                                    <w:szCs w:val="24"/>
                                  </w:rPr>
                                </m:ctrlPr>
                              </m:sSubSupPr>
                              <m:e>
                                <m:r>
                                  <w:rPr>
                                    <w:rFonts w:ascii="Cambria Math" w:hAnsi="Cambria Math" w:cstheme="minorHAnsi"/>
                                    <w:sz w:val="24"/>
                                    <w:szCs w:val="24"/>
                                  </w:rPr>
                                  <m:t>y</m:t>
                                </m:r>
                              </m:e>
                              <m:sub>
                                <m:r>
                                  <w:rPr>
                                    <w:rFonts w:ascii="Cambria Math" w:hAnsi="Cambria Math" w:cstheme="minorHAnsi"/>
                                    <w:sz w:val="24"/>
                                    <w:szCs w:val="24"/>
                                  </w:rPr>
                                  <m:t>i</m:t>
                                </m:r>
                              </m:sub>
                              <m:sup>
                                <m:r>
                                  <w:rPr>
                                    <w:rFonts w:ascii="Cambria Math" w:hAnsi="Cambria Math" w:cstheme="minorHAnsi"/>
                                    <w:sz w:val="24"/>
                                    <w:szCs w:val="24"/>
                                  </w:rPr>
                                  <m:t>exp</m:t>
                                </m:r>
                              </m:sup>
                            </m:sSubSup>
                            <m:r>
                              <w:rPr>
                                <w:rFonts w:ascii="Cambria Math" w:hAnsi="Cambria Math" w:cstheme="minorHAnsi"/>
                                <w:sz w:val="24"/>
                                <w:szCs w:val="24"/>
                              </w:rPr>
                              <m:t>-</m:t>
                            </m:r>
                            <m:sSubSup>
                              <m:sSubSupPr>
                                <m:ctrlPr>
                                  <w:rPr>
                                    <w:rFonts w:ascii="Cambria Math" w:hAnsi="Cambria Math" w:cstheme="minorHAnsi"/>
                                    <w:i/>
                                    <w:iCs/>
                                    <w:sz w:val="24"/>
                                    <w:szCs w:val="24"/>
                                  </w:rPr>
                                </m:ctrlPr>
                              </m:sSubSupPr>
                              <m:e>
                                <m:r>
                                  <w:rPr>
                                    <w:rFonts w:ascii="Cambria Math" w:hAnsi="Cambria Math" w:cstheme="minorHAnsi"/>
                                    <w:sz w:val="24"/>
                                    <w:szCs w:val="24"/>
                                  </w:rPr>
                                  <m:t>y</m:t>
                                </m:r>
                              </m:e>
                              <m:sub>
                                <m:r>
                                  <w:rPr>
                                    <w:rFonts w:ascii="Cambria Math" w:hAnsi="Cambria Math" w:cstheme="minorHAnsi"/>
                                    <w:sz w:val="24"/>
                                    <w:szCs w:val="24"/>
                                  </w:rPr>
                                  <m:t>i</m:t>
                                </m:r>
                              </m:sub>
                              <m:sup>
                                <m:r>
                                  <w:rPr>
                                    <w:rFonts w:ascii="Cambria Math" w:hAnsi="Cambria Math" w:cstheme="minorHAnsi"/>
                                    <w:sz w:val="24"/>
                                    <w:szCs w:val="24"/>
                                  </w:rPr>
                                  <m:t>sim</m:t>
                                </m:r>
                              </m:sup>
                            </m:sSubSup>
                          </m:e>
                        </m:d>
                      </m:e>
                    </m:nary>
                  </m:num>
                  <m:den>
                    <m:r>
                      <w:rPr>
                        <w:rFonts w:ascii="Cambria Math" w:hAnsi="Cambria Math" w:cstheme="minorHAnsi"/>
                        <w:sz w:val="24"/>
                        <w:szCs w:val="24"/>
                      </w:rPr>
                      <m:t>n</m:t>
                    </m:r>
                  </m:den>
                </m:f>
                <m:r>
                  <m:rPr>
                    <m:nor/>
                  </m:rPr>
                  <w:rPr>
                    <w:rFonts w:cstheme="minorHAnsi"/>
                    <w:i/>
                    <w:sz w:val="24"/>
                    <w:szCs w:val="24"/>
                  </w:rPr>
                  <m:t xml:space="preserve"> </m:t>
                </m:r>
              </m:e>
            </m:d>
          </m:num>
          <m:den>
            <m:sSub>
              <m:sSubPr>
                <m:ctrlPr>
                  <w:rPr>
                    <w:rFonts w:ascii="Cambria Math" w:hAnsi="Cambria Math" w:cstheme="minorHAnsi"/>
                    <w:i/>
                    <w:sz w:val="24"/>
                    <w:szCs w:val="24"/>
                  </w:rPr>
                </m:ctrlPr>
              </m:sSubPr>
              <m:e>
                <m:r>
                  <w:rPr>
                    <w:rFonts w:ascii="Cambria Math" w:hAnsi="Cambria Math" w:cstheme="minorHAnsi"/>
                    <w:sz w:val="24"/>
                    <w:szCs w:val="24"/>
                  </w:rPr>
                  <m:t>∆x,y</m:t>
                </m:r>
              </m:e>
              <m:sub>
                <m:r>
                  <w:rPr>
                    <w:rFonts w:ascii="Cambria Math" w:hAnsi="Cambria Math" w:cstheme="minorHAnsi"/>
                    <w:sz w:val="24"/>
                    <w:szCs w:val="24"/>
                  </w:rPr>
                  <m:t>Extr</m:t>
                </m:r>
              </m:sub>
            </m:sSub>
          </m:den>
        </m:f>
        <m:r>
          <w:rPr>
            <w:rFonts w:ascii="Cambria Math" w:hAnsi="Cambria Math" w:cstheme="minorHAnsi"/>
            <w:sz w:val="24"/>
            <w:szCs w:val="24"/>
          </w:rPr>
          <m:t>100≤5</m:t>
        </m:r>
      </m:oMath>
      <w:r w:rsidRPr="0066637A">
        <w:rPr>
          <w:rFonts w:cstheme="minorHAnsi"/>
          <w:i/>
          <w:sz w:val="24"/>
          <w:szCs w:val="24"/>
        </w:rPr>
        <w:tab/>
      </w:r>
      <w:r w:rsidRPr="0066637A">
        <w:rPr>
          <w:rFonts w:cstheme="minorHAnsi"/>
          <w:i/>
          <w:sz w:val="24"/>
          <w:szCs w:val="24"/>
        </w:rPr>
        <w:tab/>
      </w:r>
      <w:r w:rsidRPr="0066637A">
        <w:rPr>
          <w:rFonts w:eastAsiaTheme="minorEastAsia" w:cstheme="minorHAnsi"/>
          <w:sz w:val="24"/>
          <w:szCs w:val="24"/>
        </w:rPr>
        <w:tab/>
      </w:r>
      <w:r w:rsidRPr="0066637A">
        <w:rPr>
          <w:rFonts w:eastAsiaTheme="minorEastAsia" w:cstheme="minorHAnsi"/>
          <w:sz w:val="24"/>
          <w:szCs w:val="24"/>
        </w:rPr>
        <w:tab/>
        <w:t>(</w:t>
      </w:r>
      <w:r w:rsidR="00FD79DA" w:rsidRPr="0066637A">
        <w:rPr>
          <w:rFonts w:eastAsiaTheme="minorEastAsia" w:cstheme="minorHAnsi"/>
          <w:sz w:val="24"/>
          <w:szCs w:val="24"/>
        </w:rPr>
        <w:t>19</w:t>
      </w:r>
      <w:r w:rsidRPr="0066637A">
        <w:rPr>
          <w:rFonts w:eastAsiaTheme="minorEastAsia" w:cstheme="minorHAnsi"/>
          <w:sz w:val="24"/>
          <w:szCs w:val="24"/>
        </w:rPr>
        <w:t>)</w:t>
      </w:r>
    </w:p>
    <w:p w14:paraId="03A3B563" w14:textId="6B140368" w:rsidR="00552064" w:rsidRPr="0066637A" w:rsidRDefault="002F3BA6" w:rsidP="002F6F80">
      <w:pPr>
        <w:spacing w:line="480" w:lineRule="auto"/>
        <w:jc w:val="both"/>
        <w:rPr>
          <w:rFonts w:eastAsiaTheme="minorEastAsia" w:cstheme="minorHAnsi"/>
          <w:sz w:val="24"/>
          <w:szCs w:val="24"/>
        </w:rPr>
      </w:pPr>
      <w:r w:rsidRPr="0066637A">
        <w:rPr>
          <w:rFonts w:eastAsiaTheme="minorEastAsia" w:cstheme="minorHAnsi"/>
          <w:sz w:val="24"/>
          <w:szCs w:val="24"/>
        </w:rPr>
        <w:t>In equation 1</w:t>
      </w:r>
      <w:r w:rsidR="00FD79DA" w:rsidRPr="0066637A">
        <w:rPr>
          <w:rFonts w:eastAsiaTheme="minorEastAsia" w:cstheme="minorHAnsi"/>
          <w:sz w:val="24"/>
          <w:szCs w:val="24"/>
        </w:rPr>
        <w:t>8</w:t>
      </w:r>
      <w:r w:rsidRPr="0066637A">
        <w:rPr>
          <w:rFonts w:eastAsiaTheme="minorEastAsia" w:cstheme="minorHAnsi"/>
          <w:sz w:val="24"/>
          <w:szCs w:val="24"/>
        </w:rPr>
        <w:t xml:space="preserve">, </w:t>
      </w:r>
      <w:proofErr w:type="spellStart"/>
      <w:r w:rsidRPr="0066637A">
        <w:rPr>
          <w:rFonts w:eastAsiaTheme="minorEastAsia" w:cstheme="minorHAnsi"/>
          <w:sz w:val="24"/>
          <w:szCs w:val="24"/>
        </w:rPr>
        <w:t>T</w:t>
      </w:r>
      <w:r w:rsidRPr="0066637A">
        <w:rPr>
          <w:rFonts w:eastAsiaTheme="minorEastAsia" w:cstheme="minorHAnsi"/>
          <w:sz w:val="24"/>
          <w:szCs w:val="24"/>
          <w:vertAlign w:val="subscript"/>
        </w:rPr>
        <w:t>x,i</w:t>
      </w:r>
      <w:proofErr w:type="spellEnd"/>
      <w:r w:rsidRPr="0066637A">
        <w:rPr>
          <w:rFonts w:eastAsiaTheme="minorEastAsia" w:cstheme="minorHAnsi"/>
          <w:sz w:val="24"/>
          <w:szCs w:val="24"/>
        </w:rPr>
        <w:t xml:space="preserve"> and </w:t>
      </w:r>
      <w:proofErr w:type="spellStart"/>
      <w:r w:rsidRPr="0066637A">
        <w:rPr>
          <w:rFonts w:eastAsiaTheme="minorEastAsia" w:cstheme="minorHAnsi"/>
          <w:sz w:val="24"/>
          <w:szCs w:val="24"/>
        </w:rPr>
        <w:t>T</w:t>
      </w:r>
      <w:r w:rsidRPr="0066637A">
        <w:rPr>
          <w:rFonts w:eastAsiaTheme="minorEastAsia" w:cstheme="minorHAnsi"/>
          <w:sz w:val="24"/>
          <w:szCs w:val="24"/>
          <w:vertAlign w:val="subscript"/>
        </w:rPr>
        <w:t>y,i</w:t>
      </w:r>
      <w:proofErr w:type="spellEnd"/>
      <w:r w:rsidRPr="0066637A">
        <w:rPr>
          <w:rFonts w:eastAsiaTheme="minorEastAsia" w:cstheme="minorHAnsi"/>
          <w:sz w:val="24"/>
          <w:szCs w:val="24"/>
        </w:rPr>
        <w:t xml:space="preserve"> represent the corresponding </w:t>
      </w:r>
      <w:r w:rsidR="00462C71" w:rsidRPr="0066637A">
        <w:rPr>
          <w:rFonts w:eastAsiaTheme="minorEastAsia" w:cstheme="minorHAnsi"/>
          <w:sz w:val="24"/>
          <w:szCs w:val="24"/>
        </w:rPr>
        <w:t xml:space="preserve">boiling and </w:t>
      </w:r>
      <w:r w:rsidR="00DF49C9" w:rsidRPr="0066637A">
        <w:rPr>
          <w:rFonts w:eastAsiaTheme="minorEastAsia" w:cstheme="minorHAnsi"/>
          <w:sz w:val="24"/>
          <w:szCs w:val="24"/>
        </w:rPr>
        <w:t xml:space="preserve">dew </w:t>
      </w:r>
      <w:r w:rsidRPr="0066637A">
        <w:rPr>
          <w:rFonts w:eastAsiaTheme="minorEastAsia" w:cstheme="minorHAnsi"/>
          <w:sz w:val="24"/>
          <w:szCs w:val="24"/>
        </w:rPr>
        <w:t xml:space="preserve">temperatures for a given liquid and vapour mole fraction, respectively. </w:t>
      </w:r>
      <w:proofErr w:type="spellStart"/>
      <w:r w:rsidRPr="0066637A">
        <w:rPr>
          <w:rFonts w:eastAsiaTheme="minorEastAsia" w:cstheme="minorHAnsi"/>
          <w:sz w:val="24"/>
          <w:szCs w:val="24"/>
        </w:rPr>
        <w:t>ΔT</w:t>
      </w:r>
      <w:r w:rsidR="00E4045D" w:rsidRPr="0066637A">
        <w:rPr>
          <w:rFonts w:eastAsiaTheme="minorEastAsia" w:cstheme="minorHAnsi"/>
          <w:sz w:val="24"/>
          <w:szCs w:val="24"/>
          <w:vertAlign w:val="subscript"/>
        </w:rPr>
        <w:t>Ext</w:t>
      </w:r>
      <w:r w:rsidR="00E8316F" w:rsidRPr="0066637A">
        <w:rPr>
          <w:rFonts w:eastAsiaTheme="minorEastAsia" w:cstheme="minorHAnsi"/>
          <w:sz w:val="24"/>
          <w:szCs w:val="24"/>
          <w:vertAlign w:val="subscript"/>
        </w:rPr>
        <w:t>r</w:t>
      </w:r>
      <w:proofErr w:type="spellEnd"/>
      <w:r w:rsidRPr="0066637A">
        <w:rPr>
          <w:rFonts w:eastAsiaTheme="minorEastAsia" w:cstheme="minorHAnsi"/>
          <w:sz w:val="24"/>
          <w:szCs w:val="24"/>
        </w:rPr>
        <w:t xml:space="preserve"> is the difference between the maximum and minimum temperatures measured during the experiments, thus corresponding to the pure component boiling points, except for azeotropic mixtures. Analogously, in equation </w:t>
      </w:r>
      <w:r w:rsidR="00FD79DA" w:rsidRPr="0066637A">
        <w:rPr>
          <w:rFonts w:eastAsiaTheme="minorEastAsia" w:cstheme="minorHAnsi"/>
          <w:sz w:val="24"/>
          <w:szCs w:val="24"/>
        </w:rPr>
        <w:t>19</w:t>
      </w:r>
      <w:r w:rsidR="00243196" w:rsidRPr="0066637A">
        <w:rPr>
          <w:rFonts w:eastAsiaTheme="minorEastAsia" w:cstheme="minorHAnsi"/>
          <w:sz w:val="24"/>
          <w:szCs w:val="24"/>
        </w:rPr>
        <w:t xml:space="preserve">, </w:t>
      </w:r>
      <w:proofErr w:type="spellStart"/>
      <w:r w:rsidR="00243196" w:rsidRPr="0066637A">
        <w:rPr>
          <w:rFonts w:eastAsiaTheme="minorEastAsia" w:cstheme="minorHAnsi"/>
          <w:sz w:val="24"/>
          <w:szCs w:val="24"/>
        </w:rPr>
        <w:t>Δx,y</w:t>
      </w:r>
      <w:r w:rsidR="00E4045D" w:rsidRPr="0066637A">
        <w:rPr>
          <w:rFonts w:eastAsiaTheme="minorEastAsia" w:cstheme="minorHAnsi"/>
          <w:sz w:val="24"/>
          <w:szCs w:val="24"/>
          <w:vertAlign w:val="subscript"/>
        </w:rPr>
        <w:t>Ext</w:t>
      </w:r>
      <w:r w:rsidR="00E8316F" w:rsidRPr="0066637A">
        <w:rPr>
          <w:rFonts w:eastAsiaTheme="minorEastAsia" w:cstheme="minorHAnsi"/>
          <w:sz w:val="24"/>
          <w:szCs w:val="24"/>
          <w:vertAlign w:val="subscript"/>
        </w:rPr>
        <w:t>r</w:t>
      </w:r>
      <w:proofErr w:type="spellEnd"/>
      <w:r w:rsidR="00243196" w:rsidRPr="0066637A">
        <w:rPr>
          <w:rFonts w:eastAsiaTheme="minorEastAsia" w:cstheme="minorHAnsi"/>
          <w:sz w:val="24"/>
          <w:szCs w:val="24"/>
        </w:rPr>
        <w:t xml:space="preserve"> </w:t>
      </w:r>
      <w:r w:rsidR="001B538F" w:rsidRPr="0066637A">
        <w:rPr>
          <w:rFonts w:eastAsiaTheme="minorEastAsia" w:cstheme="minorHAnsi"/>
          <w:sz w:val="24"/>
          <w:szCs w:val="24"/>
        </w:rPr>
        <w:t xml:space="preserve">are </w:t>
      </w:r>
      <w:r w:rsidR="00243196" w:rsidRPr="0066637A">
        <w:rPr>
          <w:rFonts w:eastAsiaTheme="minorEastAsia" w:cstheme="minorHAnsi"/>
          <w:sz w:val="24"/>
          <w:szCs w:val="24"/>
        </w:rPr>
        <w:t xml:space="preserve">the maximum and </w:t>
      </w:r>
      <w:r w:rsidR="005303F0" w:rsidRPr="0066637A">
        <w:rPr>
          <w:rFonts w:eastAsiaTheme="minorEastAsia" w:cstheme="minorHAnsi"/>
          <w:sz w:val="24"/>
          <w:szCs w:val="24"/>
        </w:rPr>
        <w:t>minimum</w:t>
      </w:r>
      <w:r w:rsidR="00243196" w:rsidRPr="0066637A">
        <w:rPr>
          <w:rFonts w:eastAsiaTheme="minorEastAsia" w:cstheme="minorHAnsi"/>
          <w:sz w:val="24"/>
          <w:szCs w:val="24"/>
        </w:rPr>
        <w:t xml:space="preserve"> mole</w:t>
      </w:r>
      <w:r w:rsidR="005303F0" w:rsidRPr="0066637A">
        <w:rPr>
          <w:rFonts w:eastAsiaTheme="minorEastAsia" w:cstheme="minorHAnsi"/>
          <w:sz w:val="24"/>
          <w:szCs w:val="24"/>
        </w:rPr>
        <w:t xml:space="preserve"> </w:t>
      </w:r>
      <w:r w:rsidR="00243196" w:rsidRPr="0066637A">
        <w:rPr>
          <w:rFonts w:eastAsiaTheme="minorEastAsia" w:cstheme="minorHAnsi"/>
          <w:sz w:val="24"/>
          <w:szCs w:val="24"/>
        </w:rPr>
        <w:t>fractions determined in the experiment</w:t>
      </w:r>
      <w:r w:rsidR="00B34954" w:rsidRPr="0066637A">
        <w:rPr>
          <w:rFonts w:eastAsiaTheme="minorEastAsia" w:cstheme="minorHAnsi"/>
          <w:sz w:val="24"/>
          <w:szCs w:val="24"/>
        </w:rPr>
        <w:t>.</w:t>
      </w:r>
      <w:r w:rsidR="00243196" w:rsidRPr="0066637A">
        <w:rPr>
          <w:rFonts w:eastAsiaTheme="minorEastAsia" w:cstheme="minorHAnsi"/>
          <w:sz w:val="24"/>
          <w:szCs w:val="24"/>
        </w:rPr>
        <w:t xml:space="preserve"> </w:t>
      </w:r>
      <w:r w:rsidR="00B34954" w:rsidRPr="0066637A">
        <w:rPr>
          <w:rFonts w:eastAsiaTheme="minorEastAsia" w:cstheme="minorHAnsi"/>
          <w:sz w:val="24"/>
          <w:szCs w:val="24"/>
        </w:rPr>
        <w:t>S</w:t>
      </w:r>
      <w:r w:rsidR="00F66FF5" w:rsidRPr="0066637A">
        <w:rPr>
          <w:rFonts w:eastAsiaTheme="minorEastAsia" w:cstheme="minorHAnsi"/>
          <w:sz w:val="24"/>
          <w:szCs w:val="24"/>
        </w:rPr>
        <w:t>ince the mole fractions are always varied from 0 to 1,</w:t>
      </w:r>
      <w:r w:rsidR="00243196" w:rsidRPr="0066637A">
        <w:rPr>
          <w:rFonts w:eastAsiaTheme="minorEastAsia" w:cstheme="minorHAnsi"/>
          <w:sz w:val="24"/>
          <w:szCs w:val="24"/>
        </w:rPr>
        <w:t xml:space="preserve"> </w:t>
      </w:r>
      <w:proofErr w:type="spellStart"/>
      <w:r w:rsidR="00243196" w:rsidRPr="0066637A">
        <w:rPr>
          <w:rFonts w:eastAsiaTheme="minorEastAsia" w:cstheme="minorHAnsi"/>
          <w:sz w:val="24"/>
          <w:szCs w:val="24"/>
        </w:rPr>
        <w:t>Δx,y</w:t>
      </w:r>
      <w:proofErr w:type="spellEnd"/>
      <w:r w:rsidR="00243196" w:rsidRPr="0066637A">
        <w:rPr>
          <w:rFonts w:eastAsiaTheme="minorEastAsia" w:cstheme="minorHAnsi"/>
          <w:sz w:val="24"/>
          <w:szCs w:val="24"/>
        </w:rPr>
        <w:t xml:space="preserve"> is </w:t>
      </w:r>
      <w:r w:rsidRPr="0066637A">
        <w:rPr>
          <w:rFonts w:eastAsiaTheme="minorEastAsia" w:cstheme="minorHAnsi"/>
          <w:sz w:val="24"/>
          <w:szCs w:val="24"/>
        </w:rPr>
        <w:t xml:space="preserve">always equal to </w:t>
      </w:r>
      <w:r w:rsidR="00243196" w:rsidRPr="0066637A">
        <w:rPr>
          <w:rFonts w:eastAsiaTheme="minorEastAsia" w:cstheme="minorHAnsi"/>
          <w:sz w:val="24"/>
          <w:szCs w:val="24"/>
        </w:rPr>
        <w:t xml:space="preserve">1 </w:t>
      </w:r>
      <w:r w:rsidRPr="0066637A">
        <w:rPr>
          <w:rFonts w:eastAsiaTheme="minorEastAsia" w:cstheme="minorHAnsi"/>
          <w:sz w:val="24"/>
          <w:szCs w:val="24"/>
        </w:rPr>
        <w:t>in this work</w:t>
      </w:r>
      <w:r w:rsidR="00243196" w:rsidRPr="0066637A">
        <w:rPr>
          <w:rFonts w:eastAsiaTheme="minorEastAsia" w:cstheme="minorHAnsi"/>
          <w:sz w:val="24"/>
          <w:szCs w:val="24"/>
        </w:rPr>
        <w:t>.</w:t>
      </w:r>
    </w:p>
    <w:p w14:paraId="79D38EEF" w14:textId="77777777" w:rsidR="009C3EFA" w:rsidRPr="0066637A" w:rsidRDefault="009C3EFA" w:rsidP="002F6F80">
      <w:pPr>
        <w:spacing w:line="480" w:lineRule="auto"/>
        <w:jc w:val="both"/>
        <w:rPr>
          <w:rFonts w:eastAsiaTheme="minorEastAsia" w:cstheme="minorHAnsi"/>
          <w:sz w:val="24"/>
          <w:szCs w:val="24"/>
        </w:rPr>
      </w:pPr>
    </w:p>
    <w:p w14:paraId="4BA7995B" w14:textId="628D3D1C" w:rsidR="00552064" w:rsidRPr="0066637A" w:rsidRDefault="00552064" w:rsidP="003B199D">
      <w:pPr>
        <w:pStyle w:val="Kop1"/>
        <w:numPr>
          <w:ilvl w:val="0"/>
          <w:numId w:val="0"/>
        </w:numPr>
        <w:spacing w:line="480" w:lineRule="auto"/>
        <w:ind w:left="432" w:hanging="432"/>
        <w:jc w:val="both"/>
        <w:rPr>
          <w:rFonts w:asciiTheme="minorHAnsi" w:hAnsiTheme="minorHAnsi" w:cstheme="minorHAnsi"/>
          <w:sz w:val="24"/>
          <w:szCs w:val="24"/>
        </w:rPr>
      </w:pPr>
      <w:r w:rsidRPr="0066637A">
        <w:rPr>
          <w:rFonts w:asciiTheme="minorHAnsi" w:hAnsiTheme="minorHAnsi" w:cstheme="minorHAnsi"/>
          <w:sz w:val="24"/>
          <w:szCs w:val="24"/>
        </w:rPr>
        <w:t>Results and discussion</w:t>
      </w:r>
    </w:p>
    <w:p w14:paraId="10C0A399" w14:textId="56FA04B7" w:rsidR="0026491B" w:rsidRPr="0066637A" w:rsidRDefault="00B03288" w:rsidP="002F6F80">
      <w:pPr>
        <w:spacing w:line="480" w:lineRule="auto"/>
        <w:jc w:val="both"/>
        <w:rPr>
          <w:rFonts w:cstheme="minorHAnsi"/>
        </w:rPr>
      </w:pPr>
      <w:r w:rsidRPr="0066637A">
        <w:rPr>
          <w:rFonts w:cstheme="minorHAnsi"/>
          <w:sz w:val="24"/>
          <w:szCs w:val="24"/>
        </w:rPr>
        <w:t>First</w:t>
      </w:r>
      <w:r w:rsidR="00084738" w:rsidRPr="0066637A">
        <w:rPr>
          <w:rFonts w:cstheme="minorHAnsi"/>
          <w:sz w:val="24"/>
          <w:szCs w:val="24"/>
        </w:rPr>
        <w:t>,</w:t>
      </w:r>
      <w:r w:rsidRPr="0066637A">
        <w:rPr>
          <w:rFonts w:cstheme="minorHAnsi"/>
          <w:sz w:val="24"/>
          <w:szCs w:val="24"/>
        </w:rPr>
        <w:t xml:space="preserve"> the</w:t>
      </w:r>
      <w:r w:rsidR="00822AF7" w:rsidRPr="0066637A">
        <w:rPr>
          <w:rFonts w:cstheme="minorHAnsi"/>
          <w:sz w:val="24"/>
          <w:szCs w:val="24"/>
        </w:rPr>
        <w:t xml:space="preserve"> activity </w:t>
      </w:r>
      <w:r w:rsidR="001109ED" w:rsidRPr="0066637A">
        <w:rPr>
          <w:rFonts w:cstheme="minorHAnsi"/>
          <w:sz w:val="24"/>
          <w:szCs w:val="24"/>
        </w:rPr>
        <w:t>coefficient dataset generated using</w:t>
      </w:r>
      <w:r w:rsidRPr="0066637A">
        <w:rPr>
          <w:rFonts w:cstheme="minorHAnsi"/>
          <w:sz w:val="24"/>
          <w:szCs w:val="24"/>
        </w:rPr>
        <w:t xml:space="preserve"> COSMO-RS</w:t>
      </w:r>
      <w:r w:rsidR="00084738" w:rsidRPr="0066637A">
        <w:rPr>
          <w:rFonts w:cstheme="minorHAnsi"/>
          <w:sz w:val="24"/>
          <w:szCs w:val="24"/>
        </w:rPr>
        <w:t xml:space="preserve"> and</w:t>
      </w:r>
      <w:r w:rsidR="00FE754F" w:rsidRPr="0066637A">
        <w:rPr>
          <w:rFonts w:cstheme="minorHAnsi"/>
          <w:sz w:val="24"/>
          <w:szCs w:val="24"/>
        </w:rPr>
        <w:t xml:space="preserve"> the </w:t>
      </w:r>
      <w:r w:rsidR="00084738" w:rsidRPr="0066637A">
        <w:rPr>
          <w:rFonts w:cstheme="minorHAnsi"/>
          <w:sz w:val="24"/>
          <w:szCs w:val="24"/>
        </w:rPr>
        <w:t xml:space="preserve">estimation </w:t>
      </w:r>
      <w:r w:rsidR="00FE754F" w:rsidRPr="0066637A">
        <w:rPr>
          <w:rFonts w:cstheme="minorHAnsi"/>
          <w:sz w:val="24"/>
          <w:szCs w:val="24"/>
        </w:rPr>
        <w:t xml:space="preserve">of the </w:t>
      </w:r>
      <w:r w:rsidR="00FD4B34" w:rsidRPr="0066637A">
        <w:rPr>
          <w:rFonts w:cstheme="minorHAnsi"/>
          <w:sz w:val="24"/>
          <w:szCs w:val="24"/>
        </w:rPr>
        <w:t xml:space="preserve">binary interaction </w:t>
      </w:r>
      <w:r w:rsidR="00FE754F" w:rsidRPr="0066637A">
        <w:rPr>
          <w:rFonts w:cstheme="minorHAnsi"/>
          <w:sz w:val="24"/>
          <w:szCs w:val="24"/>
        </w:rPr>
        <w:t>parameters</w:t>
      </w:r>
      <w:r w:rsidR="00FD4B34" w:rsidRPr="0066637A">
        <w:rPr>
          <w:rFonts w:cstheme="minorHAnsi"/>
          <w:sz w:val="24"/>
          <w:szCs w:val="24"/>
        </w:rPr>
        <w:t xml:space="preserve"> of the NRTL model</w:t>
      </w:r>
      <w:r w:rsidR="00FE754F" w:rsidRPr="0066637A">
        <w:rPr>
          <w:rFonts w:cstheme="minorHAnsi"/>
          <w:sz w:val="24"/>
          <w:szCs w:val="24"/>
        </w:rPr>
        <w:t xml:space="preserve"> </w:t>
      </w:r>
      <w:r w:rsidR="00084738" w:rsidRPr="0066637A">
        <w:rPr>
          <w:rFonts w:cstheme="minorHAnsi"/>
          <w:sz w:val="24"/>
          <w:szCs w:val="24"/>
        </w:rPr>
        <w:t xml:space="preserve">via regression against the generated data </w:t>
      </w:r>
      <w:r w:rsidR="00AA619C" w:rsidRPr="0066637A">
        <w:rPr>
          <w:rFonts w:cstheme="minorHAnsi"/>
          <w:sz w:val="24"/>
          <w:szCs w:val="24"/>
        </w:rPr>
        <w:t xml:space="preserve">is </w:t>
      </w:r>
      <w:r w:rsidR="00084738" w:rsidRPr="0066637A">
        <w:rPr>
          <w:rFonts w:cstheme="minorHAnsi"/>
          <w:sz w:val="24"/>
          <w:szCs w:val="24"/>
        </w:rPr>
        <w:t>discussed</w:t>
      </w:r>
      <w:r w:rsidR="00AA619C" w:rsidRPr="0066637A">
        <w:rPr>
          <w:rFonts w:cstheme="minorHAnsi"/>
          <w:sz w:val="24"/>
          <w:szCs w:val="24"/>
        </w:rPr>
        <w:t>.</w:t>
      </w:r>
      <w:r w:rsidR="00084738" w:rsidRPr="0066637A">
        <w:rPr>
          <w:rFonts w:cstheme="minorHAnsi"/>
          <w:sz w:val="24"/>
          <w:szCs w:val="24"/>
        </w:rPr>
        <w:t xml:space="preserve"> Additionally, the Antoine equation is </w:t>
      </w:r>
      <w:r w:rsidR="00FD4B34" w:rsidRPr="0066637A">
        <w:rPr>
          <w:rFonts w:cstheme="minorHAnsi"/>
          <w:sz w:val="24"/>
          <w:szCs w:val="24"/>
        </w:rPr>
        <w:t xml:space="preserve">regressed </w:t>
      </w:r>
      <w:r w:rsidR="00084738" w:rsidRPr="0066637A">
        <w:rPr>
          <w:rFonts w:cstheme="minorHAnsi"/>
          <w:sz w:val="24"/>
          <w:szCs w:val="24"/>
        </w:rPr>
        <w:t xml:space="preserve">against experimental pure component vapour pressure data. </w:t>
      </w:r>
      <w:r w:rsidR="00FD4B34" w:rsidRPr="0066637A">
        <w:rPr>
          <w:rFonts w:cstheme="minorHAnsi"/>
          <w:sz w:val="24"/>
          <w:szCs w:val="24"/>
        </w:rPr>
        <w:t>Subsequently, the estimated</w:t>
      </w:r>
      <w:r w:rsidR="001109ED" w:rsidRPr="0066637A">
        <w:rPr>
          <w:rFonts w:cstheme="minorHAnsi"/>
          <w:sz w:val="24"/>
          <w:szCs w:val="24"/>
        </w:rPr>
        <w:t xml:space="preserve"> NRTL-parameters</w:t>
      </w:r>
      <w:r w:rsidR="000D2522" w:rsidRPr="0066637A">
        <w:rPr>
          <w:rFonts w:cstheme="minorHAnsi"/>
          <w:sz w:val="24"/>
          <w:szCs w:val="24"/>
        </w:rPr>
        <w:t xml:space="preserve"> and the Antoine constants</w:t>
      </w:r>
      <w:r w:rsidR="00FD4B34" w:rsidRPr="0066637A">
        <w:rPr>
          <w:rFonts w:cstheme="minorHAnsi"/>
          <w:sz w:val="24"/>
          <w:szCs w:val="24"/>
        </w:rPr>
        <w:t xml:space="preserve"> are used to simulate</w:t>
      </w:r>
      <w:r w:rsidR="001109ED" w:rsidRPr="0066637A">
        <w:rPr>
          <w:rFonts w:cstheme="minorHAnsi"/>
          <w:sz w:val="24"/>
          <w:szCs w:val="24"/>
        </w:rPr>
        <w:t xml:space="preserve"> the vapour liquid equilibria </w:t>
      </w:r>
      <w:r w:rsidR="00FD4B34" w:rsidRPr="0066637A">
        <w:rPr>
          <w:rFonts w:cstheme="minorHAnsi"/>
          <w:sz w:val="24"/>
          <w:szCs w:val="24"/>
        </w:rPr>
        <w:t>using the NRTL-HOC model</w:t>
      </w:r>
      <w:r w:rsidR="001109ED" w:rsidRPr="0066637A">
        <w:rPr>
          <w:rFonts w:cstheme="minorHAnsi"/>
          <w:sz w:val="24"/>
          <w:szCs w:val="24"/>
        </w:rPr>
        <w:t xml:space="preserve">. </w:t>
      </w:r>
      <w:r w:rsidR="00FD4B34" w:rsidRPr="0066637A">
        <w:rPr>
          <w:rStyle w:val="q4iawc"/>
          <w:rFonts w:cstheme="minorHAnsi"/>
          <w:sz w:val="24"/>
          <w:szCs w:val="24"/>
          <w:lang w:val="en"/>
        </w:rPr>
        <w:t>Finally</w:t>
      </w:r>
      <w:r w:rsidR="00BA21C5" w:rsidRPr="0066637A">
        <w:rPr>
          <w:rStyle w:val="q4iawc"/>
          <w:rFonts w:cstheme="minorHAnsi"/>
          <w:sz w:val="24"/>
          <w:szCs w:val="24"/>
          <w:lang w:val="en"/>
        </w:rPr>
        <w:t>, the</w:t>
      </w:r>
      <w:r w:rsidR="00D1662C" w:rsidRPr="0066637A">
        <w:rPr>
          <w:rStyle w:val="q4iawc"/>
          <w:rFonts w:cstheme="minorHAnsi"/>
          <w:sz w:val="24"/>
          <w:szCs w:val="24"/>
          <w:lang w:val="en"/>
        </w:rPr>
        <w:t>se</w:t>
      </w:r>
      <w:r w:rsidR="00BA21C5" w:rsidRPr="0066637A">
        <w:rPr>
          <w:rStyle w:val="q4iawc"/>
          <w:rFonts w:cstheme="minorHAnsi"/>
          <w:sz w:val="24"/>
          <w:szCs w:val="24"/>
          <w:lang w:val="en"/>
        </w:rPr>
        <w:t xml:space="preserve"> model simulations</w:t>
      </w:r>
      <w:r w:rsidR="00D1662C" w:rsidRPr="0066637A">
        <w:rPr>
          <w:rStyle w:val="q4iawc"/>
          <w:rFonts w:cstheme="minorHAnsi"/>
          <w:sz w:val="24"/>
          <w:szCs w:val="24"/>
          <w:lang w:val="en"/>
        </w:rPr>
        <w:t xml:space="preserve"> </w:t>
      </w:r>
      <w:r w:rsidR="00BA21C5" w:rsidRPr="0066637A">
        <w:rPr>
          <w:rStyle w:val="q4iawc"/>
          <w:rFonts w:cstheme="minorHAnsi"/>
          <w:sz w:val="24"/>
          <w:szCs w:val="24"/>
          <w:lang w:val="en"/>
        </w:rPr>
        <w:t xml:space="preserve">are validated by comparing them to a selection of </w:t>
      </w:r>
      <w:r w:rsidR="00AA619C" w:rsidRPr="0066637A">
        <w:rPr>
          <w:rFonts w:cstheme="minorHAnsi"/>
          <w:sz w:val="24"/>
          <w:szCs w:val="24"/>
        </w:rPr>
        <w:t>experimental VLE’s</w:t>
      </w:r>
      <w:r w:rsidR="00BA21C5" w:rsidRPr="0066637A">
        <w:rPr>
          <w:rFonts w:cstheme="minorHAnsi"/>
          <w:sz w:val="24"/>
          <w:szCs w:val="24"/>
        </w:rPr>
        <w:t xml:space="preserve">, which </w:t>
      </w:r>
      <w:r w:rsidR="00FD2ED7" w:rsidRPr="0066637A">
        <w:rPr>
          <w:rFonts w:cstheme="minorHAnsi"/>
          <w:sz w:val="24"/>
          <w:szCs w:val="24"/>
        </w:rPr>
        <w:t>are first</w:t>
      </w:r>
      <w:r w:rsidR="00BA21C5" w:rsidRPr="0066637A">
        <w:rPr>
          <w:rFonts w:cstheme="minorHAnsi"/>
          <w:sz w:val="24"/>
          <w:szCs w:val="24"/>
        </w:rPr>
        <w:t xml:space="preserve"> assessed</w:t>
      </w:r>
      <w:r w:rsidR="00AA619C" w:rsidRPr="0066637A">
        <w:rPr>
          <w:rFonts w:cstheme="minorHAnsi"/>
          <w:sz w:val="24"/>
          <w:szCs w:val="24"/>
        </w:rPr>
        <w:t xml:space="preserve"> for their thermodynamic consistency. </w:t>
      </w:r>
    </w:p>
    <w:p w14:paraId="67AA32D2" w14:textId="13C1A02B" w:rsidR="001934FA" w:rsidRPr="0066637A" w:rsidRDefault="00BC3AC2" w:rsidP="003B199D">
      <w:pPr>
        <w:pStyle w:val="Kop2"/>
        <w:numPr>
          <w:ilvl w:val="0"/>
          <w:numId w:val="0"/>
        </w:numPr>
        <w:spacing w:line="480" w:lineRule="auto"/>
        <w:ind w:left="576" w:hanging="576"/>
        <w:jc w:val="both"/>
        <w:rPr>
          <w:rFonts w:asciiTheme="minorHAnsi" w:hAnsiTheme="minorHAnsi" w:cstheme="minorHAnsi"/>
          <w:sz w:val="24"/>
          <w:szCs w:val="24"/>
        </w:rPr>
      </w:pPr>
      <w:bookmarkStart w:id="25" w:name="_Ref117513966"/>
      <w:r w:rsidRPr="0066637A">
        <w:rPr>
          <w:rFonts w:asciiTheme="minorHAnsi" w:hAnsiTheme="minorHAnsi" w:cstheme="minorHAnsi"/>
          <w:sz w:val="24"/>
          <w:szCs w:val="24"/>
        </w:rPr>
        <w:t>Assessment of the thermodynamic activities</w:t>
      </w:r>
      <w:r w:rsidR="00DB7561" w:rsidRPr="0066637A">
        <w:rPr>
          <w:rFonts w:asciiTheme="minorHAnsi" w:hAnsiTheme="minorHAnsi" w:cstheme="minorHAnsi"/>
          <w:sz w:val="24"/>
          <w:szCs w:val="24"/>
        </w:rPr>
        <w:t xml:space="preserve"> </w:t>
      </w:r>
      <w:r w:rsidR="00E5336C" w:rsidRPr="0066637A">
        <w:rPr>
          <w:rFonts w:asciiTheme="minorHAnsi" w:hAnsiTheme="minorHAnsi" w:cstheme="minorHAnsi"/>
          <w:sz w:val="24"/>
          <w:szCs w:val="24"/>
        </w:rPr>
        <w:t>generated by COSMO-RS</w:t>
      </w:r>
      <w:bookmarkEnd w:id="25"/>
    </w:p>
    <w:p w14:paraId="2DA0B3EE" w14:textId="51ABACB9" w:rsidR="00244EFF" w:rsidRPr="0066637A" w:rsidRDefault="00244EFF" w:rsidP="002F6F80">
      <w:pPr>
        <w:spacing w:line="480" w:lineRule="auto"/>
        <w:jc w:val="both"/>
        <w:rPr>
          <w:rFonts w:cstheme="minorHAnsi"/>
          <w:sz w:val="24"/>
          <w:szCs w:val="24"/>
        </w:rPr>
      </w:pPr>
      <w:bookmarkStart w:id="26" w:name="_Ref116380124"/>
      <w:r w:rsidRPr="0066637A">
        <w:rPr>
          <w:rFonts w:cstheme="minorHAnsi"/>
          <w:sz w:val="24"/>
          <w:szCs w:val="24"/>
        </w:rPr>
        <w:t>Based on first principles, using COSMO-RS</w:t>
      </w:r>
      <w:r w:rsidR="00D83629" w:rsidRPr="0066637A">
        <w:rPr>
          <w:rFonts w:cstheme="minorHAnsi"/>
          <w:sz w:val="24"/>
          <w:szCs w:val="24"/>
        </w:rPr>
        <w:t xml:space="preserve"> </w:t>
      </w:r>
      <w:r w:rsidR="005E2349" w:rsidRPr="0066637A">
        <w:rPr>
          <w:color w:val="000000"/>
          <w:sz w:val="24"/>
          <w:szCs w:val="24"/>
        </w:rPr>
        <w:t>(see S.I. section 1 for the σ-surfaces)</w:t>
      </w:r>
      <w:r w:rsidRPr="0066637A">
        <w:rPr>
          <w:rFonts w:cstheme="minorHAnsi"/>
          <w:sz w:val="24"/>
          <w:szCs w:val="24"/>
        </w:rPr>
        <w:t xml:space="preserve">, an activity coefficient dataset was generated, regarding all possible binary mixtures that can be formed from the product pool depicted in </w:t>
      </w:r>
      <w:r w:rsidRPr="0066637A">
        <w:rPr>
          <w:rFonts w:cstheme="minorHAnsi"/>
          <w:sz w:val="24"/>
          <w:szCs w:val="24"/>
        </w:rPr>
        <w:fldChar w:fldCharType="begin"/>
      </w:r>
      <w:r w:rsidRPr="0066637A">
        <w:rPr>
          <w:rFonts w:cstheme="minorHAnsi"/>
          <w:sz w:val="24"/>
          <w:szCs w:val="24"/>
        </w:rPr>
        <w:instrText xml:space="preserve"> REF _Ref117095596 \h  \* MERGEFORMAT </w:instrText>
      </w:r>
      <w:r w:rsidRPr="0066637A">
        <w:rPr>
          <w:rFonts w:cstheme="minorHAnsi"/>
          <w:sz w:val="24"/>
          <w:szCs w:val="24"/>
        </w:rPr>
      </w:r>
      <w:r w:rsidRPr="0066637A">
        <w:rPr>
          <w:rFonts w:cstheme="minorHAnsi"/>
          <w:sz w:val="24"/>
          <w:szCs w:val="24"/>
        </w:rPr>
        <w:fldChar w:fldCharType="separate"/>
      </w:r>
      <w:r w:rsidRPr="0066637A">
        <w:rPr>
          <w:sz w:val="24"/>
          <w:szCs w:val="24"/>
        </w:rPr>
        <w:t xml:space="preserve">Scheme </w:t>
      </w:r>
      <w:r w:rsidRPr="0066637A">
        <w:rPr>
          <w:noProof/>
          <w:sz w:val="24"/>
          <w:szCs w:val="24"/>
        </w:rPr>
        <w:t>1</w:t>
      </w:r>
      <w:r w:rsidRPr="0066637A">
        <w:rPr>
          <w:rFonts w:cstheme="minorHAnsi"/>
          <w:sz w:val="24"/>
          <w:szCs w:val="24"/>
        </w:rPr>
        <w:fldChar w:fldCharType="end"/>
      </w:r>
      <w:r w:rsidRPr="0066637A">
        <w:rPr>
          <w:rFonts w:cstheme="minorHAnsi"/>
          <w:sz w:val="24"/>
          <w:szCs w:val="24"/>
        </w:rPr>
        <w:t xml:space="preserve">. </w:t>
      </w:r>
      <w:r w:rsidR="00D5584C" w:rsidRPr="0066637A">
        <w:rPr>
          <w:rFonts w:cstheme="minorHAnsi"/>
          <w:sz w:val="24"/>
          <w:szCs w:val="24"/>
        </w:rPr>
        <w:t>T</w:t>
      </w:r>
      <w:r w:rsidRPr="0066637A">
        <w:rPr>
          <w:rFonts w:cstheme="minorHAnsi"/>
          <w:sz w:val="24"/>
          <w:szCs w:val="24"/>
        </w:rPr>
        <w:t xml:space="preserve">he activity coefficients, corresponding liquid phase mole fraction and boiling temperatures </w:t>
      </w:r>
      <w:r w:rsidR="00D5584C" w:rsidRPr="0066637A">
        <w:rPr>
          <w:rFonts w:cstheme="minorHAnsi"/>
          <w:sz w:val="24"/>
          <w:szCs w:val="24"/>
        </w:rPr>
        <w:t>at 10.0 and 101.3 kPa</w:t>
      </w:r>
      <w:r w:rsidR="00D5584C" w:rsidRPr="0066637A" w:rsidDel="00D5584C">
        <w:rPr>
          <w:rFonts w:cstheme="minorHAnsi"/>
          <w:sz w:val="24"/>
          <w:szCs w:val="24"/>
        </w:rPr>
        <w:t xml:space="preserve"> </w:t>
      </w:r>
      <w:r w:rsidRPr="0066637A">
        <w:rPr>
          <w:rFonts w:cstheme="minorHAnsi"/>
          <w:sz w:val="24"/>
          <w:szCs w:val="24"/>
        </w:rPr>
        <w:t xml:space="preserve">are listed in S.I. section </w:t>
      </w:r>
      <w:r w:rsidR="001444ED" w:rsidRPr="0066637A">
        <w:rPr>
          <w:rFonts w:cstheme="minorHAnsi"/>
          <w:sz w:val="24"/>
          <w:szCs w:val="24"/>
        </w:rPr>
        <w:t>3</w:t>
      </w:r>
      <w:r w:rsidRPr="0066637A">
        <w:rPr>
          <w:rFonts w:cstheme="minorHAnsi"/>
          <w:sz w:val="24"/>
          <w:szCs w:val="24"/>
        </w:rPr>
        <w:t>, tables S</w:t>
      </w:r>
      <w:r w:rsidR="001444ED" w:rsidRPr="0066637A">
        <w:rPr>
          <w:rFonts w:cstheme="minorHAnsi"/>
          <w:sz w:val="24"/>
          <w:szCs w:val="24"/>
        </w:rPr>
        <w:t>2</w:t>
      </w:r>
      <w:r w:rsidRPr="0066637A">
        <w:rPr>
          <w:rFonts w:cstheme="minorHAnsi"/>
          <w:sz w:val="24"/>
          <w:szCs w:val="24"/>
        </w:rPr>
        <w:t>-S</w:t>
      </w:r>
      <w:r w:rsidR="001444ED" w:rsidRPr="0066637A">
        <w:rPr>
          <w:rFonts w:cstheme="minorHAnsi"/>
          <w:sz w:val="24"/>
          <w:szCs w:val="24"/>
        </w:rPr>
        <w:t>29</w:t>
      </w:r>
      <w:r w:rsidRPr="0066637A">
        <w:rPr>
          <w:rFonts w:cstheme="minorHAnsi"/>
          <w:sz w:val="24"/>
          <w:szCs w:val="24"/>
        </w:rPr>
        <w:t xml:space="preserve">. The activities for </w:t>
      </w:r>
      <w:r w:rsidR="000930A0" w:rsidRPr="0066637A">
        <w:rPr>
          <w:rFonts w:cstheme="minorHAnsi"/>
          <w:sz w:val="24"/>
          <w:szCs w:val="24"/>
        </w:rPr>
        <w:t>four</w:t>
      </w:r>
      <w:r w:rsidRPr="0066637A">
        <w:rPr>
          <w:rFonts w:cstheme="minorHAnsi"/>
          <w:sz w:val="24"/>
          <w:szCs w:val="24"/>
        </w:rPr>
        <w:t xml:space="preserve"> representative binary mixtures are shown in </w:t>
      </w:r>
      <w:r w:rsidRPr="0066637A">
        <w:rPr>
          <w:rFonts w:cstheme="minorHAnsi"/>
          <w:sz w:val="24"/>
          <w:szCs w:val="24"/>
        </w:rPr>
        <w:fldChar w:fldCharType="begin"/>
      </w:r>
      <w:r w:rsidRPr="0066637A">
        <w:rPr>
          <w:rFonts w:cstheme="minorHAnsi"/>
          <w:sz w:val="24"/>
          <w:szCs w:val="24"/>
        </w:rPr>
        <w:instrText xml:space="preserve"> REF _Ref117235556 \h  \* MERGEFORMAT </w:instrText>
      </w:r>
      <w:r w:rsidRPr="0066637A">
        <w:rPr>
          <w:rFonts w:cstheme="minorHAnsi"/>
          <w:sz w:val="24"/>
          <w:szCs w:val="24"/>
        </w:rPr>
      </w:r>
      <w:r w:rsidRPr="0066637A">
        <w:rPr>
          <w:rFonts w:cstheme="minorHAnsi"/>
          <w:sz w:val="24"/>
          <w:szCs w:val="24"/>
        </w:rPr>
        <w:fldChar w:fldCharType="separate"/>
      </w:r>
      <w:r w:rsidRPr="0066637A">
        <w:rPr>
          <w:sz w:val="24"/>
        </w:rPr>
        <w:t>Figure</w:t>
      </w:r>
      <w:r w:rsidRPr="0066637A">
        <w:t xml:space="preserve"> </w:t>
      </w:r>
      <w:r w:rsidRPr="0066637A">
        <w:rPr>
          <w:noProof/>
        </w:rPr>
        <w:t>2</w:t>
      </w:r>
      <w:r w:rsidRPr="0066637A">
        <w:rPr>
          <w:rFonts w:cstheme="minorHAnsi"/>
          <w:sz w:val="24"/>
          <w:szCs w:val="24"/>
        </w:rPr>
        <w:fldChar w:fldCharType="end"/>
      </w:r>
      <w:r w:rsidRPr="0066637A">
        <w:rPr>
          <w:rFonts w:cstheme="minorHAnsi"/>
          <w:sz w:val="24"/>
          <w:szCs w:val="24"/>
        </w:rPr>
        <w:t>.</w:t>
      </w:r>
      <w:r w:rsidR="006C2FC2" w:rsidRPr="0066637A">
        <w:rPr>
          <w:rFonts w:cstheme="minorHAnsi"/>
          <w:sz w:val="24"/>
          <w:szCs w:val="24"/>
        </w:rPr>
        <w:t xml:space="preserve"> All activity plots are </w:t>
      </w:r>
      <w:r w:rsidR="006C4701" w:rsidRPr="0066637A">
        <w:rPr>
          <w:rFonts w:cstheme="minorHAnsi"/>
          <w:sz w:val="24"/>
          <w:szCs w:val="24"/>
        </w:rPr>
        <w:t xml:space="preserve">depicted </w:t>
      </w:r>
      <w:r w:rsidR="006C2FC2" w:rsidRPr="0066637A">
        <w:rPr>
          <w:rFonts w:cstheme="minorHAnsi"/>
          <w:sz w:val="24"/>
          <w:szCs w:val="24"/>
        </w:rPr>
        <w:t xml:space="preserve">in the supporting information section </w:t>
      </w:r>
      <w:r w:rsidR="006A5967" w:rsidRPr="0066637A">
        <w:rPr>
          <w:rFonts w:cstheme="minorHAnsi"/>
          <w:sz w:val="24"/>
          <w:szCs w:val="24"/>
        </w:rPr>
        <w:t>4</w:t>
      </w:r>
      <w:r w:rsidR="006C2FC2" w:rsidRPr="0066637A">
        <w:rPr>
          <w:rFonts w:cstheme="minorHAnsi"/>
          <w:sz w:val="24"/>
          <w:szCs w:val="24"/>
        </w:rPr>
        <w:t>.</w:t>
      </w:r>
    </w:p>
    <w:p w14:paraId="4C4586FD" w14:textId="50C3B4C6" w:rsidR="00963C2C" w:rsidRPr="0066637A" w:rsidRDefault="00244EFF" w:rsidP="002F6F80">
      <w:pPr>
        <w:spacing w:line="480" w:lineRule="auto"/>
        <w:jc w:val="both"/>
        <w:rPr>
          <w:rFonts w:cstheme="minorHAnsi"/>
          <w:sz w:val="24"/>
          <w:szCs w:val="24"/>
          <w:vertAlign w:val="superscript"/>
        </w:rPr>
      </w:pPr>
      <w:r w:rsidRPr="0066637A">
        <w:rPr>
          <w:rFonts w:cstheme="minorHAnsi"/>
          <w:sz w:val="24"/>
          <w:szCs w:val="24"/>
        </w:rPr>
        <w:t xml:space="preserve">Most activity coefficients are close to 1, as a result most </w:t>
      </w:r>
      <w:r w:rsidR="006C4701" w:rsidRPr="0066637A">
        <w:rPr>
          <w:rFonts w:cstheme="minorHAnsi"/>
          <w:sz w:val="24"/>
          <w:szCs w:val="24"/>
        </w:rPr>
        <w:t xml:space="preserve">thermodynamic activities follow </w:t>
      </w:r>
      <w:r w:rsidRPr="0066637A">
        <w:rPr>
          <w:rFonts w:cstheme="minorHAnsi"/>
          <w:sz w:val="24"/>
          <w:szCs w:val="24"/>
        </w:rPr>
        <w:t>clear linear trends</w:t>
      </w:r>
      <w:r w:rsidR="00C30DC1" w:rsidRPr="0066637A">
        <w:rPr>
          <w:rFonts w:cstheme="minorHAnsi"/>
          <w:sz w:val="24"/>
          <w:szCs w:val="24"/>
        </w:rPr>
        <w:t xml:space="preserve"> with the mole fractions,</w:t>
      </w:r>
      <w:r w:rsidRPr="0066637A">
        <w:rPr>
          <w:rFonts w:cstheme="minorHAnsi"/>
          <w:sz w:val="24"/>
          <w:szCs w:val="24"/>
        </w:rPr>
        <w:t xml:space="preserve"> with only minor deviations from the bisector and the perpendicular bisector, </w:t>
      </w:r>
      <w:r w:rsidR="000930A0" w:rsidRPr="0066637A">
        <w:rPr>
          <w:rFonts w:cstheme="minorHAnsi"/>
          <w:sz w:val="24"/>
          <w:szCs w:val="24"/>
        </w:rPr>
        <w:t xml:space="preserve">an </w:t>
      </w:r>
      <w:r w:rsidRPr="0066637A">
        <w:rPr>
          <w:rFonts w:cstheme="minorHAnsi"/>
          <w:sz w:val="24"/>
          <w:szCs w:val="24"/>
        </w:rPr>
        <w:t xml:space="preserve">example of which is given in </w:t>
      </w:r>
      <w:r w:rsidRPr="0066637A">
        <w:rPr>
          <w:rFonts w:cstheme="minorHAnsi"/>
          <w:sz w:val="24"/>
          <w:szCs w:val="24"/>
        </w:rPr>
        <w:fldChar w:fldCharType="begin"/>
      </w:r>
      <w:r w:rsidRPr="0066637A">
        <w:rPr>
          <w:rFonts w:cstheme="minorHAnsi"/>
          <w:sz w:val="24"/>
          <w:szCs w:val="24"/>
        </w:rPr>
        <w:instrText xml:space="preserve"> REF _Ref117235556 \h  \* MERGEFORMAT </w:instrText>
      </w:r>
      <w:r w:rsidRPr="0066637A">
        <w:rPr>
          <w:rFonts w:cstheme="minorHAnsi"/>
          <w:sz w:val="24"/>
          <w:szCs w:val="24"/>
        </w:rPr>
      </w:r>
      <w:r w:rsidRPr="0066637A">
        <w:rPr>
          <w:rFonts w:cstheme="minorHAnsi"/>
          <w:sz w:val="24"/>
          <w:szCs w:val="24"/>
        </w:rPr>
        <w:fldChar w:fldCharType="separate"/>
      </w:r>
      <w:r w:rsidR="00067BD7" w:rsidRPr="0066637A">
        <w:rPr>
          <w:sz w:val="24"/>
        </w:rPr>
        <w:t>Figure</w:t>
      </w:r>
      <w:r w:rsidR="00067BD7" w:rsidRPr="0066637A">
        <w:t xml:space="preserve"> </w:t>
      </w:r>
      <w:r w:rsidR="00067BD7" w:rsidRPr="0066637A">
        <w:rPr>
          <w:noProof/>
        </w:rPr>
        <w:t>2</w:t>
      </w:r>
      <w:r w:rsidRPr="0066637A">
        <w:rPr>
          <w:rFonts w:cstheme="minorHAnsi"/>
          <w:sz w:val="24"/>
          <w:szCs w:val="24"/>
        </w:rPr>
        <w:fldChar w:fldCharType="end"/>
      </w:r>
      <w:r w:rsidR="00067BD7" w:rsidRPr="0066637A">
        <w:rPr>
          <w:rFonts w:cstheme="minorHAnsi"/>
          <w:sz w:val="24"/>
          <w:szCs w:val="24"/>
        </w:rPr>
        <w:t>.</w:t>
      </w:r>
      <w:r w:rsidRPr="0066637A">
        <w:rPr>
          <w:rFonts w:cstheme="minorHAnsi"/>
          <w:sz w:val="24"/>
          <w:szCs w:val="24"/>
        </w:rPr>
        <w:t xml:space="preserve">a. For the majority of the binary mixtures only minor deviations from </w:t>
      </w:r>
      <w:proofErr w:type="spellStart"/>
      <w:r w:rsidRPr="0066637A">
        <w:rPr>
          <w:rFonts w:cstheme="minorHAnsi"/>
          <w:sz w:val="24"/>
          <w:szCs w:val="24"/>
        </w:rPr>
        <w:t>Raoult’s</w:t>
      </w:r>
      <w:proofErr w:type="spellEnd"/>
      <w:r w:rsidRPr="0066637A">
        <w:rPr>
          <w:rFonts w:cstheme="minorHAnsi"/>
          <w:sz w:val="24"/>
          <w:szCs w:val="24"/>
        </w:rPr>
        <w:t xml:space="preserve"> law are observed</w:t>
      </w:r>
      <w:r w:rsidR="00963C2C" w:rsidRPr="0066637A">
        <w:rPr>
          <w:rFonts w:cstheme="minorHAnsi"/>
          <w:sz w:val="24"/>
          <w:szCs w:val="24"/>
        </w:rPr>
        <w:t>.</w:t>
      </w:r>
      <w:r w:rsidR="00963C2C" w:rsidRPr="0066637A">
        <w:rPr>
          <w:rFonts w:cstheme="minorHAnsi"/>
          <w:sz w:val="24"/>
          <w:szCs w:val="24"/>
        </w:rPr>
        <w:fldChar w:fldCharType="begin" w:fldLock="1"/>
      </w:r>
      <w:r w:rsidR="00746EAA" w:rsidRPr="0066637A">
        <w:rPr>
          <w:rFonts w:cstheme="minorHAnsi"/>
          <w:sz w:val="24"/>
          <w:szCs w:val="24"/>
        </w:rPr>
        <w:instrText>ADDIN CSL_CITATION {"citationItems":[{"id":"ITEM-1","itemData":{"author":[{"dropping-particle":"","family":"Raoult","given":"Francois Marie","non-dropping-particle":"","parse-names":false,"suffix":""}],"container-title":"Comptes Rendus Hebdomadaires des Séances de L'Academie des Sciences","id":"ITEM-1","issued":{"date-parts":[["1886"]]},"page":"1430-1433","title":"Loi générale des tensions de vapeur des dissolvants","type":"article-journal","volume":"104"},"uris":["http://www.mendeley.com/documents/?uuid=88b73fed-8231-458d-aea0-a95b5133cf70"]}],"mendeley":{"formattedCitation":"&lt;sup&gt;50&lt;/sup&gt;","plainTextFormattedCitation":"50","previouslyFormattedCitation":"&lt;sup&gt;50&lt;/sup&gt;"},"properties":{"noteIndex":0},"schema":"https://github.com/citation-style-language/schema/raw/master/csl-citation.json"}</w:instrText>
      </w:r>
      <w:r w:rsidR="00963C2C" w:rsidRPr="0066637A">
        <w:rPr>
          <w:rFonts w:cstheme="minorHAnsi"/>
          <w:sz w:val="24"/>
          <w:szCs w:val="24"/>
        </w:rPr>
        <w:fldChar w:fldCharType="separate"/>
      </w:r>
      <w:r w:rsidR="00963C2C" w:rsidRPr="0066637A">
        <w:rPr>
          <w:rFonts w:cstheme="minorHAnsi"/>
          <w:noProof/>
          <w:sz w:val="24"/>
          <w:szCs w:val="24"/>
          <w:vertAlign w:val="superscript"/>
        </w:rPr>
        <w:t>5</w:t>
      </w:r>
      <w:r w:rsidR="00EE35FA" w:rsidRPr="0066637A">
        <w:rPr>
          <w:rFonts w:cstheme="minorHAnsi"/>
          <w:noProof/>
          <w:sz w:val="24"/>
          <w:szCs w:val="24"/>
          <w:vertAlign w:val="superscript"/>
        </w:rPr>
        <w:t>1</w:t>
      </w:r>
      <w:r w:rsidR="00963C2C" w:rsidRPr="0066637A">
        <w:rPr>
          <w:rFonts w:cstheme="minorHAnsi"/>
          <w:sz w:val="24"/>
          <w:szCs w:val="24"/>
        </w:rPr>
        <w:fldChar w:fldCharType="end"/>
      </w:r>
    </w:p>
    <w:p w14:paraId="30B89DE5" w14:textId="13BFFD87" w:rsidR="000E3B6D" w:rsidRPr="0066637A" w:rsidRDefault="00963C2C" w:rsidP="002F6F80">
      <w:pPr>
        <w:spacing w:line="480" w:lineRule="auto"/>
        <w:jc w:val="both"/>
        <w:rPr>
          <w:rFonts w:cstheme="minorHAnsi"/>
          <w:sz w:val="24"/>
          <w:szCs w:val="24"/>
        </w:rPr>
      </w:pPr>
      <w:r w:rsidRPr="0066637A">
        <w:rPr>
          <w:rFonts w:cstheme="minorHAnsi"/>
          <w:sz w:val="24"/>
          <w:szCs w:val="24"/>
        </w:rPr>
        <w:t>H</w:t>
      </w:r>
      <w:r w:rsidR="0063753D" w:rsidRPr="0066637A">
        <w:rPr>
          <w:rFonts w:cstheme="minorHAnsi"/>
          <w:sz w:val="24"/>
          <w:szCs w:val="24"/>
        </w:rPr>
        <w:t xml:space="preserve">owever, there are a few binary mixtures within the dataset, which exhibit more pronounced deviations from </w:t>
      </w:r>
      <w:proofErr w:type="spellStart"/>
      <w:r w:rsidR="0063753D" w:rsidRPr="0066637A">
        <w:rPr>
          <w:rFonts w:cstheme="minorHAnsi"/>
          <w:sz w:val="24"/>
          <w:szCs w:val="24"/>
        </w:rPr>
        <w:t>Raoult’s</w:t>
      </w:r>
      <w:proofErr w:type="spellEnd"/>
      <w:r w:rsidR="0063753D" w:rsidRPr="0066637A">
        <w:rPr>
          <w:rFonts w:cstheme="minorHAnsi"/>
          <w:sz w:val="24"/>
          <w:szCs w:val="24"/>
        </w:rPr>
        <w:t xml:space="preserve"> law. </w:t>
      </w:r>
      <w:r w:rsidR="00A23F47" w:rsidRPr="0066637A">
        <w:rPr>
          <w:rFonts w:cstheme="minorHAnsi"/>
          <w:sz w:val="24"/>
          <w:szCs w:val="24"/>
        </w:rPr>
        <w:t>Here, interactions between different molecules are called unlike interactions, whereas like-like i</w:t>
      </w:r>
      <w:r w:rsidR="00031944" w:rsidRPr="0066637A">
        <w:rPr>
          <w:rFonts w:cstheme="minorHAnsi"/>
          <w:sz w:val="24"/>
          <w:szCs w:val="24"/>
        </w:rPr>
        <w:t>s used to appoint interactions between same components.</w:t>
      </w:r>
      <w:r w:rsidR="00A23F47" w:rsidRPr="0066637A">
        <w:rPr>
          <w:rFonts w:cstheme="minorHAnsi"/>
          <w:sz w:val="24"/>
          <w:szCs w:val="24"/>
        </w:rPr>
        <w:t xml:space="preserve"> </w:t>
      </w:r>
      <w:r w:rsidR="0063753D" w:rsidRPr="0066637A">
        <w:rPr>
          <w:rFonts w:cstheme="minorHAnsi"/>
          <w:sz w:val="24"/>
          <w:szCs w:val="24"/>
        </w:rPr>
        <w:t xml:space="preserve">The </w:t>
      </w:r>
      <w:r w:rsidR="0063753D" w:rsidRPr="0066637A">
        <w:rPr>
          <w:rFonts w:cstheme="minorHAnsi"/>
          <w:sz w:val="24"/>
          <w:szCs w:val="24"/>
        </w:rPr>
        <w:lastRenderedPageBreak/>
        <w:t xml:space="preserve">THF/MF mixture shows a small negative deviation from </w:t>
      </w:r>
      <w:proofErr w:type="spellStart"/>
      <w:r w:rsidR="0063753D" w:rsidRPr="0066637A">
        <w:rPr>
          <w:rFonts w:cstheme="minorHAnsi"/>
          <w:sz w:val="24"/>
          <w:szCs w:val="24"/>
        </w:rPr>
        <w:t>Raoult’s</w:t>
      </w:r>
      <w:proofErr w:type="spellEnd"/>
      <w:r w:rsidR="0063753D" w:rsidRPr="0066637A">
        <w:rPr>
          <w:rFonts w:cstheme="minorHAnsi"/>
          <w:sz w:val="24"/>
          <w:szCs w:val="24"/>
        </w:rPr>
        <w:t xml:space="preserve"> law</w:t>
      </w:r>
      <w:r w:rsidR="00FE46BD" w:rsidRPr="0066637A">
        <w:rPr>
          <w:rFonts w:cstheme="minorHAnsi"/>
          <w:sz w:val="24"/>
          <w:szCs w:val="24"/>
        </w:rPr>
        <w:t xml:space="preserve"> (</w:t>
      </w:r>
      <w:r w:rsidR="00FE46BD" w:rsidRPr="0066637A">
        <w:rPr>
          <w:rFonts w:cstheme="minorHAnsi"/>
          <w:sz w:val="24"/>
          <w:szCs w:val="24"/>
        </w:rPr>
        <w:fldChar w:fldCharType="begin"/>
      </w:r>
      <w:r w:rsidR="00FE46BD" w:rsidRPr="0066637A">
        <w:rPr>
          <w:rFonts w:cstheme="minorHAnsi"/>
          <w:sz w:val="24"/>
          <w:szCs w:val="24"/>
        </w:rPr>
        <w:instrText xml:space="preserve"> REF _Ref117235556 \h  \* MERGEFORMAT </w:instrText>
      </w:r>
      <w:r w:rsidR="00FE46BD" w:rsidRPr="0066637A">
        <w:rPr>
          <w:rFonts w:cstheme="minorHAnsi"/>
          <w:sz w:val="24"/>
          <w:szCs w:val="24"/>
        </w:rPr>
      </w:r>
      <w:r w:rsidR="00FE46BD" w:rsidRPr="0066637A">
        <w:rPr>
          <w:rFonts w:cstheme="minorHAnsi"/>
          <w:sz w:val="24"/>
          <w:szCs w:val="24"/>
        </w:rPr>
        <w:fldChar w:fldCharType="separate"/>
      </w:r>
      <w:r w:rsidR="00067BD7" w:rsidRPr="0066637A">
        <w:rPr>
          <w:rFonts w:cstheme="minorHAnsi"/>
          <w:sz w:val="24"/>
        </w:rPr>
        <w:t>Figure</w:t>
      </w:r>
      <w:r w:rsidR="00067BD7" w:rsidRPr="0066637A">
        <w:t xml:space="preserve"> </w:t>
      </w:r>
      <w:r w:rsidR="00067BD7" w:rsidRPr="0066637A">
        <w:rPr>
          <w:noProof/>
        </w:rPr>
        <w:t>2</w:t>
      </w:r>
      <w:r w:rsidR="00FE46BD" w:rsidRPr="0066637A">
        <w:rPr>
          <w:rFonts w:cstheme="minorHAnsi"/>
          <w:sz w:val="24"/>
          <w:szCs w:val="24"/>
        </w:rPr>
        <w:fldChar w:fldCharType="end"/>
      </w:r>
      <w:r w:rsidR="00FE46BD" w:rsidRPr="0066637A">
        <w:rPr>
          <w:rFonts w:cstheme="minorHAnsi"/>
          <w:sz w:val="24"/>
          <w:szCs w:val="24"/>
        </w:rPr>
        <w:t>.b)</w:t>
      </w:r>
      <w:r w:rsidR="0063753D" w:rsidRPr="0066637A">
        <w:rPr>
          <w:rFonts w:cstheme="minorHAnsi"/>
          <w:sz w:val="24"/>
          <w:szCs w:val="24"/>
        </w:rPr>
        <w:t xml:space="preserve">, indicating stronger unlike interactions and the </w:t>
      </w:r>
      <w:r w:rsidR="00022B52" w:rsidRPr="0066637A">
        <w:rPr>
          <w:rFonts w:cstheme="minorHAnsi"/>
          <w:sz w:val="24"/>
          <w:szCs w:val="24"/>
        </w:rPr>
        <w:t>components</w:t>
      </w:r>
      <w:r w:rsidR="0063753D" w:rsidRPr="0066637A">
        <w:rPr>
          <w:rFonts w:cstheme="minorHAnsi"/>
          <w:sz w:val="24"/>
          <w:szCs w:val="24"/>
        </w:rPr>
        <w:t xml:space="preserve"> are less volatile than in a thermodynamically ideal mixture</w:t>
      </w:r>
      <w:r w:rsidR="000D2522" w:rsidRPr="0066637A">
        <w:rPr>
          <w:rFonts w:cstheme="minorHAnsi"/>
          <w:sz w:val="24"/>
          <w:szCs w:val="24"/>
        </w:rPr>
        <w:t>.</w:t>
      </w:r>
      <w:r w:rsidRPr="0066637A">
        <w:rPr>
          <w:rFonts w:cstheme="minorHAnsi"/>
          <w:sz w:val="24"/>
          <w:szCs w:val="24"/>
        </w:rPr>
        <w:fldChar w:fldCharType="begin" w:fldLock="1"/>
      </w:r>
      <w:r w:rsidRPr="0066637A">
        <w:rPr>
          <w:rFonts w:cstheme="minorHAnsi"/>
          <w:sz w:val="24"/>
          <w:szCs w:val="24"/>
        </w:rPr>
        <w:instrText>ADDIN CSL_CITATION {"citationItems":[{"id":"ITEM-1","itemData":{"author":[{"dropping-particle":"","family":"Raoult","given":"Francois Marie","non-dropping-particle":"","parse-names":false,"suffix":""}],"container-title":"Comptes Rendus Hebdomadaires des Séances de L'Academie des Sciences","id":"ITEM-1","issued":{"date-parts":[["1886"]]},"page":"1430-1433","title":"Loi générale des tensions de vapeur des dissolvants","type":"article-journal","volume":"104"},"uris":["http://www.mendeley.com/documents/?uuid=88b73fed-8231-458d-aea0-a95b5133cf70"]}],"mendeley":{"formattedCitation":"&lt;sup&gt;50&lt;/sup&gt;","plainTextFormattedCitation":"50","previouslyFormattedCitation":"&lt;sup&gt;50&lt;/sup&gt;"},"properties":{"noteIndex":0},"schema":"https://github.com/citation-style-language/schema/raw/master/csl-citation.json"}</w:instrText>
      </w:r>
      <w:r w:rsidRPr="0066637A">
        <w:rPr>
          <w:rFonts w:cstheme="minorHAnsi"/>
          <w:sz w:val="24"/>
          <w:szCs w:val="24"/>
        </w:rPr>
        <w:fldChar w:fldCharType="separate"/>
      </w:r>
      <w:r w:rsidRPr="0066637A">
        <w:rPr>
          <w:rFonts w:cstheme="minorHAnsi"/>
          <w:noProof/>
          <w:sz w:val="24"/>
          <w:szCs w:val="24"/>
          <w:vertAlign w:val="superscript"/>
        </w:rPr>
        <w:t>5</w:t>
      </w:r>
      <w:r w:rsidR="00EE35FA" w:rsidRPr="0066637A">
        <w:rPr>
          <w:rFonts w:cstheme="minorHAnsi"/>
          <w:noProof/>
          <w:sz w:val="24"/>
          <w:szCs w:val="24"/>
          <w:vertAlign w:val="superscript"/>
        </w:rPr>
        <w:t>1</w:t>
      </w:r>
      <w:r w:rsidRPr="0066637A">
        <w:rPr>
          <w:rFonts w:cstheme="minorHAnsi"/>
          <w:sz w:val="24"/>
          <w:szCs w:val="24"/>
        </w:rPr>
        <w:fldChar w:fldCharType="end"/>
      </w:r>
      <w:r w:rsidR="000D2522" w:rsidRPr="0066637A">
        <w:rPr>
          <w:rFonts w:cstheme="minorHAnsi"/>
          <w:sz w:val="24"/>
          <w:szCs w:val="24"/>
        </w:rPr>
        <w:t xml:space="preserve"> </w:t>
      </w:r>
      <w:r w:rsidR="0063753D" w:rsidRPr="0066637A">
        <w:rPr>
          <w:rFonts w:cstheme="minorHAnsi"/>
          <w:sz w:val="24"/>
          <w:szCs w:val="24"/>
        </w:rPr>
        <w:t xml:space="preserve">Compared to the other </w:t>
      </w:r>
      <w:r w:rsidR="00022B52" w:rsidRPr="0066637A">
        <w:rPr>
          <w:rFonts w:cstheme="minorHAnsi"/>
          <w:sz w:val="24"/>
          <w:szCs w:val="24"/>
        </w:rPr>
        <w:t>components</w:t>
      </w:r>
      <w:r w:rsidR="0063753D" w:rsidRPr="0066637A">
        <w:rPr>
          <w:rFonts w:cstheme="minorHAnsi"/>
          <w:sz w:val="24"/>
          <w:szCs w:val="24"/>
        </w:rPr>
        <w:t xml:space="preserve"> in the </w:t>
      </w:r>
      <w:r w:rsidR="00D5584C" w:rsidRPr="0066637A">
        <w:rPr>
          <w:rFonts w:cstheme="minorHAnsi"/>
          <w:sz w:val="24"/>
          <w:szCs w:val="24"/>
        </w:rPr>
        <w:t xml:space="preserve">investigated </w:t>
      </w:r>
      <w:r w:rsidR="0063753D" w:rsidRPr="0066637A">
        <w:rPr>
          <w:rFonts w:cstheme="minorHAnsi"/>
          <w:sz w:val="24"/>
          <w:szCs w:val="24"/>
        </w:rPr>
        <w:t xml:space="preserve">product pool, THF and MF are </w:t>
      </w:r>
      <w:r w:rsidR="000E3B6D" w:rsidRPr="0066637A">
        <w:rPr>
          <w:rFonts w:cstheme="minorHAnsi"/>
          <w:sz w:val="24"/>
          <w:szCs w:val="24"/>
        </w:rPr>
        <w:t>smallest and least</w:t>
      </w:r>
      <w:r w:rsidR="0063753D" w:rsidRPr="0066637A">
        <w:rPr>
          <w:rFonts w:cstheme="minorHAnsi"/>
          <w:sz w:val="24"/>
          <w:szCs w:val="24"/>
        </w:rPr>
        <w:t xml:space="preserve"> polar. However, </w:t>
      </w:r>
      <w:r w:rsidR="000E3B6D" w:rsidRPr="0066637A">
        <w:rPr>
          <w:rFonts w:cstheme="minorHAnsi"/>
          <w:sz w:val="24"/>
          <w:szCs w:val="24"/>
        </w:rPr>
        <w:t xml:space="preserve">THF has a high electron density </w:t>
      </w:r>
      <w:r w:rsidR="00D21C7D" w:rsidRPr="0066637A">
        <w:rPr>
          <w:rFonts w:cstheme="minorHAnsi"/>
          <w:sz w:val="24"/>
          <w:szCs w:val="24"/>
        </w:rPr>
        <w:t>around the oxygen atom and since MF has a less strong negative</w:t>
      </w:r>
      <w:r w:rsidR="00031944" w:rsidRPr="0066637A">
        <w:rPr>
          <w:rFonts w:cstheme="minorHAnsi"/>
          <w:sz w:val="24"/>
          <w:szCs w:val="24"/>
        </w:rPr>
        <w:t>ly charged ring</w:t>
      </w:r>
      <w:r w:rsidR="00D21C7D" w:rsidRPr="0066637A">
        <w:rPr>
          <w:rFonts w:cstheme="minorHAnsi"/>
          <w:sz w:val="24"/>
          <w:szCs w:val="24"/>
        </w:rPr>
        <w:t xml:space="preserve"> and a slightly positively charged methyl group, it is likely that the two components interact </w:t>
      </w:r>
      <w:r w:rsidR="00067BD7" w:rsidRPr="0066637A">
        <w:rPr>
          <w:rFonts w:cstheme="minorHAnsi"/>
          <w:sz w:val="24"/>
          <w:szCs w:val="24"/>
        </w:rPr>
        <w:t xml:space="preserve">stronger </w:t>
      </w:r>
      <w:r w:rsidR="00D21C7D" w:rsidRPr="0066637A">
        <w:rPr>
          <w:rFonts w:cstheme="minorHAnsi"/>
          <w:sz w:val="24"/>
          <w:szCs w:val="24"/>
        </w:rPr>
        <w:t xml:space="preserve">with each other than with </w:t>
      </w:r>
      <w:r w:rsidR="00067BD7" w:rsidRPr="0066637A">
        <w:rPr>
          <w:rFonts w:cstheme="minorHAnsi"/>
          <w:sz w:val="24"/>
          <w:szCs w:val="24"/>
        </w:rPr>
        <w:t>themselves, resulting in a negative deviation</w:t>
      </w:r>
      <w:r w:rsidR="00D21C7D" w:rsidRPr="0066637A">
        <w:rPr>
          <w:rFonts w:cstheme="minorHAnsi"/>
          <w:sz w:val="24"/>
          <w:szCs w:val="24"/>
        </w:rPr>
        <w:t>.</w:t>
      </w:r>
    </w:p>
    <w:p w14:paraId="2D49318D" w14:textId="318D23FB" w:rsidR="00022A55" w:rsidRPr="0066637A" w:rsidRDefault="0063753D" w:rsidP="002F6F80">
      <w:pPr>
        <w:spacing w:line="480" w:lineRule="auto"/>
        <w:jc w:val="both"/>
        <w:rPr>
          <w:rFonts w:cstheme="minorHAnsi"/>
          <w:sz w:val="24"/>
          <w:szCs w:val="24"/>
        </w:rPr>
      </w:pPr>
      <w:r w:rsidRPr="0066637A">
        <w:rPr>
          <w:rFonts w:cstheme="minorHAnsi"/>
          <w:sz w:val="24"/>
          <w:szCs w:val="24"/>
        </w:rPr>
        <w:t>However, i</w:t>
      </w:r>
      <w:r w:rsidR="00E421B2" w:rsidRPr="0066637A">
        <w:rPr>
          <w:rFonts w:cstheme="minorHAnsi"/>
          <w:sz w:val="24"/>
          <w:szCs w:val="24"/>
        </w:rPr>
        <w:t xml:space="preserve">n this product pool </w:t>
      </w:r>
      <w:r w:rsidR="009720D2" w:rsidRPr="0066637A">
        <w:rPr>
          <w:rFonts w:cstheme="minorHAnsi"/>
          <w:sz w:val="24"/>
          <w:szCs w:val="24"/>
        </w:rPr>
        <w:t>mostly</w:t>
      </w:r>
      <w:r w:rsidR="00E421B2" w:rsidRPr="0066637A">
        <w:rPr>
          <w:rFonts w:cstheme="minorHAnsi"/>
          <w:sz w:val="24"/>
          <w:szCs w:val="24"/>
        </w:rPr>
        <w:t xml:space="preserve"> positive deviations from </w:t>
      </w:r>
      <w:proofErr w:type="spellStart"/>
      <w:r w:rsidR="00E421B2" w:rsidRPr="0066637A">
        <w:rPr>
          <w:rFonts w:cstheme="minorHAnsi"/>
          <w:sz w:val="24"/>
          <w:szCs w:val="24"/>
        </w:rPr>
        <w:t>Raoult’s</w:t>
      </w:r>
      <w:proofErr w:type="spellEnd"/>
      <w:r w:rsidR="00E421B2" w:rsidRPr="0066637A">
        <w:rPr>
          <w:rFonts w:cstheme="minorHAnsi"/>
          <w:sz w:val="24"/>
          <w:szCs w:val="24"/>
        </w:rPr>
        <w:t xml:space="preserve"> law were observed, indicating that like-like interactions are stronger and the </w:t>
      </w:r>
      <w:r w:rsidR="00022B52" w:rsidRPr="0066637A">
        <w:rPr>
          <w:rFonts w:cstheme="minorHAnsi"/>
          <w:sz w:val="24"/>
          <w:szCs w:val="24"/>
        </w:rPr>
        <w:t>components</w:t>
      </w:r>
      <w:r w:rsidR="00E421B2" w:rsidRPr="0066637A">
        <w:rPr>
          <w:rFonts w:cstheme="minorHAnsi"/>
          <w:sz w:val="24"/>
          <w:szCs w:val="24"/>
        </w:rPr>
        <w:t xml:space="preserve"> are more volatile than in a thermodynamically ideal mixture.</w:t>
      </w:r>
      <w:r w:rsidR="002C6765" w:rsidRPr="0066637A">
        <w:rPr>
          <w:rFonts w:cstheme="minorHAnsi"/>
          <w:sz w:val="24"/>
          <w:szCs w:val="24"/>
        </w:rPr>
        <w:t xml:space="preserve"> </w:t>
      </w:r>
      <w:r w:rsidR="00E00C1E" w:rsidRPr="0066637A">
        <w:rPr>
          <w:rFonts w:cstheme="minorHAnsi"/>
          <w:sz w:val="24"/>
          <w:szCs w:val="24"/>
        </w:rPr>
        <w:t xml:space="preserve">In the case of </w:t>
      </w:r>
      <w:r w:rsidR="00FE594E" w:rsidRPr="0066637A">
        <w:rPr>
          <w:rFonts w:cstheme="minorHAnsi"/>
          <w:sz w:val="24"/>
          <w:szCs w:val="24"/>
        </w:rPr>
        <w:t xml:space="preserve">the 14PD/F, </w:t>
      </w:r>
      <w:r w:rsidR="0034595E" w:rsidRPr="0066637A">
        <w:rPr>
          <w:rFonts w:cstheme="minorHAnsi"/>
          <w:sz w:val="24"/>
          <w:szCs w:val="24"/>
        </w:rPr>
        <w:t>CP/THF,</w:t>
      </w:r>
      <w:r w:rsidR="00255017" w:rsidRPr="0066637A">
        <w:rPr>
          <w:rFonts w:cstheme="minorHAnsi"/>
          <w:sz w:val="24"/>
          <w:szCs w:val="24"/>
        </w:rPr>
        <w:t xml:space="preserve"> </w:t>
      </w:r>
      <w:r w:rsidR="00FE594E" w:rsidRPr="0066637A">
        <w:rPr>
          <w:rFonts w:cstheme="minorHAnsi"/>
          <w:sz w:val="24"/>
          <w:szCs w:val="24"/>
        </w:rPr>
        <w:t>F/MF</w:t>
      </w:r>
      <w:r w:rsidR="00FE46BD" w:rsidRPr="0066637A">
        <w:rPr>
          <w:rFonts w:cstheme="minorHAnsi"/>
          <w:sz w:val="24"/>
          <w:szCs w:val="24"/>
        </w:rPr>
        <w:t xml:space="preserve"> (</w:t>
      </w:r>
      <w:r w:rsidR="00FE46BD" w:rsidRPr="0066637A">
        <w:rPr>
          <w:rFonts w:cstheme="minorHAnsi"/>
          <w:sz w:val="24"/>
          <w:szCs w:val="24"/>
        </w:rPr>
        <w:fldChar w:fldCharType="begin"/>
      </w:r>
      <w:r w:rsidR="00FE46BD" w:rsidRPr="0066637A">
        <w:rPr>
          <w:rFonts w:cstheme="minorHAnsi"/>
          <w:sz w:val="24"/>
          <w:szCs w:val="24"/>
        </w:rPr>
        <w:instrText xml:space="preserve"> REF _Ref117235556 \h  \* MERGEFORMAT </w:instrText>
      </w:r>
      <w:r w:rsidR="00FE46BD" w:rsidRPr="0066637A">
        <w:rPr>
          <w:rFonts w:cstheme="minorHAnsi"/>
          <w:sz w:val="24"/>
          <w:szCs w:val="24"/>
        </w:rPr>
      </w:r>
      <w:r w:rsidR="00FE46BD" w:rsidRPr="0066637A">
        <w:rPr>
          <w:rFonts w:cstheme="minorHAnsi"/>
          <w:sz w:val="24"/>
          <w:szCs w:val="24"/>
        </w:rPr>
        <w:fldChar w:fldCharType="separate"/>
      </w:r>
      <w:r w:rsidR="00FE46BD" w:rsidRPr="0066637A">
        <w:rPr>
          <w:sz w:val="24"/>
        </w:rPr>
        <w:t>Figure</w:t>
      </w:r>
      <w:r w:rsidR="00FE46BD" w:rsidRPr="0066637A">
        <w:t xml:space="preserve"> </w:t>
      </w:r>
      <w:r w:rsidR="00FE46BD" w:rsidRPr="0066637A">
        <w:rPr>
          <w:noProof/>
        </w:rPr>
        <w:t>2</w:t>
      </w:r>
      <w:r w:rsidR="00FE46BD" w:rsidRPr="0066637A">
        <w:rPr>
          <w:rFonts w:cstheme="minorHAnsi"/>
          <w:sz w:val="24"/>
          <w:szCs w:val="24"/>
        </w:rPr>
        <w:fldChar w:fldCharType="end"/>
      </w:r>
      <w:r w:rsidR="00FE46BD" w:rsidRPr="0066637A">
        <w:rPr>
          <w:rFonts w:cstheme="minorHAnsi"/>
          <w:sz w:val="24"/>
          <w:szCs w:val="24"/>
        </w:rPr>
        <w:t>.c)</w:t>
      </w:r>
      <w:r w:rsidR="00FE594E" w:rsidRPr="0066637A">
        <w:rPr>
          <w:rFonts w:cstheme="minorHAnsi"/>
          <w:sz w:val="24"/>
          <w:szCs w:val="24"/>
        </w:rPr>
        <w:t>, F/THF, F/THFA, GVL/THF</w:t>
      </w:r>
      <w:r w:rsidR="0034595E" w:rsidRPr="0066637A">
        <w:rPr>
          <w:rFonts w:cstheme="minorHAnsi"/>
          <w:sz w:val="24"/>
          <w:szCs w:val="24"/>
        </w:rPr>
        <w:t xml:space="preserve"> and THFA/MF </w:t>
      </w:r>
      <w:r w:rsidR="00FE594E" w:rsidRPr="0066637A">
        <w:rPr>
          <w:rFonts w:cstheme="minorHAnsi"/>
          <w:sz w:val="24"/>
          <w:szCs w:val="24"/>
        </w:rPr>
        <w:t xml:space="preserve">mixtures, small positive deviations from </w:t>
      </w:r>
      <w:proofErr w:type="spellStart"/>
      <w:r w:rsidR="00FE594E" w:rsidRPr="0066637A">
        <w:rPr>
          <w:rFonts w:cstheme="minorHAnsi"/>
          <w:sz w:val="24"/>
          <w:szCs w:val="24"/>
        </w:rPr>
        <w:t>Raoult’s</w:t>
      </w:r>
      <w:proofErr w:type="spellEnd"/>
      <w:r w:rsidR="00FE594E" w:rsidRPr="0066637A">
        <w:rPr>
          <w:rFonts w:cstheme="minorHAnsi"/>
          <w:sz w:val="24"/>
          <w:szCs w:val="24"/>
        </w:rPr>
        <w:t xml:space="preserve"> law are observed. </w:t>
      </w:r>
      <w:r w:rsidR="00596227" w:rsidRPr="0066637A">
        <w:rPr>
          <w:rFonts w:cstheme="minorHAnsi"/>
          <w:sz w:val="24"/>
          <w:szCs w:val="24"/>
        </w:rPr>
        <w:t xml:space="preserve">These deviations </w:t>
      </w:r>
      <w:r w:rsidR="00C71BBF" w:rsidRPr="0066637A">
        <w:rPr>
          <w:rFonts w:cstheme="minorHAnsi"/>
          <w:sz w:val="24"/>
          <w:szCs w:val="24"/>
        </w:rPr>
        <w:t xml:space="preserve">from </w:t>
      </w:r>
      <w:proofErr w:type="spellStart"/>
      <w:r w:rsidR="00C71BBF" w:rsidRPr="0066637A">
        <w:rPr>
          <w:rFonts w:cstheme="minorHAnsi"/>
          <w:sz w:val="24"/>
          <w:szCs w:val="24"/>
        </w:rPr>
        <w:t>ideality</w:t>
      </w:r>
      <w:proofErr w:type="spellEnd"/>
      <w:r w:rsidR="00C71BBF" w:rsidRPr="0066637A">
        <w:rPr>
          <w:rFonts w:cstheme="minorHAnsi"/>
          <w:sz w:val="24"/>
          <w:szCs w:val="24"/>
        </w:rPr>
        <w:t xml:space="preserve"> can be explained by </w:t>
      </w:r>
      <w:r w:rsidR="00886424" w:rsidRPr="0066637A">
        <w:rPr>
          <w:rFonts w:cstheme="minorHAnsi"/>
          <w:sz w:val="24"/>
          <w:szCs w:val="24"/>
        </w:rPr>
        <w:t xml:space="preserve">the polarity of the involved components. </w:t>
      </w:r>
      <w:r w:rsidR="00252E25" w:rsidRPr="0066637A">
        <w:rPr>
          <w:rFonts w:cstheme="minorHAnsi"/>
          <w:sz w:val="24"/>
          <w:szCs w:val="24"/>
        </w:rPr>
        <w:t xml:space="preserve">In all of these </w:t>
      </w:r>
      <w:r w:rsidR="0093361D" w:rsidRPr="0066637A">
        <w:rPr>
          <w:rFonts w:cstheme="minorHAnsi"/>
          <w:sz w:val="24"/>
          <w:szCs w:val="24"/>
        </w:rPr>
        <w:t xml:space="preserve">binary </w:t>
      </w:r>
      <w:r w:rsidR="00252E25" w:rsidRPr="0066637A">
        <w:rPr>
          <w:rFonts w:cstheme="minorHAnsi"/>
          <w:sz w:val="24"/>
          <w:szCs w:val="24"/>
        </w:rPr>
        <w:t xml:space="preserve">mixtures, one component is more polar than the other one, </w:t>
      </w:r>
      <w:r w:rsidR="002A6E88" w:rsidRPr="0066637A">
        <w:rPr>
          <w:rFonts w:cstheme="minorHAnsi"/>
          <w:sz w:val="24"/>
          <w:szCs w:val="24"/>
        </w:rPr>
        <w:t>thus like-like interactions</w:t>
      </w:r>
      <w:r w:rsidR="0093361D" w:rsidRPr="0066637A">
        <w:rPr>
          <w:rFonts w:cstheme="minorHAnsi"/>
          <w:sz w:val="24"/>
          <w:szCs w:val="24"/>
        </w:rPr>
        <w:t xml:space="preserve"> are preferred</w:t>
      </w:r>
      <w:r w:rsidR="002A6E88" w:rsidRPr="0066637A">
        <w:rPr>
          <w:rFonts w:cstheme="minorHAnsi"/>
          <w:sz w:val="24"/>
          <w:szCs w:val="24"/>
        </w:rPr>
        <w:t xml:space="preserve">. </w:t>
      </w:r>
      <w:r w:rsidR="00B83B4A" w:rsidRPr="0066637A">
        <w:rPr>
          <w:rFonts w:cstheme="minorHAnsi"/>
          <w:sz w:val="24"/>
          <w:szCs w:val="24"/>
        </w:rPr>
        <w:t xml:space="preserve">A clear example is the F/MF mixture, although structurally very similar F is more polar due to the aldehyde group. Therefore, like-like interactions are stronger in this mixture. Similarly, </w:t>
      </w:r>
      <w:r w:rsidR="00255017" w:rsidRPr="0066637A">
        <w:rPr>
          <w:rFonts w:cstheme="minorHAnsi"/>
          <w:sz w:val="24"/>
          <w:szCs w:val="24"/>
        </w:rPr>
        <w:t xml:space="preserve">CP/THF, </w:t>
      </w:r>
      <w:r w:rsidR="00B83B4A" w:rsidRPr="0066637A">
        <w:rPr>
          <w:rFonts w:cstheme="minorHAnsi"/>
          <w:sz w:val="24"/>
          <w:szCs w:val="24"/>
        </w:rPr>
        <w:t>F/THF</w:t>
      </w:r>
      <w:r w:rsidR="00E518BF" w:rsidRPr="0066637A">
        <w:rPr>
          <w:rFonts w:cstheme="minorHAnsi"/>
          <w:sz w:val="24"/>
          <w:szCs w:val="24"/>
        </w:rPr>
        <w:t xml:space="preserve"> and</w:t>
      </w:r>
      <w:r w:rsidR="0034595E" w:rsidRPr="0066637A">
        <w:rPr>
          <w:rFonts w:cstheme="minorHAnsi"/>
          <w:sz w:val="24"/>
          <w:szCs w:val="24"/>
        </w:rPr>
        <w:t xml:space="preserve"> </w:t>
      </w:r>
      <w:r w:rsidR="00B83B4A" w:rsidRPr="0066637A">
        <w:rPr>
          <w:rFonts w:cstheme="minorHAnsi"/>
          <w:sz w:val="24"/>
          <w:szCs w:val="24"/>
        </w:rPr>
        <w:t>GVL/THF</w:t>
      </w:r>
      <w:r w:rsidR="0034595E" w:rsidRPr="0066637A">
        <w:rPr>
          <w:rFonts w:cstheme="minorHAnsi"/>
          <w:sz w:val="24"/>
          <w:szCs w:val="24"/>
        </w:rPr>
        <w:t xml:space="preserve"> </w:t>
      </w:r>
      <w:r w:rsidR="00B83B4A" w:rsidRPr="0066637A">
        <w:rPr>
          <w:rFonts w:cstheme="minorHAnsi"/>
          <w:sz w:val="24"/>
          <w:szCs w:val="24"/>
        </w:rPr>
        <w:t xml:space="preserve">show positive deviations from </w:t>
      </w:r>
      <w:proofErr w:type="spellStart"/>
      <w:r w:rsidR="00B83B4A" w:rsidRPr="0066637A">
        <w:rPr>
          <w:rFonts w:cstheme="minorHAnsi"/>
          <w:sz w:val="24"/>
          <w:szCs w:val="24"/>
        </w:rPr>
        <w:t>Raoult’s</w:t>
      </w:r>
      <w:proofErr w:type="spellEnd"/>
      <w:r w:rsidR="00B83B4A" w:rsidRPr="0066637A">
        <w:rPr>
          <w:rFonts w:cstheme="minorHAnsi"/>
          <w:sz w:val="24"/>
          <w:szCs w:val="24"/>
        </w:rPr>
        <w:t xml:space="preserve"> law, </w:t>
      </w:r>
      <w:r w:rsidR="001F386A" w:rsidRPr="0066637A">
        <w:rPr>
          <w:rFonts w:cstheme="minorHAnsi"/>
          <w:sz w:val="24"/>
          <w:szCs w:val="24"/>
        </w:rPr>
        <w:t>due to</w:t>
      </w:r>
      <w:r w:rsidR="00B83B4A" w:rsidRPr="0066637A">
        <w:rPr>
          <w:rFonts w:cstheme="minorHAnsi"/>
          <w:sz w:val="24"/>
          <w:szCs w:val="24"/>
        </w:rPr>
        <w:t xml:space="preserve"> the difference in polarity of the two </w:t>
      </w:r>
      <w:r w:rsidR="00022B52" w:rsidRPr="0066637A">
        <w:rPr>
          <w:rFonts w:cstheme="minorHAnsi"/>
          <w:sz w:val="24"/>
          <w:szCs w:val="24"/>
        </w:rPr>
        <w:t>components</w:t>
      </w:r>
      <w:r w:rsidR="00B83B4A" w:rsidRPr="0066637A">
        <w:rPr>
          <w:rFonts w:cstheme="minorHAnsi"/>
          <w:sz w:val="24"/>
          <w:szCs w:val="24"/>
        </w:rPr>
        <w:t>. Another reason positive deviations are observed</w:t>
      </w:r>
      <w:r w:rsidR="00022A55" w:rsidRPr="0066637A">
        <w:rPr>
          <w:rFonts w:cstheme="minorHAnsi"/>
          <w:sz w:val="24"/>
          <w:szCs w:val="24"/>
        </w:rPr>
        <w:t xml:space="preserve">, is the possibility for one </w:t>
      </w:r>
      <w:r w:rsidR="00C1122D" w:rsidRPr="0066637A">
        <w:rPr>
          <w:rFonts w:cstheme="minorHAnsi"/>
          <w:sz w:val="24"/>
          <w:szCs w:val="24"/>
        </w:rPr>
        <w:t>component</w:t>
      </w:r>
      <w:r w:rsidR="00022A55" w:rsidRPr="0066637A">
        <w:rPr>
          <w:rFonts w:cstheme="minorHAnsi"/>
          <w:sz w:val="24"/>
          <w:szCs w:val="24"/>
        </w:rPr>
        <w:t xml:space="preserve"> to form hydrogen bridges</w:t>
      </w:r>
      <w:r w:rsidR="001F386A" w:rsidRPr="0066637A">
        <w:rPr>
          <w:rFonts w:cstheme="minorHAnsi"/>
          <w:sz w:val="24"/>
          <w:szCs w:val="24"/>
        </w:rPr>
        <w:t xml:space="preserve"> with itself</w:t>
      </w:r>
      <w:r w:rsidR="00022A55" w:rsidRPr="0066637A">
        <w:rPr>
          <w:rFonts w:cstheme="minorHAnsi"/>
          <w:sz w:val="24"/>
          <w:szCs w:val="24"/>
        </w:rPr>
        <w:t xml:space="preserve">, having both hydrogen bond donor and acceptor atoms. In some cases this only accounts for small deviations from </w:t>
      </w:r>
      <w:proofErr w:type="spellStart"/>
      <w:r w:rsidR="00022A55" w:rsidRPr="0066637A">
        <w:rPr>
          <w:rFonts w:cstheme="minorHAnsi"/>
          <w:sz w:val="24"/>
          <w:szCs w:val="24"/>
        </w:rPr>
        <w:t>Raoult’s</w:t>
      </w:r>
      <w:proofErr w:type="spellEnd"/>
      <w:r w:rsidR="00022A55" w:rsidRPr="0066637A">
        <w:rPr>
          <w:rFonts w:cstheme="minorHAnsi"/>
          <w:sz w:val="24"/>
          <w:szCs w:val="24"/>
        </w:rPr>
        <w:t xml:space="preserve"> law, since the second component in the mixture has a hydrogen bridge </w:t>
      </w:r>
      <w:r w:rsidR="00C37C7F" w:rsidRPr="0066637A">
        <w:rPr>
          <w:rFonts w:cstheme="minorHAnsi"/>
          <w:sz w:val="24"/>
          <w:szCs w:val="24"/>
        </w:rPr>
        <w:t xml:space="preserve">acceptor </w:t>
      </w:r>
      <w:r w:rsidR="00022A55" w:rsidRPr="0066637A">
        <w:rPr>
          <w:rFonts w:cstheme="minorHAnsi"/>
          <w:sz w:val="24"/>
          <w:szCs w:val="24"/>
        </w:rPr>
        <w:t xml:space="preserve">atom, allowing for hydrogen bridge formation as well. </w:t>
      </w:r>
      <w:r w:rsidR="00C92EBF" w:rsidRPr="0066637A">
        <w:rPr>
          <w:rFonts w:cstheme="minorHAnsi"/>
          <w:sz w:val="24"/>
          <w:szCs w:val="24"/>
        </w:rPr>
        <w:t xml:space="preserve">Notably, this is only observed for the 14PD/F and F/THFA mixtures. The F/FA mixture could be expected to </w:t>
      </w:r>
      <w:r w:rsidR="006F7DC3" w:rsidRPr="0066637A">
        <w:rPr>
          <w:rFonts w:cstheme="minorHAnsi"/>
          <w:sz w:val="24"/>
          <w:szCs w:val="24"/>
        </w:rPr>
        <w:t xml:space="preserve">have </w:t>
      </w:r>
      <w:r w:rsidR="00C92EBF" w:rsidRPr="0066637A">
        <w:rPr>
          <w:rFonts w:cstheme="minorHAnsi"/>
          <w:sz w:val="24"/>
          <w:szCs w:val="24"/>
        </w:rPr>
        <w:t xml:space="preserve">similar behaviour, but the molecular structures of F and FA </w:t>
      </w:r>
      <w:r w:rsidR="00EF5558" w:rsidRPr="0066637A">
        <w:rPr>
          <w:rFonts w:cstheme="minorHAnsi"/>
          <w:sz w:val="24"/>
          <w:szCs w:val="24"/>
        </w:rPr>
        <w:t xml:space="preserve">differ very little, enhancing unlike interactions. </w:t>
      </w:r>
      <w:r w:rsidR="00022A55" w:rsidRPr="0066637A">
        <w:rPr>
          <w:rFonts w:cstheme="minorHAnsi"/>
          <w:sz w:val="24"/>
          <w:szCs w:val="24"/>
        </w:rPr>
        <w:t xml:space="preserve">The mixtures of </w:t>
      </w:r>
      <w:r w:rsidR="005E17EB" w:rsidRPr="0066637A">
        <w:rPr>
          <w:rFonts w:cstheme="minorHAnsi"/>
          <w:sz w:val="24"/>
          <w:szCs w:val="24"/>
        </w:rPr>
        <w:t xml:space="preserve">THFA/MF, </w:t>
      </w:r>
      <w:r w:rsidR="003F503A" w:rsidRPr="0066637A">
        <w:rPr>
          <w:rFonts w:cstheme="minorHAnsi"/>
          <w:sz w:val="24"/>
          <w:szCs w:val="24"/>
        </w:rPr>
        <w:t>14PD/MF</w:t>
      </w:r>
      <w:r w:rsidR="00FE46BD" w:rsidRPr="0066637A">
        <w:rPr>
          <w:rFonts w:cstheme="minorHAnsi"/>
          <w:sz w:val="24"/>
          <w:szCs w:val="24"/>
        </w:rPr>
        <w:t xml:space="preserve"> (</w:t>
      </w:r>
      <w:r w:rsidR="00FE46BD" w:rsidRPr="0066637A">
        <w:rPr>
          <w:rFonts w:cstheme="minorHAnsi"/>
          <w:sz w:val="24"/>
          <w:szCs w:val="24"/>
        </w:rPr>
        <w:fldChar w:fldCharType="begin"/>
      </w:r>
      <w:r w:rsidR="00FE46BD" w:rsidRPr="0066637A">
        <w:rPr>
          <w:rFonts w:cstheme="minorHAnsi"/>
          <w:sz w:val="24"/>
          <w:szCs w:val="24"/>
        </w:rPr>
        <w:instrText xml:space="preserve"> REF _Ref117235556 \h  \* MERGEFORMAT </w:instrText>
      </w:r>
      <w:r w:rsidR="00FE46BD" w:rsidRPr="0066637A">
        <w:rPr>
          <w:rFonts w:cstheme="minorHAnsi"/>
          <w:sz w:val="24"/>
          <w:szCs w:val="24"/>
        </w:rPr>
      </w:r>
      <w:r w:rsidR="00FE46BD" w:rsidRPr="0066637A">
        <w:rPr>
          <w:rFonts w:cstheme="minorHAnsi"/>
          <w:sz w:val="24"/>
          <w:szCs w:val="24"/>
        </w:rPr>
        <w:fldChar w:fldCharType="separate"/>
      </w:r>
      <w:r w:rsidR="00FE46BD" w:rsidRPr="0066637A">
        <w:rPr>
          <w:sz w:val="24"/>
        </w:rPr>
        <w:t>Figure</w:t>
      </w:r>
      <w:r w:rsidR="00FE46BD" w:rsidRPr="0066637A">
        <w:t xml:space="preserve"> </w:t>
      </w:r>
      <w:r w:rsidR="00FE46BD" w:rsidRPr="0066637A">
        <w:rPr>
          <w:noProof/>
        </w:rPr>
        <w:t>2</w:t>
      </w:r>
      <w:r w:rsidR="00FE46BD" w:rsidRPr="0066637A">
        <w:rPr>
          <w:rFonts w:cstheme="minorHAnsi"/>
          <w:sz w:val="24"/>
          <w:szCs w:val="24"/>
        </w:rPr>
        <w:fldChar w:fldCharType="end"/>
      </w:r>
      <w:r w:rsidR="00FE46BD" w:rsidRPr="0066637A">
        <w:rPr>
          <w:rFonts w:cstheme="minorHAnsi"/>
          <w:sz w:val="24"/>
          <w:szCs w:val="24"/>
        </w:rPr>
        <w:t>.d)</w:t>
      </w:r>
      <w:r w:rsidR="00EF5558" w:rsidRPr="0066637A">
        <w:rPr>
          <w:rFonts w:cstheme="minorHAnsi"/>
          <w:sz w:val="24"/>
          <w:szCs w:val="24"/>
        </w:rPr>
        <w:t xml:space="preserve"> and </w:t>
      </w:r>
      <w:r w:rsidR="003F503A" w:rsidRPr="0066637A">
        <w:rPr>
          <w:rFonts w:cstheme="minorHAnsi"/>
          <w:sz w:val="24"/>
          <w:szCs w:val="24"/>
        </w:rPr>
        <w:lastRenderedPageBreak/>
        <w:t>FA/MF show</w:t>
      </w:r>
      <w:r w:rsidR="000C5C9C" w:rsidRPr="0066637A">
        <w:rPr>
          <w:rFonts w:cstheme="minorHAnsi"/>
          <w:sz w:val="24"/>
          <w:szCs w:val="24"/>
        </w:rPr>
        <w:t xml:space="preserve"> positive deviations</w:t>
      </w:r>
      <w:r w:rsidR="003F503A" w:rsidRPr="0066637A">
        <w:rPr>
          <w:rFonts w:cstheme="minorHAnsi"/>
          <w:sz w:val="24"/>
          <w:szCs w:val="24"/>
        </w:rPr>
        <w:t xml:space="preserve"> from </w:t>
      </w:r>
      <w:proofErr w:type="spellStart"/>
      <w:r w:rsidR="003F503A" w:rsidRPr="0066637A">
        <w:rPr>
          <w:rFonts w:cstheme="minorHAnsi"/>
          <w:sz w:val="24"/>
          <w:szCs w:val="24"/>
        </w:rPr>
        <w:t>Raoult’s</w:t>
      </w:r>
      <w:proofErr w:type="spellEnd"/>
      <w:r w:rsidR="003F503A" w:rsidRPr="0066637A">
        <w:rPr>
          <w:rFonts w:cstheme="minorHAnsi"/>
          <w:sz w:val="24"/>
          <w:szCs w:val="24"/>
        </w:rPr>
        <w:t xml:space="preserve"> law</w:t>
      </w:r>
      <w:r w:rsidR="005E17EB" w:rsidRPr="0066637A">
        <w:rPr>
          <w:rFonts w:cstheme="minorHAnsi"/>
          <w:sz w:val="24"/>
          <w:szCs w:val="24"/>
        </w:rPr>
        <w:t xml:space="preserve"> as well</w:t>
      </w:r>
      <w:r w:rsidR="003F503A" w:rsidRPr="0066637A">
        <w:rPr>
          <w:rFonts w:cstheme="minorHAnsi"/>
          <w:sz w:val="24"/>
          <w:szCs w:val="24"/>
        </w:rPr>
        <w:t xml:space="preserve">, since </w:t>
      </w:r>
      <w:r w:rsidR="005E17EB" w:rsidRPr="0066637A">
        <w:rPr>
          <w:rFonts w:cstheme="minorHAnsi"/>
          <w:sz w:val="24"/>
          <w:szCs w:val="24"/>
        </w:rPr>
        <w:t xml:space="preserve">THFA, </w:t>
      </w:r>
      <w:r w:rsidR="003F503A" w:rsidRPr="0066637A">
        <w:rPr>
          <w:rFonts w:cstheme="minorHAnsi"/>
          <w:sz w:val="24"/>
          <w:szCs w:val="24"/>
        </w:rPr>
        <w:t>14PD</w:t>
      </w:r>
      <w:r w:rsidR="00BF7E29" w:rsidRPr="0066637A">
        <w:rPr>
          <w:rFonts w:cstheme="minorHAnsi"/>
          <w:sz w:val="24"/>
          <w:szCs w:val="24"/>
        </w:rPr>
        <w:t xml:space="preserve"> and </w:t>
      </w:r>
      <w:r w:rsidR="003F503A" w:rsidRPr="0066637A">
        <w:rPr>
          <w:rFonts w:cstheme="minorHAnsi"/>
          <w:sz w:val="24"/>
          <w:szCs w:val="24"/>
        </w:rPr>
        <w:t>FA are prone to hydrogen bridge formation. However, since the oxygen of MF is shielded by the</w:t>
      </w:r>
      <w:r w:rsidR="001F386A" w:rsidRPr="0066637A">
        <w:rPr>
          <w:rFonts w:cstheme="minorHAnsi"/>
          <w:sz w:val="24"/>
          <w:szCs w:val="24"/>
        </w:rPr>
        <w:t xml:space="preserve"> ring and the</w:t>
      </w:r>
      <w:r w:rsidR="003F503A" w:rsidRPr="0066637A">
        <w:rPr>
          <w:rFonts w:cstheme="minorHAnsi"/>
          <w:sz w:val="24"/>
          <w:szCs w:val="24"/>
        </w:rPr>
        <w:t xml:space="preserve"> methyl group, it is </w:t>
      </w:r>
      <w:r w:rsidR="00523579" w:rsidRPr="0066637A">
        <w:rPr>
          <w:rFonts w:cstheme="minorHAnsi"/>
          <w:sz w:val="24"/>
          <w:szCs w:val="24"/>
        </w:rPr>
        <w:t xml:space="preserve">less </w:t>
      </w:r>
      <w:r w:rsidR="003F503A" w:rsidRPr="0066637A">
        <w:rPr>
          <w:rFonts w:cstheme="minorHAnsi"/>
          <w:sz w:val="24"/>
          <w:szCs w:val="24"/>
        </w:rPr>
        <w:t xml:space="preserve">accessible for hydrogen bonding. Hence, like-like interaction is preferred over unlike interaction in these mixtures. </w:t>
      </w:r>
      <w:r w:rsidR="005E17EB" w:rsidRPr="0066637A">
        <w:rPr>
          <w:rFonts w:cstheme="minorHAnsi"/>
          <w:sz w:val="24"/>
          <w:szCs w:val="24"/>
        </w:rPr>
        <w:t>The deviation is</w:t>
      </w:r>
      <w:r w:rsidR="00930C20" w:rsidRPr="0066637A">
        <w:rPr>
          <w:rFonts w:cstheme="minorHAnsi"/>
          <w:sz w:val="24"/>
          <w:szCs w:val="24"/>
        </w:rPr>
        <w:t xml:space="preserve"> less</w:t>
      </w:r>
      <w:r w:rsidR="005E17EB" w:rsidRPr="0066637A">
        <w:rPr>
          <w:rFonts w:cstheme="minorHAnsi"/>
          <w:sz w:val="24"/>
          <w:szCs w:val="24"/>
        </w:rPr>
        <w:t xml:space="preserve"> pronounced in the</w:t>
      </w:r>
      <w:r w:rsidR="00930C20" w:rsidRPr="0066637A">
        <w:rPr>
          <w:rFonts w:cstheme="minorHAnsi"/>
          <w:sz w:val="24"/>
          <w:szCs w:val="24"/>
        </w:rPr>
        <w:t xml:space="preserve"> THFA/MF mixture than in the</w:t>
      </w:r>
      <w:r w:rsidR="005E17EB" w:rsidRPr="0066637A">
        <w:rPr>
          <w:rFonts w:cstheme="minorHAnsi"/>
          <w:sz w:val="24"/>
          <w:szCs w:val="24"/>
        </w:rPr>
        <w:t xml:space="preserve"> 14PD/MF and FA/MF mixtures, since the hydrogen bond donor and acceptor groups </w:t>
      </w:r>
      <w:r w:rsidR="00930C20" w:rsidRPr="0066637A">
        <w:rPr>
          <w:rFonts w:cstheme="minorHAnsi"/>
          <w:sz w:val="24"/>
          <w:szCs w:val="24"/>
        </w:rPr>
        <w:t xml:space="preserve">of 14PD and FA </w:t>
      </w:r>
      <w:r w:rsidR="005E17EB" w:rsidRPr="0066637A">
        <w:rPr>
          <w:rFonts w:cstheme="minorHAnsi"/>
          <w:sz w:val="24"/>
          <w:szCs w:val="24"/>
        </w:rPr>
        <w:t xml:space="preserve">are more accessible than in THFA. </w:t>
      </w:r>
      <w:r w:rsidR="001C4705" w:rsidRPr="0066637A">
        <w:rPr>
          <w:rFonts w:cstheme="minorHAnsi"/>
          <w:sz w:val="24"/>
          <w:szCs w:val="24"/>
        </w:rPr>
        <w:t>In case of the 14PD/MF mixture</w:t>
      </w:r>
      <w:r w:rsidR="0093361D" w:rsidRPr="0066637A">
        <w:rPr>
          <w:rFonts w:cstheme="minorHAnsi"/>
          <w:sz w:val="24"/>
          <w:szCs w:val="24"/>
        </w:rPr>
        <w:t>,</w:t>
      </w:r>
      <w:r w:rsidR="001C4705" w:rsidRPr="0066637A">
        <w:rPr>
          <w:rFonts w:cstheme="minorHAnsi"/>
          <w:sz w:val="24"/>
          <w:szCs w:val="24"/>
        </w:rPr>
        <w:t xml:space="preserve"> this deviation is most pronounced, due to the presence of </w:t>
      </w:r>
      <w:r w:rsidR="009E3F73" w:rsidRPr="0066637A">
        <w:rPr>
          <w:rFonts w:cstheme="minorHAnsi"/>
          <w:sz w:val="24"/>
          <w:szCs w:val="24"/>
        </w:rPr>
        <w:t xml:space="preserve">a </w:t>
      </w:r>
      <w:r w:rsidR="001C4705" w:rsidRPr="0066637A">
        <w:rPr>
          <w:rFonts w:cstheme="minorHAnsi"/>
          <w:sz w:val="24"/>
          <w:szCs w:val="24"/>
        </w:rPr>
        <w:t>linear conformer of 14PD.</w:t>
      </w:r>
      <w:r w:rsidR="009E3F73" w:rsidRPr="0066637A">
        <w:rPr>
          <w:rFonts w:cstheme="minorHAnsi"/>
          <w:sz w:val="24"/>
          <w:szCs w:val="24"/>
        </w:rPr>
        <w:t xml:space="preserve"> In the COSMO-RS calculations, 14PD is present as a linear conformer, which can form 2 hydrogen bonds with other compounds, and a ‘cyclic’ conformer forming an intramolecular hydrogen bond between the hydroxyl groups, which allows for only 1 hydrogen that can form hydrogen bonds with other compounds.</w:t>
      </w:r>
      <w:r w:rsidR="001C4705" w:rsidRPr="0066637A">
        <w:rPr>
          <w:rFonts w:cstheme="minorHAnsi"/>
          <w:sz w:val="24"/>
          <w:szCs w:val="24"/>
        </w:rPr>
        <w:t xml:space="preserve"> If only the </w:t>
      </w:r>
      <w:r w:rsidR="009E3F73" w:rsidRPr="0066637A">
        <w:rPr>
          <w:rFonts w:cstheme="minorHAnsi"/>
          <w:sz w:val="24"/>
          <w:szCs w:val="24"/>
        </w:rPr>
        <w:t>‘cyclic’</w:t>
      </w:r>
      <w:r w:rsidR="001C4705" w:rsidRPr="0066637A">
        <w:rPr>
          <w:rFonts w:cstheme="minorHAnsi"/>
          <w:sz w:val="24"/>
          <w:szCs w:val="24"/>
        </w:rPr>
        <w:t xml:space="preserve"> conformer would be present, only small deviations would be observed</w:t>
      </w:r>
      <w:r w:rsidR="009E3F73" w:rsidRPr="0066637A">
        <w:rPr>
          <w:rFonts w:cstheme="minorHAnsi"/>
          <w:sz w:val="24"/>
          <w:szCs w:val="24"/>
        </w:rPr>
        <w:t xml:space="preserve"> due to the lower polarity.</w:t>
      </w:r>
      <w:r w:rsidR="001C4705" w:rsidRPr="0066637A">
        <w:rPr>
          <w:rFonts w:cstheme="minorHAnsi"/>
          <w:sz w:val="24"/>
          <w:szCs w:val="24"/>
        </w:rPr>
        <w:t xml:space="preserve"> However, </w:t>
      </w:r>
      <w:r w:rsidR="009E3F73" w:rsidRPr="0066637A">
        <w:rPr>
          <w:rFonts w:cstheme="minorHAnsi"/>
          <w:sz w:val="24"/>
          <w:szCs w:val="24"/>
        </w:rPr>
        <w:t xml:space="preserve">the linear form of </w:t>
      </w:r>
      <w:r w:rsidR="00930C20" w:rsidRPr="0066637A">
        <w:rPr>
          <w:rFonts w:cstheme="minorHAnsi"/>
          <w:sz w:val="24"/>
          <w:szCs w:val="24"/>
        </w:rPr>
        <w:t xml:space="preserve">14PD is </w:t>
      </w:r>
      <w:r w:rsidR="009E3F73" w:rsidRPr="0066637A">
        <w:rPr>
          <w:rFonts w:cstheme="minorHAnsi"/>
          <w:sz w:val="24"/>
          <w:szCs w:val="24"/>
        </w:rPr>
        <w:t>highly</w:t>
      </w:r>
      <w:r w:rsidR="00930C20" w:rsidRPr="0066637A">
        <w:rPr>
          <w:rFonts w:cstheme="minorHAnsi"/>
          <w:sz w:val="24"/>
          <w:szCs w:val="24"/>
        </w:rPr>
        <w:t xml:space="preserve"> polar </w:t>
      </w:r>
      <w:r w:rsidR="009E3F73" w:rsidRPr="0066637A">
        <w:rPr>
          <w:rFonts w:cstheme="minorHAnsi"/>
          <w:sz w:val="24"/>
          <w:szCs w:val="24"/>
        </w:rPr>
        <w:t>due to the two hydrogen bonds it can form</w:t>
      </w:r>
      <w:r w:rsidR="00930C20" w:rsidRPr="0066637A">
        <w:rPr>
          <w:rFonts w:cstheme="minorHAnsi"/>
          <w:sz w:val="24"/>
          <w:szCs w:val="24"/>
        </w:rPr>
        <w:t>, which results in high activities at low concentrations of 14PD</w:t>
      </w:r>
      <w:r w:rsidR="003B69F5" w:rsidRPr="0066637A">
        <w:rPr>
          <w:rFonts w:cstheme="minorHAnsi"/>
          <w:sz w:val="24"/>
          <w:szCs w:val="24"/>
        </w:rPr>
        <w:t xml:space="preserve">, explaining the strong positive deviation from </w:t>
      </w:r>
      <w:proofErr w:type="spellStart"/>
      <w:r w:rsidR="003B69F5" w:rsidRPr="0066637A">
        <w:rPr>
          <w:rFonts w:cstheme="minorHAnsi"/>
          <w:sz w:val="24"/>
          <w:szCs w:val="24"/>
        </w:rPr>
        <w:t>Raoult’s</w:t>
      </w:r>
      <w:proofErr w:type="spellEnd"/>
      <w:r w:rsidR="003B69F5" w:rsidRPr="0066637A">
        <w:rPr>
          <w:rFonts w:cstheme="minorHAnsi"/>
          <w:sz w:val="24"/>
          <w:szCs w:val="24"/>
        </w:rPr>
        <w:t xml:space="preserve"> law.</w:t>
      </w:r>
    </w:p>
    <w:p w14:paraId="31BA8571" w14:textId="3FAF49C9" w:rsidR="00703655" w:rsidRPr="0066637A" w:rsidRDefault="00997B1C" w:rsidP="003B199D">
      <w:pPr>
        <w:pStyle w:val="Kop2"/>
        <w:numPr>
          <w:ilvl w:val="0"/>
          <w:numId w:val="0"/>
        </w:numPr>
        <w:spacing w:line="480" w:lineRule="auto"/>
        <w:jc w:val="both"/>
        <w:rPr>
          <w:rFonts w:asciiTheme="minorHAnsi" w:hAnsiTheme="minorHAnsi" w:cstheme="minorHAnsi"/>
          <w:sz w:val="24"/>
          <w:szCs w:val="24"/>
        </w:rPr>
      </w:pPr>
      <w:r w:rsidRPr="0066637A">
        <w:rPr>
          <w:rFonts w:asciiTheme="minorHAnsi" w:hAnsiTheme="minorHAnsi" w:cstheme="minorHAnsi"/>
          <w:sz w:val="24"/>
          <w:szCs w:val="24"/>
        </w:rPr>
        <w:t>Determination of n</w:t>
      </w:r>
      <w:r w:rsidR="009F425C" w:rsidRPr="0066637A">
        <w:rPr>
          <w:rFonts w:asciiTheme="minorHAnsi" w:hAnsiTheme="minorHAnsi" w:cstheme="minorHAnsi"/>
          <w:sz w:val="24"/>
          <w:szCs w:val="24"/>
        </w:rPr>
        <w:t>ew NRTL</w:t>
      </w:r>
      <w:r w:rsidRPr="0066637A">
        <w:rPr>
          <w:rFonts w:asciiTheme="minorHAnsi" w:hAnsiTheme="minorHAnsi" w:cstheme="minorHAnsi"/>
          <w:sz w:val="24"/>
          <w:szCs w:val="24"/>
        </w:rPr>
        <w:t xml:space="preserve"> binary interaction </w:t>
      </w:r>
      <w:r w:rsidR="009F425C" w:rsidRPr="0066637A">
        <w:rPr>
          <w:rFonts w:asciiTheme="minorHAnsi" w:hAnsiTheme="minorHAnsi" w:cstheme="minorHAnsi"/>
          <w:sz w:val="24"/>
          <w:szCs w:val="24"/>
        </w:rPr>
        <w:t>parameter</w:t>
      </w:r>
      <w:r w:rsidRPr="0066637A">
        <w:rPr>
          <w:rFonts w:asciiTheme="minorHAnsi" w:hAnsiTheme="minorHAnsi" w:cstheme="minorHAnsi"/>
          <w:sz w:val="24"/>
          <w:szCs w:val="24"/>
        </w:rPr>
        <w:t xml:space="preserve"> value</w:t>
      </w:r>
      <w:r w:rsidR="009F425C" w:rsidRPr="0066637A">
        <w:rPr>
          <w:rFonts w:asciiTheme="minorHAnsi" w:hAnsiTheme="minorHAnsi" w:cstheme="minorHAnsi"/>
          <w:sz w:val="24"/>
          <w:szCs w:val="24"/>
        </w:rPr>
        <w:t xml:space="preserve">s via regression </w:t>
      </w:r>
      <w:r w:rsidR="00E5336C" w:rsidRPr="0066637A">
        <w:rPr>
          <w:rFonts w:asciiTheme="minorHAnsi" w:hAnsiTheme="minorHAnsi" w:cstheme="minorHAnsi"/>
          <w:sz w:val="24"/>
          <w:szCs w:val="24"/>
        </w:rPr>
        <w:t xml:space="preserve">against the COSMO-RS </w:t>
      </w:r>
      <w:r w:rsidR="009F425C" w:rsidRPr="0066637A">
        <w:rPr>
          <w:rFonts w:asciiTheme="minorHAnsi" w:hAnsiTheme="minorHAnsi" w:cstheme="minorHAnsi"/>
          <w:sz w:val="24"/>
          <w:szCs w:val="24"/>
        </w:rPr>
        <w:t>activity coefficients</w:t>
      </w:r>
      <w:r w:rsidR="004C0BBE" w:rsidRPr="0066637A">
        <w:rPr>
          <w:rFonts w:asciiTheme="minorHAnsi" w:hAnsiTheme="minorHAnsi" w:cstheme="minorHAnsi"/>
          <w:sz w:val="24"/>
          <w:szCs w:val="24"/>
        </w:rPr>
        <w:t xml:space="preserve"> </w:t>
      </w:r>
      <w:bookmarkEnd w:id="26"/>
    </w:p>
    <w:p w14:paraId="74EB98F4" w14:textId="5D678A2D" w:rsidR="00B60CC4" w:rsidRPr="0066637A" w:rsidRDefault="00594048" w:rsidP="00292AEB">
      <w:pPr>
        <w:spacing w:line="480" w:lineRule="auto"/>
        <w:jc w:val="both"/>
        <w:rPr>
          <w:rFonts w:cstheme="minorHAnsi"/>
          <w:color w:val="2F5496" w:themeColor="accent1" w:themeShade="BF"/>
          <w:sz w:val="24"/>
          <w:szCs w:val="24"/>
        </w:rPr>
      </w:pPr>
      <w:r w:rsidRPr="0066637A">
        <w:rPr>
          <w:rFonts w:cstheme="minorHAnsi"/>
          <w:sz w:val="24"/>
          <w:szCs w:val="24"/>
        </w:rPr>
        <w:t xml:space="preserve">To obtain the binary interaction parameters, </w:t>
      </w:r>
      <w:proofErr w:type="spellStart"/>
      <w:r w:rsidRPr="0066637A">
        <w:rPr>
          <w:rFonts w:cstheme="minorHAnsi"/>
          <w:sz w:val="24"/>
          <w:szCs w:val="24"/>
        </w:rPr>
        <w:t>a</w:t>
      </w:r>
      <w:r w:rsidRPr="0066637A">
        <w:rPr>
          <w:rFonts w:cstheme="minorHAnsi"/>
          <w:sz w:val="24"/>
          <w:szCs w:val="24"/>
          <w:vertAlign w:val="subscript"/>
        </w:rPr>
        <w:t>ij,ji</w:t>
      </w:r>
      <w:proofErr w:type="spellEnd"/>
      <w:r w:rsidRPr="0066637A">
        <w:rPr>
          <w:rFonts w:cstheme="minorHAnsi"/>
          <w:sz w:val="24"/>
          <w:szCs w:val="24"/>
          <w:vertAlign w:val="subscript"/>
        </w:rPr>
        <w:t xml:space="preserve"> </w:t>
      </w:r>
      <w:r w:rsidRPr="0066637A">
        <w:rPr>
          <w:rFonts w:cstheme="minorHAnsi"/>
          <w:sz w:val="24"/>
          <w:szCs w:val="24"/>
        </w:rPr>
        <w:t xml:space="preserve">and </w:t>
      </w:r>
      <w:proofErr w:type="spellStart"/>
      <w:r w:rsidRPr="0066637A">
        <w:rPr>
          <w:rFonts w:cstheme="minorHAnsi"/>
          <w:sz w:val="24"/>
          <w:szCs w:val="24"/>
        </w:rPr>
        <w:t>b</w:t>
      </w:r>
      <w:r w:rsidRPr="0066637A">
        <w:rPr>
          <w:rFonts w:cstheme="minorHAnsi"/>
          <w:sz w:val="24"/>
          <w:szCs w:val="24"/>
          <w:vertAlign w:val="subscript"/>
        </w:rPr>
        <w:t>ij,ji</w:t>
      </w:r>
      <w:proofErr w:type="spellEnd"/>
      <w:r w:rsidRPr="0066637A">
        <w:rPr>
          <w:rFonts w:cstheme="minorHAnsi"/>
          <w:sz w:val="24"/>
          <w:szCs w:val="24"/>
        </w:rPr>
        <w:t xml:space="preserve">, NRTL was regressed </w:t>
      </w:r>
      <w:r w:rsidR="0093361D" w:rsidRPr="0066637A">
        <w:rPr>
          <w:rFonts w:cstheme="minorHAnsi"/>
          <w:sz w:val="24"/>
          <w:szCs w:val="24"/>
        </w:rPr>
        <w:t xml:space="preserve">against </w:t>
      </w:r>
      <w:r w:rsidRPr="0066637A">
        <w:rPr>
          <w:rFonts w:cstheme="minorHAnsi"/>
          <w:sz w:val="24"/>
          <w:szCs w:val="24"/>
        </w:rPr>
        <w:t>the COSMO-RS activity coefficient data (</w:t>
      </w:r>
      <w:r w:rsidR="00EA6599" w:rsidRPr="0066637A">
        <w:rPr>
          <w:rFonts w:cstheme="minorHAnsi"/>
          <w:sz w:val="24"/>
          <w:szCs w:val="24"/>
        </w:rPr>
        <w:t xml:space="preserve">see </w:t>
      </w:r>
      <w:r w:rsidR="000F6992" w:rsidRPr="0066637A">
        <w:rPr>
          <w:rFonts w:cstheme="minorHAnsi"/>
          <w:sz w:val="24"/>
          <w:szCs w:val="24"/>
        </w:rPr>
        <w:t>section ‘</w:t>
      </w:r>
      <w:r w:rsidR="00EA6599" w:rsidRPr="0066637A">
        <w:rPr>
          <w:rFonts w:cstheme="minorHAnsi"/>
          <w:sz w:val="24"/>
          <w:szCs w:val="24"/>
        </w:rPr>
        <w:t>Assessment of the thermodynamic activities generated by COSMO-RS</w:t>
      </w:r>
      <w:r w:rsidR="000F6992" w:rsidRPr="0066637A">
        <w:rPr>
          <w:rFonts w:cstheme="minorHAnsi"/>
          <w:sz w:val="24"/>
          <w:szCs w:val="24"/>
        </w:rPr>
        <w:t>’</w:t>
      </w:r>
      <w:r w:rsidRPr="0066637A">
        <w:rPr>
          <w:rFonts w:cstheme="minorHAnsi"/>
          <w:sz w:val="24"/>
          <w:szCs w:val="24"/>
        </w:rPr>
        <w:t xml:space="preserve">). </w:t>
      </w:r>
      <w:r w:rsidR="001454D7" w:rsidRPr="0066637A">
        <w:rPr>
          <w:rFonts w:cstheme="minorHAnsi"/>
          <w:sz w:val="24"/>
          <w:szCs w:val="24"/>
        </w:rPr>
        <w:t>Typically</w:t>
      </w:r>
      <w:r w:rsidR="00437207" w:rsidRPr="0066637A">
        <w:rPr>
          <w:rFonts w:cstheme="minorHAnsi"/>
          <w:sz w:val="24"/>
          <w:szCs w:val="24"/>
        </w:rPr>
        <w:t>,</w:t>
      </w:r>
      <w:r w:rsidR="001454D7" w:rsidRPr="0066637A">
        <w:rPr>
          <w:rFonts w:cstheme="minorHAnsi"/>
          <w:sz w:val="24"/>
          <w:szCs w:val="24"/>
        </w:rPr>
        <w:t xml:space="preserve"> the binary interaction parameter </w:t>
      </w:r>
      <w:proofErr w:type="spellStart"/>
      <w:r w:rsidR="001454D7" w:rsidRPr="0066637A">
        <w:rPr>
          <w:rFonts w:cstheme="minorHAnsi"/>
          <w:sz w:val="24"/>
          <w:szCs w:val="24"/>
        </w:rPr>
        <w:t>a</w:t>
      </w:r>
      <w:r w:rsidR="001454D7" w:rsidRPr="0066637A">
        <w:rPr>
          <w:rFonts w:cstheme="minorHAnsi"/>
          <w:sz w:val="24"/>
          <w:szCs w:val="24"/>
          <w:vertAlign w:val="subscript"/>
        </w:rPr>
        <w:t>ij</w:t>
      </w:r>
      <w:proofErr w:type="spellEnd"/>
      <w:r w:rsidR="001454D7" w:rsidRPr="0066637A">
        <w:rPr>
          <w:rFonts w:cstheme="minorHAnsi"/>
          <w:sz w:val="24"/>
          <w:szCs w:val="24"/>
        </w:rPr>
        <w:t xml:space="preserve"> has a value between -5 and +5 and the binary interaction parameter </w:t>
      </w:r>
      <w:proofErr w:type="spellStart"/>
      <w:r w:rsidR="001454D7" w:rsidRPr="0066637A">
        <w:rPr>
          <w:rFonts w:cstheme="minorHAnsi"/>
          <w:sz w:val="24"/>
          <w:szCs w:val="24"/>
        </w:rPr>
        <w:t>b</w:t>
      </w:r>
      <w:r w:rsidR="001454D7" w:rsidRPr="0066637A">
        <w:rPr>
          <w:rFonts w:cstheme="minorHAnsi"/>
          <w:sz w:val="24"/>
          <w:szCs w:val="24"/>
          <w:vertAlign w:val="subscript"/>
        </w:rPr>
        <w:t>ij</w:t>
      </w:r>
      <w:proofErr w:type="spellEnd"/>
      <w:r w:rsidR="001454D7" w:rsidRPr="0066637A">
        <w:rPr>
          <w:rFonts w:cstheme="minorHAnsi"/>
          <w:sz w:val="24"/>
          <w:szCs w:val="24"/>
        </w:rPr>
        <w:t xml:space="preserve"> is mostly in between -3000 and +3000</w:t>
      </w:r>
      <w:r w:rsidR="002B7175" w:rsidRPr="0066637A">
        <w:rPr>
          <w:rFonts w:cstheme="minorHAnsi"/>
          <w:sz w:val="24"/>
          <w:szCs w:val="24"/>
        </w:rPr>
        <w:t xml:space="preserve">, </w:t>
      </w:r>
      <w:r w:rsidR="0096332E" w:rsidRPr="0066637A">
        <w:rPr>
          <w:rFonts w:cstheme="minorHAnsi"/>
          <w:sz w:val="24"/>
          <w:szCs w:val="24"/>
        </w:rPr>
        <w:t>α</w:t>
      </w:r>
      <w:proofErr w:type="spellStart"/>
      <w:r w:rsidR="0096332E" w:rsidRPr="0066637A">
        <w:rPr>
          <w:rFonts w:cstheme="minorHAnsi"/>
          <w:sz w:val="24"/>
          <w:szCs w:val="24"/>
          <w:vertAlign w:val="subscript"/>
        </w:rPr>
        <w:t>ij</w:t>
      </w:r>
      <w:proofErr w:type="spellEnd"/>
      <w:r w:rsidR="0096332E" w:rsidRPr="0066637A">
        <w:rPr>
          <w:rFonts w:cstheme="minorHAnsi"/>
          <w:sz w:val="24"/>
          <w:szCs w:val="24"/>
        </w:rPr>
        <w:t xml:space="preserve"> </w:t>
      </w:r>
      <w:r w:rsidR="0093361D" w:rsidRPr="0066637A">
        <w:rPr>
          <w:rFonts w:cstheme="minorHAnsi"/>
          <w:sz w:val="24"/>
          <w:szCs w:val="24"/>
        </w:rPr>
        <w:t xml:space="preserve">was fixed </w:t>
      </w:r>
      <w:r w:rsidR="0096332E" w:rsidRPr="0066637A">
        <w:rPr>
          <w:rFonts w:cstheme="minorHAnsi"/>
          <w:sz w:val="24"/>
          <w:szCs w:val="24"/>
        </w:rPr>
        <w:t>at a value of 0.3</w:t>
      </w:r>
      <w:r w:rsidR="001454D7" w:rsidRPr="0066637A">
        <w:rPr>
          <w:rFonts w:cstheme="minorHAnsi"/>
          <w:sz w:val="24"/>
          <w:szCs w:val="24"/>
        </w:rPr>
        <w:t>.</w:t>
      </w:r>
      <w:r w:rsidR="00520B29" w:rsidRPr="0066637A">
        <w:rPr>
          <w:rFonts w:cstheme="minorHAnsi"/>
          <w:sz w:val="24"/>
          <w:szCs w:val="24"/>
        </w:rPr>
        <w:fldChar w:fldCharType="begin" w:fldLock="1"/>
      </w:r>
      <w:r w:rsidR="00963C2C" w:rsidRPr="0066637A">
        <w:rPr>
          <w:rFonts w:cstheme="minorHAnsi"/>
          <w:sz w:val="24"/>
          <w:szCs w:val="24"/>
        </w:rPr>
        <w:instrText>ADDIN CSL_CITATION {"citationItems":[{"id":"ITEM-1","itemData":{"DOI":"10.1021/acs.jced.9b01210","ISSN":"15205134","abstract":"Depending on the available experimental data (T, p, x, y, and HE), the vapor-liquid equilibrium (VLE) data of the completely miscible isobaric systems at low pressure are accurately correlated and predicted in equilibrium phase behaviors. The VLE data of one ternary and three binary systems composed of furan, oxolane, and furan-2-carbaldehyde were obtained with a dynamic recirculating still. The three binary systems were investigated on the basis of thermodynamic theories to calculate the relationship between the vapor- or liquid-phase components and a temperature at 101.325 kPa. For comparison, the activity coefficients of the solutions were also correlated with Wilson, nonrandom two-liquid, Margules, van Laar, and universal quasichemical activity coefficient models through fitting by the least-squares method, and these models' parameters in turn were utilized to calculate vapor-phase compositions. The vapor-phase compositions computed from the measured T, p, x, and HE based on five models showed great agreement with the experimental data. In addition, the ternary system was skillfully predicted by using the binary parameters of these models. The results demonstrate that the VLE data can be provided for the design and simulation of chemical separation processes in the biorefinery technologies and fields.","author":[{"dropping-particle":"","family":"Chen","given":"Qianyun","non-dropping-particle":"","parse-names":false,"suffix":""},{"dropping-particle":"","family":"Zhang","given":"Lidong","non-dropping-particle":"","parse-names":false,"suffix":""},{"dropping-particle":"","family":"Zhang","given":"Hui","non-dropping-particle":"","parse-names":false,"suffix":""},{"dropping-particle":"","family":"Wang","given":"Xiaochen","non-dropping-particle":"","parse-names":false,"suffix":""},{"dropping-particle":"","family":"Liu","given":"Anqiu","non-dropping-particle":"","parse-names":false,"suffix":""},{"dropping-particle":"","family":"Chen","given":"Hong","non-dropping-particle":"","parse-names":false,"suffix":""},{"dropping-particle":"","family":"Zhang","given":"Lingyun","non-dropping-particle":"","parse-names":false,"suffix":""},{"dropping-particle":"","family":"Zhu","given":"Dechun","non-dropping-particle":"","parse-names":false,"suffix":""},{"dropping-particle":"","family":"Gao","given":"Daming","non-dropping-particle":"","parse-names":false,"suffix":""}],"container-title":"Journal of Chemical and Engineering Data","id":"ITEM-1","issue":"5","issued":{"date-parts":[["2020","5","14"]]},"page":"2583-2596","publisher":"American Chemical Society","title":"Measurements and Correlation of Isobaric Vapor-Liquid Equilibrium Data for Binary Mixtures of Furan, Oxolane, and Furan-2-Carbaldehyde and Application of the Binary Model Parameters for Further Prediction of the Ternary System","type":"article-journal","volume":"65"},"uris":["http://www.mendeley.com/documents/?uuid=64ee3b57-b2e0-30fb-a776-288636d95f96"]},{"id":"ITEM-2","itemData":{"DOI":"10.1016/j.fluid.2019.02.017","ISSN":"03783812","abstract":"Anisol and its derivatives are typically used in the flavoring and fragrance industry, and they are also considered as additives for fuels and solvents for separation processes. Despite their growing importance, due to the development of biomass conversion routes, only few authors have modeled their phase behavior, which is required to assess industrial applications. In this work, we extend the Group Contribution with Association Equation of State (GCA-EOS) to multiphase equilibria of phenol ethers. We investigate pure anisole and its derivatives, as well as their mixtures with linear and cyclic alkanes, alkenes, aromatic hydrocarbons, and water. To fit the model parameters and assess its predictive capacity, we assemble an experimental database with the vapor pressure of 8 phenol ethers and 283 binary equilibrium datapoints. The parameterization procedure aims to reduce the required number of binary interaction parameters, avoiding to over correlate the model. The results show that GCA-EOS predicts the pure vapor pressure data with an average deviation of 3%, as well as the VLE of binary mixtures with similar accuracy. On the other hand, the model is also able to describe the mutual solubility of methoxy aromatic compounds with water.","author":[{"dropping-particle":"","family":"Sánchez","given":"Francisco A.","non-dropping-particle":"","parse-names":false,"suffix":""},{"dropping-particle":"","family":"Ille","given":"Yannik","non-dropping-particle":"","parse-names":false,"suffix":""},{"dropping-particle":"","family":"Dahmen","given":"Nicolaus","non-dropping-particle":"","parse-names":false,"suffix":""},{"dropping-particle":"","family":"Pereda","given":"Selva","non-dropping-particle":"","parse-names":false,"suffix":""}],"container-title":"Fluid Phase Equilibria","id":"ITEM-2","issued":{"date-parts":[["2019","6","30"]]},"page":"13-21","publisher":"Elsevier B.V.","title":"GCA-EOS extension to mixtures of phenol ethers and derivatives with hydrocarbons and water","type":"article-journal","volume":"490"},"uris":["http://www.mendeley.com/documents/?uuid=172244b5-3f25-39fe-88a7-aba8264b79bc"]},{"id":"ITEM-3","itemData":{"DOI":"10.1021/acs.jced.0c01000","ISSN":"15205134","abstract":"Biomass pyrolysis oil is considered to be a promising alternative to fossil energy for the synthesis of high value-added chemicals and fuels. 2-Methoxy-4-methyl phenol (MMP), 4-ethylphenol (EP), 3,5-dimethylphenol (DMP), and m-Cresol (MC) are the important phenolic compounds in pyrolysis oil. The investigation of phase equilibrium is crucial to design separation processes. In this work, the isobaric vapor-liquid equilibrium (VLE) experiment, correlation, and estimation of binary systems (cyclohexane + MMP/EP/DMP/MC) were investigated. The experimental data were verified by the Herington test and van Ness test, and all were thermodynamically consistent entirely. The binary energy interaction parameters were obtained by correlating the experimental data using NRTL, Wilson, and UNIQUAC activity coefficient models. The average absolute relative deviations (ARD %) of T, x1, and y1 correlated by NRTL, Wilson, and UNIQUAC models for four binary systems are below 0.2. In addition, the VLE data were correlated and estimated by the UNIFAC-DMD model. The new interaction parameters of the C-CH2 group in the UNIFAC-DMD model were obtained and used to estimate cyclohexane + DMP systems. The ARD % of T and y1 for cyclohexane + DMP systems were 1.02 and 0.43, respectively. The estimation accuracy of UNIFAC-DMD with new parameters was significantly improved.","author":[{"dropping-particle":"","family":"Shang","given":"Qiaoyan","non-dropping-particle":"","parse-names":false,"suffix":""},{"dropping-particle":"","family":"Xiao","given":"Jifa","non-dropping-particle":"","parse-names":false,"suffix":""},{"dropping-particle":"","family":"Li","given":"Yan","non-dropping-particle":"","parse-names":false,"suffix":""},{"dropping-particle":"","family":"Liu","given":"Wenge","non-dropping-particle":"","parse-names":false,"suffix":""},{"dropping-particle":"","family":"Liu","given":"Xiaojuan","non-dropping-particle":"","parse-names":false,"suffix":""},{"dropping-particle":"","family":"Cui","given":"Guanwei","non-dropping-particle":"","parse-names":false,"suffix":""},{"dropping-particle":"","family":"Shi","given":"Xifeng","non-dropping-particle":"","parse-names":false,"suffix":""},{"dropping-particle":"","family":"Xia","given":"Shuqian","non-dropping-particle":"","parse-names":false,"suffix":""},{"dropping-particle":"","family":"Tang","given":"Bo","non-dropping-particle":"","parse-names":false,"suffix":""}],"container-title":"Journal of Chemical and Engineering Data","id":"ITEM-3","issue":"6","issued":{"date-parts":[["2021","6","10"]]},"page":"2374-2382","publisher":"American Chemical Society","title":"Isobaric Vapor-Liquid Equilibria of Binary Systems Containing Cyclohexane for the Separation of Phenolic Compounds from Biomass Fast Pyrolysis Oils","type":"article-journal","volume":"66"},"uris":["http://www.mendeley.com/documents/?uuid=37ecc0fb-ea54-3345-9d7e-037bc6eb8448"]}],"mendeley":{"formattedCitation":"&lt;sup&gt;22,25,51&lt;/sup&gt;","manualFormatting":"22,25,","plainTextFormattedCitation":"22,25,51","previouslyFormattedCitation":"&lt;sup&gt;22,25,51&lt;/sup&gt;"},"properties":{"noteIndex":0},"schema":"https://github.com/citation-style-language/schema/raw/master/csl-citation.json"}</w:instrText>
      </w:r>
      <w:r w:rsidR="00520B29" w:rsidRPr="0066637A">
        <w:rPr>
          <w:rFonts w:cstheme="minorHAnsi"/>
          <w:sz w:val="24"/>
          <w:szCs w:val="24"/>
        </w:rPr>
        <w:fldChar w:fldCharType="separate"/>
      </w:r>
      <w:r w:rsidR="00D21285" w:rsidRPr="0066637A">
        <w:rPr>
          <w:rFonts w:cstheme="minorHAnsi"/>
          <w:noProof/>
          <w:sz w:val="24"/>
          <w:szCs w:val="24"/>
          <w:vertAlign w:val="superscript"/>
        </w:rPr>
        <w:t>22,25,</w:t>
      </w:r>
      <w:r w:rsidR="00520B29" w:rsidRPr="0066637A">
        <w:rPr>
          <w:rFonts w:cstheme="minorHAnsi"/>
          <w:sz w:val="24"/>
          <w:szCs w:val="24"/>
        </w:rPr>
        <w:fldChar w:fldCharType="end"/>
      </w:r>
      <w:r w:rsidR="00963C2C" w:rsidRPr="0066637A">
        <w:rPr>
          <w:rFonts w:cstheme="minorHAnsi"/>
          <w:sz w:val="24"/>
          <w:szCs w:val="24"/>
          <w:vertAlign w:val="superscript"/>
        </w:rPr>
        <w:t>5</w:t>
      </w:r>
      <w:r w:rsidR="00EE35FA" w:rsidRPr="0066637A">
        <w:rPr>
          <w:rFonts w:cstheme="minorHAnsi"/>
          <w:sz w:val="24"/>
          <w:szCs w:val="24"/>
          <w:vertAlign w:val="superscript"/>
        </w:rPr>
        <w:t>2</w:t>
      </w:r>
      <w:r w:rsidR="001454D7" w:rsidRPr="0066637A">
        <w:rPr>
          <w:rFonts w:cstheme="minorHAnsi"/>
          <w:sz w:val="24"/>
          <w:szCs w:val="24"/>
        </w:rPr>
        <w:t xml:space="preserve"> </w:t>
      </w:r>
      <w:r w:rsidR="00DE1143" w:rsidRPr="0066637A">
        <w:rPr>
          <w:rFonts w:cstheme="minorHAnsi"/>
          <w:sz w:val="24"/>
          <w:szCs w:val="24"/>
        </w:rPr>
        <w:t>T</w:t>
      </w:r>
      <w:r w:rsidR="001454D7" w:rsidRPr="0066637A">
        <w:rPr>
          <w:rFonts w:cstheme="minorHAnsi"/>
          <w:sz w:val="24"/>
          <w:szCs w:val="24"/>
        </w:rPr>
        <w:t>his applies to all parameters obtained here as well</w:t>
      </w:r>
      <w:r w:rsidR="001454D7" w:rsidRPr="0066637A">
        <w:rPr>
          <w:rFonts w:cstheme="minorHAnsi"/>
          <w:sz w:val="28"/>
          <w:szCs w:val="24"/>
        </w:rPr>
        <w:t>.</w:t>
      </w:r>
      <w:r w:rsidR="001454D7" w:rsidRPr="0066637A">
        <w:rPr>
          <w:rFonts w:cstheme="minorHAnsi"/>
          <w:sz w:val="24"/>
          <w:szCs w:val="24"/>
        </w:rPr>
        <w:t xml:space="preserve"> </w:t>
      </w:r>
      <w:r w:rsidR="005812EE" w:rsidRPr="0066637A">
        <w:rPr>
          <w:rFonts w:cstheme="minorHAnsi"/>
          <w:sz w:val="24"/>
          <w:szCs w:val="24"/>
        </w:rPr>
        <w:t xml:space="preserve">The obtained NRTL-parameters, with their 95% confidence intervals, are listed in </w:t>
      </w:r>
      <w:r w:rsidR="005812EE" w:rsidRPr="0066637A">
        <w:rPr>
          <w:rFonts w:cstheme="minorHAnsi"/>
          <w:sz w:val="24"/>
          <w:szCs w:val="24"/>
        </w:rPr>
        <w:fldChar w:fldCharType="begin"/>
      </w:r>
      <w:r w:rsidR="005812EE" w:rsidRPr="0066637A">
        <w:rPr>
          <w:rFonts w:cstheme="minorHAnsi"/>
          <w:sz w:val="24"/>
          <w:szCs w:val="24"/>
        </w:rPr>
        <w:instrText xml:space="preserve"> REF _Ref112014981 \h  \* MERGEFORMAT </w:instrText>
      </w:r>
      <w:r w:rsidR="005812EE" w:rsidRPr="0066637A">
        <w:rPr>
          <w:rFonts w:cstheme="minorHAnsi"/>
          <w:sz w:val="24"/>
          <w:szCs w:val="24"/>
        </w:rPr>
      </w:r>
      <w:r w:rsidR="005812EE" w:rsidRPr="0066637A">
        <w:rPr>
          <w:rFonts w:cstheme="minorHAnsi"/>
          <w:sz w:val="24"/>
          <w:szCs w:val="24"/>
        </w:rPr>
        <w:fldChar w:fldCharType="separate"/>
      </w:r>
      <w:r w:rsidR="005F4201" w:rsidRPr="0066637A">
        <w:rPr>
          <w:rFonts w:cstheme="minorHAnsi"/>
          <w:sz w:val="24"/>
          <w:szCs w:val="24"/>
        </w:rPr>
        <w:t xml:space="preserve">Table </w:t>
      </w:r>
      <w:r w:rsidR="005F4201" w:rsidRPr="0066637A">
        <w:rPr>
          <w:rFonts w:cstheme="minorHAnsi"/>
          <w:noProof/>
          <w:sz w:val="24"/>
          <w:szCs w:val="24"/>
        </w:rPr>
        <w:t>1</w:t>
      </w:r>
      <w:r w:rsidR="005812EE" w:rsidRPr="0066637A">
        <w:rPr>
          <w:rFonts w:cstheme="minorHAnsi"/>
          <w:sz w:val="24"/>
          <w:szCs w:val="24"/>
        </w:rPr>
        <w:fldChar w:fldCharType="end"/>
      </w:r>
      <w:r w:rsidR="005812EE" w:rsidRPr="0066637A">
        <w:rPr>
          <w:rFonts w:cstheme="minorHAnsi"/>
          <w:sz w:val="24"/>
          <w:szCs w:val="24"/>
        </w:rPr>
        <w:t xml:space="preserve">. </w:t>
      </w:r>
      <w:r w:rsidR="00D366D9" w:rsidRPr="0066637A">
        <w:rPr>
          <w:rFonts w:cstheme="minorHAnsi"/>
          <w:sz w:val="24"/>
          <w:szCs w:val="24"/>
        </w:rPr>
        <w:t xml:space="preserve">The obtained F values for the global significance of the regression all exceed the tabulated value </w:t>
      </w:r>
      <w:r w:rsidR="00D366D9" w:rsidRPr="0066637A">
        <w:rPr>
          <w:rFonts w:cstheme="minorHAnsi"/>
          <w:sz w:val="24"/>
          <w:szCs w:val="24"/>
        </w:rPr>
        <w:lastRenderedPageBreak/>
        <w:t xml:space="preserve">by at least 3 orders of magnitude, both models are thus considered statistically significant. The good fit between the models </w:t>
      </w:r>
      <w:r w:rsidR="006F2245" w:rsidRPr="0066637A">
        <w:rPr>
          <w:rFonts w:cstheme="minorHAnsi"/>
          <w:sz w:val="24"/>
          <w:szCs w:val="24"/>
        </w:rPr>
        <w:t xml:space="preserve">is reflected in the </w:t>
      </w:r>
      <w:r w:rsidR="002A1302" w:rsidRPr="0066637A">
        <w:rPr>
          <w:rFonts w:cstheme="minorHAnsi"/>
          <w:sz w:val="24"/>
          <w:szCs w:val="24"/>
        </w:rPr>
        <w:t xml:space="preserve">activity </w:t>
      </w:r>
      <w:r w:rsidR="006F2245" w:rsidRPr="0066637A">
        <w:rPr>
          <w:rFonts w:cstheme="minorHAnsi"/>
          <w:sz w:val="24"/>
          <w:szCs w:val="24"/>
        </w:rPr>
        <w:t>plots (</w:t>
      </w:r>
      <w:r w:rsidR="005812EE" w:rsidRPr="0066637A">
        <w:rPr>
          <w:rFonts w:cstheme="minorHAnsi"/>
          <w:sz w:val="24"/>
          <w:szCs w:val="24"/>
        </w:rPr>
        <w:fldChar w:fldCharType="begin"/>
      </w:r>
      <w:r w:rsidR="005812EE" w:rsidRPr="0066637A">
        <w:rPr>
          <w:rFonts w:cstheme="minorHAnsi"/>
          <w:sz w:val="24"/>
          <w:szCs w:val="24"/>
        </w:rPr>
        <w:instrText xml:space="preserve"> REF _Ref117235556 \h  \* MERGEFORMAT </w:instrText>
      </w:r>
      <w:r w:rsidR="005812EE" w:rsidRPr="0066637A">
        <w:rPr>
          <w:rFonts w:cstheme="minorHAnsi"/>
          <w:sz w:val="24"/>
          <w:szCs w:val="24"/>
        </w:rPr>
      </w:r>
      <w:r w:rsidR="005812EE" w:rsidRPr="0066637A">
        <w:rPr>
          <w:rFonts w:cstheme="minorHAnsi"/>
          <w:sz w:val="24"/>
          <w:szCs w:val="24"/>
        </w:rPr>
        <w:fldChar w:fldCharType="separate"/>
      </w:r>
      <w:r w:rsidR="005812EE" w:rsidRPr="0066637A">
        <w:rPr>
          <w:sz w:val="24"/>
          <w:szCs w:val="24"/>
        </w:rPr>
        <w:t xml:space="preserve">Figure </w:t>
      </w:r>
      <w:r w:rsidR="005812EE" w:rsidRPr="0066637A">
        <w:rPr>
          <w:noProof/>
          <w:sz w:val="24"/>
          <w:szCs w:val="24"/>
        </w:rPr>
        <w:t>2</w:t>
      </w:r>
      <w:r w:rsidR="005812EE" w:rsidRPr="0066637A">
        <w:rPr>
          <w:rFonts w:cstheme="minorHAnsi"/>
          <w:sz w:val="24"/>
          <w:szCs w:val="24"/>
        </w:rPr>
        <w:fldChar w:fldCharType="end"/>
      </w:r>
      <w:r w:rsidR="005812EE" w:rsidRPr="0066637A">
        <w:rPr>
          <w:rFonts w:cstheme="minorHAnsi"/>
          <w:sz w:val="24"/>
          <w:szCs w:val="24"/>
        </w:rPr>
        <w:t xml:space="preserve">, </w:t>
      </w:r>
      <w:r w:rsidR="006F2245" w:rsidRPr="0066637A">
        <w:rPr>
          <w:rFonts w:cstheme="minorHAnsi"/>
          <w:sz w:val="24"/>
          <w:szCs w:val="24"/>
        </w:rPr>
        <w:t xml:space="preserve">S.I. section </w:t>
      </w:r>
      <w:r w:rsidR="006A5967" w:rsidRPr="0066637A">
        <w:rPr>
          <w:rFonts w:cstheme="minorHAnsi"/>
          <w:sz w:val="24"/>
          <w:szCs w:val="24"/>
        </w:rPr>
        <w:t>4</w:t>
      </w:r>
      <w:r w:rsidR="006F2245" w:rsidRPr="0066637A">
        <w:rPr>
          <w:rFonts w:cstheme="minorHAnsi"/>
          <w:sz w:val="24"/>
          <w:szCs w:val="24"/>
        </w:rPr>
        <w:t>)</w:t>
      </w:r>
      <w:r w:rsidR="00667AE5" w:rsidRPr="0066637A">
        <w:rPr>
          <w:rFonts w:cstheme="minorHAnsi"/>
          <w:sz w:val="24"/>
          <w:szCs w:val="24"/>
        </w:rPr>
        <w:t xml:space="preserve"> as well</w:t>
      </w:r>
      <w:r w:rsidR="009F425C" w:rsidRPr="0066637A">
        <w:rPr>
          <w:rFonts w:cstheme="minorHAnsi"/>
          <w:sz w:val="24"/>
          <w:szCs w:val="24"/>
        </w:rPr>
        <w:t xml:space="preserve">. It can be concluded that the regressed </w:t>
      </w:r>
      <w:r w:rsidR="006F2245" w:rsidRPr="0066637A">
        <w:rPr>
          <w:rFonts w:cstheme="minorHAnsi"/>
          <w:sz w:val="24"/>
          <w:szCs w:val="24"/>
        </w:rPr>
        <w:t xml:space="preserve">binary interaction parameters </w:t>
      </w:r>
      <w:r w:rsidR="00881245" w:rsidRPr="0066637A">
        <w:rPr>
          <w:rFonts w:cstheme="minorHAnsi"/>
          <w:sz w:val="24"/>
          <w:szCs w:val="24"/>
        </w:rPr>
        <w:t>provide a good correspondence between the NRTL and</w:t>
      </w:r>
      <w:r w:rsidR="009F425C" w:rsidRPr="0066637A">
        <w:rPr>
          <w:rFonts w:cstheme="minorHAnsi"/>
          <w:sz w:val="24"/>
          <w:szCs w:val="24"/>
        </w:rPr>
        <w:t xml:space="preserve"> the COSMO-RS </w:t>
      </w:r>
      <w:r w:rsidR="00881245" w:rsidRPr="0066637A">
        <w:rPr>
          <w:rFonts w:cstheme="minorHAnsi"/>
          <w:sz w:val="24"/>
          <w:szCs w:val="24"/>
        </w:rPr>
        <w:t xml:space="preserve">simulations </w:t>
      </w:r>
      <w:r w:rsidR="009F425C" w:rsidRPr="0066637A">
        <w:rPr>
          <w:rFonts w:cstheme="minorHAnsi"/>
          <w:sz w:val="24"/>
          <w:szCs w:val="24"/>
        </w:rPr>
        <w:t>and can be considered statistically significant</w:t>
      </w:r>
      <w:r w:rsidR="00667AE5" w:rsidRPr="0066637A">
        <w:rPr>
          <w:rFonts w:cstheme="minorHAnsi"/>
          <w:sz w:val="24"/>
          <w:szCs w:val="24"/>
        </w:rPr>
        <w:t>, given their 95% confidence intervals</w:t>
      </w:r>
      <w:r w:rsidR="009F425C" w:rsidRPr="0066637A">
        <w:rPr>
          <w:rFonts w:cstheme="minorHAnsi"/>
          <w:sz w:val="24"/>
          <w:szCs w:val="24"/>
        </w:rPr>
        <w:t xml:space="preserve">. </w:t>
      </w:r>
    </w:p>
    <w:p w14:paraId="6333BE45" w14:textId="7D91F0E1" w:rsidR="00B60CC4" w:rsidRPr="0066637A" w:rsidRDefault="00B60CC4" w:rsidP="001045B7">
      <w:pPr>
        <w:pStyle w:val="Bijschrift"/>
        <w:spacing w:line="360" w:lineRule="auto"/>
        <w:jc w:val="both"/>
        <w:rPr>
          <w:rFonts w:cstheme="minorHAnsi"/>
        </w:rPr>
      </w:pPr>
      <w:bookmarkStart w:id="27" w:name="_Ref117235556"/>
      <w:bookmarkStart w:id="28" w:name="_Ref117235551"/>
      <w:bookmarkStart w:id="29" w:name="_Hlk133574498"/>
      <w:r w:rsidRPr="0066637A">
        <w:t xml:space="preserve">Figure </w:t>
      </w:r>
      <w:r w:rsidRPr="0066637A">
        <w:fldChar w:fldCharType="begin"/>
      </w:r>
      <w:r w:rsidRPr="0066637A">
        <w:instrText xml:space="preserve"> SEQ Figure \* ARABIC </w:instrText>
      </w:r>
      <w:r w:rsidRPr="0066637A">
        <w:fldChar w:fldCharType="separate"/>
      </w:r>
      <w:r w:rsidR="00E335FA" w:rsidRPr="0066637A">
        <w:rPr>
          <w:noProof/>
        </w:rPr>
        <w:t>2</w:t>
      </w:r>
      <w:r w:rsidRPr="0066637A">
        <w:fldChar w:fldCharType="end"/>
      </w:r>
      <w:bookmarkEnd w:id="27"/>
      <w:r w:rsidRPr="0066637A">
        <w:t>.</w:t>
      </w:r>
      <w:r w:rsidR="00D419C8" w:rsidRPr="0066637A">
        <w:t xml:space="preserve"> </w:t>
      </w:r>
      <w:r w:rsidR="00EB206E" w:rsidRPr="0066637A">
        <w:rPr>
          <w:rFonts w:cstheme="minorHAnsi"/>
        </w:rPr>
        <w:t>Thermodynamic a</w:t>
      </w:r>
      <w:r w:rsidR="00E37A06" w:rsidRPr="0066637A">
        <w:rPr>
          <w:rFonts w:cstheme="minorHAnsi"/>
        </w:rPr>
        <w:t>ctivit</w:t>
      </w:r>
      <w:r w:rsidR="00EB206E" w:rsidRPr="0066637A">
        <w:rPr>
          <w:rFonts w:cstheme="minorHAnsi"/>
        </w:rPr>
        <w:t>ies</w:t>
      </w:r>
      <w:r w:rsidR="00E37A06" w:rsidRPr="0066637A">
        <w:rPr>
          <w:rFonts w:cstheme="minorHAnsi"/>
        </w:rPr>
        <w:t xml:space="preserve"> </w:t>
      </w:r>
      <w:r w:rsidR="00C07F85" w:rsidRPr="0066637A">
        <w:rPr>
          <w:rFonts w:cstheme="minorHAnsi"/>
        </w:rPr>
        <w:t xml:space="preserve">at the boiling point of the binary mixture for </w:t>
      </w:r>
      <w:r w:rsidR="0053418F" w:rsidRPr="0066637A">
        <w:rPr>
          <w:rFonts w:cstheme="minorHAnsi"/>
        </w:rPr>
        <w:t>(a) cyclopentanone (yellow)</w:t>
      </w:r>
      <w:r w:rsidR="009B0122" w:rsidRPr="0066637A">
        <w:rPr>
          <w:rFonts w:cstheme="minorHAnsi"/>
        </w:rPr>
        <w:t>/</w:t>
      </w:r>
      <w:r w:rsidR="0053418F" w:rsidRPr="0066637A">
        <w:rPr>
          <w:rFonts w:cstheme="minorHAnsi"/>
        </w:rPr>
        <w:t xml:space="preserve">tetrahydrofuran </w:t>
      </w:r>
      <w:r w:rsidR="00A043C3" w:rsidRPr="0066637A">
        <w:rPr>
          <w:rFonts w:cstheme="minorHAnsi"/>
        </w:rPr>
        <w:t>(</w:t>
      </w:r>
      <w:r w:rsidR="0053418F" w:rsidRPr="0066637A">
        <w:rPr>
          <w:rFonts w:cstheme="minorHAnsi"/>
        </w:rPr>
        <w:t>orange</w:t>
      </w:r>
      <w:r w:rsidR="00A043C3" w:rsidRPr="0066637A">
        <w:rPr>
          <w:rFonts w:cstheme="minorHAnsi"/>
        </w:rPr>
        <w:t>)</w:t>
      </w:r>
      <w:r w:rsidR="009B0122" w:rsidRPr="0066637A">
        <w:rPr>
          <w:rFonts w:cstheme="minorHAnsi"/>
        </w:rPr>
        <w:t xml:space="preserve"> </w:t>
      </w:r>
      <w:r w:rsidR="0053418F" w:rsidRPr="0066637A">
        <w:rPr>
          <w:rFonts w:cstheme="minorHAnsi"/>
        </w:rPr>
        <w:t xml:space="preserve">at </w:t>
      </w:r>
      <w:r w:rsidR="00E37A06" w:rsidRPr="0066637A">
        <w:rPr>
          <w:rFonts w:cstheme="minorHAnsi"/>
        </w:rPr>
        <w:t>101</w:t>
      </w:r>
      <w:r w:rsidR="00FB2810" w:rsidRPr="0066637A">
        <w:rPr>
          <w:rFonts w:cstheme="minorHAnsi"/>
        </w:rPr>
        <w:t>.</w:t>
      </w:r>
      <w:r w:rsidR="00E37A06" w:rsidRPr="0066637A">
        <w:rPr>
          <w:rFonts w:cstheme="minorHAnsi"/>
        </w:rPr>
        <w:t xml:space="preserve">3 </w:t>
      </w:r>
      <w:r w:rsidR="00FB2810" w:rsidRPr="0066637A">
        <w:rPr>
          <w:rFonts w:cstheme="minorHAnsi"/>
        </w:rPr>
        <w:t>k</w:t>
      </w:r>
      <w:r w:rsidR="00127571" w:rsidRPr="0066637A">
        <w:rPr>
          <w:rFonts w:cstheme="minorHAnsi"/>
        </w:rPr>
        <w:t>Pa</w:t>
      </w:r>
      <w:r w:rsidR="00E37A06" w:rsidRPr="0066637A">
        <w:rPr>
          <w:rFonts w:cstheme="minorHAnsi"/>
        </w:rPr>
        <w:t>,</w:t>
      </w:r>
      <w:r w:rsidR="0053418F" w:rsidRPr="0066637A">
        <w:rPr>
          <w:rFonts w:cstheme="minorHAnsi"/>
        </w:rPr>
        <w:t xml:space="preserve"> (b)</w:t>
      </w:r>
      <w:r w:rsidR="00E37A06" w:rsidRPr="0066637A">
        <w:rPr>
          <w:rFonts w:cstheme="minorHAnsi"/>
        </w:rPr>
        <w:t xml:space="preserve"> </w:t>
      </w:r>
      <w:r w:rsidR="00442962" w:rsidRPr="0066637A">
        <w:rPr>
          <w:rFonts w:cstheme="minorHAnsi"/>
        </w:rPr>
        <w:t>tetrahydrofuran</w:t>
      </w:r>
      <w:r w:rsidR="00A043C3" w:rsidRPr="0066637A">
        <w:rPr>
          <w:rFonts w:cstheme="minorHAnsi"/>
        </w:rPr>
        <w:t xml:space="preserve"> (</w:t>
      </w:r>
      <w:r w:rsidR="00442962" w:rsidRPr="0066637A">
        <w:rPr>
          <w:rFonts w:cstheme="minorHAnsi"/>
        </w:rPr>
        <w:t>orange</w:t>
      </w:r>
      <w:r w:rsidR="00A043C3" w:rsidRPr="0066637A">
        <w:rPr>
          <w:rFonts w:cstheme="minorHAnsi"/>
        </w:rPr>
        <w:t>)</w:t>
      </w:r>
      <w:r w:rsidR="00E37A06" w:rsidRPr="0066637A">
        <w:rPr>
          <w:rFonts w:cstheme="minorHAnsi"/>
        </w:rPr>
        <w:t>/</w:t>
      </w:r>
      <w:r w:rsidR="0053418F" w:rsidRPr="0066637A">
        <w:rPr>
          <w:rFonts w:cstheme="minorHAnsi"/>
        </w:rPr>
        <w:t xml:space="preserve"> </w:t>
      </w:r>
      <w:r w:rsidR="00442962" w:rsidRPr="0066637A">
        <w:rPr>
          <w:rFonts w:cstheme="minorHAnsi"/>
        </w:rPr>
        <w:t>2-methylfuran</w:t>
      </w:r>
      <w:r w:rsidR="0053418F" w:rsidRPr="0066637A">
        <w:rPr>
          <w:rFonts w:cstheme="minorHAnsi"/>
        </w:rPr>
        <w:t xml:space="preserve"> </w:t>
      </w:r>
      <w:r w:rsidR="00500605" w:rsidRPr="0066637A">
        <w:rPr>
          <w:rFonts w:cstheme="minorHAnsi"/>
        </w:rPr>
        <w:t>(red</w:t>
      </w:r>
      <w:r w:rsidR="0053418F" w:rsidRPr="0066637A">
        <w:rPr>
          <w:rFonts w:cstheme="minorHAnsi"/>
        </w:rPr>
        <w:t xml:space="preserve">) </w:t>
      </w:r>
      <w:r w:rsidR="00E37A06" w:rsidRPr="0066637A">
        <w:rPr>
          <w:rFonts w:cstheme="minorHAnsi"/>
        </w:rPr>
        <w:t xml:space="preserve">at </w:t>
      </w:r>
      <w:r w:rsidR="00FB2810" w:rsidRPr="0066637A">
        <w:rPr>
          <w:rFonts w:cstheme="minorHAnsi"/>
        </w:rPr>
        <w:t>101.3 kPa</w:t>
      </w:r>
      <w:r w:rsidR="006F12FD" w:rsidRPr="0066637A">
        <w:rPr>
          <w:rFonts w:cstheme="minorHAnsi"/>
        </w:rPr>
        <w:t xml:space="preserve"> showing a small negative deviation from </w:t>
      </w:r>
      <w:proofErr w:type="spellStart"/>
      <w:r w:rsidR="006F12FD" w:rsidRPr="0066637A">
        <w:rPr>
          <w:rFonts w:cstheme="minorHAnsi"/>
        </w:rPr>
        <w:t>Raoult’s</w:t>
      </w:r>
      <w:proofErr w:type="spellEnd"/>
      <w:r w:rsidR="006F12FD" w:rsidRPr="0066637A">
        <w:rPr>
          <w:rFonts w:cstheme="minorHAnsi"/>
        </w:rPr>
        <w:t xml:space="preserve"> law</w:t>
      </w:r>
      <w:r w:rsidR="0053418F" w:rsidRPr="0066637A">
        <w:rPr>
          <w:rFonts w:cstheme="minorHAnsi"/>
        </w:rPr>
        <w:t>, (c) furfural (light green))/2-methylfuran (red) at 101.3 kPa</w:t>
      </w:r>
      <w:r w:rsidR="006F12FD" w:rsidRPr="0066637A">
        <w:rPr>
          <w:rFonts w:cstheme="minorHAnsi"/>
        </w:rPr>
        <w:t xml:space="preserve">, showing a small positive deviation from </w:t>
      </w:r>
      <w:proofErr w:type="spellStart"/>
      <w:r w:rsidR="006F12FD" w:rsidRPr="0066637A">
        <w:rPr>
          <w:rFonts w:cstheme="minorHAnsi"/>
        </w:rPr>
        <w:t>Raoult’s</w:t>
      </w:r>
      <w:proofErr w:type="spellEnd"/>
      <w:r w:rsidR="006F12FD" w:rsidRPr="0066637A">
        <w:rPr>
          <w:rFonts w:cstheme="minorHAnsi"/>
        </w:rPr>
        <w:t xml:space="preserve"> law</w:t>
      </w:r>
      <w:r w:rsidR="00E37A06" w:rsidRPr="0066637A">
        <w:rPr>
          <w:rFonts w:cstheme="minorHAnsi"/>
        </w:rPr>
        <w:t xml:space="preserve"> and </w:t>
      </w:r>
      <w:r w:rsidR="0053418F" w:rsidRPr="0066637A">
        <w:rPr>
          <w:rFonts w:cstheme="minorHAnsi"/>
        </w:rPr>
        <w:t xml:space="preserve">(d) </w:t>
      </w:r>
      <w:r w:rsidR="00347674" w:rsidRPr="0066637A">
        <w:rPr>
          <w:rFonts w:cstheme="minorHAnsi"/>
        </w:rPr>
        <w:t>1,4-pentanediol</w:t>
      </w:r>
      <w:r w:rsidR="00476F0E" w:rsidRPr="0066637A">
        <w:rPr>
          <w:rFonts w:cstheme="minorHAnsi"/>
        </w:rPr>
        <w:t xml:space="preserve"> </w:t>
      </w:r>
      <w:r w:rsidR="00A043C3" w:rsidRPr="0066637A">
        <w:rPr>
          <w:rFonts w:cstheme="minorHAnsi"/>
        </w:rPr>
        <w:t>(pink)/</w:t>
      </w:r>
      <w:r w:rsidR="00347674" w:rsidRPr="0066637A">
        <w:rPr>
          <w:rFonts w:cstheme="minorHAnsi"/>
        </w:rPr>
        <w:t>2-methylfuran</w:t>
      </w:r>
      <w:r w:rsidR="00A043C3" w:rsidRPr="0066637A">
        <w:rPr>
          <w:rFonts w:cstheme="minorHAnsi"/>
        </w:rPr>
        <w:t>(</w:t>
      </w:r>
      <w:r w:rsidR="00FD0139" w:rsidRPr="0066637A">
        <w:rPr>
          <w:rFonts w:cstheme="minorHAnsi"/>
        </w:rPr>
        <w:t>red</w:t>
      </w:r>
      <w:r w:rsidR="00A043C3" w:rsidRPr="0066637A">
        <w:rPr>
          <w:rFonts w:cstheme="minorHAnsi"/>
        </w:rPr>
        <w:t>)</w:t>
      </w:r>
      <w:r w:rsidR="009B0122" w:rsidRPr="0066637A">
        <w:rPr>
          <w:rFonts w:cstheme="minorHAnsi"/>
        </w:rPr>
        <w:t xml:space="preserve"> </w:t>
      </w:r>
      <w:r w:rsidR="00E37A06" w:rsidRPr="0066637A">
        <w:rPr>
          <w:rFonts w:cstheme="minorHAnsi"/>
        </w:rPr>
        <w:t xml:space="preserve">at </w:t>
      </w:r>
      <w:r w:rsidR="00FB2810" w:rsidRPr="0066637A">
        <w:rPr>
          <w:rFonts w:cstheme="minorHAnsi"/>
        </w:rPr>
        <w:t>101.3 kPa</w:t>
      </w:r>
      <w:r w:rsidR="004B047D" w:rsidRPr="0066637A">
        <w:rPr>
          <w:rFonts w:cstheme="minorHAnsi"/>
        </w:rPr>
        <w:t xml:space="preserve">, showing a strong positive deviation from </w:t>
      </w:r>
      <w:proofErr w:type="spellStart"/>
      <w:r w:rsidR="004B047D" w:rsidRPr="0066637A">
        <w:rPr>
          <w:rFonts w:cstheme="minorHAnsi"/>
        </w:rPr>
        <w:t>Raoult’s</w:t>
      </w:r>
      <w:proofErr w:type="spellEnd"/>
      <w:r w:rsidR="004B047D" w:rsidRPr="0066637A">
        <w:rPr>
          <w:rFonts w:cstheme="minorHAnsi"/>
        </w:rPr>
        <w:t xml:space="preserve"> law</w:t>
      </w:r>
      <w:r w:rsidR="00E5415E" w:rsidRPr="0066637A">
        <w:rPr>
          <w:rFonts w:cstheme="minorHAnsi"/>
        </w:rPr>
        <w:t xml:space="preserve"> </w:t>
      </w:r>
      <w:r w:rsidR="00EB206E" w:rsidRPr="0066637A">
        <w:rPr>
          <w:rFonts w:cstheme="minorHAnsi"/>
        </w:rPr>
        <w:t xml:space="preserve">calculated </w:t>
      </w:r>
      <w:r w:rsidR="00E5415E" w:rsidRPr="0066637A">
        <w:rPr>
          <w:rFonts w:cstheme="minorHAnsi"/>
        </w:rPr>
        <w:t xml:space="preserve">using </w:t>
      </w:r>
      <w:r w:rsidR="00EB206E" w:rsidRPr="0066637A">
        <w:rPr>
          <w:rFonts w:cstheme="minorHAnsi"/>
        </w:rPr>
        <w:t xml:space="preserve">COSMO-RS (full lines) and the </w:t>
      </w:r>
      <w:r w:rsidR="00E5415E" w:rsidRPr="0066637A">
        <w:rPr>
          <w:rFonts w:cstheme="minorHAnsi"/>
        </w:rPr>
        <w:t>NRTL</w:t>
      </w:r>
      <w:r w:rsidR="00EB206E" w:rsidRPr="0066637A">
        <w:rPr>
          <w:rFonts w:cstheme="minorHAnsi"/>
        </w:rPr>
        <w:t xml:space="preserve"> model, which was regressed against the COSMO-RS dataset</w:t>
      </w:r>
      <w:r w:rsidR="00E5415E" w:rsidRPr="0066637A">
        <w:rPr>
          <w:rFonts w:cstheme="minorHAnsi"/>
        </w:rPr>
        <w:t xml:space="preserve"> (</w:t>
      </w:r>
      <w:r w:rsidR="00A45324" w:rsidRPr="0066637A">
        <w:rPr>
          <w:rFonts w:cstheme="minorHAnsi"/>
        </w:rPr>
        <w:t xml:space="preserve">dotted </w:t>
      </w:r>
      <w:r w:rsidRPr="0066637A">
        <w:rPr>
          <w:rFonts w:cstheme="minorHAnsi"/>
        </w:rPr>
        <w:t>lines).</w:t>
      </w:r>
      <w:bookmarkEnd w:id="28"/>
      <w:r w:rsidR="00D5295F" w:rsidRPr="0066637A">
        <w:rPr>
          <w:rFonts w:cstheme="minorHAnsi"/>
        </w:rPr>
        <w:t xml:space="preserve"> The full grey line </w:t>
      </w:r>
      <w:r w:rsidR="005739C9" w:rsidRPr="0066637A">
        <w:rPr>
          <w:rFonts w:cstheme="minorHAnsi"/>
        </w:rPr>
        <w:t xml:space="preserve">are the bisector and perpendicular bisector as reference for ideal behaviour according to </w:t>
      </w:r>
      <w:proofErr w:type="spellStart"/>
      <w:r w:rsidR="005739C9" w:rsidRPr="0066637A">
        <w:rPr>
          <w:rFonts w:cstheme="minorHAnsi"/>
        </w:rPr>
        <w:t>Raou</w:t>
      </w:r>
      <w:r w:rsidR="00993922" w:rsidRPr="0066637A">
        <w:rPr>
          <w:rFonts w:cstheme="minorHAnsi"/>
        </w:rPr>
        <w:t>l</w:t>
      </w:r>
      <w:r w:rsidR="005739C9" w:rsidRPr="0066637A">
        <w:rPr>
          <w:rFonts w:cstheme="minorHAnsi"/>
        </w:rPr>
        <w:t>t’s</w:t>
      </w:r>
      <w:proofErr w:type="spellEnd"/>
      <w:r w:rsidR="005739C9" w:rsidRPr="0066637A">
        <w:rPr>
          <w:rFonts w:cstheme="minorHAnsi"/>
        </w:rPr>
        <w:t xml:space="preserve"> law.</w:t>
      </w:r>
    </w:p>
    <w:bookmarkEnd w:id="29"/>
    <w:p w14:paraId="0970BB87" w14:textId="77777777" w:rsidR="001045B7" w:rsidRPr="0066637A" w:rsidRDefault="001045B7" w:rsidP="003B199D">
      <w:pPr>
        <w:pStyle w:val="Kop2"/>
        <w:numPr>
          <w:ilvl w:val="0"/>
          <w:numId w:val="0"/>
        </w:numPr>
        <w:spacing w:line="480" w:lineRule="auto"/>
        <w:ind w:left="576" w:hanging="576"/>
        <w:jc w:val="both"/>
        <w:rPr>
          <w:rFonts w:asciiTheme="minorHAnsi" w:hAnsiTheme="minorHAnsi" w:cstheme="minorHAnsi"/>
          <w:sz w:val="24"/>
          <w:szCs w:val="24"/>
          <w:lang w:val="fr-BE"/>
        </w:rPr>
      </w:pPr>
      <w:r w:rsidRPr="0066637A">
        <w:rPr>
          <w:rFonts w:asciiTheme="minorHAnsi" w:hAnsiTheme="minorHAnsi" w:cstheme="minorHAnsi"/>
          <w:sz w:val="24"/>
          <w:szCs w:val="24"/>
          <w:lang w:val="fr-BE"/>
        </w:rPr>
        <w:t xml:space="preserve">Pure </w:t>
      </w:r>
      <w:proofErr w:type="spellStart"/>
      <w:r w:rsidRPr="0066637A">
        <w:rPr>
          <w:rFonts w:asciiTheme="minorHAnsi" w:hAnsiTheme="minorHAnsi" w:cstheme="minorHAnsi"/>
          <w:sz w:val="24"/>
          <w:szCs w:val="24"/>
          <w:lang w:val="fr-BE"/>
        </w:rPr>
        <w:t>vapour</w:t>
      </w:r>
      <w:proofErr w:type="spellEnd"/>
      <w:r w:rsidRPr="0066637A">
        <w:rPr>
          <w:rFonts w:asciiTheme="minorHAnsi" w:hAnsiTheme="minorHAnsi" w:cstheme="minorHAnsi"/>
          <w:sz w:val="24"/>
          <w:szCs w:val="24"/>
          <w:lang w:val="fr-BE"/>
        </w:rPr>
        <w:t xml:space="preserve"> pressures and Antoine constants</w:t>
      </w:r>
    </w:p>
    <w:p w14:paraId="44D6CD7C" w14:textId="77777777" w:rsidR="001045B7" w:rsidRPr="0066637A" w:rsidRDefault="001045B7" w:rsidP="001045B7">
      <w:pPr>
        <w:spacing w:line="480" w:lineRule="auto"/>
        <w:jc w:val="both"/>
        <w:rPr>
          <w:rFonts w:cstheme="minorHAnsi"/>
          <w:color w:val="000000" w:themeColor="text1"/>
          <w:sz w:val="24"/>
          <w:szCs w:val="24"/>
        </w:rPr>
      </w:pPr>
      <w:r w:rsidRPr="0066637A">
        <w:rPr>
          <w:rFonts w:cstheme="minorHAnsi"/>
          <w:sz w:val="24"/>
          <w:szCs w:val="24"/>
        </w:rPr>
        <w:t xml:space="preserve">For all components, the pure vapour pressure as function of the temperature was experimentally mapped. The full experimental data are listed in section 5 of the supporting information and visualized </w:t>
      </w:r>
      <w:r w:rsidRPr="0066637A">
        <w:rPr>
          <w:rFonts w:cstheme="minorHAnsi"/>
          <w:color w:val="000000" w:themeColor="text1"/>
          <w:sz w:val="24"/>
          <w:szCs w:val="24"/>
        </w:rPr>
        <w:t>in</w:t>
      </w:r>
      <w:r w:rsidRPr="0066637A">
        <w:rPr>
          <w:rFonts w:cstheme="minorHAnsi"/>
          <w:sz w:val="24"/>
          <w:szCs w:val="24"/>
        </w:rPr>
        <w:t xml:space="preserve"> </w:t>
      </w:r>
      <w:r w:rsidRPr="0066637A">
        <w:rPr>
          <w:rFonts w:cstheme="minorHAnsi"/>
          <w:sz w:val="24"/>
          <w:szCs w:val="24"/>
        </w:rPr>
        <w:fldChar w:fldCharType="begin"/>
      </w:r>
      <w:r w:rsidRPr="0066637A">
        <w:rPr>
          <w:rFonts w:cstheme="minorHAnsi"/>
          <w:sz w:val="24"/>
          <w:szCs w:val="24"/>
        </w:rPr>
        <w:instrText xml:space="preserve"> REF _Ref115095659 \h  \* MERGEFORMAT </w:instrText>
      </w:r>
      <w:r w:rsidRPr="0066637A">
        <w:rPr>
          <w:rFonts w:cstheme="minorHAnsi"/>
          <w:sz w:val="24"/>
          <w:szCs w:val="24"/>
        </w:rPr>
      </w:r>
      <w:r w:rsidRPr="0066637A">
        <w:rPr>
          <w:rFonts w:cstheme="minorHAnsi"/>
          <w:sz w:val="24"/>
          <w:szCs w:val="24"/>
        </w:rPr>
        <w:fldChar w:fldCharType="separate"/>
      </w:r>
      <w:r w:rsidRPr="0066637A">
        <w:rPr>
          <w:rFonts w:cstheme="minorHAnsi"/>
          <w:sz w:val="24"/>
          <w:szCs w:val="24"/>
        </w:rPr>
        <w:t xml:space="preserve">Figure </w:t>
      </w:r>
      <w:r w:rsidRPr="0066637A">
        <w:rPr>
          <w:rFonts w:cstheme="minorHAnsi"/>
          <w:noProof/>
          <w:sz w:val="24"/>
          <w:szCs w:val="24"/>
        </w:rPr>
        <w:t>3</w:t>
      </w:r>
      <w:r w:rsidRPr="0066637A">
        <w:rPr>
          <w:rFonts w:cstheme="minorHAnsi"/>
          <w:sz w:val="24"/>
          <w:szCs w:val="24"/>
        </w:rPr>
        <w:fldChar w:fldCharType="end"/>
      </w:r>
      <w:r w:rsidRPr="0066637A">
        <w:rPr>
          <w:rFonts w:cstheme="minorHAnsi"/>
          <w:sz w:val="24"/>
          <w:szCs w:val="24"/>
        </w:rPr>
        <w:t xml:space="preserve">. Afterwards, the Antoine equation (equation 5) was regressed against this experimental data and the estimated values of the parameters associated with this equation, i.e., the Antoine parameters, with their 95% confidence intervals </w:t>
      </w:r>
      <w:r w:rsidRPr="0066637A">
        <w:rPr>
          <w:rFonts w:cstheme="minorHAnsi"/>
          <w:color w:val="000000" w:themeColor="text1"/>
          <w:sz w:val="24"/>
          <w:szCs w:val="24"/>
        </w:rPr>
        <w:t xml:space="preserve">are listed in </w:t>
      </w:r>
      <w:r w:rsidRPr="0066637A">
        <w:rPr>
          <w:rFonts w:cstheme="minorHAnsi"/>
          <w:color w:val="000000" w:themeColor="text1"/>
          <w:sz w:val="24"/>
          <w:szCs w:val="24"/>
        </w:rPr>
        <w:fldChar w:fldCharType="begin"/>
      </w:r>
      <w:r w:rsidRPr="0066637A">
        <w:rPr>
          <w:rFonts w:cstheme="minorHAnsi"/>
          <w:color w:val="000000" w:themeColor="text1"/>
          <w:sz w:val="24"/>
          <w:szCs w:val="24"/>
        </w:rPr>
        <w:instrText xml:space="preserve"> REF _Ref111813710 \h  \* MERGEFORMAT </w:instrText>
      </w:r>
      <w:r w:rsidRPr="0066637A">
        <w:rPr>
          <w:rFonts w:cstheme="minorHAnsi"/>
          <w:color w:val="000000" w:themeColor="text1"/>
          <w:sz w:val="24"/>
          <w:szCs w:val="24"/>
        </w:rPr>
      </w:r>
      <w:r w:rsidRPr="0066637A">
        <w:rPr>
          <w:rFonts w:cstheme="minorHAnsi"/>
          <w:color w:val="000000" w:themeColor="text1"/>
          <w:sz w:val="24"/>
          <w:szCs w:val="24"/>
        </w:rPr>
        <w:fldChar w:fldCharType="separate"/>
      </w:r>
      <w:r w:rsidRPr="0066637A">
        <w:rPr>
          <w:rFonts w:cstheme="minorHAnsi"/>
          <w:sz w:val="24"/>
        </w:rPr>
        <w:t>Table</w:t>
      </w:r>
      <w:r w:rsidRPr="0066637A">
        <w:rPr>
          <w:rFonts w:cstheme="minorHAnsi"/>
          <w:i/>
        </w:rPr>
        <w:t xml:space="preserve"> </w:t>
      </w:r>
      <w:r w:rsidRPr="0066637A">
        <w:rPr>
          <w:rFonts w:cstheme="minorHAnsi"/>
          <w:i/>
          <w:noProof/>
        </w:rPr>
        <w:t>2</w:t>
      </w:r>
      <w:r w:rsidRPr="0066637A">
        <w:rPr>
          <w:rFonts w:cstheme="minorHAnsi"/>
          <w:color w:val="000000" w:themeColor="text1"/>
          <w:sz w:val="24"/>
          <w:szCs w:val="24"/>
        </w:rPr>
        <w:fldChar w:fldCharType="end"/>
      </w:r>
      <w:r w:rsidRPr="0066637A">
        <w:rPr>
          <w:rFonts w:cstheme="minorHAnsi"/>
          <w:color w:val="000000" w:themeColor="text1"/>
          <w:sz w:val="24"/>
          <w:szCs w:val="24"/>
        </w:rPr>
        <w:t xml:space="preserve">. In all cases, the obtained parameters provide a satisfying agreement between the Antoine equation and the experimental results. </w:t>
      </w:r>
      <w:r w:rsidRPr="0066637A">
        <w:rPr>
          <w:rFonts w:cstheme="minorHAnsi"/>
          <w:sz w:val="24"/>
          <w:szCs w:val="24"/>
        </w:rPr>
        <w:t>The obtained F values for the 95% global significance of the regression all exceed the tabulated value by at least 3 orders of magnitude, the model is hence considered statistically significant.</w:t>
      </w:r>
    </w:p>
    <w:p w14:paraId="7F95E4A9" w14:textId="77777777" w:rsidR="001045B7" w:rsidRPr="0066637A" w:rsidRDefault="001045B7" w:rsidP="001045B7">
      <w:pPr>
        <w:spacing w:line="480" w:lineRule="auto"/>
        <w:jc w:val="both"/>
        <w:rPr>
          <w:rFonts w:cstheme="minorHAnsi"/>
          <w:color w:val="000000" w:themeColor="text1"/>
          <w:sz w:val="24"/>
          <w:szCs w:val="24"/>
        </w:rPr>
      </w:pPr>
      <w:r w:rsidRPr="0066637A">
        <w:rPr>
          <w:rFonts w:cstheme="minorHAnsi"/>
          <w:color w:val="000000" w:themeColor="text1"/>
          <w:sz w:val="24"/>
          <w:szCs w:val="24"/>
        </w:rPr>
        <w:t xml:space="preserve">MF (S.I. section 1 figure S3) and THF (S.I. section 1 figure S7) have the highest vapour pressure, whereas the vapour pressure of F (S.I. section 1 figure S1) and THFA (S.I. section 1 figure S4) are lower. 14PD (S.I. section 1 figure S6) has an even lower vapour pressure. This aligns with the expected trend that the most polar components have a lower vapour pressure, especially when hydrogen bond formation is possible. </w:t>
      </w:r>
    </w:p>
    <w:p w14:paraId="052D4B74" w14:textId="77777777" w:rsidR="000A5C8D" w:rsidRPr="0066637A" w:rsidRDefault="001045B7" w:rsidP="001045B7">
      <w:pPr>
        <w:pStyle w:val="Bijschrift"/>
        <w:spacing w:line="360" w:lineRule="auto"/>
        <w:jc w:val="both"/>
        <w:rPr>
          <w:rFonts w:cstheme="minorHAnsi"/>
          <w:i w:val="0"/>
        </w:rPr>
      </w:pPr>
      <w:bookmarkStart w:id="30" w:name="_Ref115095659"/>
      <w:bookmarkStart w:id="31" w:name="_Hlk133574607"/>
      <w:r w:rsidRPr="0066637A">
        <w:rPr>
          <w:rFonts w:cstheme="minorHAnsi"/>
        </w:rPr>
        <w:lastRenderedPageBreak/>
        <w:t xml:space="preserve">Figure </w:t>
      </w:r>
      <w:r w:rsidRPr="0066637A">
        <w:rPr>
          <w:rFonts w:cstheme="minorHAnsi"/>
        </w:rPr>
        <w:fldChar w:fldCharType="begin"/>
      </w:r>
      <w:r w:rsidRPr="0066637A">
        <w:rPr>
          <w:rFonts w:cstheme="minorHAnsi"/>
        </w:rPr>
        <w:instrText xml:space="preserve"> SEQ Figure \* ARABIC </w:instrText>
      </w:r>
      <w:r w:rsidRPr="0066637A">
        <w:rPr>
          <w:rFonts w:cstheme="minorHAnsi"/>
        </w:rPr>
        <w:fldChar w:fldCharType="separate"/>
      </w:r>
      <w:r w:rsidRPr="0066637A">
        <w:rPr>
          <w:rFonts w:cstheme="minorHAnsi"/>
          <w:noProof/>
        </w:rPr>
        <w:t>3</w:t>
      </w:r>
      <w:r w:rsidRPr="0066637A">
        <w:rPr>
          <w:rFonts w:cstheme="minorHAnsi"/>
        </w:rPr>
        <w:fldChar w:fldCharType="end"/>
      </w:r>
      <w:bookmarkEnd w:id="30"/>
      <w:r w:rsidRPr="0066637A">
        <w:rPr>
          <w:rFonts w:cstheme="minorHAnsi"/>
        </w:rPr>
        <w:t>. Experimental vapour pressures (dotted lines) and the Antoine curves (full lines) of 2-methylfuran (red), tetrahydrofuran (orange), cyclopentanone (yellow), furfural (light green), furfuryl alcohol (dark green), tetrahydrofurfuryl alcohol (turquoise), GVL (blue) and 1,4-pentanediol (pink).</w:t>
      </w:r>
      <w:bookmarkStart w:id="32" w:name="_Ref112014981"/>
      <w:r w:rsidR="000A5C8D" w:rsidRPr="0066637A">
        <w:rPr>
          <w:rFonts w:cstheme="minorHAnsi"/>
          <w:i w:val="0"/>
        </w:rPr>
        <w:t xml:space="preserve"> </w:t>
      </w:r>
    </w:p>
    <w:p w14:paraId="3701A766" w14:textId="77777777" w:rsidR="007C3F43" w:rsidRPr="0066637A" w:rsidRDefault="000A5C8D" w:rsidP="007C3F43">
      <w:pPr>
        <w:pStyle w:val="Bijschrift"/>
        <w:spacing w:line="360" w:lineRule="auto"/>
        <w:jc w:val="both"/>
        <w:rPr>
          <w:rFonts w:cstheme="minorHAnsi"/>
          <w:i w:val="0"/>
        </w:rPr>
      </w:pPr>
      <w:r w:rsidRPr="0066637A">
        <w:rPr>
          <w:rFonts w:cstheme="minorHAnsi"/>
          <w:i w:val="0"/>
        </w:rPr>
        <w:t xml:space="preserve">Table </w:t>
      </w:r>
      <w:r w:rsidRPr="0066637A">
        <w:rPr>
          <w:rFonts w:cstheme="minorHAnsi"/>
          <w:i w:val="0"/>
        </w:rPr>
        <w:fldChar w:fldCharType="begin"/>
      </w:r>
      <w:r w:rsidRPr="0066637A">
        <w:rPr>
          <w:rFonts w:cstheme="minorHAnsi"/>
          <w:i w:val="0"/>
        </w:rPr>
        <w:instrText xml:space="preserve"> SEQ Table \* ARABIC </w:instrText>
      </w:r>
      <w:r w:rsidRPr="0066637A">
        <w:rPr>
          <w:rFonts w:cstheme="minorHAnsi"/>
          <w:i w:val="0"/>
        </w:rPr>
        <w:fldChar w:fldCharType="separate"/>
      </w:r>
      <w:r w:rsidRPr="0066637A">
        <w:rPr>
          <w:rFonts w:cstheme="minorHAnsi"/>
          <w:i w:val="0"/>
          <w:noProof/>
        </w:rPr>
        <w:t>1</w:t>
      </w:r>
      <w:r w:rsidRPr="0066637A">
        <w:rPr>
          <w:rFonts w:cstheme="minorHAnsi"/>
          <w:i w:val="0"/>
        </w:rPr>
        <w:fldChar w:fldCharType="end"/>
      </w:r>
      <w:bookmarkEnd w:id="32"/>
      <w:r w:rsidRPr="0066637A">
        <w:rPr>
          <w:rFonts w:cstheme="minorHAnsi"/>
          <w:i w:val="0"/>
        </w:rPr>
        <w:t xml:space="preserve">. Binary interaction parameters of the NRTL model with their 95% confidence interval, obtained via regression of the NRTL model against the activity coefficient dataset as generated using COSMO-RS; the first component is represented by </w:t>
      </w:r>
      <w:proofErr w:type="spellStart"/>
      <w:r w:rsidRPr="0066637A">
        <w:rPr>
          <w:rFonts w:cstheme="minorHAnsi"/>
        </w:rPr>
        <w:t>i</w:t>
      </w:r>
      <w:proofErr w:type="spellEnd"/>
      <w:r w:rsidRPr="0066637A">
        <w:rPr>
          <w:rFonts w:cstheme="minorHAnsi"/>
          <w:i w:val="0"/>
        </w:rPr>
        <w:t xml:space="preserve">, while the second one is represented by </w:t>
      </w:r>
      <w:r w:rsidRPr="0066637A">
        <w:rPr>
          <w:rFonts w:cstheme="minorHAnsi"/>
        </w:rPr>
        <w:t>j</w:t>
      </w:r>
      <w:r w:rsidRPr="0066637A">
        <w:rPr>
          <w:rFonts w:cstheme="minorHAnsi"/>
          <w:i w:val="0"/>
        </w:rPr>
        <w:t>. The listed F values of 95% global significance have to be compared to the table value of 3.8</w:t>
      </w:r>
      <w:r w:rsidR="007C3F43" w:rsidRPr="0066637A">
        <w:rPr>
          <w:rFonts w:cstheme="minorHAnsi"/>
          <w:i w:val="0"/>
        </w:rPr>
        <w:t>.</w:t>
      </w:r>
      <w:bookmarkStart w:id="33" w:name="_Ref111813710"/>
      <w:bookmarkStart w:id="34" w:name="_Ref115794807"/>
      <w:bookmarkStart w:id="35" w:name="_Hlk133574779"/>
      <w:bookmarkEnd w:id="31"/>
    </w:p>
    <w:p w14:paraId="7076A0F8" w14:textId="0AB759EE" w:rsidR="00D419C8" w:rsidRPr="0066637A" w:rsidRDefault="00B60CC4" w:rsidP="007C3F43">
      <w:pPr>
        <w:pStyle w:val="Bijschrift"/>
        <w:spacing w:line="360" w:lineRule="auto"/>
        <w:jc w:val="both"/>
        <w:rPr>
          <w:rFonts w:cstheme="minorHAnsi"/>
          <w:i w:val="0"/>
        </w:rPr>
      </w:pPr>
      <w:r w:rsidRPr="0066637A">
        <w:rPr>
          <w:rFonts w:cstheme="minorHAnsi"/>
          <w:i w:val="0"/>
        </w:rPr>
        <w:t xml:space="preserve">Table </w:t>
      </w:r>
      <w:r w:rsidRPr="0066637A">
        <w:rPr>
          <w:rFonts w:cstheme="minorHAnsi"/>
          <w:i w:val="0"/>
        </w:rPr>
        <w:fldChar w:fldCharType="begin"/>
      </w:r>
      <w:r w:rsidRPr="0066637A">
        <w:rPr>
          <w:rFonts w:cstheme="minorHAnsi"/>
          <w:i w:val="0"/>
        </w:rPr>
        <w:instrText xml:space="preserve"> SEQ Table \* ARABIC </w:instrText>
      </w:r>
      <w:r w:rsidRPr="0066637A">
        <w:rPr>
          <w:rFonts w:cstheme="minorHAnsi"/>
          <w:i w:val="0"/>
        </w:rPr>
        <w:fldChar w:fldCharType="separate"/>
      </w:r>
      <w:r w:rsidR="005F4201" w:rsidRPr="0066637A">
        <w:rPr>
          <w:rFonts w:cstheme="minorHAnsi"/>
          <w:i w:val="0"/>
          <w:noProof/>
        </w:rPr>
        <w:t>2</w:t>
      </w:r>
      <w:r w:rsidRPr="0066637A">
        <w:rPr>
          <w:rFonts w:cstheme="minorHAnsi"/>
          <w:i w:val="0"/>
        </w:rPr>
        <w:fldChar w:fldCharType="end"/>
      </w:r>
      <w:bookmarkEnd w:id="33"/>
      <w:r w:rsidRPr="0066637A">
        <w:rPr>
          <w:rFonts w:cstheme="minorHAnsi"/>
          <w:i w:val="0"/>
        </w:rPr>
        <w:t>. Antoine constants</w:t>
      </w:r>
      <w:r w:rsidR="00830C15" w:rsidRPr="0066637A">
        <w:rPr>
          <w:rFonts w:cstheme="minorHAnsi"/>
          <w:i w:val="0"/>
        </w:rPr>
        <w:t xml:space="preserve"> with their 95% confidence intervals</w:t>
      </w:r>
      <w:r w:rsidR="002677F5" w:rsidRPr="0066637A">
        <w:rPr>
          <w:rFonts w:cstheme="minorHAnsi"/>
          <w:i w:val="0"/>
        </w:rPr>
        <w:t xml:space="preserve">, </w:t>
      </w:r>
      <w:bookmarkEnd w:id="34"/>
      <w:r w:rsidR="002677F5" w:rsidRPr="0066637A">
        <w:rPr>
          <w:rFonts w:cstheme="minorHAnsi"/>
          <w:i w:val="0"/>
        </w:rPr>
        <w:t xml:space="preserve">regressed against experimental vapour pressures (S.I. section </w:t>
      </w:r>
      <w:r w:rsidR="006A5967" w:rsidRPr="0066637A">
        <w:rPr>
          <w:rFonts w:cstheme="minorHAnsi"/>
          <w:i w:val="0"/>
        </w:rPr>
        <w:t>5</w:t>
      </w:r>
      <w:r w:rsidR="002677F5" w:rsidRPr="0066637A">
        <w:rPr>
          <w:rFonts w:cstheme="minorHAnsi"/>
          <w:i w:val="0"/>
        </w:rPr>
        <w:t>). The units in the Antoine equation are</w:t>
      </w:r>
      <w:r w:rsidR="002677F5" w:rsidRPr="0066637A">
        <w:rPr>
          <w:rFonts w:cstheme="minorHAnsi"/>
          <w:i w:val="0"/>
          <w:sz w:val="24"/>
          <w:szCs w:val="24"/>
        </w:rPr>
        <w:t xml:space="preserve"> </w:t>
      </w:r>
      <w:r w:rsidR="0098100F" w:rsidRPr="0066637A">
        <w:rPr>
          <w:rFonts w:cstheme="minorHAnsi"/>
          <w:i w:val="0"/>
        </w:rPr>
        <w:t>k</w:t>
      </w:r>
      <w:r w:rsidR="002677F5" w:rsidRPr="0066637A">
        <w:rPr>
          <w:rFonts w:cstheme="minorHAnsi"/>
          <w:i w:val="0"/>
        </w:rPr>
        <w:t>Pa for the pressures and K for</w:t>
      </w:r>
      <w:r w:rsidR="002677F5" w:rsidRPr="0066637A">
        <w:rPr>
          <w:rFonts w:cstheme="minorHAnsi"/>
          <w:i w:val="0"/>
          <w:sz w:val="24"/>
          <w:szCs w:val="24"/>
        </w:rPr>
        <w:t xml:space="preserve"> </w:t>
      </w:r>
      <w:r w:rsidR="002677F5" w:rsidRPr="0066637A">
        <w:rPr>
          <w:rFonts w:cstheme="minorHAnsi"/>
          <w:i w:val="0"/>
        </w:rPr>
        <w:t>the temperatures</w:t>
      </w:r>
      <w:r w:rsidR="00BD3BFD" w:rsidRPr="0066637A">
        <w:rPr>
          <w:rFonts w:cstheme="minorHAnsi"/>
          <w:i w:val="0"/>
        </w:rPr>
        <w:t>, see equation 5</w:t>
      </w:r>
      <w:r w:rsidR="002677F5" w:rsidRPr="0066637A">
        <w:rPr>
          <w:rFonts w:cstheme="minorHAnsi"/>
          <w:i w:val="0"/>
        </w:rPr>
        <w:t>.</w:t>
      </w:r>
      <w:r w:rsidR="00830C15" w:rsidRPr="0066637A">
        <w:rPr>
          <w:rFonts w:cstheme="minorHAnsi"/>
          <w:i w:val="0"/>
        </w:rPr>
        <w:t xml:space="preserve"> </w:t>
      </w:r>
      <w:r w:rsidR="00DF62DF" w:rsidRPr="0066637A">
        <w:rPr>
          <w:rFonts w:cstheme="minorHAnsi"/>
          <w:i w:val="0"/>
        </w:rPr>
        <w:t>Depending on the number of experimental measurements, the table value to which t</w:t>
      </w:r>
      <w:r w:rsidR="00B51A4A" w:rsidRPr="0066637A">
        <w:rPr>
          <w:rFonts w:cstheme="minorHAnsi"/>
          <w:i w:val="0"/>
        </w:rPr>
        <w:t>he listed F values of 95% global significance have to be compared</w:t>
      </w:r>
      <w:r w:rsidR="00DF62DF" w:rsidRPr="0066637A">
        <w:rPr>
          <w:rFonts w:cstheme="minorHAnsi"/>
          <w:i w:val="0"/>
        </w:rPr>
        <w:t>, varied between 3.96 and 4.00</w:t>
      </w:r>
      <w:r w:rsidR="00B51A4A" w:rsidRPr="0066637A">
        <w:rPr>
          <w:rFonts w:cstheme="minorHAnsi"/>
          <w:i w:val="0"/>
        </w:rPr>
        <w:t>.</w:t>
      </w:r>
      <w:bookmarkStart w:id="36" w:name="_Ref112013056"/>
    </w:p>
    <w:p w14:paraId="500B42D1" w14:textId="7F4E6061" w:rsidR="001045B7" w:rsidRPr="0066637A" w:rsidRDefault="001045B7" w:rsidP="001045B7">
      <w:pPr>
        <w:pStyle w:val="Bijschrift"/>
        <w:keepNext/>
        <w:spacing w:line="480" w:lineRule="auto"/>
        <w:jc w:val="both"/>
        <w:rPr>
          <w:rFonts w:cstheme="minorHAnsi"/>
        </w:rPr>
      </w:pPr>
      <w:r w:rsidRPr="0066637A">
        <w:rPr>
          <w:rFonts w:cstheme="minorHAnsi"/>
        </w:rPr>
        <w:t xml:space="preserve">Table </w:t>
      </w:r>
      <w:r w:rsidRPr="0066637A">
        <w:rPr>
          <w:rFonts w:cstheme="minorHAnsi"/>
        </w:rPr>
        <w:fldChar w:fldCharType="begin"/>
      </w:r>
      <w:r w:rsidRPr="0066637A">
        <w:rPr>
          <w:rFonts w:cstheme="minorHAnsi"/>
        </w:rPr>
        <w:instrText xml:space="preserve"> SEQ Table \* ARABIC </w:instrText>
      </w:r>
      <w:r w:rsidRPr="0066637A">
        <w:rPr>
          <w:rFonts w:cstheme="minorHAnsi"/>
        </w:rPr>
        <w:fldChar w:fldCharType="separate"/>
      </w:r>
      <w:r w:rsidRPr="0066637A">
        <w:rPr>
          <w:rFonts w:cstheme="minorHAnsi"/>
          <w:noProof/>
        </w:rPr>
        <w:t>3</w:t>
      </w:r>
      <w:r w:rsidRPr="0066637A">
        <w:rPr>
          <w:rFonts w:cstheme="minorHAnsi"/>
        </w:rPr>
        <w:fldChar w:fldCharType="end"/>
      </w:r>
      <w:bookmarkEnd w:id="36"/>
      <w:r w:rsidR="00D419C8" w:rsidRPr="0066637A">
        <w:rPr>
          <w:rFonts w:cstheme="minorHAnsi"/>
        </w:rPr>
        <w:t>.</w:t>
      </w:r>
      <w:r w:rsidRPr="0066637A">
        <w:rPr>
          <w:rFonts w:cstheme="minorHAnsi"/>
        </w:rPr>
        <w:t xml:space="preserve"> Mean percentage deviations (MPD) for T and </w:t>
      </w:r>
      <w:proofErr w:type="spellStart"/>
      <w:r w:rsidRPr="0066637A">
        <w:rPr>
          <w:rFonts w:cstheme="minorHAnsi"/>
        </w:rPr>
        <w:t>x,y</w:t>
      </w:r>
      <w:proofErr w:type="spellEnd"/>
      <w:r w:rsidRPr="0066637A">
        <w:rPr>
          <w:rFonts w:cstheme="minorHAnsi"/>
        </w:rPr>
        <w:t>, between the simulated  and the experimental VLE’s.</w:t>
      </w:r>
    </w:p>
    <w:bookmarkEnd w:id="35"/>
    <w:p w14:paraId="0BA45D4C" w14:textId="77777777" w:rsidR="00705E38" w:rsidRPr="0066637A" w:rsidRDefault="00705E38" w:rsidP="002F6F80">
      <w:pPr>
        <w:spacing w:line="480" w:lineRule="auto"/>
        <w:jc w:val="both"/>
        <w:rPr>
          <w:rFonts w:cstheme="minorHAnsi"/>
          <w:color w:val="000000" w:themeColor="text1"/>
        </w:rPr>
        <w:sectPr w:rsidR="00705E38" w:rsidRPr="0066637A" w:rsidSect="00B10B52">
          <w:pgSz w:w="11906" w:h="16838"/>
          <w:pgMar w:top="1417" w:right="1417" w:bottom="1417" w:left="1417" w:header="706" w:footer="706" w:gutter="0"/>
          <w:cols w:space="708"/>
          <w:docGrid w:linePitch="360"/>
        </w:sectPr>
      </w:pPr>
    </w:p>
    <w:p w14:paraId="1D4F7155" w14:textId="52086564" w:rsidR="00E12756" w:rsidRPr="0066637A" w:rsidRDefault="00BA0588" w:rsidP="003B199D">
      <w:pPr>
        <w:pStyle w:val="Kop2"/>
        <w:numPr>
          <w:ilvl w:val="0"/>
          <w:numId w:val="0"/>
        </w:numPr>
        <w:spacing w:line="480" w:lineRule="auto"/>
        <w:ind w:left="576" w:hanging="576"/>
        <w:rPr>
          <w:rFonts w:asciiTheme="minorHAnsi" w:hAnsiTheme="minorHAnsi" w:cstheme="minorHAnsi"/>
          <w:sz w:val="24"/>
          <w:szCs w:val="24"/>
        </w:rPr>
      </w:pPr>
      <w:bookmarkStart w:id="37" w:name="_Ref117514780"/>
      <w:r w:rsidRPr="0066637A">
        <w:rPr>
          <w:rFonts w:asciiTheme="minorHAnsi" w:hAnsiTheme="minorHAnsi" w:cstheme="minorHAnsi"/>
          <w:sz w:val="24"/>
          <w:szCs w:val="24"/>
        </w:rPr>
        <w:lastRenderedPageBreak/>
        <w:t>VLE simulations</w:t>
      </w:r>
      <w:bookmarkEnd w:id="37"/>
      <w:r w:rsidR="00D15713" w:rsidRPr="0066637A">
        <w:rPr>
          <w:rFonts w:asciiTheme="minorHAnsi" w:hAnsiTheme="minorHAnsi" w:cstheme="minorHAnsi"/>
          <w:sz w:val="24"/>
          <w:szCs w:val="24"/>
        </w:rPr>
        <w:t xml:space="preserve"> using NRTL-HOC</w:t>
      </w:r>
    </w:p>
    <w:p w14:paraId="35F2CC03" w14:textId="75052A0A" w:rsidR="00FC5351" w:rsidRPr="0066637A" w:rsidRDefault="00FC5351" w:rsidP="002F6F80">
      <w:pPr>
        <w:spacing w:line="480" w:lineRule="auto"/>
        <w:jc w:val="both"/>
        <w:rPr>
          <w:sz w:val="24"/>
          <w:szCs w:val="24"/>
        </w:rPr>
      </w:pPr>
      <w:r w:rsidRPr="0066637A">
        <w:rPr>
          <w:sz w:val="24"/>
          <w:szCs w:val="24"/>
        </w:rPr>
        <w:t xml:space="preserve">Given the Antoine constants and newly obtained binary interaction parameters, all input is at hand to simulate the VLE’s. Thereto NRTL-HOC is applied, assuming </w:t>
      </w:r>
      <w:r w:rsidR="00D15713" w:rsidRPr="0066637A">
        <w:rPr>
          <w:rFonts w:eastAsia="Times New Roman" w:cstheme="minorHAnsi"/>
          <w:sz w:val="24"/>
          <w:szCs w:val="24"/>
        </w:rPr>
        <w:t xml:space="preserve">that association and solvation </w:t>
      </w:r>
      <w:r w:rsidRPr="0066637A">
        <w:rPr>
          <w:sz w:val="24"/>
          <w:szCs w:val="24"/>
        </w:rPr>
        <w:t xml:space="preserve">in the vapour phase are negligible. </w:t>
      </w:r>
      <w:r w:rsidR="004806AF" w:rsidRPr="0066637A">
        <w:rPr>
          <w:sz w:val="24"/>
          <w:szCs w:val="24"/>
        </w:rPr>
        <w:t xml:space="preserve">The generally observed trends are as expected, couples of aromatic, polar </w:t>
      </w:r>
      <w:r w:rsidR="00022B52" w:rsidRPr="0066637A">
        <w:rPr>
          <w:sz w:val="24"/>
          <w:szCs w:val="24"/>
        </w:rPr>
        <w:t>components</w:t>
      </w:r>
      <w:r w:rsidR="004806AF" w:rsidRPr="0066637A">
        <w:rPr>
          <w:sz w:val="24"/>
          <w:szCs w:val="24"/>
        </w:rPr>
        <w:t xml:space="preserve"> interact stronger, thus have smaller </w:t>
      </w:r>
      <w:r w:rsidR="006D546A" w:rsidRPr="0066637A">
        <w:rPr>
          <w:sz w:val="24"/>
          <w:szCs w:val="24"/>
        </w:rPr>
        <w:t>tie lines</w:t>
      </w:r>
      <w:r w:rsidR="004806AF" w:rsidRPr="0066637A">
        <w:rPr>
          <w:sz w:val="24"/>
          <w:szCs w:val="24"/>
        </w:rPr>
        <w:t xml:space="preserve">, than couples of </w:t>
      </w:r>
      <w:r w:rsidR="00022B52" w:rsidRPr="0066637A">
        <w:rPr>
          <w:sz w:val="24"/>
          <w:szCs w:val="24"/>
        </w:rPr>
        <w:t>components</w:t>
      </w:r>
      <w:r w:rsidR="004806AF" w:rsidRPr="0066637A">
        <w:rPr>
          <w:sz w:val="24"/>
          <w:szCs w:val="24"/>
        </w:rPr>
        <w:t xml:space="preserve"> with dissimilar structures. </w:t>
      </w:r>
      <w:r w:rsidR="00D15713" w:rsidRPr="0066637A">
        <w:rPr>
          <w:sz w:val="24"/>
          <w:szCs w:val="24"/>
        </w:rPr>
        <w:t xml:space="preserve">All VLE plots are depicted in the Supporting Information section </w:t>
      </w:r>
      <w:r w:rsidR="006A5967" w:rsidRPr="0066637A">
        <w:rPr>
          <w:sz w:val="24"/>
          <w:szCs w:val="24"/>
        </w:rPr>
        <w:t>6</w:t>
      </w:r>
      <w:r w:rsidR="00D15713" w:rsidRPr="0066637A">
        <w:rPr>
          <w:sz w:val="24"/>
          <w:szCs w:val="24"/>
        </w:rPr>
        <w:t>, while t</w:t>
      </w:r>
      <w:r w:rsidR="00D11541" w:rsidRPr="0066637A">
        <w:rPr>
          <w:sz w:val="24"/>
          <w:szCs w:val="24"/>
        </w:rPr>
        <w:t xml:space="preserve">he </w:t>
      </w:r>
      <w:r w:rsidR="00D15713" w:rsidRPr="0066637A">
        <w:rPr>
          <w:sz w:val="24"/>
          <w:szCs w:val="24"/>
        </w:rPr>
        <w:t>ones</w:t>
      </w:r>
      <w:r w:rsidR="00D11541" w:rsidRPr="0066637A">
        <w:rPr>
          <w:sz w:val="24"/>
          <w:szCs w:val="24"/>
        </w:rPr>
        <w:t xml:space="preserve"> of the mixtures that were </w:t>
      </w:r>
      <w:r w:rsidR="00D15713" w:rsidRPr="0066637A">
        <w:rPr>
          <w:sz w:val="24"/>
          <w:szCs w:val="24"/>
        </w:rPr>
        <w:t xml:space="preserve">studied </w:t>
      </w:r>
      <w:r w:rsidR="00D11541" w:rsidRPr="0066637A">
        <w:rPr>
          <w:sz w:val="24"/>
          <w:szCs w:val="24"/>
        </w:rPr>
        <w:t xml:space="preserve">experimentally as well are </w:t>
      </w:r>
      <w:r w:rsidR="00D15713" w:rsidRPr="0066637A">
        <w:rPr>
          <w:sz w:val="24"/>
          <w:szCs w:val="24"/>
        </w:rPr>
        <w:t xml:space="preserve">also </w:t>
      </w:r>
      <w:r w:rsidR="00D11541" w:rsidRPr="0066637A">
        <w:rPr>
          <w:sz w:val="24"/>
          <w:szCs w:val="24"/>
        </w:rPr>
        <w:t>depicted in</w:t>
      </w:r>
      <w:r w:rsidR="00A5387A" w:rsidRPr="0066637A">
        <w:rPr>
          <w:sz w:val="28"/>
          <w:szCs w:val="24"/>
        </w:rPr>
        <w:t xml:space="preserve"> </w:t>
      </w:r>
      <w:r w:rsidR="00A5387A" w:rsidRPr="0066637A">
        <w:rPr>
          <w:sz w:val="28"/>
          <w:szCs w:val="24"/>
        </w:rPr>
        <w:fldChar w:fldCharType="begin"/>
      </w:r>
      <w:r w:rsidR="00A5387A" w:rsidRPr="0066637A">
        <w:rPr>
          <w:sz w:val="28"/>
          <w:szCs w:val="24"/>
        </w:rPr>
        <w:instrText xml:space="preserve"> REF _Ref114845777 \h  \* MERGEFORMAT </w:instrText>
      </w:r>
      <w:r w:rsidR="00A5387A" w:rsidRPr="0066637A">
        <w:rPr>
          <w:sz w:val="28"/>
          <w:szCs w:val="24"/>
        </w:rPr>
      </w:r>
      <w:r w:rsidR="00A5387A" w:rsidRPr="0066637A">
        <w:rPr>
          <w:sz w:val="28"/>
          <w:szCs w:val="24"/>
        </w:rPr>
        <w:fldChar w:fldCharType="separate"/>
      </w:r>
      <w:r w:rsidR="00A5387A" w:rsidRPr="0066637A">
        <w:rPr>
          <w:rFonts w:cstheme="minorHAnsi"/>
          <w:sz w:val="24"/>
        </w:rPr>
        <w:t xml:space="preserve">Figure </w:t>
      </w:r>
      <w:r w:rsidR="00A5387A" w:rsidRPr="0066637A">
        <w:rPr>
          <w:rFonts w:cstheme="minorHAnsi"/>
          <w:noProof/>
          <w:sz w:val="24"/>
        </w:rPr>
        <w:t>4</w:t>
      </w:r>
      <w:r w:rsidR="00A5387A" w:rsidRPr="0066637A">
        <w:rPr>
          <w:sz w:val="28"/>
          <w:szCs w:val="24"/>
        </w:rPr>
        <w:fldChar w:fldCharType="end"/>
      </w:r>
      <w:r w:rsidR="00A5387A" w:rsidRPr="0066637A">
        <w:rPr>
          <w:sz w:val="24"/>
          <w:szCs w:val="24"/>
        </w:rPr>
        <w:t xml:space="preserve">. </w:t>
      </w:r>
    </w:p>
    <w:p w14:paraId="0C7C60DD" w14:textId="678F7CE8" w:rsidR="00320519" w:rsidRPr="0066637A" w:rsidRDefault="00D7388C" w:rsidP="002F6F80">
      <w:pPr>
        <w:spacing w:line="480" w:lineRule="auto"/>
        <w:jc w:val="both"/>
        <w:rPr>
          <w:sz w:val="24"/>
          <w:szCs w:val="24"/>
        </w:rPr>
      </w:pPr>
      <w:r w:rsidRPr="0066637A">
        <w:rPr>
          <w:sz w:val="24"/>
          <w:szCs w:val="24"/>
        </w:rPr>
        <w:t>In</w:t>
      </w:r>
      <w:r w:rsidR="00EA6599" w:rsidRPr="0066637A">
        <w:rPr>
          <w:sz w:val="24"/>
          <w:szCs w:val="24"/>
        </w:rPr>
        <w:t xml:space="preserve"> </w:t>
      </w:r>
      <w:r w:rsidR="000F6992" w:rsidRPr="0066637A">
        <w:rPr>
          <w:sz w:val="24"/>
          <w:szCs w:val="24"/>
        </w:rPr>
        <w:t>section ‘</w:t>
      </w:r>
      <w:r w:rsidR="00EA6599" w:rsidRPr="0066637A">
        <w:rPr>
          <w:sz w:val="24"/>
          <w:szCs w:val="24"/>
        </w:rPr>
        <w:t>Assessment if the thermodynamic activities generated by COSMO-RS</w:t>
      </w:r>
      <w:r w:rsidR="000F6992" w:rsidRPr="0066637A">
        <w:rPr>
          <w:sz w:val="24"/>
          <w:szCs w:val="24"/>
        </w:rPr>
        <w:t>’</w:t>
      </w:r>
      <w:r w:rsidR="00D15713" w:rsidRPr="0066637A">
        <w:rPr>
          <w:sz w:val="24"/>
          <w:szCs w:val="24"/>
        </w:rPr>
        <w:t>,</w:t>
      </w:r>
      <w:r w:rsidR="00C07A81" w:rsidRPr="0066637A">
        <w:rPr>
          <w:sz w:val="24"/>
          <w:szCs w:val="24"/>
        </w:rPr>
        <w:t xml:space="preserve"> the </w:t>
      </w:r>
      <w:r w:rsidR="00D15713" w:rsidRPr="0066637A">
        <w:rPr>
          <w:sz w:val="24"/>
          <w:szCs w:val="24"/>
        </w:rPr>
        <w:t xml:space="preserve">thermodynamic </w:t>
      </w:r>
      <w:r w:rsidR="00C07A81" w:rsidRPr="0066637A">
        <w:rPr>
          <w:sz w:val="24"/>
          <w:szCs w:val="24"/>
        </w:rPr>
        <w:t xml:space="preserve">activities of the </w:t>
      </w:r>
      <w:r w:rsidR="00D15713" w:rsidRPr="0066637A">
        <w:rPr>
          <w:sz w:val="24"/>
          <w:szCs w:val="24"/>
        </w:rPr>
        <w:t xml:space="preserve">components within the </w:t>
      </w:r>
      <w:r w:rsidR="00C07A81" w:rsidRPr="0066637A">
        <w:rPr>
          <w:sz w:val="24"/>
          <w:szCs w:val="24"/>
        </w:rPr>
        <w:t>binary mixtures are described</w:t>
      </w:r>
      <w:r w:rsidR="0023060F" w:rsidRPr="0066637A">
        <w:rPr>
          <w:sz w:val="24"/>
          <w:szCs w:val="24"/>
        </w:rPr>
        <w:t>.</w:t>
      </w:r>
      <w:r w:rsidR="00C07A81" w:rsidRPr="0066637A">
        <w:rPr>
          <w:sz w:val="24"/>
          <w:szCs w:val="24"/>
        </w:rPr>
        <w:t xml:space="preserve"> </w:t>
      </w:r>
      <w:r w:rsidR="00C07F85" w:rsidRPr="0066637A">
        <w:rPr>
          <w:sz w:val="24"/>
          <w:szCs w:val="24"/>
        </w:rPr>
        <w:t>As expected</w:t>
      </w:r>
      <w:r w:rsidR="00031944" w:rsidRPr="0066637A">
        <w:rPr>
          <w:sz w:val="24"/>
          <w:szCs w:val="24"/>
        </w:rPr>
        <w:t xml:space="preserve">, </w:t>
      </w:r>
      <w:r w:rsidR="00C07A81" w:rsidRPr="0066637A">
        <w:rPr>
          <w:sz w:val="24"/>
          <w:szCs w:val="24"/>
        </w:rPr>
        <w:t>the non-</w:t>
      </w:r>
      <w:proofErr w:type="spellStart"/>
      <w:r w:rsidR="00C07A81" w:rsidRPr="0066637A">
        <w:rPr>
          <w:sz w:val="24"/>
          <w:szCs w:val="24"/>
        </w:rPr>
        <w:t>idealities</w:t>
      </w:r>
      <w:proofErr w:type="spellEnd"/>
      <w:r w:rsidR="00C07A81" w:rsidRPr="0066637A">
        <w:rPr>
          <w:sz w:val="24"/>
          <w:szCs w:val="24"/>
        </w:rPr>
        <w:t xml:space="preserve"> observed there are</w:t>
      </w:r>
      <w:r w:rsidR="00C07F85" w:rsidRPr="0066637A">
        <w:rPr>
          <w:sz w:val="24"/>
          <w:szCs w:val="24"/>
        </w:rPr>
        <w:t xml:space="preserve"> also</w:t>
      </w:r>
      <w:r w:rsidR="00C07A81" w:rsidRPr="0066637A">
        <w:rPr>
          <w:sz w:val="24"/>
          <w:szCs w:val="24"/>
        </w:rPr>
        <w:t xml:space="preserve"> reflected in the VLE’s.</w:t>
      </w:r>
      <w:r w:rsidR="00193166" w:rsidRPr="0066637A">
        <w:rPr>
          <w:sz w:val="24"/>
          <w:szCs w:val="24"/>
        </w:rPr>
        <w:t xml:space="preserve"> For </w:t>
      </w:r>
      <w:r w:rsidR="001D6C1F" w:rsidRPr="0066637A">
        <w:rPr>
          <w:sz w:val="24"/>
          <w:szCs w:val="24"/>
        </w:rPr>
        <w:t>instance</w:t>
      </w:r>
      <w:r w:rsidR="00193166" w:rsidRPr="0066637A">
        <w:rPr>
          <w:sz w:val="24"/>
          <w:szCs w:val="24"/>
        </w:rPr>
        <w:t xml:space="preserve">, when no </w:t>
      </w:r>
      <w:r w:rsidR="00434BCD" w:rsidRPr="0066637A">
        <w:rPr>
          <w:sz w:val="24"/>
          <w:szCs w:val="24"/>
        </w:rPr>
        <w:t>or similar deviations</w:t>
      </w:r>
      <w:r w:rsidR="00193166" w:rsidRPr="0066637A">
        <w:rPr>
          <w:sz w:val="24"/>
          <w:szCs w:val="24"/>
        </w:rPr>
        <w:t xml:space="preserve"> from </w:t>
      </w:r>
      <w:proofErr w:type="spellStart"/>
      <w:r w:rsidR="00193166" w:rsidRPr="0066637A">
        <w:rPr>
          <w:sz w:val="24"/>
          <w:szCs w:val="24"/>
        </w:rPr>
        <w:t>Raoult’s</w:t>
      </w:r>
      <w:proofErr w:type="spellEnd"/>
      <w:r w:rsidR="00193166" w:rsidRPr="0066637A">
        <w:rPr>
          <w:sz w:val="24"/>
          <w:szCs w:val="24"/>
        </w:rPr>
        <w:t xml:space="preserve"> law are observed, THF and MF behave similar in</w:t>
      </w:r>
      <w:r w:rsidR="001D6C1F" w:rsidRPr="0066637A">
        <w:rPr>
          <w:sz w:val="24"/>
          <w:szCs w:val="24"/>
        </w:rPr>
        <w:t xml:space="preserve"> interaction with other components in</w:t>
      </w:r>
      <w:r w:rsidR="00193166" w:rsidRPr="0066637A">
        <w:rPr>
          <w:sz w:val="24"/>
          <w:szCs w:val="24"/>
        </w:rPr>
        <w:t xml:space="preserve"> this product group</w:t>
      </w:r>
      <w:r w:rsidR="00845D3D" w:rsidRPr="0066637A">
        <w:rPr>
          <w:sz w:val="24"/>
          <w:szCs w:val="24"/>
        </w:rPr>
        <w:t xml:space="preserve"> due to their similar boiling points</w:t>
      </w:r>
      <w:r w:rsidR="00193166" w:rsidRPr="0066637A">
        <w:rPr>
          <w:sz w:val="24"/>
          <w:szCs w:val="24"/>
        </w:rPr>
        <w:t xml:space="preserve">. </w:t>
      </w:r>
      <w:r w:rsidR="00434BCD" w:rsidRPr="0066637A">
        <w:rPr>
          <w:sz w:val="24"/>
          <w:szCs w:val="24"/>
        </w:rPr>
        <w:t>This is the case for the F/MF and F/THF mixtures (</w:t>
      </w:r>
      <w:r w:rsidR="00434BCD" w:rsidRPr="0066637A">
        <w:rPr>
          <w:sz w:val="24"/>
          <w:szCs w:val="24"/>
        </w:rPr>
        <w:fldChar w:fldCharType="begin"/>
      </w:r>
      <w:r w:rsidR="00434BCD" w:rsidRPr="0066637A">
        <w:rPr>
          <w:sz w:val="24"/>
          <w:szCs w:val="24"/>
        </w:rPr>
        <w:instrText xml:space="preserve"> REF _Ref114845777 \h  \* MERGEFORMAT </w:instrText>
      </w:r>
      <w:r w:rsidR="00434BCD" w:rsidRPr="0066637A">
        <w:rPr>
          <w:sz w:val="24"/>
          <w:szCs w:val="24"/>
        </w:rPr>
      </w:r>
      <w:r w:rsidR="00434BCD" w:rsidRPr="0066637A">
        <w:rPr>
          <w:sz w:val="24"/>
          <w:szCs w:val="24"/>
        </w:rPr>
        <w:fldChar w:fldCharType="separate"/>
      </w:r>
      <w:r w:rsidR="00434BCD" w:rsidRPr="0066637A">
        <w:rPr>
          <w:rFonts w:cstheme="minorHAnsi"/>
          <w:sz w:val="24"/>
        </w:rPr>
        <w:t>Figure</w:t>
      </w:r>
      <w:r w:rsidR="00434BCD" w:rsidRPr="0066637A">
        <w:rPr>
          <w:rFonts w:cstheme="minorHAnsi"/>
        </w:rPr>
        <w:t xml:space="preserve"> </w:t>
      </w:r>
      <w:r w:rsidR="00434BCD" w:rsidRPr="0066637A">
        <w:rPr>
          <w:rFonts w:cstheme="minorHAnsi"/>
          <w:noProof/>
        </w:rPr>
        <w:t>4</w:t>
      </w:r>
      <w:r w:rsidR="00434BCD" w:rsidRPr="0066637A">
        <w:rPr>
          <w:sz w:val="24"/>
          <w:szCs w:val="24"/>
        </w:rPr>
        <w:fldChar w:fldCharType="end"/>
      </w:r>
      <w:r w:rsidR="00434BCD" w:rsidRPr="0066637A">
        <w:rPr>
          <w:sz w:val="24"/>
          <w:szCs w:val="24"/>
        </w:rPr>
        <w:t xml:space="preserve"> a and b), the VLE’s have very similar </w:t>
      </w:r>
      <w:r w:rsidR="00947FB9" w:rsidRPr="0066637A">
        <w:rPr>
          <w:sz w:val="24"/>
          <w:szCs w:val="24"/>
        </w:rPr>
        <w:t xml:space="preserve">sized </w:t>
      </w:r>
      <w:r w:rsidR="00434BCD" w:rsidRPr="0066637A">
        <w:rPr>
          <w:sz w:val="24"/>
          <w:szCs w:val="24"/>
        </w:rPr>
        <w:t xml:space="preserve">tie-tines. </w:t>
      </w:r>
      <w:r w:rsidR="00193166" w:rsidRPr="0066637A">
        <w:rPr>
          <w:sz w:val="24"/>
          <w:szCs w:val="24"/>
        </w:rPr>
        <w:t>However</w:t>
      </w:r>
      <w:r w:rsidR="00E379A3" w:rsidRPr="0066637A">
        <w:rPr>
          <w:sz w:val="24"/>
          <w:szCs w:val="24"/>
        </w:rPr>
        <w:t>,</w:t>
      </w:r>
      <w:r w:rsidR="00193166" w:rsidRPr="0066637A">
        <w:rPr>
          <w:sz w:val="24"/>
          <w:szCs w:val="24"/>
        </w:rPr>
        <w:t xml:space="preserve"> in combination with FA, MF shows a positive deviation of </w:t>
      </w:r>
      <w:proofErr w:type="spellStart"/>
      <w:r w:rsidR="00193166" w:rsidRPr="0066637A">
        <w:rPr>
          <w:sz w:val="24"/>
          <w:szCs w:val="24"/>
        </w:rPr>
        <w:t>Raoult’s</w:t>
      </w:r>
      <w:proofErr w:type="spellEnd"/>
      <w:r w:rsidR="00193166" w:rsidRPr="0066637A">
        <w:rPr>
          <w:sz w:val="24"/>
          <w:szCs w:val="24"/>
        </w:rPr>
        <w:t xml:space="preserve"> law, whereas THF behaves almost ideally. The FA/MF mixture show</w:t>
      </w:r>
      <w:r w:rsidR="00845D3D" w:rsidRPr="0066637A">
        <w:rPr>
          <w:sz w:val="24"/>
          <w:szCs w:val="24"/>
        </w:rPr>
        <w:t>s</w:t>
      </w:r>
      <w:r w:rsidR="00193166" w:rsidRPr="0066637A">
        <w:rPr>
          <w:sz w:val="24"/>
          <w:szCs w:val="24"/>
        </w:rPr>
        <w:t xml:space="preserve"> broader tie lines than the FA/THF mixture (S.I. </w:t>
      </w:r>
      <w:r w:rsidR="00193166" w:rsidRPr="0066637A">
        <w:rPr>
          <w:rFonts w:cstheme="minorHAnsi"/>
          <w:sz w:val="24"/>
          <w:szCs w:val="24"/>
        </w:rPr>
        <w:t xml:space="preserve">section </w:t>
      </w:r>
      <w:r w:rsidR="006A5967" w:rsidRPr="0066637A">
        <w:rPr>
          <w:rFonts w:cstheme="minorHAnsi"/>
          <w:sz w:val="24"/>
          <w:szCs w:val="24"/>
        </w:rPr>
        <w:t>6</w:t>
      </w:r>
      <w:r w:rsidR="00193166" w:rsidRPr="0066637A">
        <w:rPr>
          <w:rFonts w:cstheme="minorHAnsi"/>
          <w:sz w:val="24"/>
          <w:szCs w:val="24"/>
        </w:rPr>
        <w:t xml:space="preserve"> figures S1</w:t>
      </w:r>
      <w:r w:rsidR="006A5967" w:rsidRPr="0066637A">
        <w:rPr>
          <w:rFonts w:cstheme="minorHAnsi"/>
          <w:sz w:val="24"/>
          <w:szCs w:val="24"/>
        </w:rPr>
        <w:t>1</w:t>
      </w:r>
      <w:r w:rsidR="00193166" w:rsidRPr="0066637A">
        <w:rPr>
          <w:rFonts w:cstheme="minorHAnsi"/>
          <w:sz w:val="24"/>
          <w:szCs w:val="24"/>
        </w:rPr>
        <w:t xml:space="preserve"> panels k and l and S1</w:t>
      </w:r>
      <w:r w:rsidR="006A5967" w:rsidRPr="0066637A">
        <w:rPr>
          <w:rFonts w:cstheme="minorHAnsi"/>
          <w:sz w:val="24"/>
          <w:szCs w:val="24"/>
        </w:rPr>
        <w:t>2</w:t>
      </w:r>
      <w:r w:rsidR="00193166" w:rsidRPr="0066637A">
        <w:rPr>
          <w:rFonts w:cstheme="minorHAnsi"/>
          <w:sz w:val="24"/>
          <w:szCs w:val="24"/>
        </w:rPr>
        <w:t xml:space="preserve"> panels k and l).</w:t>
      </w:r>
      <w:r w:rsidR="0022535D" w:rsidRPr="0066637A">
        <w:rPr>
          <w:rFonts w:cstheme="minorHAnsi"/>
          <w:sz w:val="24"/>
          <w:szCs w:val="24"/>
        </w:rPr>
        <w:t xml:space="preserve"> Similarly, in combination with THFA, MF and THF behave differently, THF shows </w:t>
      </w:r>
      <w:r w:rsidR="00F64D4E" w:rsidRPr="0066637A">
        <w:rPr>
          <w:rFonts w:cstheme="minorHAnsi"/>
          <w:sz w:val="24"/>
          <w:szCs w:val="24"/>
        </w:rPr>
        <w:t xml:space="preserve">no significant deviation </w:t>
      </w:r>
      <w:r w:rsidR="00845D3D" w:rsidRPr="0066637A">
        <w:rPr>
          <w:rFonts w:cstheme="minorHAnsi"/>
          <w:sz w:val="24"/>
          <w:szCs w:val="24"/>
        </w:rPr>
        <w:t xml:space="preserve">while </w:t>
      </w:r>
      <w:r w:rsidR="0022535D" w:rsidRPr="0066637A">
        <w:rPr>
          <w:rFonts w:cstheme="minorHAnsi"/>
          <w:sz w:val="24"/>
          <w:szCs w:val="24"/>
        </w:rPr>
        <w:t xml:space="preserve">MF shows small positive deviations from </w:t>
      </w:r>
      <w:proofErr w:type="spellStart"/>
      <w:r w:rsidR="0022535D" w:rsidRPr="0066637A">
        <w:rPr>
          <w:rFonts w:cstheme="minorHAnsi"/>
          <w:sz w:val="24"/>
          <w:szCs w:val="24"/>
        </w:rPr>
        <w:t>Raoult’s</w:t>
      </w:r>
      <w:proofErr w:type="spellEnd"/>
      <w:r w:rsidR="0022535D" w:rsidRPr="0066637A">
        <w:rPr>
          <w:rFonts w:cstheme="minorHAnsi"/>
          <w:sz w:val="24"/>
          <w:szCs w:val="24"/>
        </w:rPr>
        <w:t xml:space="preserve"> law. Comparing these VLE’s it is clear that the tie</w:t>
      </w:r>
      <w:r w:rsidR="00417886" w:rsidRPr="0066637A">
        <w:rPr>
          <w:rFonts w:cstheme="minorHAnsi"/>
          <w:sz w:val="24"/>
          <w:szCs w:val="24"/>
        </w:rPr>
        <w:t xml:space="preserve"> </w:t>
      </w:r>
      <w:r w:rsidR="0022535D" w:rsidRPr="0066637A">
        <w:rPr>
          <w:rFonts w:cstheme="minorHAnsi"/>
          <w:sz w:val="24"/>
          <w:szCs w:val="24"/>
        </w:rPr>
        <w:t>lines of the THFA/MF mixture are indeed broader than the tie</w:t>
      </w:r>
      <w:r w:rsidR="00417886" w:rsidRPr="0066637A">
        <w:rPr>
          <w:rFonts w:cstheme="minorHAnsi"/>
          <w:sz w:val="24"/>
          <w:szCs w:val="24"/>
        </w:rPr>
        <w:t xml:space="preserve"> </w:t>
      </w:r>
      <w:r w:rsidR="0022535D" w:rsidRPr="0066637A">
        <w:rPr>
          <w:rFonts w:cstheme="minorHAnsi"/>
          <w:sz w:val="24"/>
          <w:szCs w:val="24"/>
        </w:rPr>
        <w:t xml:space="preserve">lines of the THFA/THF mixture (S.I. section </w:t>
      </w:r>
      <w:r w:rsidR="006A5967" w:rsidRPr="0066637A">
        <w:rPr>
          <w:rFonts w:cstheme="minorHAnsi"/>
          <w:sz w:val="24"/>
          <w:szCs w:val="24"/>
        </w:rPr>
        <w:t>6</w:t>
      </w:r>
      <w:r w:rsidR="0022535D" w:rsidRPr="0066637A">
        <w:rPr>
          <w:rFonts w:cstheme="minorHAnsi"/>
          <w:sz w:val="24"/>
          <w:szCs w:val="24"/>
        </w:rPr>
        <w:t>. figures S1</w:t>
      </w:r>
      <w:r w:rsidR="006A5967" w:rsidRPr="0066637A">
        <w:rPr>
          <w:rFonts w:cstheme="minorHAnsi"/>
          <w:sz w:val="24"/>
          <w:szCs w:val="24"/>
        </w:rPr>
        <w:t>1</w:t>
      </w:r>
      <w:r w:rsidR="0022535D" w:rsidRPr="0066637A">
        <w:rPr>
          <w:rFonts w:cstheme="minorHAnsi"/>
          <w:sz w:val="24"/>
          <w:szCs w:val="24"/>
        </w:rPr>
        <w:t xml:space="preserve"> </w:t>
      </w:r>
      <w:r w:rsidR="00845D3D" w:rsidRPr="0066637A">
        <w:rPr>
          <w:rFonts w:cstheme="minorHAnsi"/>
          <w:sz w:val="24"/>
          <w:szCs w:val="24"/>
        </w:rPr>
        <w:t>p</w:t>
      </w:r>
      <w:r w:rsidR="0022535D" w:rsidRPr="0066637A">
        <w:rPr>
          <w:rFonts w:cstheme="minorHAnsi"/>
          <w:sz w:val="24"/>
          <w:szCs w:val="24"/>
        </w:rPr>
        <w:t>anels z and α and S1</w:t>
      </w:r>
      <w:r w:rsidR="006A5967" w:rsidRPr="0066637A">
        <w:rPr>
          <w:rFonts w:cstheme="minorHAnsi"/>
          <w:sz w:val="24"/>
          <w:szCs w:val="24"/>
        </w:rPr>
        <w:t>2</w:t>
      </w:r>
      <w:r w:rsidR="0022535D" w:rsidRPr="0066637A">
        <w:rPr>
          <w:rFonts w:cstheme="minorHAnsi"/>
          <w:sz w:val="24"/>
          <w:szCs w:val="24"/>
        </w:rPr>
        <w:t xml:space="preserve"> panels z and α).</w:t>
      </w:r>
      <w:r w:rsidR="00320519" w:rsidRPr="0066637A">
        <w:rPr>
          <w:rFonts w:cstheme="minorHAnsi"/>
          <w:sz w:val="24"/>
          <w:szCs w:val="24"/>
        </w:rPr>
        <w:t xml:space="preserve"> Last</w:t>
      </w:r>
      <w:r w:rsidR="001C6225" w:rsidRPr="0066637A">
        <w:rPr>
          <w:rFonts w:cstheme="minorHAnsi"/>
          <w:sz w:val="24"/>
          <w:szCs w:val="24"/>
        </w:rPr>
        <w:t xml:space="preserve">, 14PD interacts differently with MF and THF as well. As a </w:t>
      </w:r>
      <w:r w:rsidR="001811D4" w:rsidRPr="0066637A">
        <w:rPr>
          <w:rFonts w:cstheme="minorHAnsi"/>
          <w:sz w:val="24"/>
          <w:szCs w:val="24"/>
        </w:rPr>
        <w:t>result</w:t>
      </w:r>
      <w:r w:rsidR="001C6225" w:rsidRPr="0066637A">
        <w:rPr>
          <w:rFonts w:cstheme="minorHAnsi"/>
          <w:sz w:val="24"/>
          <w:szCs w:val="24"/>
        </w:rPr>
        <w:t xml:space="preserve"> of the positive deviation from </w:t>
      </w:r>
      <w:proofErr w:type="spellStart"/>
      <w:r w:rsidR="001C6225" w:rsidRPr="0066637A">
        <w:rPr>
          <w:rFonts w:cstheme="minorHAnsi"/>
          <w:sz w:val="24"/>
          <w:szCs w:val="24"/>
        </w:rPr>
        <w:t>Raoult’s</w:t>
      </w:r>
      <w:proofErr w:type="spellEnd"/>
      <w:r w:rsidR="001C6225" w:rsidRPr="0066637A">
        <w:rPr>
          <w:rFonts w:cstheme="minorHAnsi"/>
          <w:sz w:val="24"/>
          <w:szCs w:val="24"/>
        </w:rPr>
        <w:t xml:space="preserve"> law, the VLE’s of the 14PD/MF mixture show broader tie lines than the 14PD/THF </w:t>
      </w:r>
      <w:r w:rsidR="001C6225" w:rsidRPr="0066637A">
        <w:rPr>
          <w:rFonts w:cstheme="minorHAnsi"/>
          <w:sz w:val="24"/>
          <w:szCs w:val="24"/>
        </w:rPr>
        <w:lastRenderedPageBreak/>
        <w:t xml:space="preserve">mixture (S.I. section </w:t>
      </w:r>
      <w:r w:rsidR="006A5967" w:rsidRPr="0066637A">
        <w:rPr>
          <w:rFonts w:cstheme="minorHAnsi"/>
          <w:sz w:val="24"/>
          <w:szCs w:val="24"/>
        </w:rPr>
        <w:t>6</w:t>
      </w:r>
      <w:r w:rsidR="001C6225" w:rsidRPr="0066637A">
        <w:rPr>
          <w:rFonts w:cstheme="minorHAnsi"/>
          <w:sz w:val="24"/>
          <w:szCs w:val="24"/>
        </w:rPr>
        <w:t>. figures S1</w:t>
      </w:r>
      <w:r w:rsidR="006A5967" w:rsidRPr="0066637A">
        <w:rPr>
          <w:rFonts w:cstheme="minorHAnsi"/>
          <w:sz w:val="24"/>
          <w:szCs w:val="24"/>
        </w:rPr>
        <w:t>1</w:t>
      </w:r>
      <w:r w:rsidR="001C6225" w:rsidRPr="0066637A">
        <w:rPr>
          <w:rFonts w:cstheme="minorHAnsi"/>
          <w:sz w:val="24"/>
          <w:szCs w:val="24"/>
        </w:rPr>
        <w:t xml:space="preserve"> panels e and f and S1</w:t>
      </w:r>
      <w:r w:rsidR="006A5967" w:rsidRPr="0066637A">
        <w:rPr>
          <w:rFonts w:cstheme="minorHAnsi"/>
          <w:sz w:val="24"/>
          <w:szCs w:val="24"/>
        </w:rPr>
        <w:t>2</w:t>
      </w:r>
      <w:r w:rsidR="001C6225" w:rsidRPr="0066637A">
        <w:rPr>
          <w:rFonts w:cstheme="minorHAnsi"/>
          <w:sz w:val="24"/>
          <w:szCs w:val="24"/>
        </w:rPr>
        <w:t xml:space="preserve"> panels e and f), which does not deviate significantly from </w:t>
      </w:r>
      <w:proofErr w:type="spellStart"/>
      <w:r w:rsidR="001C6225" w:rsidRPr="0066637A">
        <w:rPr>
          <w:rFonts w:cstheme="minorHAnsi"/>
          <w:sz w:val="24"/>
          <w:szCs w:val="24"/>
        </w:rPr>
        <w:t>Raoult’s</w:t>
      </w:r>
      <w:proofErr w:type="spellEnd"/>
      <w:r w:rsidR="001C6225" w:rsidRPr="0066637A">
        <w:rPr>
          <w:rFonts w:cstheme="minorHAnsi"/>
          <w:sz w:val="24"/>
          <w:szCs w:val="24"/>
        </w:rPr>
        <w:t xml:space="preserve"> law, as is reflected in the activities. </w:t>
      </w:r>
    </w:p>
    <w:p w14:paraId="26BC1CAA" w14:textId="1CC0FAB2" w:rsidR="00C07A81" w:rsidRPr="0066637A" w:rsidRDefault="00ED4D18" w:rsidP="002F6F80">
      <w:pPr>
        <w:spacing w:line="480" w:lineRule="auto"/>
        <w:jc w:val="both"/>
        <w:rPr>
          <w:sz w:val="24"/>
          <w:szCs w:val="24"/>
        </w:rPr>
      </w:pPr>
      <w:r w:rsidRPr="0066637A">
        <w:rPr>
          <w:rFonts w:cstheme="minorHAnsi"/>
          <w:sz w:val="24"/>
          <w:szCs w:val="24"/>
        </w:rPr>
        <w:t xml:space="preserve">Although no strong deviations from </w:t>
      </w:r>
      <w:proofErr w:type="spellStart"/>
      <w:r w:rsidRPr="0066637A">
        <w:rPr>
          <w:rFonts w:cstheme="minorHAnsi"/>
          <w:sz w:val="24"/>
          <w:szCs w:val="24"/>
        </w:rPr>
        <w:t>Raoult’s</w:t>
      </w:r>
      <w:proofErr w:type="spellEnd"/>
      <w:r w:rsidRPr="0066637A">
        <w:rPr>
          <w:rFonts w:cstheme="minorHAnsi"/>
          <w:sz w:val="24"/>
          <w:szCs w:val="24"/>
        </w:rPr>
        <w:t xml:space="preserve"> law were observed in the activities of the THF/MF mixtures, their VLE’s </w:t>
      </w:r>
      <w:r w:rsidR="00F64D4E" w:rsidRPr="0066637A">
        <w:rPr>
          <w:rFonts w:cstheme="minorHAnsi"/>
          <w:sz w:val="24"/>
          <w:szCs w:val="24"/>
        </w:rPr>
        <w:t xml:space="preserve">show a significant deviation from </w:t>
      </w:r>
      <w:proofErr w:type="spellStart"/>
      <w:r w:rsidR="00F64D4E" w:rsidRPr="0066637A">
        <w:rPr>
          <w:rFonts w:cstheme="minorHAnsi"/>
          <w:sz w:val="24"/>
          <w:szCs w:val="24"/>
        </w:rPr>
        <w:t>ideality</w:t>
      </w:r>
      <w:proofErr w:type="spellEnd"/>
      <w:r w:rsidRPr="0066637A">
        <w:rPr>
          <w:rFonts w:cstheme="minorHAnsi"/>
          <w:sz w:val="24"/>
          <w:szCs w:val="24"/>
        </w:rPr>
        <w:t>. They form a negative azeotrope</w:t>
      </w:r>
      <w:r w:rsidR="00F97289" w:rsidRPr="0066637A">
        <w:rPr>
          <w:rFonts w:cstheme="minorHAnsi"/>
          <w:sz w:val="24"/>
          <w:szCs w:val="24"/>
        </w:rPr>
        <w:t xml:space="preserve"> (S.I.</w:t>
      </w:r>
      <w:r w:rsidR="00D52445" w:rsidRPr="0066637A">
        <w:rPr>
          <w:rFonts w:cstheme="minorHAnsi"/>
          <w:sz w:val="24"/>
          <w:szCs w:val="24"/>
        </w:rPr>
        <w:t xml:space="preserve"> section </w:t>
      </w:r>
      <w:r w:rsidR="006A5967" w:rsidRPr="0066637A">
        <w:rPr>
          <w:rFonts w:cstheme="minorHAnsi"/>
          <w:sz w:val="24"/>
          <w:szCs w:val="24"/>
        </w:rPr>
        <w:t>6</w:t>
      </w:r>
      <w:r w:rsidR="00D52445" w:rsidRPr="0066637A">
        <w:rPr>
          <w:rFonts w:cstheme="minorHAnsi"/>
          <w:sz w:val="24"/>
          <w:szCs w:val="24"/>
        </w:rPr>
        <w:t>.</w:t>
      </w:r>
      <w:r w:rsidR="00F97289" w:rsidRPr="0066637A">
        <w:rPr>
          <w:rFonts w:cstheme="minorHAnsi"/>
          <w:sz w:val="24"/>
          <w:szCs w:val="24"/>
        </w:rPr>
        <w:t xml:space="preserve"> figures S</w:t>
      </w:r>
      <w:r w:rsidR="00D52445" w:rsidRPr="0066637A">
        <w:rPr>
          <w:rFonts w:cstheme="minorHAnsi"/>
          <w:sz w:val="24"/>
          <w:szCs w:val="24"/>
        </w:rPr>
        <w:t>1</w:t>
      </w:r>
      <w:r w:rsidR="006A5967" w:rsidRPr="0066637A">
        <w:rPr>
          <w:rFonts w:cstheme="minorHAnsi"/>
          <w:sz w:val="24"/>
          <w:szCs w:val="24"/>
        </w:rPr>
        <w:t>1</w:t>
      </w:r>
      <w:r w:rsidR="00F97289" w:rsidRPr="0066637A">
        <w:rPr>
          <w:rFonts w:cstheme="minorHAnsi"/>
          <w:sz w:val="24"/>
          <w:szCs w:val="24"/>
        </w:rPr>
        <w:t>. β and S</w:t>
      </w:r>
      <w:r w:rsidR="00D52445" w:rsidRPr="0066637A">
        <w:rPr>
          <w:rFonts w:cstheme="minorHAnsi"/>
          <w:sz w:val="24"/>
          <w:szCs w:val="24"/>
        </w:rPr>
        <w:t>1</w:t>
      </w:r>
      <w:r w:rsidR="006A5967" w:rsidRPr="0066637A">
        <w:rPr>
          <w:rFonts w:cstheme="minorHAnsi"/>
          <w:sz w:val="24"/>
          <w:szCs w:val="24"/>
        </w:rPr>
        <w:t>2</w:t>
      </w:r>
      <w:r w:rsidR="00F97289" w:rsidRPr="0066637A">
        <w:rPr>
          <w:rFonts w:cstheme="minorHAnsi"/>
          <w:sz w:val="24"/>
          <w:szCs w:val="24"/>
        </w:rPr>
        <w:t xml:space="preserve">. </w:t>
      </w:r>
      <w:r w:rsidR="00DF3584" w:rsidRPr="0066637A">
        <w:rPr>
          <w:rFonts w:cstheme="minorHAnsi"/>
          <w:sz w:val="24"/>
          <w:szCs w:val="24"/>
        </w:rPr>
        <w:t>β</w:t>
      </w:r>
      <w:r w:rsidR="00F97289" w:rsidRPr="0066637A">
        <w:rPr>
          <w:rFonts w:cstheme="minorHAnsi"/>
          <w:sz w:val="24"/>
          <w:szCs w:val="24"/>
        </w:rPr>
        <w:t>)</w:t>
      </w:r>
      <w:r w:rsidRPr="0066637A">
        <w:rPr>
          <w:rFonts w:cstheme="minorHAnsi"/>
          <w:sz w:val="24"/>
          <w:szCs w:val="24"/>
        </w:rPr>
        <w:t xml:space="preserve">, which is sign of a negative deviation. Likely, because their boiling points are that similar, even small deviations that do not </w:t>
      </w:r>
      <w:r w:rsidR="00F64D4E" w:rsidRPr="0066637A">
        <w:rPr>
          <w:rFonts w:cstheme="minorHAnsi"/>
          <w:sz w:val="24"/>
          <w:szCs w:val="24"/>
        </w:rPr>
        <w:t>strongly</w:t>
      </w:r>
      <w:r w:rsidRPr="0066637A">
        <w:rPr>
          <w:rFonts w:cstheme="minorHAnsi"/>
          <w:sz w:val="24"/>
          <w:szCs w:val="24"/>
        </w:rPr>
        <w:t xml:space="preserve"> affect the activities</w:t>
      </w:r>
      <w:r w:rsidR="00F97289" w:rsidRPr="0066637A">
        <w:rPr>
          <w:rFonts w:cstheme="minorHAnsi"/>
          <w:sz w:val="24"/>
          <w:szCs w:val="24"/>
        </w:rPr>
        <w:t>, are visible in the VLE’s.</w:t>
      </w:r>
    </w:p>
    <w:p w14:paraId="3338845C" w14:textId="4DD2BD3E" w:rsidR="00243EEB" w:rsidRPr="0066637A" w:rsidRDefault="00BB168B" w:rsidP="003B199D">
      <w:pPr>
        <w:pStyle w:val="Kop2"/>
        <w:numPr>
          <w:ilvl w:val="0"/>
          <w:numId w:val="0"/>
        </w:numPr>
        <w:spacing w:line="480" w:lineRule="auto"/>
        <w:ind w:left="576" w:hanging="576"/>
        <w:rPr>
          <w:rFonts w:asciiTheme="minorHAnsi" w:hAnsiTheme="minorHAnsi" w:cstheme="minorHAnsi"/>
          <w:sz w:val="24"/>
          <w:szCs w:val="24"/>
        </w:rPr>
      </w:pPr>
      <w:r w:rsidRPr="0066637A">
        <w:rPr>
          <w:rFonts w:asciiTheme="minorHAnsi" w:hAnsiTheme="minorHAnsi" w:cstheme="minorHAnsi"/>
          <w:sz w:val="24"/>
          <w:szCs w:val="24"/>
        </w:rPr>
        <w:t>Model validation</w:t>
      </w:r>
    </w:p>
    <w:p w14:paraId="0D5095BA" w14:textId="6A2BF638" w:rsidR="00243EEB" w:rsidRPr="0066637A" w:rsidRDefault="008D2801" w:rsidP="002F6F80">
      <w:pPr>
        <w:spacing w:line="480" w:lineRule="auto"/>
        <w:jc w:val="both"/>
        <w:rPr>
          <w:rFonts w:cstheme="minorHAnsi"/>
          <w:sz w:val="24"/>
          <w:szCs w:val="24"/>
        </w:rPr>
      </w:pPr>
      <w:r w:rsidRPr="0066637A">
        <w:rPr>
          <w:rFonts w:cstheme="minorHAnsi"/>
          <w:sz w:val="24"/>
          <w:szCs w:val="24"/>
        </w:rPr>
        <w:t xml:space="preserve">To validate the </w:t>
      </w:r>
      <w:r w:rsidR="003305F6" w:rsidRPr="0066637A">
        <w:rPr>
          <w:rFonts w:cstheme="minorHAnsi"/>
          <w:sz w:val="24"/>
          <w:szCs w:val="24"/>
        </w:rPr>
        <w:t xml:space="preserve">NRTL-HOC </w:t>
      </w:r>
      <w:r w:rsidR="00D13761" w:rsidRPr="0066637A">
        <w:rPr>
          <w:rFonts w:cstheme="minorHAnsi"/>
          <w:sz w:val="24"/>
          <w:szCs w:val="24"/>
        </w:rPr>
        <w:t>VLE</w:t>
      </w:r>
      <w:r w:rsidRPr="0066637A">
        <w:rPr>
          <w:rFonts w:cstheme="minorHAnsi"/>
          <w:sz w:val="24"/>
          <w:szCs w:val="24"/>
        </w:rPr>
        <w:t xml:space="preserve"> simulation</w:t>
      </w:r>
      <w:r w:rsidR="00D13761" w:rsidRPr="0066637A">
        <w:rPr>
          <w:rFonts w:cstheme="minorHAnsi"/>
          <w:sz w:val="24"/>
          <w:szCs w:val="24"/>
        </w:rPr>
        <w:t>s</w:t>
      </w:r>
      <w:r w:rsidRPr="0066637A">
        <w:rPr>
          <w:rFonts w:cstheme="minorHAnsi"/>
          <w:sz w:val="24"/>
          <w:szCs w:val="24"/>
        </w:rPr>
        <w:t xml:space="preserve">, the results are compared to experimental data. Since it is very </w:t>
      </w:r>
      <w:r w:rsidR="008C6E41" w:rsidRPr="0066637A">
        <w:rPr>
          <w:rFonts w:cstheme="minorHAnsi"/>
          <w:sz w:val="24"/>
          <w:szCs w:val="24"/>
        </w:rPr>
        <w:t xml:space="preserve">costly and </w:t>
      </w:r>
      <w:r w:rsidRPr="0066637A">
        <w:rPr>
          <w:rFonts w:cstheme="minorHAnsi"/>
          <w:sz w:val="24"/>
          <w:szCs w:val="24"/>
        </w:rPr>
        <w:t>time</w:t>
      </w:r>
      <w:r w:rsidR="00810ADD" w:rsidRPr="0066637A">
        <w:rPr>
          <w:rFonts w:cstheme="minorHAnsi"/>
          <w:sz w:val="24"/>
          <w:szCs w:val="24"/>
        </w:rPr>
        <w:t xml:space="preserve"> </w:t>
      </w:r>
      <w:r w:rsidRPr="0066637A">
        <w:rPr>
          <w:rFonts w:cstheme="minorHAnsi"/>
          <w:sz w:val="24"/>
          <w:szCs w:val="24"/>
        </w:rPr>
        <w:t>consuming and</w:t>
      </w:r>
      <w:r w:rsidR="008C6E41" w:rsidRPr="0066637A">
        <w:rPr>
          <w:rFonts w:cstheme="minorHAnsi"/>
          <w:sz w:val="24"/>
          <w:szCs w:val="24"/>
        </w:rPr>
        <w:t>, in some cases even</w:t>
      </w:r>
      <w:r w:rsidRPr="0066637A">
        <w:rPr>
          <w:rFonts w:cstheme="minorHAnsi"/>
          <w:sz w:val="24"/>
          <w:szCs w:val="24"/>
        </w:rPr>
        <w:t xml:space="preserve"> not practically feasible</w:t>
      </w:r>
      <w:r w:rsidR="008C6E41" w:rsidRPr="0066637A">
        <w:rPr>
          <w:rFonts w:cstheme="minorHAnsi"/>
          <w:sz w:val="24"/>
          <w:szCs w:val="24"/>
        </w:rPr>
        <w:t>,</w:t>
      </w:r>
      <w:r w:rsidRPr="0066637A">
        <w:rPr>
          <w:rFonts w:cstheme="minorHAnsi"/>
          <w:sz w:val="24"/>
          <w:szCs w:val="24"/>
        </w:rPr>
        <w:t xml:space="preserve"> to </w:t>
      </w:r>
      <w:r w:rsidR="007D508E" w:rsidRPr="0066637A">
        <w:rPr>
          <w:rFonts w:cstheme="minorHAnsi"/>
          <w:sz w:val="24"/>
          <w:szCs w:val="24"/>
        </w:rPr>
        <w:t>perform</w:t>
      </w:r>
      <w:r w:rsidR="008C6E41" w:rsidRPr="0066637A">
        <w:rPr>
          <w:rFonts w:cstheme="minorHAnsi"/>
          <w:sz w:val="24"/>
          <w:szCs w:val="24"/>
        </w:rPr>
        <w:t xml:space="preserve"> </w:t>
      </w:r>
      <w:r w:rsidRPr="0066637A">
        <w:rPr>
          <w:rFonts w:cstheme="minorHAnsi"/>
          <w:sz w:val="24"/>
          <w:szCs w:val="24"/>
        </w:rPr>
        <w:t xml:space="preserve">VLE </w:t>
      </w:r>
      <w:r w:rsidR="00845D3D" w:rsidRPr="0066637A">
        <w:rPr>
          <w:rFonts w:cstheme="minorHAnsi"/>
          <w:sz w:val="24"/>
          <w:szCs w:val="24"/>
        </w:rPr>
        <w:t xml:space="preserve">measurements </w:t>
      </w:r>
      <w:r w:rsidRPr="0066637A">
        <w:rPr>
          <w:rFonts w:cstheme="minorHAnsi"/>
          <w:sz w:val="24"/>
          <w:szCs w:val="24"/>
        </w:rPr>
        <w:t>of the binary mixtures</w:t>
      </w:r>
      <w:r w:rsidR="007D508E" w:rsidRPr="0066637A">
        <w:rPr>
          <w:rFonts w:cstheme="minorHAnsi"/>
          <w:sz w:val="24"/>
          <w:szCs w:val="24"/>
        </w:rPr>
        <w:t>,</w:t>
      </w:r>
      <w:r w:rsidRPr="0066637A">
        <w:rPr>
          <w:rFonts w:cstheme="minorHAnsi"/>
          <w:sz w:val="24"/>
          <w:szCs w:val="24"/>
        </w:rPr>
        <w:t xml:space="preserve"> </w:t>
      </w:r>
      <w:r w:rsidR="00A94F13" w:rsidRPr="0066637A">
        <w:rPr>
          <w:rFonts w:cstheme="minorHAnsi"/>
          <w:sz w:val="24"/>
          <w:szCs w:val="24"/>
        </w:rPr>
        <w:t xml:space="preserve">the experimental study was limited to </w:t>
      </w:r>
      <w:r w:rsidRPr="0066637A">
        <w:rPr>
          <w:rFonts w:cstheme="minorHAnsi"/>
          <w:sz w:val="24"/>
          <w:szCs w:val="24"/>
        </w:rPr>
        <w:t>10 mixtures</w:t>
      </w:r>
      <w:r w:rsidR="00E40307" w:rsidRPr="0066637A">
        <w:rPr>
          <w:rFonts w:cstheme="minorHAnsi"/>
          <w:sz w:val="24"/>
          <w:szCs w:val="24"/>
        </w:rPr>
        <w:t>.</w:t>
      </w:r>
      <w:r w:rsidR="00A94F13" w:rsidRPr="0066637A">
        <w:rPr>
          <w:rFonts w:cstheme="minorHAnsi"/>
          <w:sz w:val="24"/>
          <w:szCs w:val="24"/>
        </w:rPr>
        <w:t xml:space="preserve"> </w:t>
      </w:r>
      <w:r w:rsidR="00E40307" w:rsidRPr="0066637A">
        <w:rPr>
          <w:rFonts w:cstheme="minorHAnsi"/>
          <w:sz w:val="24"/>
          <w:szCs w:val="24"/>
        </w:rPr>
        <w:t>These mixtures</w:t>
      </w:r>
      <w:r w:rsidR="00A94F13" w:rsidRPr="0066637A">
        <w:rPr>
          <w:rFonts w:cstheme="minorHAnsi"/>
          <w:sz w:val="24"/>
          <w:szCs w:val="24"/>
        </w:rPr>
        <w:t xml:space="preserve"> are considered to be sufficiently</w:t>
      </w:r>
      <w:r w:rsidRPr="0066637A">
        <w:rPr>
          <w:rFonts w:cstheme="minorHAnsi"/>
          <w:sz w:val="24"/>
          <w:szCs w:val="24"/>
        </w:rPr>
        <w:t xml:space="preserve"> represent</w:t>
      </w:r>
      <w:r w:rsidR="00A94F13" w:rsidRPr="0066637A">
        <w:rPr>
          <w:rFonts w:cstheme="minorHAnsi"/>
          <w:sz w:val="24"/>
          <w:szCs w:val="24"/>
        </w:rPr>
        <w:t>ative for</w:t>
      </w:r>
      <w:r w:rsidRPr="0066637A">
        <w:rPr>
          <w:rFonts w:cstheme="minorHAnsi"/>
          <w:sz w:val="24"/>
          <w:szCs w:val="24"/>
        </w:rPr>
        <w:t xml:space="preserve"> </w:t>
      </w:r>
      <w:r w:rsidR="007D508E" w:rsidRPr="0066637A">
        <w:rPr>
          <w:rFonts w:cstheme="minorHAnsi"/>
          <w:sz w:val="24"/>
          <w:szCs w:val="24"/>
        </w:rPr>
        <w:t xml:space="preserve">the entire set of </w:t>
      </w:r>
      <w:r w:rsidRPr="0066637A">
        <w:rPr>
          <w:rFonts w:cstheme="minorHAnsi"/>
          <w:sz w:val="24"/>
          <w:szCs w:val="24"/>
        </w:rPr>
        <w:t>mixtures</w:t>
      </w:r>
      <w:r w:rsidR="007D508E" w:rsidRPr="0066637A">
        <w:rPr>
          <w:rFonts w:cstheme="minorHAnsi"/>
          <w:sz w:val="24"/>
          <w:szCs w:val="24"/>
        </w:rPr>
        <w:t xml:space="preserve"> considered in this work</w:t>
      </w:r>
      <w:r w:rsidRPr="0066637A">
        <w:rPr>
          <w:rFonts w:cstheme="minorHAnsi"/>
          <w:sz w:val="24"/>
          <w:szCs w:val="24"/>
        </w:rPr>
        <w:t>. Based on the characteristics of the components the following mixtures</w:t>
      </w:r>
      <w:r w:rsidR="00A94F13" w:rsidRPr="0066637A">
        <w:rPr>
          <w:rFonts w:cstheme="minorHAnsi"/>
          <w:sz w:val="24"/>
          <w:szCs w:val="24"/>
        </w:rPr>
        <w:t xml:space="preserve"> were selected</w:t>
      </w:r>
      <w:r w:rsidRPr="0066637A">
        <w:rPr>
          <w:rFonts w:cstheme="minorHAnsi"/>
          <w:sz w:val="24"/>
          <w:szCs w:val="24"/>
        </w:rPr>
        <w:t xml:space="preserve">: </w:t>
      </w:r>
      <w:r w:rsidR="00243EEB" w:rsidRPr="0066637A">
        <w:rPr>
          <w:rFonts w:cstheme="minorHAnsi"/>
          <w:sz w:val="24"/>
          <w:szCs w:val="24"/>
        </w:rPr>
        <w:t>F/MF, F/THF, F/THFA, F/FA, MF/1,4-PD, FA/GVL, FA/CP, CP/THF, GVL/THFA and GVL/MF.</w:t>
      </w:r>
      <w:r w:rsidR="00FF0522" w:rsidRPr="0066637A">
        <w:rPr>
          <w:rFonts w:cstheme="minorHAnsi"/>
          <w:sz w:val="24"/>
          <w:szCs w:val="24"/>
        </w:rPr>
        <w:t xml:space="preserve"> </w:t>
      </w:r>
      <w:r w:rsidR="001B1970" w:rsidRPr="0066637A">
        <w:rPr>
          <w:rFonts w:cstheme="minorHAnsi"/>
          <w:sz w:val="24"/>
          <w:szCs w:val="24"/>
        </w:rPr>
        <w:t xml:space="preserve">The mixtures of </w:t>
      </w:r>
      <w:r w:rsidR="007D0845" w:rsidRPr="0066637A">
        <w:rPr>
          <w:rFonts w:cstheme="minorHAnsi"/>
          <w:sz w:val="24"/>
          <w:szCs w:val="24"/>
        </w:rPr>
        <w:t>F</w:t>
      </w:r>
      <w:r w:rsidR="001B1970" w:rsidRPr="0066637A">
        <w:rPr>
          <w:rFonts w:cstheme="minorHAnsi"/>
          <w:sz w:val="24"/>
          <w:szCs w:val="24"/>
        </w:rPr>
        <w:t>/FA, F/THFA and FA/GVL were analysed at 10</w:t>
      </w:r>
      <w:r w:rsidR="007C6084" w:rsidRPr="0066637A">
        <w:rPr>
          <w:rFonts w:cstheme="minorHAnsi"/>
          <w:sz w:val="24"/>
          <w:szCs w:val="24"/>
        </w:rPr>
        <w:t>.</w:t>
      </w:r>
      <w:r w:rsidR="001B1970" w:rsidRPr="0066637A">
        <w:rPr>
          <w:rFonts w:cstheme="minorHAnsi"/>
          <w:sz w:val="24"/>
          <w:szCs w:val="24"/>
        </w:rPr>
        <w:t xml:space="preserve">0 </w:t>
      </w:r>
      <w:r w:rsidR="007C6084" w:rsidRPr="0066637A">
        <w:rPr>
          <w:rFonts w:cstheme="minorHAnsi"/>
          <w:sz w:val="24"/>
          <w:szCs w:val="24"/>
        </w:rPr>
        <w:t>k</w:t>
      </w:r>
      <w:r w:rsidR="00127571" w:rsidRPr="0066637A">
        <w:rPr>
          <w:rFonts w:cstheme="minorHAnsi"/>
          <w:sz w:val="24"/>
          <w:szCs w:val="24"/>
        </w:rPr>
        <w:t>Pa</w:t>
      </w:r>
      <w:r w:rsidR="001B1970" w:rsidRPr="0066637A">
        <w:rPr>
          <w:rFonts w:cstheme="minorHAnsi"/>
          <w:sz w:val="24"/>
          <w:szCs w:val="24"/>
        </w:rPr>
        <w:t>,</w:t>
      </w:r>
      <w:r w:rsidR="001422B9" w:rsidRPr="0066637A">
        <w:rPr>
          <w:rFonts w:cstheme="minorHAnsi"/>
          <w:sz w:val="24"/>
          <w:szCs w:val="24"/>
        </w:rPr>
        <w:t xml:space="preserve"> since for these mixtures experiments at atmospheric pressure would cause </w:t>
      </w:r>
      <w:r w:rsidR="00D15713" w:rsidRPr="0066637A">
        <w:rPr>
          <w:rFonts w:cstheme="minorHAnsi"/>
          <w:sz w:val="24"/>
          <w:szCs w:val="24"/>
        </w:rPr>
        <w:t>issues related to</w:t>
      </w:r>
      <w:r w:rsidR="001422B9" w:rsidRPr="0066637A">
        <w:rPr>
          <w:rFonts w:cstheme="minorHAnsi"/>
          <w:sz w:val="24"/>
          <w:szCs w:val="24"/>
        </w:rPr>
        <w:t xml:space="preserve"> </w:t>
      </w:r>
      <w:r w:rsidR="00877F0D" w:rsidRPr="0066637A">
        <w:rPr>
          <w:rFonts w:cstheme="minorHAnsi"/>
          <w:sz w:val="24"/>
          <w:szCs w:val="24"/>
        </w:rPr>
        <w:t xml:space="preserve">the reactivity of these components at the high temperatures that would </w:t>
      </w:r>
      <w:r w:rsidR="00845D3D" w:rsidRPr="0066637A">
        <w:rPr>
          <w:rFonts w:cstheme="minorHAnsi"/>
          <w:sz w:val="24"/>
          <w:szCs w:val="24"/>
        </w:rPr>
        <w:t xml:space="preserve">have to </w:t>
      </w:r>
      <w:r w:rsidR="00877F0D" w:rsidRPr="0066637A">
        <w:rPr>
          <w:rFonts w:cstheme="minorHAnsi"/>
          <w:sz w:val="24"/>
          <w:szCs w:val="24"/>
        </w:rPr>
        <w:t>be applied.</w:t>
      </w:r>
      <w:r w:rsidR="001422B9" w:rsidRPr="0066637A">
        <w:rPr>
          <w:rFonts w:cstheme="minorHAnsi"/>
          <w:sz w:val="24"/>
          <w:szCs w:val="24"/>
        </w:rPr>
        <w:t xml:space="preserve"> </w:t>
      </w:r>
      <w:r w:rsidR="00877F0D" w:rsidRPr="0066637A">
        <w:rPr>
          <w:rFonts w:cstheme="minorHAnsi"/>
          <w:sz w:val="24"/>
          <w:szCs w:val="24"/>
        </w:rPr>
        <w:t>A</w:t>
      </w:r>
      <w:r w:rsidR="001B1970" w:rsidRPr="0066637A">
        <w:rPr>
          <w:rFonts w:cstheme="minorHAnsi"/>
          <w:sz w:val="24"/>
          <w:szCs w:val="24"/>
        </w:rPr>
        <w:t xml:space="preserve">ll other VLE experiments were carried out at atmospheric pressure. </w:t>
      </w:r>
    </w:p>
    <w:p w14:paraId="678CC0C8" w14:textId="755AA68A" w:rsidR="00243EEB" w:rsidRPr="0066637A" w:rsidRDefault="003E1BA7" w:rsidP="003B199D">
      <w:pPr>
        <w:pStyle w:val="Kop3"/>
        <w:numPr>
          <w:ilvl w:val="0"/>
          <w:numId w:val="0"/>
        </w:numPr>
        <w:spacing w:line="480" w:lineRule="auto"/>
        <w:ind w:left="720" w:hanging="720"/>
        <w:jc w:val="both"/>
        <w:rPr>
          <w:rFonts w:asciiTheme="minorHAnsi" w:hAnsiTheme="minorHAnsi" w:cstheme="minorHAnsi"/>
        </w:rPr>
      </w:pPr>
      <w:r w:rsidRPr="0066637A">
        <w:rPr>
          <w:rFonts w:asciiTheme="minorHAnsi" w:hAnsiTheme="minorHAnsi" w:cstheme="minorHAnsi"/>
        </w:rPr>
        <w:t>Thermodynamic consistency of the experimental data</w:t>
      </w:r>
    </w:p>
    <w:p w14:paraId="258A0CA2" w14:textId="77777777" w:rsidR="00F95E72" w:rsidRPr="0066637A" w:rsidRDefault="00384D6B" w:rsidP="002F6F80">
      <w:pPr>
        <w:spacing w:line="480" w:lineRule="auto"/>
        <w:jc w:val="both"/>
        <w:rPr>
          <w:rFonts w:cstheme="minorHAnsi"/>
          <w:sz w:val="24"/>
          <w:szCs w:val="24"/>
        </w:rPr>
      </w:pPr>
      <w:r w:rsidRPr="0066637A">
        <w:rPr>
          <w:rFonts w:cstheme="minorHAnsi"/>
          <w:sz w:val="24"/>
          <w:szCs w:val="24"/>
        </w:rPr>
        <w:t>Since small experimental errors are inevitable, each</w:t>
      </w:r>
      <w:r w:rsidR="001B1970" w:rsidRPr="0066637A">
        <w:rPr>
          <w:rFonts w:cstheme="minorHAnsi"/>
          <w:sz w:val="24"/>
          <w:szCs w:val="24"/>
        </w:rPr>
        <w:t xml:space="preserve"> experimental dataset</w:t>
      </w:r>
      <w:r w:rsidRPr="0066637A">
        <w:rPr>
          <w:rFonts w:cstheme="minorHAnsi"/>
          <w:sz w:val="24"/>
          <w:szCs w:val="24"/>
        </w:rPr>
        <w:t xml:space="preserve"> was subjected to</w:t>
      </w:r>
      <w:r w:rsidR="001B1970" w:rsidRPr="0066637A">
        <w:rPr>
          <w:rFonts w:cstheme="minorHAnsi"/>
          <w:sz w:val="24"/>
          <w:szCs w:val="24"/>
        </w:rPr>
        <w:t xml:space="preserve"> both the Redlich-</w:t>
      </w:r>
      <w:proofErr w:type="spellStart"/>
      <w:r w:rsidR="001B1970" w:rsidRPr="0066637A">
        <w:rPr>
          <w:rFonts w:cstheme="minorHAnsi"/>
          <w:sz w:val="24"/>
          <w:szCs w:val="24"/>
        </w:rPr>
        <w:t>Kister</w:t>
      </w:r>
      <w:proofErr w:type="spellEnd"/>
      <w:r w:rsidR="001B1970" w:rsidRPr="0066637A">
        <w:rPr>
          <w:rFonts w:cstheme="minorHAnsi"/>
          <w:sz w:val="24"/>
          <w:szCs w:val="24"/>
        </w:rPr>
        <w:t xml:space="preserve"> and the </w:t>
      </w:r>
      <w:proofErr w:type="spellStart"/>
      <w:r w:rsidR="001B1970" w:rsidRPr="0066637A">
        <w:rPr>
          <w:rFonts w:cstheme="minorHAnsi"/>
          <w:sz w:val="24"/>
          <w:szCs w:val="24"/>
        </w:rPr>
        <w:t>Fredenslund</w:t>
      </w:r>
      <w:proofErr w:type="spellEnd"/>
      <w:r w:rsidR="001B1970" w:rsidRPr="0066637A">
        <w:rPr>
          <w:rFonts w:cstheme="minorHAnsi"/>
          <w:sz w:val="24"/>
          <w:szCs w:val="24"/>
        </w:rPr>
        <w:t xml:space="preserve"> test to </w:t>
      </w:r>
      <w:r w:rsidRPr="0066637A">
        <w:rPr>
          <w:rFonts w:cstheme="minorHAnsi"/>
          <w:sz w:val="24"/>
          <w:szCs w:val="24"/>
        </w:rPr>
        <w:t xml:space="preserve">assess </w:t>
      </w:r>
      <w:r w:rsidR="001B1970" w:rsidRPr="0066637A">
        <w:rPr>
          <w:rFonts w:cstheme="minorHAnsi"/>
          <w:sz w:val="24"/>
          <w:szCs w:val="24"/>
        </w:rPr>
        <w:t>the</w:t>
      </w:r>
      <w:r w:rsidRPr="0066637A">
        <w:rPr>
          <w:rFonts w:cstheme="minorHAnsi"/>
          <w:sz w:val="24"/>
          <w:szCs w:val="24"/>
        </w:rPr>
        <w:t>ir</w:t>
      </w:r>
      <w:r w:rsidR="001B1970" w:rsidRPr="0066637A">
        <w:rPr>
          <w:rFonts w:cstheme="minorHAnsi"/>
          <w:sz w:val="24"/>
          <w:szCs w:val="24"/>
        </w:rPr>
        <w:t xml:space="preserve"> thermodynamic consistency</w:t>
      </w:r>
      <w:r w:rsidRPr="0066637A">
        <w:rPr>
          <w:rFonts w:cstheme="minorHAnsi"/>
          <w:sz w:val="24"/>
          <w:szCs w:val="24"/>
        </w:rPr>
        <w:t xml:space="preserve"> and</w:t>
      </w:r>
      <w:r w:rsidR="001B1970" w:rsidRPr="0066637A">
        <w:rPr>
          <w:rFonts w:cstheme="minorHAnsi"/>
          <w:sz w:val="24"/>
          <w:szCs w:val="24"/>
        </w:rPr>
        <w:t xml:space="preserve"> to ensure the data </w:t>
      </w:r>
      <w:r w:rsidRPr="0066637A">
        <w:rPr>
          <w:rFonts w:cstheme="minorHAnsi"/>
          <w:sz w:val="24"/>
          <w:szCs w:val="24"/>
        </w:rPr>
        <w:t xml:space="preserve">is sufficiently </w:t>
      </w:r>
      <w:r w:rsidR="001B1970" w:rsidRPr="0066637A">
        <w:rPr>
          <w:rFonts w:cstheme="minorHAnsi"/>
          <w:sz w:val="24"/>
          <w:szCs w:val="24"/>
        </w:rPr>
        <w:t>reliable</w:t>
      </w:r>
      <w:r w:rsidR="00243EEB" w:rsidRPr="0066637A">
        <w:rPr>
          <w:rFonts w:cstheme="minorHAnsi"/>
          <w:sz w:val="24"/>
          <w:szCs w:val="24"/>
        </w:rPr>
        <w:t xml:space="preserve">. </w:t>
      </w:r>
    </w:p>
    <w:p w14:paraId="0EE7E24A" w14:textId="7DC4B253" w:rsidR="00243EEB" w:rsidRPr="0066637A" w:rsidRDefault="00243EEB" w:rsidP="002F6F80">
      <w:pPr>
        <w:spacing w:line="480" w:lineRule="auto"/>
        <w:jc w:val="both"/>
        <w:rPr>
          <w:rFonts w:cstheme="minorHAnsi"/>
          <w:sz w:val="24"/>
          <w:szCs w:val="24"/>
        </w:rPr>
      </w:pPr>
      <w:r w:rsidRPr="0066637A">
        <w:rPr>
          <w:rFonts w:cstheme="minorHAnsi"/>
          <w:sz w:val="24"/>
          <w:szCs w:val="24"/>
        </w:rPr>
        <w:lastRenderedPageBreak/>
        <w:t xml:space="preserve">The </w:t>
      </w:r>
      <w:r w:rsidR="001F5BAD" w:rsidRPr="0066637A">
        <w:rPr>
          <w:rFonts w:cstheme="minorHAnsi"/>
          <w:sz w:val="24"/>
          <w:szCs w:val="24"/>
        </w:rPr>
        <w:t>D-</w:t>
      </w:r>
      <w:r w:rsidRPr="0066637A">
        <w:rPr>
          <w:rFonts w:cstheme="minorHAnsi"/>
          <w:sz w:val="24"/>
          <w:szCs w:val="24"/>
        </w:rPr>
        <w:t>values for the Redlich-</w:t>
      </w:r>
      <w:proofErr w:type="spellStart"/>
      <w:r w:rsidRPr="0066637A">
        <w:rPr>
          <w:rFonts w:cstheme="minorHAnsi"/>
          <w:sz w:val="24"/>
          <w:szCs w:val="24"/>
        </w:rPr>
        <w:t>Kister</w:t>
      </w:r>
      <w:proofErr w:type="spellEnd"/>
      <w:r w:rsidRPr="0066637A">
        <w:rPr>
          <w:rFonts w:cstheme="minorHAnsi"/>
          <w:sz w:val="24"/>
          <w:szCs w:val="24"/>
        </w:rPr>
        <w:t xml:space="preserve"> test and the average absolute deviation for the </w:t>
      </w:r>
      <w:proofErr w:type="spellStart"/>
      <w:r w:rsidRPr="0066637A">
        <w:rPr>
          <w:rFonts w:cstheme="minorHAnsi"/>
          <w:sz w:val="24"/>
          <w:szCs w:val="24"/>
        </w:rPr>
        <w:t>Fredenslund</w:t>
      </w:r>
      <w:proofErr w:type="spellEnd"/>
      <w:r w:rsidRPr="0066637A">
        <w:rPr>
          <w:rFonts w:cstheme="minorHAnsi"/>
          <w:sz w:val="24"/>
          <w:szCs w:val="24"/>
        </w:rPr>
        <w:t xml:space="preserve"> test are listed in</w:t>
      </w:r>
      <w:r w:rsidR="00A0226C" w:rsidRPr="0066637A">
        <w:rPr>
          <w:rFonts w:cstheme="minorHAnsi"/>
          <w:sz w:val="24"/>
          <w:szCs w:val="24"/>
        </w:rPr>
        <w:t xml:space="preserve"> table S</w:t>
      </w:r>
      <w:r w:rsidR="006A5967" w:rsidRPr="0066637A">
        <w:rPr>
          <w:rFonts w:cstheme="minorHAnsi"/>
          <w:sz w:val="24"/>
          <w:szCs w:val="24"/>
        </w:rPr>
        <w:t>48</w:t>
      </w:r>
      <w:r w:rsidR="00225615" w:rsidRPr="0066637A">
        <w:rPr>
          <w:rFonts w:cstheme="minorHAnsi"/>
          <w:sz w:val="24"/>
          <w:szCs w:val="24"/>
        </w:rPr>
        <w:t xml:space="preserve"> of the </w:t>
      </w:r>
      <w:r w:rsidR="00845D3D" w:rsidRPr="0066637A">
        <w:rPr>
          <w:rFonts w:cstheme="minorHAnsi"/>
          <w:sz w:val="24"/>
          <w:szCs w:val="24"/>
        </w:rPr>
        <w:t>S</w:t>
      </w:r>
      <w:r w:rsidR="00225615" w:rsidRPr="0066637A">
        <w:rPr>
          <w:rFonts w:cstheme="minorHAnsi"/>
          <w:sz w:val="24"/>
          <w:szCs w:val="24"/>
        </w:rPr>
        <w:t xml:space="preserve">upporting </w:t>
      </w:r>
      <w:r w:rsidR="00845D3D" w:rsidRPr="0066637A">
        <w:rPr>
          <w:rFonts w:cstheme="minorHAnsi"/>
          <w:sz w:val="24"/>
          <w:szCs w:val="24"/>
        </w:rPr>
        <w:t>I</w:t>
      </w:r>
      <w:r w:rsidR="00225615" w:rsidRPr="0066637A">
        <w:rPr>
          <w:rFonts w:cstheme="minorHAnsi"/>
          <w:sz w:val="24"/>
          <w:szCs w:val="24"/>
        </w:rPr>
        <w:t>nformation</w:t>
      </w:r>
      <w:r w:rsidRPr="0066637A">
        <w:rPr>
          <w:rFonts w:cstheme="minorHAnsi"/>
          <w:sz w:val="24"/>
          <w:szCs w:val="24"/>
        </w:rPr>
        <w:t xml:space="preserve">. </w:t>
      </w:r>
      <w:r w:rsidR="001F5BAD" w:rsidRPr="0066637A">
        <w:rPr>
          <w:rFonts w:cstheme="minorHAnsi"/>
          <w:sz w:val="24"/>
          <w:szCs w:val="24"/>
        </w:rPr>
        <w:t xml:space="preserve">Since </w:t>
      </w:r>
      <w:r w:rsidRPr="0066637A">
        <w:rPr>
          <w:rFonts w:cstheme="minorHAnsi"/>
          <w:sz w:val="24"/>
          <w:szCs w:val="24"/>
        </w:rPr>
        <w:t xml:space="preserve">all </w:t>
      </w:r>
      <w:r w:rsidR="001F5BAD" w:rsidRPr="0066637A">
        <w:rPr>
          <w:rFonts w:cstheme="minorHAnsi"/>
          <w:sz w:val="24"/>
          <w:szCs w:val="24"/>
        </w:rPr>
        <w:t>D-values</w:t>
      </w:r>
      <w:r w:rsidRPr="0066637A">
        <w:rPr>
          <w:rFonts w:cstheme="minorHAnsi"/>
          <w:sz w:val="24"/>
          <w:szCs w:val="24"/>
        </w:rPr>
        <w:t xml:space="preserve"> </w:t>
      </w:r>
      <w:r w:rsidR="005303F0" w:rsidRPr="0066637A">
        <w:rPr>
          <w:rFonts w:cstheme="minorHAnsi"/>
          <w:sz w:val="24"/>
          <w:szCs w:val="24"/>
        </w:rPr>
        <w:t>we</w:t>
      </w:r>
      <w:r w:rsidRPr="0066637A">
        <w:rPr>
          <w:rFonts w:cstheme="minorHAnsi"/>
          <w:sz w:val="24"/>
          <w:szCs w:val="24"/>
        </w:rPr>
        <w:t xml:space="preserve">re </w:t>
      </w:r>
      <w:r w:rsidR="001F5BAD" w:rsidRPr="0066637A">
        <w:rPr>
          <w:rFonts w:cstheme="minorHAnsi"/>
          <w:sz w:val="24"/>
          <w:szCs w:val="24"/>
        </w:rPr>
        <w:t>lower than</w:t>
      </w:r>
      <w:r w:rsidRPr="0066637A">
        <w:rPr>
          <w:rFonts w:cstheme="minorHAnsi"/>
          <w:sz w:val="24"/>
          <w:szCs w:val="24"/>
        </w:rPr>
        <w:t xml:space="preserve"> 10, </w:t>
      </w:r>
      <w:r w:rsidR="002C1835" w:rsidRPr="0066637A">
        <w:rPr>
          <w:rFonts w:cstheme="minorHAnsi"/>
          <w:sz w:val="24"/>
          <w:szCs w:val="24"/>
        </w:rPr>
        <w:t xml:space="preserve">all datasets passed the </w:t>
      </w:r>
      <w:r w:rsidR="001F5BAD" w:rsidRPr="0066637A">
        <w:rPr>
          <w:rFonts w:cstheme="minorHAnsi"/>
          <w:sz w:val="24"/>
          <w:szCs w:val="24"/>
        </w:rPr>
        <w:t>Redlich-</w:t>
      </w:r>
      <w:proofErr w:type="spellStart"/>
      <w:r w:rsidR="001F5BAD" w:rsidRPr="0066637A">
        <w:rPr>
          <w:rFonts w:cstheme="minorHAnsi"/>
          <w:sz w:val="24"/>
          <w:szCs w:val="24"/>
        </w:rPr>
        <w:t>Kister</w:t>
      </w:r>
      <w:proofErr w:type="spellEnd"/>
      <w:r w:rsidR="001F5BAD" w:rsidRPr="0066637A">
        <w:rPr>
          <w:rFonts w:cstheme="minorHAnsi"/>
          <w:sz w:val="24"/>
          <w:szCs w:val="24"/>
        </w:rPr>
        <w:t xml:space="preserve"> </w:t>
      </w:r>
      <w:r w:rsidR="002C1835" w:rsidRPr="0066637A">
        <w:rPr>
          <w:rFonts w:cstheme="minorHAnsi"/>
          <w:sz w:val="24"/>
          <w:szCs w:val="24"/>
        </w:rPr>
        <w:t>test</w:t>
      </w:r>
      <w:r w:rsidR="007B509E" w:rsidRPr="0066637A">
        <w:rPr>
          <w:rFonts w:cstheme="minorHAnsi"/>
          <w:sz w:val="24"/>
          <w:szCs w:val="24"/>
        </w:rPr>
        <w:t xml:space="preserve"> (</w:t>
      </w:r>
      <w:r w:rsidR="00602229" w:rsidRPr="0066637A">
        <w:rPr>
          <w:rFonts w:cstheme="minorHAnsi"/>
          <w:sz w:val="24"/>
          <w:szCs w:val="24"/>
        </w:rPr>
        <w:t>equation</w:t>
      </w:r>
      <w:r w:rsidR="007B509E" w:rsidRPr="0066637A">
        <w:rPr>
          <w:rFonts w:cstheme="minorHAnsi"/>
          <w:sz w:val="24"/>
          <w:szCs w:val="24"/>
        </w:rPr>
        <w:t xml:space="preserve"> </w:t>
      </w:r>
      <w:r w:rsidR="00F57454" w:rsidRPr="0066637A">
        <w:rPr>
          <w:rFonts w:cstheme="minorHAnsi"/>
          <w:sz w:val="24"/>
          <w:szCs w:val="24"/>
        </w:rPr>
        <w:t>10</w:t>
      </w:r>
      <w:r w:rsidR="007B509E" w:rsidRPr="0066637A">
        <w:rPr>
          <w:rFonts w:cstheme="minorHAnsi"/>
          <w:sz w:val="24"/>
          <w:szCs w:val="24"/>
        </w:rPr>
        <w:t>)</w:t>
      </w:r>
      <w:r w:rsidR="002C1835" w:rsidRPr="0066637A">
        <w:rPr>
          <w:rFonts w:cstheme="minorHAnsi"/>
          <w:sz w:val="24"/>
          <w:szCs w:val="24"/>
        </w:rPr>
        <w:t xml:space="preserve">. </w:t>
      </w:r>
      <w:r w:rsidR="00A0226C" w:rsidRPr="0066637A">
        <w:rPr>
          <w:rFonts w:cstheme="minorHAnsi"/>
          <w:sz w:val="24"/>
          <w:szCs w:val="24"/>
        </w:rPr>
        <w:t>For the mixtures that were measured at 10</w:t>
      </w:r>
      <w:r w:rsidR="007C6084" w:rsidRPr="0066637A">
        <w:rPr>
          <w:rFonts w:cstheme="minorHAnsi"/>
          <w:sz w:val="24"/>
          <w:szCs w:val="24"/>
        </w:rPr>
        <w:t>.</w:t>
      </w:r>
      <w:r w:rsidR="00A0226C" w:rsidRPr="0066637A">
        <w:rPr>
          <w:rFonts w:cstheme="minorHAnsi"/>
          <w:sz w:val="24"/>
          <w:szCs w:val="24"/>
        </w:rPr>
        <w:t xml:space="preserve">0 </w:t>
      </w:r>
      <w:r w:rsidR="007C6084" w:rsidRPr="0066637A">
        <w:rPr>
          <w:rFonts w:cstheme="minorHAnsi"/>
          <w:sz w:val="24"/>
          <w:szCs w:val="24"/>
        </w:rPr>
        <w:t>k</w:t>
      </w:r>
      <w:r w:rsidR="00A0226C" w:rsidRPr="0066637A">
        <w:rPr>
          <w:rFonts w:cstheme="minorHAnsi"/>
          <w:sz w:val="24"/>
          <w:szCs w:val="24"/>
        </w:rPr>
        <w:t xml:space="preserve">Pa, the </w:t>
      </w:r>
      <w:r w:rsidR="00022B52" w:rsidRPr="0066637A">
        <w:rPr>
          <w:rFonts w:cstheme="minorHAnsi"/>
          <w:sz w:val="24"/>
          <w:szCs w:val="24"/>
        </w:rPr>
        <w:t xml:space="preserve">test </w:t>
      </w:r>
      <w:r w:rsidR="00A0226C" w:rsidRPr="0066637A">
        <w:rPr>
          <w:rFonts w:cstheme="minorHAnsi"/>
          <w:sz w:val="24"/>
          <w:szCs w:val="24"/>
        </w:rPr>
        <w:t xml:space="preserve">results are much lower than for the other mixtures. This is because </w:t>
      </w:r>
      <w:r w:rsidR="00334C98" w:rsidRPr="0066637A">
        <w:rPr>
          <w:rFonts w:cstheme="minorHAnsi"/>
          <w:sz w:val="24"/>
          <w:szCs w:val="24"/>
        </w:rPr>
        <w:t>at lower pressures, lower boiling temperatures are obtained, thus the molecules show exhibit less experimental difficulties or deviations.</w:t>
      </w:r>
    </w:p>
    <w:p w14:paraId="0F4CA200" w14:textId="7F7122D1" w:rsidR="004718FB" w:rsidRPr="0066637A" w:rsidRDefault="00243EEB" w:rsidP="002F6F80">
      <w:pPr>
        <w:widowControl w:val="0"/>
        <w:autoSpaceDE w:val="0"/>
        <w:autoSpaceDN w:val="0"/>
        <w:adjustRightInd w:val="0"/>
        <w:spacing w:line="480" w:lineRule="auto"/>
        <w:jc w:val="both"/>
        <w:rPr>
          <w:rFonts w:cstheme="minorHAnsi"/>
          <w:sz w:val="24"/>
          <w:szCs w:val="24"/>
        </w:rPr>
      </w:pPr>
      <w:r w:rsidRPr="0066637A">
        <w:rPr>
          <w:rFonts w:cstheme="minorHAnsi"/>
          <w:sz w:val="24"/>
          <w:szCs w:val="24"/>
        </w:rPr>
        <w:t xml:space="preserve">All experimental datasets passed the </w:t>
      </w:r>
      <w:proofErr w:type="spellStart"/>
      <w:r w:rsidR="007B509E" w:rsidRPr="0066637A">
        <w:rPr>
          <w:rFonts w:cstheme="minorHAnsi"/>
          <w:sz w:val="24"/>
          <w:szCs w:val="24"/>
        </w:rPr>
        <w:t>Fredenslund</w:t>
      </w:r>
      <w:proofErr w:type="spellEnd"/>
      <w:r w:rsidR="007B509E" w:rsidRPr="0066637A">
        <w:rPr>
          <w:rFonts w:cstheme="minorHAnsi"/>
          <w:sz w:val="24"/>
          <w:szCs w:val="24"/>
        </w:rPr>
        <w:t xml:space="preserve"> </w:t>
      </w:r>
      <w:r w:rsidRPr="0066637A">
        <w:rPr>
          <w:rFonts w:cstheme="minorHAnsi"/>
          <w:sz w:val="24"/>
          <w:szCs w:val="24"/>
        </w:rPr>
        <w:t>test</w:t>
      </w:r>
      <w:r w:rsidR="007B509E" w:rsidRPr="0066637A">
        <w:rPr>
          <w:rFonts w:cstheme="minorHAnsi"/>
          <w:sz w:val="24"/>
          <w:szCs w:val="24"/>
        </w:rPr>
        <w:t xml:space="preserve"> (</w:t>
      </w:r>
      <w:r w:rsidR="00602229" w:rsidRPr="0066637A">
        <w:rPr>
          <w:rFonts w:cstheme="minorHAnsi"/>
          <w:sz w:val="24"/>
          <w:szCs w:val="24"/>
        </w:rPr>
        <w:t xml:space="preserve">equation </w:t>
      </w:r>
      <w:r w:rsidR="00F57454" w:rsidRPr="0066637A">
        <w:rPr>
          <w:rFonts w:cstheme="minorHAnsi"/>
          <w:sz w:val="24"/>
          <w:szCs w:val="24"/>
        </w:rPr>
        <w:t>13</w:t>
      </w:r>
      <w:r w:rsidR="007B509E" w:rsidRPr="0066637A">
        <w:rPr>
          <w:rFonts w:cstheme="minorHAnsi"/>
          <w:sz w:val="24"/>
          <w:szCs w:val="24"/>
        </w:rPr>
        <w:t>) as well</w:t>
      </w:r>
      <w:r w:rsidRPr="0066637A">
        <w:rPr>
          <w:rFonts w:cstheme="minorHAnsi"/>
          <w:sz w:val="24"/>
          <w:szCs w:val="24"/>
        </w:rPr>
        <w:t xml:space="preserve">. Notably, </w:t>
      </w:r>
      <w:r w:rsidR="001D3709" w:rsidRPr="0066637A">
        <w:rPr>
          <w:rFonts w:cstheme="minorHAnsi"/>
          <w:sz w:val="24"/>
          <w:szCs w:val="24"/>
        </w:rPr>
        <w:t xml:space="preserve">for </w:t>
      </w:r>
      <w:r w:rsidRPr="0066637A">
        <w:rPr>
          <w:rFonts w:cstheme="minorHAnsi"/>
          <w:sz w:val="24"/>
          <w:szCs w:val="24"/>
        </w:rPr>
        <w:t>the MF/1,4-PD mixture</w:t>
      </w:r>
      <w:r w:rsidR="001D3709" w:rsidRPr="0066637A">
        <w:rPr>
          <w:rFonts w:cstheme="minorHAnsi"/>
          <w:sz w:val="24"/>
          <w:szCs w:val="24"/>
        </w:rPr>
        <w:t>, the error calculated by the test</w:t>
      </w:r>
      <w:r w:rsidRPr="0066637A">
        <w:rPr>
          <w:rFonts w:cstheme="minorHAnsi"/>
          <w:sz w:val="24"/>
          <w:szCs w:val="24"/>
        </w:rPr>
        <w:t xml:space="preserve"> </w:t>
      </w:r>
      <w:r w:rsidR="00A0226C" w:rsidRPr="0066637A">
        <w:rPr>
          <w:rFonts w:cstheme="minorHAnsi"/>
          <w:sz w:val="24"/>
          <w:szCs w:val="24"/>
        </w:rPr>
        <w:t>i</w:t>
      </w:r>
      <w:r w:rsidRPr="0066637A">
        <w:rPr>
          <w:rFonts w:cstheme="minorHAnsi"/>
          <w:sz w:val="24"/>
          <w:szCs w:val="24"/>
        </w:rPr>
        <w:t>s much lower than for the other mixtures</w:t>
      </w:r>
      <w:r w:rsidR="001D3709" w:rsidRPr="0066637A">
        <w:rPr>
          <w:rFonts w:cstheme="minorHAnsi"/>
          <w:sz w:val="24"/>
          <w:szCs w:val="24"/>
        </w:rPr>
        <w:t>. As for this mixture,</w:t>
      </w:r>
      <w:r w:rsidRPr="0066637A">
        <w:rPr>
          <w:rFonts w:cstheme="minorHAnsi"/>
          <w:sz w:val="24"/>
          <w:szCs w:val="24"/>
        </w:rPr>
        <w:t xml:space="preserve"> </w:t>
      </w:r>
      <w:r w:rsidR="00F95E72" w:rsidRPr="0066637A">
        <w:rPr>
          <w:rFonts w:cstheme="minorHAnsi"/>
          <w:sz w:val="24"/>
          <w:szCs w:val="24"/>
        </w:rPr>
        <w:t xml:space="preserve">the </w:t>
      </w:r>
      <w:r w:rsidR="006D546A" w:rsidRPr="0066637A">
        <w:rPr>
          <w:rFonts w:cstheme="minorHAnsi"/>
          <w:sz w:val="24"/>
          <w:szCs w:val="24"/>
        </w:rPr>
        <w:t>tie lines</w:t>
      </w:r>
      <w:r w:rsidRPr="0066637A">
        <w:rPr>
          <w:rFonts w:cstheme="minorHAnsi"/>
          <w:sz w:val="24"/>
          <w:szCs w:val="24"/>
        </w:rPr>
        <w:t xml:space="preserve"> could only be measured for temperatures below 355 K</w:t>
      </w:r>
      <w:r w:rsidR="00E40307" w:rsidRPr="0066637A">
        <w:rPr>
          <w:rFonts w:cstheme="minorHAnsi"/>
          <w:sz w:val="24"/>
          <w:szCs w:val="24"/>
        </w:rPr>
        <w:t>.</w:t>
      </w:r>
      <w:r w:rsidR="001D3709" w:rsidRPr="0066637A">
        <w:rPr>
          <w:rFonts w:cstheme="minorHAnsi"/>
          <w:sz w:val="24"/>
          <w:szCs w:val="24"/>
        </w:rPr>
        <w:t xml:space="preserve"> </w:t>
      </w:r>
      <w:r w:rsidR="00E40307" w:rsidRPr="0066637A">
        <w:rPr>
          <w:rFonts w:cstheme="minorHAnsi"/>
          <w:sz w:val="24"/>
          <w:szCs w:val="24"/>
        </w:rPr>
        <w:t>In</w:t>
      </w:r>
      <w:r w:rsidRPr="0066637A">
        <w:rPr>
          <w:rFonts w:cstheme="minorHAnsi"/>
          <w:sz w:val="24"/>
          <w:szCs w:val="24"/>
        </w:rPr>
        <w:t xml:space="preserve"> this region only small differences in the molar composition of the vapour phase are observed</w:t>
      </w:r>
      <w:r w:rsidR="00E40307" w:rsidRPr="0066637A">
        <w:rPr>
          <w:rFonts w:cstheme="minorHAnsi"/>
          <w:sz w:val="24"/>
          <w:szCs w:val="24"/>
        </w:rPr>
        <w:t>. Therefore</w:t>
      </w:r>
      <w:r w:rsidR="00A1640A" w:rsidRPr="0066637A">
        <w:rPr>
          <w:rFonts w:cstheme="minorHAnsi"/>
          <w:sz w:val="24"/>
          <w:szCs w:val="24"/>
        </w:rPr>
        <w:t>,</w:t>
      </w:r>
      <w:r w:rsidR="001D3709" w:rsidRPr="0066637A" w:rsidDel="001D3709">
        <w:rPr>
          <w:rFonts w:cstheme="minorHAnsi"/>
          <w:sz w:val="24"/>
          <w:szCs w:val="24"/>
        </w:rPr>
        <w:t xml:space="preserve"> </w:t>
      </w:r>
      <w:r w:rsidR="001D3709" w:rsidRPr="0066637A">
        <w:rPr>
          <w:rFonts w:cstheme="minorHAnsi"/>
          <w:sz w:val="24"/>
          <w:szCs w:val="24"/>
        </w:rPr>
        <w:t>t</w:t>
      </w:r>
      <w:r w:rsidRPr="0066637A">
        <w:rPr>
          <w:rFonts w:cstheme="minorHAnsi"/>
          <w:sz w:val="24"/>
          <w:szCs w:val="24"/>
        </w:rPr>
        <w:t>he vapour phase mole fractions</w:t>
      </w:r>
      <w:r w:rsidR="001D3709" w:rsidRPr="0066637A">
        <w:rPr>
          <w:rFonts w:cstheme="minorHAnsi"/>
          <w:sz w:val="24"/>
          <w:szCs w:val="24"/>
        </w:rPr>
        <w:t xml:space="preserve"> calculated by the </w:t>
      </w:r>
      <w:proofErr w:type="spellStart"/>
      <w:r w:rsidR="001D3709" w:rsidRPr="0066637A">
        <w:rPr>
          <w:rFonts w:cstheme="minorHAnsi"/>
          <w:sz w:val="24"/>
          <w:szCs w:val="24"/>
        </w:rPr>
        <w:t>Fredenslund</w:t>
      </w:r>
      <w:proofErr w:type="spellEnd"/>
      <w:r w:rsidR="001D3709" w:rsidRPr="0066637A">
        <w:rPr>
          <w:rFonts w:cstheme="minorHAnsi"/>
          <w:sz w:val="24"/>
          <w:szCs w:val="24"/>
        </w:rPr>
        <w:t xml:space="preserve"> test</w:t>
      </w:r>
      <w:r w:rsidRPr="0066637A">
        <w:rPr>
          <w:rFonts w:cstheme="minorHAnsi"/>
          <w:sz w:val="24"/>
          <w:szCs w:val="24"/>
        </w:rPr>
        <w:t xml:space="preserve"> d</w:t>
      </w:r>
      <w:r w:rsidR="005303F0" w:rsidRPr="0066637A">
        <w:rPr>
          <w:rFonts w:cstheme="minorHAnsi"/>
          <w:sz w:val="24"/>
          <w:szCs w:val="24"/>
        </w:rPr>
        <w:t>id</w:t>
      </w:r>
      <w:r w:rsidRPr="0066637A">
        <w:rPr>
          <w:rFonts w:cstheme="minorHAnsi"/>
          <w:sz w:val="24"/>
          <w:szCs w:val="24"/>
        </w:rPr>
        <w:t xml:space="preserve"> not deviate much, thus a small average absolute deviation </w:t>
      </w:r>
      <w:r w:rsidR="005303F0" w:rsidRPr="0066637A">
        <w:rPr>
          <w:rFonts w:cstheme="minorHAnsi"/>
          <w:sz w:val="24"/>
          <w:szCs w:val="24"/>
        </w:rPr>
        <w:t>wa</w:t>
      </w:r>
      <w:r w:rsidRPr="0066637A">
        <w:rPr>
          <w:rFonts w:cstheme="minorHAnsi"/>
          <w:sz w:val="24"/>
          <w:szCs w:val="24"/>
        </w:rPr>
        <w:t>s obtained.</w:t>
      </w:r>
      <w:r w:rsidR="001F06EA" w:rsidRPr="0066637A">
        <w:rPr>
          <w:rFonts w:cstheme="minorHAnsi"/>
          <w:sz w:val="24"/>
          <w:szCs w:val="24"/>
        </w:rPr>
        <w:t xml:space="preserve"> </w:t>
      </w:r>
      <w:r w:rsidR="00F95E72" w:rsidRPr="0066637A">
        <w:rPr>
          <w:rFonts w:cstheme="minorHAnsi"/>
          <w:sz w:val="24"/>
          <w:szCs w:val="24"/>
        </w:rPr>
        <w:t>Based on the</w:t>
      </w:r>
      <w:r w:rsidR="00583BCC" w:rsidRPr="0066637A">
        <w:rPr>
          <w:rFonts w:cstheme="minorHAnsi"/>
          <w:sz w:val="24"/>
          <w:szCs w:val="24"/>
        </w:rPr>
        <w:t xml:space="preserve"> two test</w:t>
      </w:r>
      <w:r w:rsidR="00F95E72" w:rsidRPr="0066637A">
        <w:rPr>
          <w:rFonts w:cstheme="minorHAnsi"/>
          <w:sz w:val="24"/>
          <w:szCs w:val="24"/>
        </w:rPr>
        <w:t xml:space="preserve"> result</w:t>
      </w:r>
      <w:r w:rsidR="00583BCC" w:rsidRPr="0066637A">
        <w:rPr>
          <w:rFonts w:cstheme="minorHAnsi"/>
          <w:sz w:val="24"/>
          <w:szCs w:val="24"/>
        </w:rPr>
        <w:t>s, it is concluded that all experimental datasets are thermodynamically consistent.</w:t>
      </w:r>
    </w:p>
    <w:p w14:paraId="3A14C2BD" w14:textId="7B8E4FEB" w:rsidR="00243EEB" w:rsidRPr="0066637A" w:rsidRDefault="00243EEB" w:rsidP="003B199D">
      <w:pPr>
        <w:pStyle w:val="Kop3"/>
        <w:numPr>
          <w:ilvl w:val="0"/>
          <w:numId w:val="0"/>
        </w:numPr>
        <w:spacing w:line="480" w:lineRule="auto"/>
        <w:ind w:left="720" w:hanging="720"/>
        <w:jc w:val="both"/>
        <w:rPr>
          <w:rFonts w:asciiTheme="minorHAnsi" w:hAnsiTheme="minorHAnsi" w:cstheme="minorHAnsi"/>
        </w:rPr>
      </w:pPr>
      <w:bookmarkStart w:id="38" w:name="_Ref92813675"/>
      <w:r w:rsidRPr="0066637A">
        <w:rPr>
          <w:rFonts w:asciiTheme="minorHAnsi" w:hAnsiTheme="minorHAnsi" w:cstheme="minorHAnsi"/>
        </w:rPr>
        <w:t xml:space="preserve">Validation of </w:t>
      </w:r>
      <w:r w:rsidR="00232720" w:rsidRPr="0066637A">
        <w:rPr>
          <w:rFonts w:asciiTheme="minorHAnsi" w:hAnsiTheme="minorHAnsi" w:cstheme="minorHAnsi"/>
        </w:rPr>
        <w:t xml:space="preserve">the </w:t>
      </w:r>
      <w:r w:rsidR="0089793B" w:rsidRPr="0066637A">
        <w:rPr>
          <w:rFonts w:asciiTheme="minorHAnsi" w:hAnsiTheme="minorHAnsi" w:cstheme="minorHAnsi"/>
        </w:rPr>
        <w:t>simulated VLE</w:t>
      </w:r>
    </w:p>
    <w:p w14:paraId="33A8A817" w14:textId="2E6FBB4C" w:rsidR="00BD2669" w:rsidRPr="0066637A" w:rsidRDefault="00243EEB" w:rsidP="002F6F80">
      <w:pPr>
        <w:spacing w:line="480" w:lineRule="auto"/>
        <w:jc w:val="both"/>
        <w:rPr>
          <w:rFonts w:cstheme="minorHAnsi"/>
          <w:sz w:val="24"/>
          <w:szCs w:val="24"/>
        </w:rPr>
      </w:pPr>
      <w:r w:rsidRPr="0066637A">
        <w:rPr>
          <w:rFonts w:cstheme="minorHAnsi"/>
          <w:sz w:val="24"/>
          <w:szCs w:val="24"/>
        </w:rPr>
        <w:t xml:space="preserve">The experimental data are used to validate the </w:t>
      </w:r>
      <w:r w:rsidR="00B80167" w:rsidRPr="0066637A">
        <w:rPr>
          <w:rFonts w:cstheme="minorHAnsi"/>
          <w:sz w:val="24"/>
          <w:szCs w:val="24"/>
        </w:rPr>
        <w:t>NRTL</w:t>
      </w:r>
      <w:r w:rsidR="00EC26E7" w:rsidRPr="0066637A">
        <w:rPr>
          <w:rFonts w:cstheme="minorHAnsi"/>
          <w:sz w:val="24"/>
          <w:szCs w:val="24"/>
        </w:rPr>
        <w:t>-HOC</w:t>
      </w:r>
      <w:r w:rsidRPr="0066637A">
        <w:rPr>
          <w:rFonts w:cstheme="minorHAnsi"/>
          <w:sz w:val="24"/>
          <w:szCs w:val="24"/>
        </w:rPr>
        <w:t xml:space="preserve"> </w:t>
      </w:r>
      <w:r w:rsidR="007D0845" w:rsidRPr="0066637A">
        <w:rPr>
          <w:rFonts w:cstheme="minorHAnsi"/>
          <w:sz w:val="24"/>
          <w:szCs w:val="24"/>
        </w:rPr>
        <w:t xml:space="preserve">simulated </w:t>
      </w:r>
      <w:r w:rsidRPr="0066637A">
        <w:rPr>
          <w:rFonts w:cstheme="minorHAnsi"/>
          <w:sz w:val="24"/>
          <w:szCs w:val="24"/>
        </w:rPr>
        <w:t>data</w:t>
      </w:r>
      <w:r w:rsidR="00EC26E7" w:rsidRPr="0066637A">
        <w:rPr>
          <w:rFonts w:cstheme="minorHAnsi"/>
          <w:sz w:val="24"/>
          <w:szCs w:val="24"/>
        </w:rPr>
        <w:t xml:space="preserve">, obtained using the newly </w:t>
      </w:r>
      <w:r w:rsidR="003305F6" w:rsidRPr="0066637A">
        <w:rPr>
          <w:rFonts w:cstheme="minorHAnsi"/>
          <w:sz w:val="24"/>
          <w:szCs w:val="24"/>
        </w:rPr>
        <w:t>obtained</w:t>
      </w:r>
      <w:r w:rsidR="00EC26E7" w:rsidRPr="0066637A">
        <w:rPr>
          <w:rFonts w:cstheme="minorHAnsi"/>
          <w:sz w:val="24"/>
          <w:szCs w:val="24"/>
        </w:rPr>
        <w:t xml:space="preserve"> NRTL binary interaction parameters</w:t>
      </w:r>
      <w:r w:rsidR="00F1771A" w:rsidRPr="0066637A">
        <w:rPr>
          <w:rFonts w:cstheme="minorHAnsi"/>
          <w:sz w:val="24"/>
          <w:szCs w:val="24"/>
        </w:rPr>
        <w:t xml:space="preserve">. </w:t>
      </w:r>
      <w:r w:rsidR="006F049E" w:rsidRPr="0066637A">
        <w:rPr>
          <w:rFonts w:cstheme="minorHAnsi"/>
          <w:sz w:val="24"/>
          <w:szCs w:val="24"/>
        </w:rPr>
        <w:t>Thereto</w:t>
      </w:r>
      <w:r w:rsidR="008607C9" w:rsidRPr="0066637A">
        <w:rPr>
          <w:rFonts w:cstheme="minorHAnsi"/>
          <w:sz w:val="24"/>
          <w:szCs w:val="24"/>
        </w:rPr>
        <w:t>,</w:t>
      </w:r>
      <w:r w:rsidR="006F049E" w:rsidRPr="0066637A">
        <w:rPr>
          <w:rFonts w:cstheme="minorHAnsi"/>
          <w:sz w:val="24"/>
          <w:szCs w:val="24"/>
        </w:rPr>
        <w:t xml:space="preserve"> t</w:t>
      </w:r>
      <w:r w:rsidRPr="0066637A">
        <w:rPr>
          <w:rFonts w:cstheme="minorHAnsi"/>
          <w:sz w:val="24"/>
          <w:szCs w:val="24"/>
        </w:rPr>
        <w:t>he MPD’s of the temperature and the liquid and vapour mole</w:t>
      </w:r>
      <w:r w:rsidR="008450D5" w:rsidRPr="0066637A">
        <w:rPr>
          <w:rFonts w:cstheme="minorHAnsi"/>
          <w:sz w:val="24"/>
          <w:szCs w:val="24"/>
        </w:rPr>
        <w:t xml:space="preserve"> </w:t>
      </w:r>
      <w:r w:rsidRPr="0066637A">
        <w:rPr>
          <w:rFonts w:cstheme="minorHAnsi"/>
          <w:sz w:val="24"/>
          <w:szCs w:val="24"/>
        </w:rPr>
        <w:t xml:space="preserve">fractions </w:t>
      </w:r>
      <w:r w:rsidR="005303F0" w:rsidRPr="0066637A">
        <w:rPr>
          <w:rFonts w:cstheme="minorHAnsi"/>
          <w:sz w:val="24"/>
          <w:szCs w:val="24"/>
        </w:rPr>
        <w:t>we</w:t>
      </w:r>
      <w:r w:rsidRPr="0066637A">
        <w:rPr>
          <w:rFonts w:cstheme="minorHAnsi"/>
          <w:sz w:val="24"/>
          <w:szCs w:val="24"/>
        </w:rPr>
        <w:t>re calculated</w:t>
      </w:r>
      <w:r w:rsidR="006F049E" w:rsidRPr="0066637A">
        <w:rPr>
          <w:rFonts w:cstheme="minorHAnsi"/>
          <w:sz w:val="24"/>
          <w:szCs w:val="24"/>
        </w:rPr>
        <w:t>, t</w:t>
      </w:r>
      <w:r w:rsidRPr="0066637A">
        <w:rPr>
          <w:rFonts w:cstheme="minorHAnsi"/>
          <w:sz w:val="24"/>
          <w:szCs w:val="24"/>
        </w:rPr>
        <w:t>h</w:t>
      </w:r>
      <w:r w:rsidR="006F049E" w:rsidRPr="0066637A">
        <w:rPr>
          <w:rFonts w:cstheme="minorHAnsi"/>
          <w:sz w:val="24"/>
          <w:szCs w:val="24"/>
        </w:rPr>
        <w:t>es</w:t>
      </w:r>
      <w:r w:rsidRPr="0066637A">
        <w:rPr>
          <w:rFonts w:cstheme="minorHAnsi"/>
          <w:sz w:val="24"/>
          <w:szCs w:val="24"/>
        </w:rPr>
        <w:t xml:space="preserve">e results are listed in </w:t>
      </w:r>
      <w:r w:rsidR="003513EB" w:rsidRPr="0066637A">
        <w:rPr>
          <w:rFonts w:cstheme="minorHAnsi"/>
          <w:sz w:val="24"/>
          <w:szCs w:val="24"/>
        </w:rPr>
        <w:fldChar w:fldCharType="begin"/>
      </w:r>
      <w:r w:rsidR="003513EB" w:rsidRPr="0066637A">
        <w:rPr>
          <w:rFonts w:cstheme="minorHAnsi"/>
          <w:sz w:val="24"/>
          <w:szCs w:val="24"/>
        </w:rPr>
        <w:instrText xml:space="preserve"> REF _Ref112013056 \h  \* MERGEFORMAT </w:instrText>
      </w:r>
      <w:r w:rsidR="003513EB" w:rsidRPr="0066637A">
        <w:rPr>
          <w:rFonts w:cstheme="minorHAnsi"/>
          <w:sz w:val="24"/>
          <w:szCs w:val="24"/>
        </w:rPr>
      </w:r>
      <w:r w:rsidR="003513EB" w:rsidRPr="0066637A">
        <w:rPr>
          <w:rFonts w:cstheme="minorHAnsi"/>
          <w:sz w:val="24"/>
          <w:szCs w:val="24"/>
        </w:rPr>
        <w:fldChar w:fldCharType="separate"/>
      </w:r>
      <w:r w:rsidR="002F21AD" w:rsidRPr="0066637A">
        <w:rPr>
          <w:rFonts w:cstheme="minorHAnsi"/>
          <w:sz w:val="24"/>
          <w:szCs w:val="24"/>
        </w:rPr>
        <w:t xml:space="preserve">Table </w:t>
      </w:r>
      <w:r w:rsidR="002F21AD" w:rsidRPr="0066637A">
        <w:rPr>
          <w:rFonts w:cstheme="minorHAnsi"/>
          <w:noProof/>
          <w:sz w:val="24"/>
          <w:szCs w:val="24"/>
        </w:rPr>
        <w:t>3</w:t>
      </w:r>
      <w:r w:rsidR="003513EB" w:rsidRPr="0066637A">
        <w:rPr>
          <w:rFonts w:cstheme="minorHAnsi"/>
          <w:sz w:val="24"/>
          <w:szCs w:val="24"/>
        </w:rPr>
        <w:fldChar w:fldCharType="end"/>
      </w:r>
      <w:r w:rsidR="008A637D" w:rsidRPr="0066637A">
        <w:rPr>
          <w:rFonts w:cstheme="minorHAnsi"/>
          <w:sz w:val="24"/>
          <w:szCs w:val="24"/>
        </w:rPr>
        <w:t>. All MPD-values are lower than 5 %</w:t>
      </w:r>
      <w:r w:rsidR="00232720" w:rsidRPr="0066637A">
        <w:rPr>
          <w:rFonts w:cstheme="minorHAnsi"/>
          <w:sz w:val="24"/>
          <w:szCs w:val="24"/>
        </w:rPr>
        <w:t>, hence, it can be concluded that the simulated VLE’s agree well with the experimental data</w:t>
      </w:r>
      <w:r w:rsidR="008A637D" w:rsidRPr="0066637A">
        <w:rPr>
          <w:rFonts w:cstheme="minorHAnsi"/>
          <w:sz w:val="24"/>
          <w:szCs w:val="24"/>
        </w:rPr>
        <w:t xml:space="preserve">. </w:t>
      </w:r>
      <w:r w:rsidR="00232720" w:rsidRPr="0066637A">
        <w:rPr>
          <w:rFonts w:cstheme="minorHAnsi"/>
          <w:sz w:val="24"/>
          <w:szCs w:val="24"/>
        </w:rPr>
        <w:t xml:space="preserve">Moreover, a visual comparison as can be </w:t>
      </w:r>
      <w:r w:rsidR="00BD2669" w:rsidRPr="0066637A">
        <w:rPr>
          <w:rFonts w:cstheme="minorHAnsi"/>
          <w:sz w:val="24"/>
          <w:szCs w:val="24"/>
        </w:rPr>
        <w:t>found</w:t>
      </w:r>
      <w:r w:rsidR="00232720" w:rsidRPr="0066637A">
        <w:rPr>
          <w:rFonts w:cstheme="minorHAnsi"/>
          <w:sz w:val="24"/>
          <w:szCs w:val="24"/>
        </w:rPr>
        <w:t xml:space="preserve"> in</w:t>
      </w:r>
      <w:r w:rsidR="00F1771A" w:rsidRPr="0066637A">
        <w:rPr>
          <w:rFonts w:cstheme="minorHAnsi"/>
          <w:sz w:val="24"/>
          <w:szCs w:val="24"/>
        </w:rPr>
        <w:t xml:space="preserve"> </w:t>
      </w:r>
      <w:r w:rsidR="00F1771A" w:rsidRPr="0066637A">
        <w:rPr>
          <w:rFonts w:cstheme="minorHAnsi"/>
          <w:sz w:val="24"/>
          <w:szCs w:val="24"/>
        </w:rPr>
        <w:fldChar w:fldCharType="begin"/>
      </w:r>
      <w:r w:rsidR="00F1771A" w:rsidRPr="0066637A">
        <w:rPr>
          <w:rFonts w:cstheme="minorHAnsi"/>
          <w:sz w:val="24"/>
          <w:szCs w:val="24"/>
        </w:rPr>
        <w:instrText xml:space="preserve"> REF _Ref114845777 \h </w:instrText>
      </w:r>
      <w:r w:rsidR="00B01881" w:rsidRPr="0066637A">
        <w:rPr>
          <w:rFonts w:cstheme="minorHAnsi"/>
          <w:sz w:val="24"/>
          <w:szCs w:val="24"/>
        </w:rPr>
        <w:instrText xml:space="preserve"> \* MERGEFORMAT </w:instrText>
      </w:r>
      <w:r w:rsidR="00F1771A" w:rsidRPr="0066637A">
        <w:rPr>
          <w:rFonts w:cstheme="minorHAnsi"/>
          <w:sz w:val="24"/>
          <w:szCs w:val="24"/>
        </w:rPr>
      </w:r>
      <w:r w:rsidR="00F1771A" w:rsidRPr="0066637A">
        <w:rPr>
          <w:rFonts w:cstheme="minorHAnsi"/>
          <w:sz w:val="24"/>
          <w:szCs w:val="24"/>
        </w:rPr>
        <w:fldChar w:fldCharType="separate"/>
      </w:r>
      <w:r w:rsidR="00FE46BD" w:rsidRPr="0066637A">
        <w:rPr>
          <w:rFonts w:cstheme="minorHAnsi"/>
          <w:sz w:val="24"/>
          <w:szCs w:val="24"/>
        </w:rPr>
        <w:t xml:space="preserve">Figure </w:t>
      </w:r>
      <w:r w:rsidR="00FE46BD" w:rsidRPr="0066637A">
        <w:rPr>
          <w:rFonts w:cstheme="minorHAnsi"/>
          <w:noProof/>
          <w:sz w:val="24"/>
          <w:szCs w:val="24"/>
        </w:rPr>
        <w:t>4</w:t>
      </w:r>
      <w:r w:rsidR="00F1771A" w:rsidRPr="0066637A">
        <w:rPr>
          <w:rFonts w:cstheme="minorHAnsi"/>
          <w:sz w:val="24"/>
          <w:szCs w:val="24"/>
        </w:rPr>
        <w:fldChar w:fldCharType="end"/>
      </w:r>
      <w:r w:rsidR="00BD2669" w:rsidRPr="0066637A">
        <w:rPr>
          <w:rFonts w:cstheme="minorHAnsi"/>
          <w:sz w:val="24"/>
          <w:szCs w:val="24"/>
        </w:rPr>
        <w:t>,</w:t>
      </w:r>
      <w:r w:rsidR="00232720" w:rsidRPr="0066637A">
        <w:rPr>
          <w:rFonts w:cstheme="minorHAnsi"/>
          <w:sz w:val="24"/>
          <w:szCs w:val="24"/>
        </w:rPr>
        <w:t xml:space="preserve"> </w:t>
      </w:r>
      <w:r w:rsidR="00BD2669" w:rsidRPr="0066637A">
        <w:rPr>
          <w:rFonts w:cstheme="minorHAnsi"/>
          <w:sz w:val="24"/>
          <w:szCs w:val="24"/>
        </w:rPr>
        <w:t xml:space="preserve">also </w:t>
      </w:r>
      <w:r w:rsidR="00232720" w:rsidRPr="0066637A">
        <w:rPr>
          <w:rFonts w:cstheme="minorHAnsi"/>
          <w:sz w:val="24"/>
          <w:szCs w:val="24"/>
        </w:rPr>
        <w:t>shows that both data sets agree well.</w:t>
      </w:r>
    </w:p>
    <w:p w14:paraId="176A7EEE" w14:textId="361F435C" w:rsidR="00B71176" w:rsidRPr="0066637A" w:rsidRDefault="00BD2669" w:rsidP="002F6F80">
      <w:pPr>
        <w:spacing w:line="480" w:lineRule="auto"/>
        <w:jc w:val="both"/>
        <w:rPr>
          <w:rFonts w:cstheme="minorHAnsi"/>
          <w:sz w:val="24"/>
          <w:szCs w:val="24"/>
        </w:rPr>
      </w:pPr>
      <w:r w:rsidRPr="0066637A">
        <w:rPr>
          <w:rFonts w:cstheme="minorHAnsi"/>
          <w:sz w:val="24"/>
          <w:szCs w:val="24"/>
        </w:rPr>
        <w:t xml:space="preserve">However, when looking at the figures in great detail, two types of deviations </w:t>
      </w:r>
      <w:r w:rsidR="00F1771A" w:rsidRPr="0066637A">
        <w:rPr>
          <w:rFonts w:cstheme="minorHAnsi"/>
          <w:sz w:val="24"/>
          <w:szCs w:val="24"/>
        </w:rPr>
        <w:t>between the</w:t>
      </w:r>
      <w:r w:rsidR="00232720" w:rsidRPr="0066637A">
        <w:rPr>
          <w:rFonts w:cstheme="minorHAnsi"/>
          <w:sz w:val="24"/>
          <w:szCs w:val="24"/>
        </w:rPr>
        <w:t xml:space="preserve"> VLE’s simulated using</w:t>
      </w:r>
      <w:r w:rsidR="00F1771A" w:rsidRPr="0066637A">
        <w:rPr>
          <w:rFonts w:cstheme="minorHAnsi"/>
          <w:sz w:val="24"/>
          <w:szCs w:val="24"/>
        </w:rPr>
        <w:t xml:space="preserve"> NRTL</w:t>
      </w:r>
      <w:r w:rsidR="00EC26E7" w:rsidRPr="0066637A">
        <w:rPr>
          <w:rFonts w:cstheme="minorHAnsi"/>
          <w:sz w:val="24"/>
          <w:szCs w:val="24"/>
        </w:rPr>
        <w:t>-HOC</w:t>
      </w:r>
      <w:r w:rsidR="00F1771A" w:rsidRPr="0066637A">
        <w:rPr>
          <w:rFonts w:cstheme="minorHAnsi"/>
          <w:sz w:val="24"/>
          <w:szCs w:val="24"/>
        </w:rPr>
        <w:t xml:space="preserve"> and </w:t>
      </w:r>
      <w:r w:rsidR="00232720" w:rsidRPr="0066637A">
        <w:rPr>
          <w:rFonts w:cstheme="minorHAnsi"/>
          <w:sz w:val="24"/>
          <w:szCs w:val="24"/>
        </w:rPr>
        <w:t xml:space="preserve">the </w:t>
      </w:r>
      <w:r w:rsidR="00F1771A" w:rsidRPr="0066637A">
        <w:rPr>
          <w:rFonts w:cstheme="minorHAnsi"/>
          <w:sz w:val="24"/>
          <w:szCs w:val="24"/>
        </w:rPr>
        <w:t xml:space="preserve">experimental data </w:t>
      </w:r>
      <w:r w:rsidRPr="0066637A">
        <w:rPr>
          <w:rFonts w:cstheme="minorHAnsi"/>
          <w:sz w:val="24"/>
          <w:szCs w:val="24"/>
        </w:rPr>
        <w:t xml:space="preserve">can be observed, namely </w:t>
      </w:r>
      <w:r w:rsidR="00F1771A" w:rsidRPr="0066637A">
        <w:rPr>
          <w:rFonts w:cstheme="minorHAnsi"/>
          <w:sz w:val="24"/>
          <w:szCs w:val="24"/>
        </w:rPr>
        <w:t xml:space="preserve">a </w:t>
      </w:r>
      <w:r w:rsidR="005D3423" w:rsidRPr="0066637A">
        <w:rPr>
          <w:rFonts w:cstheme="minorHAnsi"/>
          <w:sz w:val="24"/>
          <w:szCs w:val="24"/>
        </w:rPr>
        <w:t xml:space="preserve">narrowing </w:t>
      </w:r>
      <w:r w:rsidR="00F1771A" w:rsidRPr="0066637A">
        <w:rPr>
          <w:rFonts w:cstheme="minorHAnsi"/>
          <w:sz w:val="24"/>
          <w:szCs w:val="24"/>
        </w:rPr>
        <w:t xml:space="preserve">or </w:t>
      </w:r>
      <w:r w:rsidR="005D3423" w:rsidRPr="0066637A">
        <w:rPr>
          <w:rFonts w:cstheme="minorHAnsi"/>
          <w:sz w:val="24"/>
          <w:szCs w:val="24"/>
        </w:rPr>
        <w:t xml:space="preserve">broadening </w:t>
      </w:r>
      <w:r w:rsidR="00F1771A" w:rsidRPr="0066637A">
        <w:rPr>
          <w:rFonts w:cstheme="minorHAnsi"/>
          <w:sz w:val="24"/>
          <w:szCs w:val="24"/>
        </w:rPr>
        <w:t xml:space="preserve">of the </w:t>
      </w:r>
      <w:r w:rsidR="00181A6B" w:rsidRPr="0066637A">
        <w:rPr>
          <w:rFonts w:cstheme="minorHAnsi"/>
          <w:sz w:val="24"/>
          <w:szCs w:val="24"/>
        </w:rPr>
        <w:t>tie lines</w:t>
      </w:r>
      <w:r w:rsidRPr="0066637A">
        <w:rPr>
          <w:rFonts w:cstheme="minorHAnsi"/>
          <w:sz w:val="24"/>
          <w:szCs w:val="24"/>
        </w:rPr>
        <w:t xml:space="preserve"> or</w:t>
      </w:r>
      <w:r w:rsidR="00F1771A" w:rsidRPr="0066637A">
        <w:rPr>
          <w:rFonts w:cstheme="minorHAnsi"/>
          <w:sz w:val="24"/>
          <w:szCs w:val="24"/>
        </w:rPr>
        <w:t xml:space="preserve"> a shift in the data</w:t>
      </w:r>
      <w:r w:rsidR="00826E38" w:rsidRPr="0066637A">
        <w:rPr>
          <w:rFonts w:cstheme="minorHAnsi"/>
          <w:sz w:val="24"/>
          <w:szCs w:val="24"/>
        </w:rPr>
        <w:t xml:space="preserve"> towards lower or higher mole </w:t>
      </w:r>
      <w:r w:rsidR="00826E38" w:rsidRPr="0066637A">
        <w:rPr>
          <w:rFonts w:cstheme="minorHAnsi"/>
          <w:sz w:val="24"/>
          <w:szCs w:val="24"/>
        </w:rPr>
        <w:lastRenderedPageBreak/>
        <w:t>f</w:t>
      </w:r>
      <w:r w:rsidR="003818F1" w:rsidRPr="0066637A">
        <w:rPr>
          <w:rFonts w:cstheme="minorHAnsi"/>
          <w:sz w:val="24"/>
          <w:szCs w:val="24"/>
        </w:rPr>
        <w:t>r</w:t>
      </w:r>
      <w:r w:rsidR="00826E38" w:rsidRPr="0066637A">
        <w:rPr>
          <w:rFonts w:cstheme="minorHAnsi"/>
          <w:sz w:val="24"/>
          <w:szCs w:val="24"/>
        </w:rPr>
        <w:t>actions and/or temperatures</w:t>
      </w:r>
      <w:r w:rsidR="00A1640A" w:rsidRPr="0066637A">
        <w:rPr>
          <w:rFonts w:cstheme="minorHAnsi"/>
          <w:sz w:val="24"/>
          <w:szCs w:val="24"/>
        </w:rPr>
        <w:t>.</w:t>
      </w:r>
      <w:r w:rsidR="00F1771A" w:rsidRPr="0066637A">
        <w:rPr>
          <w:rFonts w:cstheme="minorHAnsi"/>
          <w:sz w:val="24"/>
          <w:szCs w:val="24"/>
        </w:rPr>
        <w:t xml:space="preserve"> </w:t>
      </w:r>
      <w:r w:rsidR="00081D6B" w:rsidRPr="0066637A">
        <w:rPr>
          <w:rFonts w:cstheme="minorHAnsi"/>
          <w:sz w:val="24"/>
          <w:szCs w:val="24"/>
        </w:rPr>
        <w:t>The first type of deviations is sign</w:t>
      </w:r>
      <w:r w:rsidR="005D3423" w:rsidRPr="0066637A">
        <w:rPr>
          <w:rFonts w:cstheme="minorHAnsi"/>
          <w:sz w:val="24"/>
          <w:szCs w:val="24"/>
        </w:rPr>
        <w:t xml:space="preserve"> of</w:t>
      </w:r>
      <w:r w:rsidR="00081D6B" w:rsidRPr="0066637A">
        <w:rPr>
          <w:rFonts w:cstheme="minorHAnsi"/>
          <w:sz w:val="24"/>
          <w:szCs w:val="24"/>
        </w:rPr>
        <w:t xml:space="preserve"> a small d</w:t>
      </w:r>
      <w:r w:rsidR="005D3423" w:rsidRPr="0066637A">
        <w:rPr>
          <w:rFonts w:cstheme="minorHAnsi"/>
          <w:sz w:val="24"/>
          <w:szCs w:val="24"/>
        </w:rPr>
        <w:t>ivergence</w:t>
      </w:r>
      <w:r w:rsidR="00081D6B" w:rsidRPr="0066637A">
        <w:rPr>
          <w:rFonts w:cstheme="minorHAnsi"/>
          <w:sz w:val="24"/>
          <w:szCs w:val="24"/>
        </w:rPr>
        <w:t xml:space="preserve"> of </w:t>
      </w:r>
      <w:r w:rsidR="005D3423" w:rsidRPr="0066637A">
        <w:rPr>
          <w:rFonts w:cstheme="minorHAnsi"/>
          <w:sz w:val="24"/>
          <w:szCs w:val="24"/>
        </w:rPr>
        <w:t xml:space="preserve">the </w:t>
      </w:r>
      <w:r w:rsidR="00081D6B" w:rsidRPr="0066637A">
        <w:rPr>
          <w:rFonts w:cstheme="minorHAnsi"/>
          <w:sz w:val="24"/>
          <w:szCs w:val="24"/>
        </w:rPr>
        <w:t>interactions. If the simulated VLE shows a narrowing of the data</w:t>
      </w:r>
      <w:r w:rsidR="005D3423" w:rsidRPr="0066637A">
        <w:rPr>
          <w:rFonts w:cstheme="minorHAnsi"/>
          <w:sz w:val="24"/>
          <w:szCs w:val="24"/>
        </w:rPr>
        <w:t>,</w:t>
      </w:r>
      <w:r w:rsidR="009F5133" w:rsidRPr="0066637A">
        <w:rPr>
          <w:rFonts w:cstheme="minorHAnsi"/>
          <w:sz w:val="24"/>
          <w:szCs w:val="24"/>
        </w:rPr>
        <w:t xml:space="preserve"> NRTL-HOC predicted slightly stronger unlike interactions than </w:t>
      </w:r>
      <w:r w:rsidR="005D3423" w:rsidRPr="0066637A">
        <w:rPr>
          <w:rFonts w:cstheme="minorHAnsi"/>
          <w:sz w:val="24"/>
          <w:szCs w:val="24"/>
        </w:rPr>
        <w:t>were</w:t>
      </w:r>
      <w:r w:rsidR="009F5133" w:rsidRPr="0066637A">
        <w:rPr>
          <w:rFonts w:cstheme="minorHAnsi"/>
          <w:sz w:val="24"/>
          <w:szCs w:val="24"/>
        </w:rPr>
        <w:t xml:space="preserve"> observed experimentally.</w:t>
      </w:r>
      <w:r w:rsidR="00BC20DB" w:rsidRPr="0066637A">
        <w:rPr>
          <w:rFonts w:cstheme="minorHAnsi"/>
          <w:sz w:val="24"/>
          <w:szCs w:val="24"/>
        </w:rPr>
        <w:t xml:space="preserve"> </w:t>
      </w:r>
      <w:r w:rsidR="005D3423" w:rsidRPr="0066637A">
        <w:rPr>
          <w:rFonts w:cstheme="minorHAnsi"/>
          <w:sz w:val="24"/>
          <w:szCs w:val="24"/>
        </w:rPr>
        <w:t>Vice versa a broadening of the simulated tie lines compared to the experimental ones indicates that the simulation forecast the like-like interactions to be little stronger than observed experimentally.</w:t>
      </w:r>
      <w:r w:rsidR="00081D6B" w:rsidRPr="0066637A">
        <w:rPr>
          <w:rFonts w:cstheme="minorHAnsi"/>
          <w:sz w:val="24"/>
          <w:szCs w:val="24"/>
        </w:rPr>
        <w:t xml:space="preserve"> </w:t>
      </w:r>
      <w:r w:rsidR="00A1640A" w:rsidRPr="0066637A">
        <w:rPr>
          <w:rFonts w:cstheme="minorHAnsi"/>
          <w:sz w:val="24"/>
          <w:szCs w:val="24"/>
        </w:rPr>
        <w:t>I</w:t>
      </w:r>
      <w:r w:rsidR="00F1771A" w:rsidRPr="0066637A">
        <w:rPr>
          <w:rFonts w:cstheme="minorHAnsi"/>
          <w:sz w:val="24"/>
          <w:szCs w:val="24"/>
        </w:rPr>
        <w:t>n case</w:t>
      </w:r>
      <w:r w:rsidR="00A1640A" w:rsidRPr="0066637A">
        <w:rPr>
          <w:rFonts w:cstheme="minorHAnsi"/>
          <w:sz w:val="24"/>
          <w:szCs w:val="24"/>
        </w:rPr>
        <w:t xml:space="preserve"> of </w:t>
      </w:r>
      <w:r w:rsidR="005D3423" w:rsidRPr="0066637A">
        <w:rPr>
          <w:rFonts w:cstheme="minorHAnsi"/>
          <w:sz w:val="24"/>
          <w:szCs w:val="24"/>
        </w:rPr>
        <w:t>the shift in the data</w:t>
      </w:r>
      <w:r w:rsidR="00A1640A" w:rsidRPr="0066637A">
        <w:rPr>
          <w:rFonts w:cstheme="minorHAnsi"/>
          <w:sz w:val="24"/>
          <w:szCs w:val="24"/>
        </w:rPr>
        <w:t>,</w:t>
      </w:r>
      <w:r w:rsidR="00F1771A" w:rsidRPr="0066637A">
        <w:rPr>
          <w:rFonts w:cstheme="minorHAnsi"/>
          <w:sz w:val="24"/>
          <w:szCs w:val="24"/>
        </w:rPr>
        <w:t xml:space="preserve"> it is not possible to unambiguously link this to a deviation in temperature or mole fractions.</w:t>
      </w:r>
      <w:r w:rsidR="00944530" w:rsidRPr="0066637A">
        <w:rPr>
          <w:rFonts w:cstheme="minorHAnsi"/>
          <w:sz w:val="24"/>
          <w:szCs w:val="24"/>
        </w:rPr>
        <w:t xml:space="preserve"> </w:t>
      </w:r>
      <w:r w:rsidR="008A1ED9" w:rsidRPr="0066637A">
        <w:rPr>
          <w:rFonts w:cstheme="minorHAnsi"/>
          <w:sz w:val="24"/>
          <w:szCs w:val="24"/>
        </w:rPr>
        <w:t>However, these visual deviations are</w:t>
      </w:r>
      <w:r w:rsidR="00EE1141" w:rsidRPr="0066637A">
        <w:rPr>
          <w:rFonts w:cstheme="minorHAnsi"/>
          <w:sz w:val="24"/>
          <w:szCs w:val="24"/>
        </w:rPr>
        <w:t xml:space="preserve"> all</w:t>
      </w:r>
      <w:r w:rsidR="008A1ED9" w:rsidRPr="0066637A">
        <w:rPr>
          <w:rFonts w:cstheme="minorHAnsi"/>
          <w:sz w:val="24"/>
          <w:szCs w:val="24"/>
        </w:rPr>
        <w:t xml:space="preserve"> very minimalistic. As mentioned above, all MPD values are below 5%, which demonstrates that the methodology used to simulate VLE is reliable and accurate for the investigated furfural derivatives. </w:t>
      </w:r>
      <w:r w:rsidR="008B14C4" w:rsidRPr="0066637A">
        <w:rPr>
          <w:rFonts w:cstheme="minorHAnsi"/>
          <w:sz w:val="24"/>
          <w:szCs w:val="24"/>
        </w:rPr>
        <w:t xml:space="preserve"> </w:t>
      </w:r>
      <w:r w:rsidR="00052396" w:rsidRPr="0066637A">
        <w:rPr>
          <w:rFonts w:cstheme="minorHAnsi"/>
          <w:sz w:val="24"/>
          <w:szCs w:val="24"/>
        </w:rPr>
        <w:t>Furthermore</w:t>
      </w:r>
      <w:r w:rsidR="008B14C4" w:rsidRPr="0066637A">
        <w:rPr>
          <w:rFonts w:cstheme="minorHAnsi"/>
          <w:sz w:val="24"/>
          <w:szCs w:val="24"/>
        </w:rPr>
        <w:t xml:space="preserve">, since </w:t>
      </w:r>
      <w:r w:rsidR="003B6892" w:rsidRPr="0066637A">
        <w:rPr>
          <w:rFonts w:cstheme="minorHAnsi"/>
          <w:sz w:val="24"/>
          <w:szCs w:val="24"/>
        </w:rPr>
        <w:t>COSMO-RS activity coefficients were used for the regression of NRTL,</w:t>
      </w:r>
      <w:r w:rsidR="008B14C4" w:rsidRPr="0066637A">
        <w:rPr>
          <w:rFonts w:cstheme="minorHAnsi"/>
          <w:sz w:val="24"/>
          <w:szCs w:val="24"/>
        </w:rPr>
        <w:t xml:space="preserve"> </w:t>
      </w:r>
      <w:r w:rsidR="00944530" w:rsidRPr="0066637A">
        <w:rPr>
          <w:rFonts w:cstheme="minorHAnsi"/>
          <w:sz w:val="24"/>
          <w:szCs w:val="24"/>
        </w:rPr>
        <w:t xml:space="preserve">it is concluded that COSMO-RS </w:t>
      </w:r>
      <w:r w:rsidR="006F049E" w:rsidRPr="0066637A">
        <w:rPr>
          <w:rFonts w:cstheme="minorHAnsi"/>
          <w:sz w:val="24"/>
          <w:szCs w:val="24"/>
        </w:rPr>
        <w:t xml:space="preserve">can be used as an alternative to </w:t>
      </w:r>
      <w:r w:rsidR="00891D32" w:rsidRPr="0066637A">
        <w:rPr>
          <w:rFonts w:cstheme="minorHAnsi"/>
          <w:sz w:val="24"/>
          <w:szCs w:val="24"/>
        </w:rPr>
        <w:t xml:space="preserve">gather </w:t>
      </w:r>
      <w:r w:rsidR="006F049E" w:rsidRPr="0066637A">
        <w:rPr>
          <w:rFonts w:cstheme="minorHAnsi"/>
          <w:sz w:val="24"/>
          <w:szCs w:val="24"/>
        </w:rPr>
        <w:t>data and to adapt the (semi)empirical models</w:t>
      </w:r>
      <w:r w:rsidRPr="0066637A">
        <w:rPr>
          <w:rFonts w:cstheme="minorHAnsi"/>
          <w:sz w:val="24"/>
          <w:szCs w:val="24"/>
        </w:rPr>
        <w:t>, which are often</w:t>
      </w:r>
      <w:r w:rsidR="006F049E" w:rsidRPr="0066637A">
        <w:rPr>
          <w:rFonts w:cstheme="minorHAnsi"/>
          <w:sz w:val="24"/>
          <w:szCs w:val="24"/>
        </w:rPr>
        <w:t xml:space="preserve"> used to simulate </w:t>
      </w:r>
      <w:r w:rsidR="007D0845" w:rsidRPr="0066637A">
        <w:rPr>
          <w:rFonts w:cstheme="minorHAnsi"/>
          <w:sz w:val="24"/>
          <w:szCs w:val="24"/>
        </w:rPr>
        <w:t xml:space="preserve">and design </w:t>
      </w:r>
      <w:r w:rsidR="006F049E" w:rsidRPr="0066637A">
        <w:rPr>
          <w:rFonts w:cstheme="minorHAnsi"/>
          <w:sz w:val="24"/>
          <w:szCs w:val="24"/>
        </w:rPr>
        <w:t xml:space="preserve">separation trains. </w:t>
      </w:r>
    </w:p>
    <w:p w14:paraId="1DFDD348" w14:textId="77777777" w:rsidR="00D419C8" w:rsidRPr="0066637A" w:rsidRDefault="00D419C8" w:rsidP="00D419C8">
      <w:pPr>
        <w:pStyle w:val="Bijschrift"/>
        <w:spacing w:line="480" w:lineRule="auto"/>
        <w:jc w:val="both"/>
        <w:rPr>
          <w:rFonts w:cstheme="minorHAnsi"/>
        </w:rPr>
      </w:pPr>
      <w:bookmarkStart w:id="39" w:name="_Ref114845777"/>
      <w:bookmarkStart w:id="40" w:name="_Ref120797059"/>
      <w:bookmarkStart w:id="41" w:name="_Hlk133575461"/>
      <w:bookmarkEnd w:id="38"/>
      <w:r w:rsidRPr="0066637A">
        <w:rPr>
          <w:rFonts w:cstheme="minorHAnsi"/>
        </w:rPr>
        <w:t xml:space="preserve">Figure </w:t>
      </w:r>
      <w:r w:rsidRPr="0066637A">
        <w:rPr>
          <w:rFonts w:cstheme="minorHAnsi"/>
        </w:rPr>
        <w:fldChar w:fldCharType="begin"/>
      </w:r>
      <w:r w:rsidRPr="0066637A">
        <w:rPr>
          <w:rFonts w:cstheme="minorHAnsi"/>
        </w:rPr>
        <w:instrText xml:space="preserve"> SEQ Figure \* ARABIC </w:instrText>
      </w:r>
      <w:r w:rsidRPr="0066637A">
        <w:rPr>
          <w:rFonts w:cstheme="minorHAnsi"/>
        </w:rPr>
        <w:fldChar w:fldCharType="separate"/>
      </w:r>
      <w:r w:rsidRPr="0066637A">
        <w:rPr>
          <w:rFonts w:cstheme="minorHAnsi"/>
          <w:noProof/>
        </w:rPr>
        <w:t>4</w:t>
      </w:r>
      <w:r w:rsidRPr="0066637A">
        <w:rPr>
          <w:rFonts w:cstheme="minorHAnsi"/>
        </w:rPr>
        <w:fldChar w:fldCharType="end"/>
      </w:r>
      <w:bookmarkEnd w:id="39"/>
      <w:r w:rsidRPr="0066637A">
        <w:rPr>
          <w:rFonts w:cstheme="minorHAnsi"/>
        </w:rPr>
        <w:t>. T-x/y phase diagrams, both experimental (dotted lines) and NRTL-HOC simulated (full lines) a)-b) 101.3 kPa, c)-d) 10.0 kPa, e) 101.3 kPa, f) 10.0 kPa, g)-j) 101.3 kPa.</w:t>
      </w:r>
      <w:bookmarkEnd w:id="40"/>
    </w:p>
    <w:bookmarkEnd w:id="41"/>
    <w:p w14:paraId="0DF67FC3" w14:textId="1021A101" w:rsidR="00B80B91" w:rsidRPr="0066637A" w:rsidRDefault="003825F8" w:rsidP="004470AC">
      <w:pPr>
        <w:pStyle w:val="Kop1"/>
        <w:numPr>
          <w:ilvl w:val="0"/>
          <w:numId w:val="0"/>
        </w:numPr>
        <w:spacing w:line="480" w:lineRule="auto"/>
        <w:jc w:val="both"/>
        <w:rPr>
          <w:rFonts w:asciiTheme="minorHAnsi" w:hAnsiTheme="minorHAnsi" w:cstheme="minorHAnsi"/>
          <w:sz w:val="24"/>
          <w:szCs w:val="24"/>
        </w:rPr>
      </w:pPr>
      <w:r w:rsidRPr="0066637A">
        <w:rPr>
          <w:rFonts w:asciiTheme="minorHAnsi" w:hAnsiTheme="minorHAnsi" w:cstheme="minorHAnsi"/>
          <w:sz w:val="24"/>
          <w:szCs w:val="24"/>
        </w:rPr>
        <w:t>Conclusio</w:t>
      </w:r>
      <w:r w:rsidR="00243EEB" w:rsidRPr="0066637A">
        <w:rPr>
          <w:rFonts w:asciiTheme="minorHAnsi" w:hAnsiTheme="minorHAnsi" w:cstheme="minorHAnsi"/>
          <w:sz w:val="24"/>
          <w:szCs w:val="24"/>
        </w:rPr>
        <w:t>ns</w:t>
      </w:r>
    </w:p>
    <w:p w14:paraId="3E92A9F9" w14:textId="7B3B70D6" w:rsidR="00032490" w:rsidRPr="0066637A" w:rsidRDefault="00E239CE" w:rsidP="002F6F80">
      <w:pPr>
        <w:spacing w:line="480" w:lineRule="auto"/>
        <w:jc w:val="both"/>
        <w:rPr>
          <w:rFonts w:cstheme="minorHAnsi"/>
          <w:sz w:val="24"/>
          <w:szCs w:val="24"/>
        </w:rPr>
      </w:pPr>
      <w:r w:rsidRPr="0066637A">
        <w:rPr>
          <w:rFonts w:cstheme="minorHAnsi"/>
          <w:sz w:val="24"/>
          <w:szCs w:val="24"/>
        </w:rPr>
        <w:t xml:space="preserve">Since it is </w:t>
      </w:r>
      <w:r w:rsidR="00274032" w:rsidRPr="0066637A">
        <w:rPr>
          <w:rFonts w:cstheme="minorHAnsi"/>
          <w:sz w:val="24"/>
          <w:szCs w:val="24"/>
        </w:rPr>
        <w:t xml:space="preserve">costly and </w:t>
      </w:r>
      <w:r w:rsidRPr="0066637A">
        <w:rPr>
          <w:rFonts w:cstheme="minorHAnsi"/>
          <w:sz w:val="24"/>
          <w:szCs w:val="24"/>
        </w:rPr>
        <w:t xml:space="preserve">time consuming to </w:t>
      </w:r>
      <w:r w:rsidR="00917DA8" w:rsidRPr="0066637A">
        <w:rPr>
          <w:rFonts w:cstheme="minorHAnsi"/>
          <w:sz w:val="24"/>
          <w:szCs w:val="24"/>
        </w:rPr>
        <w:t xml:space="preserve">acquire the necessary </w:t>
      </w:r>
      <w:r w:rsidRPr="0066637A">
        <w:rPr>
          <w:rFonts w:cstheme="minorHAnsi"/>
          <w:sz w:val="24"/>
          <w:szCs w:val="24"/>
        </w:rPr>
        <w:t>experi</w:t>
      </w:r>
      <w:r w:rsidR="006B46AE" w:rsidRPr="0066637A">
        <w:rPr>
          <w:rFonts w:cstheme="minorHAnsi"/>
          <w:sz w:val="24"/>
          <w:szCs w:val="24"/>
        </w:rPr>
        <w:t>mental data to regress (semi-</w:t>
      </w:r>
      <w:r w:rsidR="00C13264" w:rsidRPr="0066637A">
        <w:rPr>
          <w:rFonts w:cstheme="minorHAnsi"/>
          <w:sz w:val="24"/>
          <w:szCs w:val="24"/>
        </w:rPr>
        <w:t>)</w:t>
      </w:r>
      <w:r w:rsidR="006B46AE" w:rsidRPr="0066637A">
        <w:rPr>
          <w:rFonts w:cstheme="minorHAnsi"/>
          <w:sz w:val="24"/>
          <w:szCs w:val="24"/>
        </w:rPr>
        <w:t xml:space="preserve">empirical models used for the design of separation trains for biobased products, </w:t>
      </w:r>
      <w:r w:rsidR="00917DA8" w:rsidRPr="0066637A">
        <w:rPr>
          <w:rFonts w:cstheme="minorHAnsi"/>
          <w:sz w:val="24"/>
          <w:szCs w:val="24"/>
        </w:rPr>
        <w:t xml:space="preserve">in this work, </w:t>
      </w:r>
      <w:r w:rsidR="006B46AE" w:rsidRPr="0066637A">
        <w:rPr>
          <w:rFonts w:cstheme="minorHAnsi"/>
          <w:sz w:val="24"/>
          <w:szCs w:val="24"/>
        </w:rPr>
        <w:t xml:space="preserve">an efficient alternative </w:t>
      </w:r>
      <w:r w:rsidR="00917DA8" w:rsidRPr="0066637A">
        <w:rPr>
          <w:rFonts w:cstheme="minorHAnsi"/>
          <w:sz w:val="24"/>
          <w:szCs w:val="24"/>
        </w:rPr>
        <w:t>strategy is presented</w:t>
      </w:r>
      <w:r w:rsidR="006B46AE" w:rsidRPr="0066637A">
        <w:rPr>
          <w:rFonts w:cstheme="minorHAnsi"/>
          <w:sz w:val="24"/>
          <w:szCs w:val="24"/>
        </w:rPr>
        <w:t xml:space="preserve">. </w:t>
      </w:r>
      <w:r w:rsidR="00B80B91" w:rsidRPr="0066637A">
        <w:rPr>
          <w:rFonts w:cstheme="minorHAnsi"/>
          <w:sz w:val="24"/>
          <w:szCs w:val="24"/>
        </w:rPr>
        <w:t>The methodology allow</w:t>
      </w:r>
      <w:r w:rsidR="00AA7C02" w:rsidRPr="0066637A">
        <w:rPr>
          <w:rFonts w:cstheme="minorHAnsi"/>
          <w:sz w:val="24"/>
          <w:szCs w:val="24"/>
        </w:rPr>
        <w:t>s</w:t>
      </w:r>
      <w:r w:rsidR="00B80B91" w:rsidRPr="0066637A">
        <w:rPr>
          <w:rFonts w:cstheme="minorHAnsi"/>
          <w:sz w:val="24"/>
          <w:szCs w:val="24"/>
        </w:rPr>
        <w:t xml:space="preserve"> to determine the binary interaction parameters</w:t>
      </w:r>
      <w:r w:rsidR="009979C3" w:rsidRPr="0066637A">
        <w:rPr>
          <w:rFonts w:cstheme="minorHAnsi"/>
          <w:sz w:val="24"/>
          <w:szCs w:val="24"/>
        </w:rPr>
        <w:t xml:space="preserve"> of </w:t>
      </w:r>
      <w:r w:rsidR="00917DA8" w:rsidRPr="0066637A">
        <w:rPr>
          <w:rFonts w:cstheme="minorHAnsi"/>
          <w:sz w:val="24"/>
          <w:szCs w:val="24"/>
        </w:rPr>
        <w:t xml:space="preserve">activity coefficient models, such as </w:t>
      </w:r>
      <w:r w:rsidR="009979C3" w:rsidRPr="0066637A">
        <w:rPr>
          <w:rFonts w:cstheme="minorHAnsi"/>
          <w:sz w:val="24"/>
          <w:szCs w:val="24"/>
        </w:rPr>
        <w:t>NRTL</w:t>
      </w:r>
      <w:r w:rsidR="00917DA8" w:rsidRPr="0066637A">
        <w:rPr>
          <w:rFonts w:cstheme="minorHAnsi"/>
          <w:sz w:val="24"/>
          <w:szCs w:val="24"/>
        </w:rPr>
        <w:t>, based upon first principles</w:t>
      </w:r>
      <w:r w:rsidR="00721109" w:rsidRPr="0066637A">
        <w:rPr>
          <w:rFonts w:cstheme="minorHAnsi"/>
          <w:sz w:val="24"/>
          <w:szCs w:val="24"/>
        </w:rPr>
        <w:t>, i.e., via regression of the considered model against activity coefficient data generated using COSMO-RS</w:t>
      </w:r>
      <w:r w:rsidR="00917DA8" w:rsidRPr="0066637A">
        <w:rPr>
          <w:rFonts w:cstheme="minorHAnsi"/>
          <w:sz w:val="24"/>
          <w:szCs w:val="24"/>
        </w:rPr>
        <w:t>.</w:t>
      </w:r>
      <w:r w:rsidR="00AA7C02" w:rsidRPr="0066637A">
        <w:rPr>
          <w:rFonts w:cstheme="minorHAnsi"/>
          <w:sz w:val="24"/>
          <w:szCs w:val="24"/>
        </w:rPr>
        <w:t xml:space="preserve"> Where other thermodynamic models rely on experimental data, COSMO-RS does not, hence its potential</w:t>
      </w:r>
      <w:r w:rsidR="009979C3" w:rsidRPr="0066637A">
        <w:rPr>
          <w:rFonts w:cstheme="minorHAnsi"/>
          <w:sz w:val="24"/>
          <w:szCs w:val="24"/>
        </w:rPr>
        <w:t xml:space="preserve"> for elucidating the thermodynamics of biobased </w:t>
      </w:r>
      <w:r w:rsidR="00022B52" w:rsidRPr="0066637A">
        <w:rPr>
          <w:rFonts w:cstheme="minorHAnsi"/>
          <w:sz w:val="24"/>
          <w:szCs w:val="24"/>
        </w:rPr>
        <w:t>components</w:t>
      </w:r>
      <w:r w:rsidR="00917DA8" w:rsidRPr="0066637A">
        <w:rPr>
          <w:rFonts w:cstheme="minorHAnsi"/>
          <w:sz w:val="24"/>
          <w:szCs w:val="24"/>
        </w:rPr>
        <w:t xml:space="preserve"> within the liquid phase</w:t>
      </w:r>
      <w:r w:rsidR="00AA7C02" w:rsidRPr="0066637A">
        <w:rPr>
          <w:rFonts w:cstheme="minorHAnsi"/>
          <w:sz w:val="24"/>
          <w:szCs w:val="24"/>
        </w:rPr>
        <w:t xml:space="preserve">. </w:t>
      </w:r>
      <w:r w:rsidR="00917DA8" w:rsidRPr="0066637A">
        <w:rPr>
          <w:rFonts w:cstheme="minorHAnsi"/>
          <w:sz w:val="24"/>
          <w:szCs w:val="24"/>
        </w:rPr>
        <w:t xml:space="preserve">Thus, provided that the vapour phase is not highly non-ideal, this methodology allows the simulation of VLE’s without the need for experimental data. </w:t>
      </w:r>
      <w:r w:rsidR="00721109" w:rsidRPr="0066637A">
        <w:rPr>
          <w:rFonts w:cstheme="minorHAnsi"/>
          <w:sz w:val="24"/>
          <w:szCs w:val="24"/>
        </w:rPr>
        <w:lastRenderedPageBreak/>
        <w:t>As a proof of concept, in this work, t</w:t>
      </w:r>
      <w:r w:rsidR="00243EEB" w:rsidRPr="0066637A">
        <w:rPr>
          <w:rFonts w:cstheme="minorHAnsi"/>
          <w:sz w:val="24"/>
          <w:szCs w:val="24"/>
        </w:rPr>
        <w:t>he VLE</w:t>
      </w:r>
      <w:r w:rsidR="00AA7C02" w:rsidRPr="0066637A">
        <w:rPr>
          <w:rFonts w:cstheme="minorHAnsi"/>
          <w:sz w:val="24"/>
          <w:szCs w:val="24"/>
        </w:rPr>
        <w:t>’s</w:t>
      </w:r>
      <w:r w:rsidR="00243EEB" w:rsidRPr="0066637A">
        <w:rPr>
          <w:rFonts w:cstheme="minorHAnsi"/>
          <w:sz w:val="24"/>
          <w:szCs w:val="24"/>
        </w:rPr>
        <w:t xml:space="preserve"> of </w:t>
      </w:r>
      <w:r w:rsidR="008450D5" w:rsidRPr="0066637A">
        <w:rPr>
          <w:rFonts w:cstheme="minorHAnsi"/>
          <w:sz w:val="24"/>
          <w:szCs w:val="24"/>
        </w:rPr>
        <w:t>28</w:t>
      </w:r>
      <w:r w:rsidR="00243EEB" w:rsidRPr="0066637A">
        <w:rPr>
          <w:rFonts w:cstheme="minorHAnsi"/>
          <w:sz w:val="24"/>
          <w:szCs w:val="24"/>
        </w:rPr>
        <w:t xml:space="preserve"> binary mixtures </w:t>
      </w:r>
      <w:r w:rsidR="00AA7C02" w:rsidRPr="0066637A">
        <w:rPr>
          <w:rFonts w:cstheme="minorHAnsi"/>
          <w:sz w:val="24"/>
          <w:szCs w:val="24"/>
        </w:rPr>
        <w:t>were</w:t>
      </w:r>
      <w:r w:rsidR="00721109" w:rsidRPr="0066637A">
        <w:rPr>
          <w:rFonts w:cstheme="minorHAnsi"/>
          <w:sz w:val="24"/>
          <w:szCs w:val="24"/>
        </w:rPr>
        <w:t xml:space="preserve"> mapped in this way, which showed that </w:t>
      </w:r>
      <w:r w:rsidR="00032490" w:rsidRPr="0066637A">
        <w:rPr>
          <w:rFonts w:cstheme="minorHAnsi"/>
          <w:sz w:val="24"/>
          <w:szCs w:val="24"/>
        </w:rPr>
        <w:t xml:space="preserve">the different interactions exhibited by the </w:t>
      </w:r>
      <w:r w:rsidR="009D752A" w:rsidRPr="0066637A">
        <w:rPr>
          <w:rFonts w:cstheme="minorHAnsi"/>
          <w:sz w:val="24"/>
          <w:szCs w:val="24"/>
        </w:rPr>
        <w:t xml:space="preserve">investigated </w:t>
      </w:r>
      <w:r w:rsidR="00032490" w:rsidRPr="0066637A">
        <w:rPr>
          <w:rFonts w:cstheme="minorHAnsi"/>
          <w:sz w:val="24"/>
          <w:szCs w:val="24"/>
        </w:rPr>
        <w:t>furfural derivatives</w:t>
      </w:r>
      <w:r w:rsidR="00721109" w:rsidRPr="0066637A">
        <w:rPr>
          <w:rFonts w:cstheme="minorHAnsi"/>
          <w:sz w:val="24"/>
          <w:szCs w:val="24"/>
        </w:rPr>
        <w:t xml:space="preserve"> could be predicted</w:t>
      </w:r>
      <w:r w:rsidR="00032490" w:rsidRPr="0066637A">
        <w:rPr>
          <w:rFonts w:cstheme="minorHAnsi"/>
          <w:sz w:val="24"/>
          <w:szCs w:val="24"/>
        </w:rPr>
        <w:t xml:space="preserve">. </w:t>
      </w:r>
    </w:p>
    <w:p w14:paraId="5739DA47" w14:textId="1F6B27B6" w:rsidR="000F6992" w:rsidRPr="0066637A" w:rsidRDefault="008F1174" w:rsidP="002F6F80">
      <w:pPr>
        <w:spacing w:line="480" w:lineRule="auto"/>
        <w:jc w:val="both"/>
        <w:rPr>
          <w:rFonts w:cstheme="minorHAnsi"/>
          <w:sz w:val="24"/>
          <w:szCs w:val="24"/>
        </w:rPr>
      </w:pPr>
      <w:r w:rsidRPr="0066637A">
        <w:rPr>
          <w:rFonts w:cstheme="minorHAnsi"/>
          <w:sz w:val="24"/>
          <w:szCs w:val="24"/>
        </w:rPr>
        <w:t xml:space="preserve">Additionally, the VLE’s of 10 binary mixtures were also experimentally acquired, aiming at model validation. The obtained experimental data were found to be thermodynamically consistent and, hence, a reliable benchmark to validate the simulations. Since in the vapour phase, the </w:t>
      </w:r>
      <w:r w:rsidR="000317A7" w:rsidRPr="0066637A">
        <w:rPr>
          <w:rFonts w:cstheme="minorHAnsi"/>
          <w:sz w:val="24"/>
          <w:szCs w:val="24"/>
        </w:rPr>
        <w:t xml:space="preserve">considered </w:t>
      </w:r>
      <w:r w:rsidRPr="0066637A">
        <w:rPr>
          <w:rFonts w:cstheme="minorHAnsi"/>
          <w:sz w:val="24"/>
          <w:szCs w:val="24"/>
        </w:rPr>
        <w:t>furfural derivatives do not show highly non-ideal behaviour, NRTL-HOC could be used to simulate their VLE’s, setting the HOC binary parameters to 0. Therefore</w:t>
      </w:r>
      <w:r w:rsidR="00C719C6" w:rsidRPr="0066637A">
        <w:rPr>
          <w:rFonts w:cstheme="minorHAnsi"/>
          <w:sz w:val="24"/>
          <w:szCs w:val="24"/>
        </w:rPr>
        <w:t>,</w:t>
      </w:r>
      <w:r w:rsidRPr="0066637A">
        <w:rPr>
          <w:rFonts w:cstheme="minorHAnsi"/>
          <w:sz w:val="24"/>
          <w:szCs w:val="24"/>
        </w:rPr>
        <w:t xml:space="preserve"> the NRTL is regressed against the data generated by COSMO-RS and new binary interaction parameters are obtained. </w:t>
      </w:r>
      <w:bookmarkStart w:id="42" w:name="_Hlk135222600"/>
      <w:bookmarkStart w:id="43" w:name="_Hlk135038063"/>
      <w:r w:rsidRPr="0066637A">
        <w:rPr>
          <w:rFonts w:cstheme="minorHAnsi"/>
          <w:sz w:val="24"/>
          <w:szCs w:val="24"/>
        </w:rPr>
        <w:t>Applying the obtained NRTL parameters, NRTL</w:t>
      </w:r>
      <w:r w:rsidR="000317A7" w:rsidRPr="0066637A">
        <w:rPr>
          <w:rFonts w:cstheme="minorHAnsi"/>
          <w:sz w:val="24"/>
          <w:szCs w:val="24"/>
        </w:rPr>
        <w:t>-HOC</w:t>
      </w:r>
      <w:r w:rsidRPr="0066637A">
        <w:rPr>
          <w:rFonts w:cstheme="minorHAnsi"/>
          <w:sz w:val="24"/>
          <w:szCs w:val="24"/>
        </w:rPr>
        <w:t xml:space="preserve"> is confirmed to simulate the VLE’s of the studied furfural derivatives well as the results align well with the experimental data. Thus solely with the chemical structures as an input for COSMO-RS and pure component vapour pressures, the critical pressure and temperature, dipole moment and acentric factor, reliable NRTL</w:t>
      </w:r>
      <w:r w:rsidR="00E01704" w:rsidRPr="0066637A">
        <w:rPr>
          <w:rFonts w:cstheme="minorHAnsi"/>
          <w:sz w:val="24"/>
          <w:szCs w:val="24"/>
        </w:rPr>
        <w:t>-HOC</w:t>
      </w:r>
      <w:r w:rsidRPr="0066637A">
        <w:rPr>
          <w:rFonts w:cstheme="minorHAnsi"/>
          <w:sz w:val="24"/>
          <w:szCs w:val="24"/>
        </w:rPr>
        <w:t xml:space="preserve">-simulations were obtained. </w:t>
      </w:r>
      <w:r w:rsidR="00356575" w:rsidRPr="0066637A">
        <w:rPr>
          <w:rFonts w:cstheme="minorHAnsi"/>
          <w:sz w:val="24"/>
          <w:szCs w:val="24"/>
        </w:rPr>
        <w:t xml:space="preserve">Nevertheless, it remains important to validate these simulations with </w:t>
      </w:r>
      <w:r w:rsidR="000F6992" w:rsidRPr="0066637A">
        <w:rPr>
          <w:rFonts w:cstheme="minorHAnsi"/>
          <w:sz w:val="24"/>
          <w:szCs w:val="24"/>
        </w:rPr>
        <w:t xml:space="preserve">a limited set of </w:t>
      </w:r>
      <w:r w:rsidR="00356575" w:rsidRPr="0066637A">
        <w:rPr>
          <w:rFonts w:cstheme="minorHAnsi"/>
          <w:sz w:val="24"/>
          <w:szCs w:val="24"/>
        </w:rPr>
        <w:t xml:space="preserve">experimental </w:t>
      </w:r>
      <w:r w:rsidR="000F6992" w:rsidRPr="0066637A">
        <w:rPr>
          <w:rFonts w:cstheme="minorHAnsi"/>
          <w:sz w:val="24"/>
          <w:szCs w:val="24"/>
        </w:rPr>
        <w:t>data</w:t>
      </w:r>
      <w:r w:rsidR="00EB3094" w:rsidRPr="0066637A">
        <w:rPr>
          <w:rFonts w:cstheme="minorHAnsi"/>
          <w:sz w:val="24"/>
          <w:szCs w:val="24"/>
        </w:rPr>
        <w:t xml:space="preserve">, to </w:t>
      </w:r>
      <w:r w:rsidR="000F6992" w:rsidRPr="0066637A">
        <w:rPr>
          <w:rFonts w:cstheme="minorHAnsi"/>
          <w:sz w:val="24"/>
          <w:szCs w:val="24"/>
        </w:rPr>
        <w:t xml:space="preserve">ensure </w:t>
      </w:r>
      <w:r w:rsidR="00EB3094" w:rsidRPr="0066637A">
        <w:rPr>
          <w:rFonts w:cstheme="minorHAnsi"/>
          <w:sz w:val="24"/>
          <w:szCs w:val="24"/>
        </w:rPr>
        <w:t>th</w:t>
      </w:r>
      <w:r w:rsidR="000F6992" w:rsidRPr="0066637A">
        <w:rPr>
          <w:rFonts w:cstheme="minorHAnsi"/>
          <w:sz w:val="24"/>
          <w:szCs w:val="24"/>
        </w:rPr>
        <w:t>e</w:t>
      </w:r>
      <w:r w:rsidR="00EB3094" w:rsidRPr="0066637A">
        <w:rPr>
          <w:rFonts w:cstheme="minorHAnsi"/>
          <w:sz w:val="24"/>
          <w:szCs w:val="24"/>
        </w:rPr>
        <w:t xml:space="preserve"> methodology </w:t>
      </w:r>
      <w:r w:rsidR="000F6992" w:rsidRPr="0066637A">
        <w:rPr>
          <w:rFonts w:cstheme="minorHAnsi"/>
          <w:sz w:val="24"/>
          <w:szCs w:val="24"/>
        </w:rPr>
        <w:t xml:space="preserve">is applicable </w:t>
      </w:r>
      <w:r w:rsidR="00EB3094" w:rsidRPr="0066637A">
        <w:rPr>
          <w:rFonts w:cstheme="minorHAnsi"/>
          <w:sz w:val="24"/>
          <w:szCs w:val="24"/>
        </w:rPr>
        <w:t xml:space="preserve">to the </w:t>
      </w:r>
      <w:r w:rsidR="000F6992" w:rsidRPr="0066637A">
        <w:rPr>
          <w:rFonts w:cstheme="minorHAnsi"/>
          <w:sz w:val="24"/>
          <w:szCs w:val="24"/>
        </w:rPr>
        <w:t xml:space="preserve">considered </w:t>
      </w:r>
      <w:r w:rsidR="00EB3094" w:rsidRPr="0066637A">
        <w:rPr>
          <w:rFonts w:cstheme="minorHAnsi"/>
          <w:sz w:val="24"/>
          <w:szCs w:val="24"/>
        </w:rPr>
        <w:t>mixture</w:t>
      </w:r>
      <w:r w:rsidR="000F6992" w:rsidRPr="0066637A">
        <w:rPr>
          <w:rFonts w:cstheme="minorHAnsi"/>
          <w:sz w:val="24"/>
          <w:szCs w:val="24"/>
        </w:rPr>
        <w:t>s</w:t>
      </w:r>
      <w:r w:rsidR="00EB3094" w:rsidRPr="0066637A">
        <w:rPr>
          <w:rFonts w:cstheme="minorHAnsi"/>
          <w:sz w:val="24"/>
          <w:szCs w:val="24"/>
        </w:rPr>
        <w:t xml:space="preserve"> of components</w:t>
      </w:r>
      <w:r w:rsidR="00356575" w:rsidRPr="0066637A">
        <w:rPr>
          <w:rFonts w:cstheme="minorHAnsi"/>
          <w:sz w:val="24"/>
          <w:szCs w:val="24"/>
        </w:rPr>
        <w:t xml:space="preserve">. </w:t>
      </w:r>
      <w:r w:rsidR="000F6992" w:rsidRPr="0066637A">
        <w:rPr>
          <w:rFonts w:cstheme="minorHAnsi"/>
          <w:sz w:val="24"/>
          <w:szCs w:val="24"/>
        </w:rPr>
        <w:t>Furthermore</w:t>
      </w:r>
      <w:r w:rsidR="00356575" w:rsidRPr="0066637A">
        <w:rPr>
          <w:rFonts w:cstheme="minorHAnsi"/>
          <w:sz w:val="24"/>
          <w:szCs w:val="24"/>
        </w:rPr>
        <w:t xml:space="preserve">, </w:t>
      </w:r>
      <w:r w:rsidR="000F6992" w:rsidRPr="0066637A">
        <w:rPr>
          <w:rFonts w:cstheme="minorHAnsi"/>
          <w:sz w:val="24"/>
          <w:szCs w:val="24"/>
        </w:rPr>
        <w:t xml:space="preserve">in future work, </w:t>
      </w:r>
      <w:r w:rsidR="00356575" w:rsidRPr="0066637A">
        <w:rPr>
          <w:rFonts w:cstheme="minorHAnsi"/>
          <w:sz w:val="24"/>
          <w:szCs w:val="24"/>
        </w:rPr>
        <w:t xml:space="preserve">it </w:t>
      </w:r>
      <w:r w:rsidR="000F6992" w:rsidRPr="0066637A">
        <w:rPr>
          <w:rFonts w:cstheme="minorHAnsi"/>
          <w:sz w:val="24"/>
          <w:szCs w:val="24"/>
        </w:rPr>
        <w:t xml:space="preserve">would be </w:t>
      </w:r>
      <w:r w:rsidR="00356575" w:rsidRPr="0066637A">
        <w:rPr>
          <w:rFonts w:cstheme="minorHAnsi"/>
          <w:sz w:val="24"/>
          <w:szCs w:val="24"/>
        </w:rPr>
        <w:t>interesting to extend this research to</w:t>
      </w:r>
      <w:r w:rsidR="00FC311C" w:rsidRPr="0066637A">
        <w:rPr>
          <w:rFonts w:cstheme="minorHAnsi"/>
          <w:sz w:val="24"/>
          <w:szCs w:val="24"/>
        </w:rPr>
        <w:t xml:space="preserve"> other component families, as well as </w:t>
      </w:r>
      <w:r w:rsidR="000F6992" w:rsidRPr="0066637A">
        <w:rPr>
          <w:rFonts w:cstheme="minorHAnsi"/>
          <w:sz w:val="24"/>
          <w:szCs w:val="24"/>
        </w:rPr>
        <w:t xml:space="preserve">other phase equilibria, such as </w:t>
      </w:r>
      <w:r w:rsidR="00FC311C" w:rsidRPr="0066637A">
        <w:rPr>
          <w:rFonts w:cstheme="minorHAnsi"/>
          <w:sz w:val="24"/>
          <w:szCs w:val="24"/>
        </w:rPr>
        <w:t xml:space="preserve">LLE’s, </w:t>
      </w:r>
      <w:r w:rsidR="000F6992" w:rsidRPr="0066637A">
        <w:rPr>
          <w:rFonts w:cstheme="minorHAnsi"/>
          <w:sz w:val="24"/>
          <w:szCs w:val="24"/>
        </w:rPr>
        <w:t xml:space="preserve">and other thermodynamic properties, such as </w:t>
      </w:r>
      <w:r w:rsidR="00FC311C" w:rsidRPr="0066637A">
        <w:rPr>
          <w:rFonts w:cstheme="minorHAnsi"/>
          <w:sz w:val="24"/>
          <w:szCs w:val="24"/>
        </w:rPr>
        <w:t>excess enthalpies</w:t>
      </w:r>
      <w:r w:rsidR="000F6992" w:rsidRPr="0066637A">
        <w:rPr>
          <w:rFonts w:cstheme="minorHAnsi"/>
          <w:sz w:val="24"/>
          <w:szCs w:val="24"/>
        </w:rPr>
        <w:t>.</w:t>
      </w:r>
    </w:p>
    <w:p w14:paraId="2115D58E" w14:textId="5CD33667" w:rsidR="00633276" w:rsidRPr="0066637A" w:rsidRDefault="000F6992" w:rsidP="002F6F80">
      <w:pPr>
        <w:spacing w:line="480" w:lineRule="auto"/>
        <w:jc w:val="both"/>
        <w:rPr>
          <w:rFonts w:cstheme="minorHAnsi"/>
          <w:sz w:val="24"/>
          <w:szCs w:val="24"/>
        </w:rPr>
      </w:pPr>
      <w:bookmarkStart w:id="44" w:name="_Hlk135222694"/>
      <w:bookmarkEnd w:id="42"/>
      <w:r w:rsidRPr="0066637A">
        <w:rPr>
          <w:rFonts w:cstheme="minorHAnsi"/>
          <w:sz w:val="24"/>
          <w:szCs w:val="24"/>
        </w:rPr>
        <w:t>In addition to proposing a novel methodology</w:t>
      </w:r>
      <w:r w:rsidR="008F1174" w:rsidRPr="0066637A">
        <w:rPr>
          <w:rFonts w:cstheme="minorHAnsi"/>
          <w:sz w:val="24"/>
          <w:szCs w:val="24"/>
        </w:rPr>
        <w:t xml:space="preserve">, </w:t>
      </w:r>
      <w:r w:rsidRPr="0066637A">
        <w:rPr>
          <w:rFonts w:cstheme="minorHAnsi"/>
          <w:sz w:val="24"/>
          <w:szCs w:val="24"/>
        </w:rPr>
        <w:t>the study also delivers</w:t>
      </w:r>
      <w:r w:rsidR="008F1174" w:rsidRPr="0066637A">
        <w:rPr>
          <w:rFonts w:cstheme="minorHAnsi"/>
          <w:sz w:val="24"/>
          <w:szCs w:val="24"/>
        </w:rPr>
        <w:t xml:space="preserve"> 28 sets of binary parameters, </w:t>
      </w:r>
      <w:r w:rsidRPr="0066637A">
        <w:rPr>
          <w:rFonts w:cstheme="minorHAnsi"/>
          <w:sz w:val="24"/>
          <w:szCs w:val="24"/>
        </w:rPr>
        <w:t xml:space="preserve">which </w:t>
      </w:r>
      <w:r w:rsidR="008F1174" w:rsidRPr="0066637A">
        <w:rPr>
          <w:rFonts w:cstheme="minorHAnsi"/>
          <w:sz w:val="24"/>
          <w:szCs w:val="24"/>
        </w:rPr>
        <w:t xml:space="preserve">can be used for various applications, e.g., separation train design or kinetic </w:t>
      </w:r>
      <w:r w:rsidR="00633276" w:rsidRPr="0066637A">
        <w:rPr>
          <w:rFonts w:cstheme="minorHAnsi"/>
          <w:sz w:val="24"/>
          <w:szCs w:val="24"/>
        </w:rPr>
        <w:t>modelling</w:t>
      </w:r>
      <w:r w:rsidR="008F1174" w:rsidRPr="0066637A">
        <w:rPr>
          <w:rFonts w:cstheme="minorHAnsi"/>
          <w:sz w:val="24"/>
          <w:szCs w:val="24"/>
        </w:rPr>
        <w:t xml:space="preserve"> concerning the </w:t>
      </w:r>
      <w:r w:rsidR="000317A7" w:rsidRPr="0066637A">
        <w:rPr>
          <w:rFonts w:cstheme="minorHAnsi"/>
          <w:sz w:val="24"/>
          <w:szCs w:val="24"/>
        </w:rPr>
        <w:t xml:space="preserve">considered </w:t>
      </w:r>
      <w:r w:rsidR="008F1174" w:rsidRPr="0066637A">
        <w:rPr>
          <w:rFonts w:cstheme="minorHAnsi"/>
          <w:sz w:val="24"/>
          <w:szCs w:val="24"/>
        </w:rPr>
        <w:t>molecules</w:t>
      </w:r>
      <w:r w:rsidRPr="0066637A">
        <w:rPr>
          <w:rFonts w:cstheme="minorHAnsi"/>
          <w:sz w:val="24"/>
          <w:szCs w:val="24"/>
        </w:rPr>
        <w:t>, using NRTL</w:t>
      </w:r>
      <w:r w:rsidR="00633276" w:rsidRPr="0066637A">
        <w:rPr>
          <w:rFonts w:cstheme="minorHAnsi"/>
          <w:sz w:val="24"/>
          <w:szCs w:val="24"/>
        </w:rPr>
        <w:t>.</w:t>
      </w:r>
    </w:p>
    <w:bookmarkEnd w:id="43"/>
    <w:bookmarkEnd w:id="44"/>
    <w:p w14:paraId="6E0513D0" w14:textId="77777777" w:rsidR="00356575" w:rsidRPr="0066637A" w:rsidRDefault="00356575" w:rsidP="002F6F80">
      <w:pPr>
        <w:spacing w:line="480" w:lineRule="auto"/>
        <w:jc w:val="both"/>
        <w:rPr>
          <w:rFonts w:cstheme="minorHAnsi"/>
          <w:sz w:val="24"/>
          <w:szCs w:val="24"/>
        </w:rPr>
      </w:pPr>
    </w:p>
    <w:p w14:paraId="52AED68A" w14:textId="552316A2" w:rsidR="00E04BD7" w:rsidRPr="0066637A" w:rsidRDefault="00D57626" w:rsidP="002F6F80">
      <w:pPr>
        <w:spacing w:line="480" w:lineRule="auto"/>
        <w:jc w:val="both"/>
        <w:rPr>
          <w:rFonts w:cstheme="minorHAnsi"/>
          <w:b/>
          <w:sz w:val="24"/>
          <w:szCs w:val="24"/>
        </w:rPr>
      </w:pPr>
      <w:r w:rsidRPr="0066637A">
        <w:rPr>
          <w:rFonts w:cstheme="minorHAnsi"/>
          <w:b/>
          <w:sz w:val="24"/>
          <w:szCs w:val="24"/>
        </w:rPr>
        <w:lastRenderedPageBreak/>
        <w:t xml:space="preserve">  </w:t>
      </w:r>
      <w:r w:rsidR="00E04BD7" w:rsidRPr="0066637A">
        <w:rPr>
          <w:rFonts w:cstheme="minorHAnsi"/>
          <w:b/>
          <w:sz w:val="24"/>
          <w:szCs w:val="24"/>
        </w:rPr>
        <w:t>Acknowledgements</w:t>
      </w:r>
    </w:p>
    <w:p w14:paraId="11009EC6" w14:textId="08E40C1A" w:rsidR="00B71176" w:rsidRPr="0066637A" w:rsidRDefault="00F20A00" w:rsidP="002F6F80">
      <w:pPr>
        <w:spacing w:line="480" w:lineRule="auto"/>
        <w:jc w:val="both"/>
        <w:rPr>
          <w:rFonts w:cstheme="minorHAnsi"/>
          <w:color w:val="242424"/>
          <w:sz w:val="24"/>
          <w:szCs w:val="24"/>
          <w:shd w:val="clear" w:color="auto" w:fill="FFFFFF"/>
        </w:rPr>
      </w:pPr>
      <w:r w:rsidRPr="0066637A">
        <w:rPr>
          <w:rFonts w:cstheme="minorHAnsi"/>
          <w:color w:val="242424"/>
          <w:sz w:val="24"/>
          <w:szCs w:val="24"/>
          <w:shd w:val="clear" w:color="auto" w:fill="FFFFFF"/>
        </w:rPr>
        <w:t xml:space="preserve">This work was supported by the Research Foundation-Flanders </w:t>
      </w:r>
      <w:r w:rsidR="00500042" w:rsidRPr="0066637A">
        <w:rPr>
          <w:rFonts w:cstheme="minorHAnsi"/>
          <w:color w:val="242424"/>
          <w:sz w:val="24"/>
          <w:szCs w:val="24"/>
          <w:shd w:val="clear" w:color="auto" w:fill="FFFFFF"/>
        </w:rPr>
        <w:t xml:space="preserve">(FWO) </w:t>
      </w:r>
      <w:r w:rsidRPr="0066637A">
        <w:rPr>
          <w:rFonts w:cstheme="minorHAnsi"/>
          <w:color w:val="242424"/>
          <w:sz w:val="24"/>
          <w:szCs w:val="24"/>
          <w:shd w:val="clear" w:color="auto" w:fill="FFFFFF"/>
        </w:rPr>
        <w:t xml:space="preserve">through Research Grant 1505420N. </w:t>
      </w:r>
      <w:r w:rsidR="00500042" w:rsidRPr="0066637A">
        <w:rPr>
          <w:rFonts w:cstheme="minorHAnsi"/>
          <w:color w:val="242424"/>
          <w:sz w:val="24"/>
          <w:szCs w:val="24"/>
          <w:shd w:val="clear" w:color="auto" w:fill="FFFFFF"/>
        </w:rPr>
        <w:t xml:space="preserve">The computational resources (Stevin Supercomputer Infrastructure) and services used in this work were provided by the VSC (Flemish Supercomputer </w:t>
      </w:r>
      <w:proofErr w:type="spellStart"/>
      <w:r w:rsidR="00500042" w:rsidRPr="0066637A">
        <w:rPr>
          <w:rFonts w:cstheme="minorHAnsi"/>
          <w:color w:val="242424"/>
          <w:sz w:val="24"/>
          <w:szCs w:val="24"/>
          <w:shd w:val="clear" w:color="auto" w:fill="FFFFFF"/>
        </w:rPr>
        <w:t>Center</w:t>
      </w:r>
      <w:proofErr w:type="spellEnd"/>
      <w:r w:rsidR="00500042" w:rsidRPr="0066637A">
        <w:rPr>
          <w:rFonts w:cstheme="minorHAnsi"/>
          <w:color w:val="242424"/>
          <w:sz w:val="24"/>
          <w:szCs w:val="24"/>
          <w:shd w:val="clear" w:color="auto" w:fill="FFFFFF"/>
        </w:rPr>
        <w:t xml:space="preserve">), funded by Ghent University, FWO and the Flemish Government – department EWI. </w:t>
      </w:r>
      <w:r w:rsidRPr="0066637A">
        <w:rPr>
          <w:rFonts w:cstheme="minorHAnsi"/>
          <w:color w:val="242424"/>
          <w:sz w:val="24"/>
          <w:szCs w:val="24"/>
          <w:shd w:val="clear" w:color="auto" w:fill="FFFFFF"/>
        </w:rPr>
        <w:t xml:space="preserve">Additionally, J.L. acknowledges the Research Foundation-Flanders for financial support via Grant Number 12Z2218N. The authors would like to thank Katinka Dezutter for </w:t>
      </w:r>
      <w:r w:rsidR="00063AEA" w:rsidRPr="0066637A">
        <w:rPr>
          <w:rFonts w:cstheme="minorHAnsi"/>
          <w:color w:val="242424"/>
          <w:sz w:val="24"/>
          <w:szCs w:val="24"/>
          <w:shd w:val="clear" w:color="auto" w:fill="FFFFFF"/>
        </w:rPr>
        <w:t>her</w:t>
      </w:r>
      <w:r w:rsidRPr="0066637A">
        <w:rPr>
          <w:rFonts w:cstheme="minorHAnsi"/>
          <w:color w:val="242424"/>
          <w:sz w:val="24"/>
          <w:szCs w:val="24"/>
          <w:shd w:val="clear" w:color="auto" w:fill="FFFFFF"/>
        </w:rPr>
        <w:t xml:space="preserve"> help with the experimental validation.</w:t>
      </w:r>
    </w:p>
    <w:p w14:paraId="2FB10721" w14:textId="0C162A96" w:rsidR="009C3EFA" w:rsidRPr="0066637A" w:rsidRDefault="009C3EFA" w:rsidP="002F6F80">
      <w:pPr>
        <w:spacing w:line="480" w:lineRule="auto"/>
        <w:jc w:val="both"/>
        <w:rPr>
          <w:rFonts w:cstheme="minorHAnsi"/>
          <w:b/>
          <w:color w:val="242424"/>
          <w:sz w:val="24"/>
          <w:szCs w:val="24"/>
          <w:shd w:val="clear" w:color="auto" w:fill="FFFFFF"/>
        </w:rPr>
      </w:pPr>
      <w:r w:rsidRPr="0066637A">
        <w:rPr>
          <w:rFonts w:cstheme="minorHAnsi"/>
          <w:b/>
          <w:color w:val="242424"/>
          <w:sz w:val="24"/>
          <w:szCs w:val="24"/>
          <w:shd w:val="clear" w:color="auto" w:fill="FFFFFF"/>
        </w:rPr>
        <w:t>Data availability statement</w:t>
      </w:r>
    </w:p>
    <w:p w14:paraId="5AA08819" w14:textId="759D9509" w:rsidR="00AE00D7" w:rsidRPr="0066637A" w:rsidRDefault="009C3EFA" w:rsidP="009C3EFA">
      <w:pPr>
        <w:shd w:val="clear" w:color="auto" w:fill="FFFFFF"/>
        <w:spacing w:before="100" w:beforeAutospacing="1" w:after="100" w:afterAutospacing="1" w:line="480" w:lineRule="auto"/>
        <w:rPr>
          <w:rFonts w:eastAsia="Times New Roman" w:cstheme="minorHAnsi"/>
          <w:b/>
          <w:color w:val="1C1D1E"/>
          <w:sz w:val="32"/>
          <w:szCs w:val="24"/>
          <w:lang w:eastAsia="en-GB"/>
        </w:rPr>
      </w:pPr>
      <w:r w:rsidRPr="0066637A">
        <w:rPr>
          <w:rFonts w:cstheme="minorHAnsi"/>
          <w:color w:val="1C1D1E"/>
          <w:sz w:val="24"/>
          <w:szCs w:val="21"/>
          <w:shd w:val="clear" w:color="auto" w:fill="FFFFFF"/>
        </w:rPr>
        <w:t>The data that supports the findings of this study are available in the supplementary material of this article.</w:t>
      </w:r>
    </w:p>
    <w:tbl>
      <w:tblPr>
        <w:tblpPr w:leftFromText="141" w:rightFromText="141" w:vertAnchor="text" w:horzAnchor="margin" w:tblpY="56"/>
        <w:tblW w:w="5555" w:type="pct"/>
        <w:tblLayout w:type="fixed"/>
        <w:tblLook w:val="04A0" w:firstRow="1" w:lastRow="0" w:firstColumn="1" w:lastColumn="0" w:noHBand="0" w:noVBand="1"/>
      </w:tblPr>
      <w:tblGrid>
        <w:gridCol w:w="1009"/>
        <w:gridCol w:w="3447"/>
        <w:gridCol w:w="583"/>
        <w:gridCol w:w="391"/>
        <w:gridCol w:w="617"/>
        <w:gridCol w:w="2750"/>
        <w:gridCol w:w="1282"/>
      </w:tblGrid>
      <w:tr w:rsidR="000328EB" w:rsidRPr="0066637A" w14:paraId="7294E0BF" w14:textId="77777777" w:rsidTr="000328EB">
        <w:trPr>
          <w:gridAfter w:val="1"/>
          <w:wAfter w:w="637" w:type="pct"/>
          <w:trHeight w:val="287"/>
        </w:trPr>
        <w:tc>
          <w:tcPr>
            <w:tcW w:w="2211" w:type="pct"/>
            <w:gridSpan w:val="2"/>
            <w:tcBorders>
              <w:bottom w:val="single" w:sz="4" w:space="0" w:color="auto"/>
            </w:tcBorders>
            <w:noWrap/>
            <w:vAlign w:val="center"/>
            <w:hideMark/>
          </w:tcPr>
          <w:p w14:paraId="34E22800" w14:textId="77777777" w:rsidR="00E04BD7" w:rsidRPr="0066637A" w:rsidRDefault="00E04BD7" w:rsidP="00D419C8">
            <w:pPr>
              <w:spacing w:after="0" w:line="276" w:lineRule="auto"/>
              <w:rPr>
                <w:rFonts w:eastAsia="Times New Roman" w:cstheme="minorHAnsi"/>
                <w:b/>
                <w:bCs/>
                <w:sz w:val="24"/>
                <w:szCs w:val="24"/>
                <w:lang w:eastAsia="nl-BE"/>
              </w:rPr>
            </w:pPr>
            <w:bookmarkStart w:id="45" w:name="_Hlk135223152"/>
            <w:r w:rsidRPr="0066637A">
              <w:rPr>
                <w:rFonts w:eastAsia="Times New Roman" w:cstheme="minorHAnsi"/>
                <w:b/>
                <w:sz w:val="24"/>
                <w:szCs w:val="24"/>
                <w:lang w:eastAsia="nl-BE"/>
              </w:rPr>
              <w:t>Nomenclature</w:t>
            </w:r>
          </w:p>
        </w:tc>
        <w:tc>
          <w:tcPr>
            <w:tcW w:w="483" w:type="pct"/>
            <w:gridSpan w:val="2"/>
            <w:tcBorders>
              <w:bottom w:val="single" w:sz="4" w:space="0" w:color="auto"/>
            </w:tcBorders>
            <w:vAlign w:val="center"/>
          </w:tcPr>
          <w:p w14:paraId="63254870" w14:textId="77777777" w:rsidR="00E04BD7" w:rsidRPr="0066637A" w:rsidRDefault="00E04BD7" w:rsidP="00D419C8">
            <w:pPr>
              <w:spacing w:after="0" w:line="276" w:lineRule="auto"/>
              <w:rPr>
                <w:rFonts w:eastAsia="Times New Roman" w:cstheme="minorHAnsi"/>
                <w:b/>
                <w:sz w:val="24"/>
                <w:szCs w:val="24"/>
                <w:lang w:eastAsia="nl-BE"/>
              </w:rPr>
            </w:pPr>
          </w:p>
        </w:tc>
        <w:tc>
          <w:tcPr>
            <w:tcW w:w="1670" w:type="pct"/>
            <w:gridSpan w:val="2"/>
            <w:tcBorders>
              <w:bottom w:val="single" w:sz="4" w:space="0" w:color="auto"/>
            </w:tcBorders>
            <w:vAlign w:val="center"/>
          </w:tcPr>
          <w:p w14:paraId="2858D29F" w14:textId="77777777" w:rsidR="00E04BD7" w:rsidRPr="0066637A" w:rsidRDefault="00E04BD7" w:rsidP="00D419C8">
            <w:pPr>
              <w:spacing w:after="0" w:line="276" w:lineRule="auto"/>
              <w:rPr>
                <w:rFonts w:eastAsia="Times New Roman" w:cstheme="minorHAnsi"/>
                <w:b/>
                <w:sz w:val="24"/>
                <w:szCs w:val="24"/>
                <w:lang w:eastAsia="nl-BE"/>
              </w:rPr>
            </w:pPr>
          </w:p>
        </w:tc>
      </w:tr>
      <w:tr w:rsidR="000328EB" w:rsidRPr="0066637A" w14:paraId="357424B0" w14:textId="77777777" w:rsidTr="001632B9">
        <w:trPr>
          <w:trHeight w:val="516"/>
        </w:trPr>
        <w:tc>
          <w:tcPr>
            <w:tcW w:w="501" w:type="pct"/>
            <w:tcBorders>
              <w:top w:val="single" w:sz="4" w:space="0" w:color="auto"/>
              <w:left w:val="single" w:sz="4" w:space="0" w:color="auto"/>
            </w:tcBorders>
            <w:noWrap/>
            <w:vAlign w:val="center"/>
            <w:hideMark/>
          </w:tcPr>
          <w:p w14:paraId="7D3CE04F" w14:textId="70E53624" w:rsidR="007C1523" w:rsidRPr="0066637A" w:rsidRDefault="007C1523" w:rsidP="00D419C8">
            <w:pPr>
              <w:spacing w:after="0" w:line="276" w:lineRule="auto"/>
              <w:jc w:val="center"/>
              <w:rPr>
                <w:rFonts w:eastAsia="Times New Roman" w:cstheme="minorHAnsi"/>
                <w:sz w:val="24"/>
                <w:szCs w:val="24"/>
                <w:vertAlign w:val="superscript"/>
                <w:lang w:eastAsia="nl-BE"/>
              </w:rPr>
            </w:pPr>
            <w:proofErr w:type="spellStart"/>
            <w:r w:rsidRPr="0066637A">
              <w:rPr>
                <w:rFonts w:eastAsia="Times New Roman" w:cstheme="minorHAnsi"/>
                <w:bCs/>
                <w:sz w:val="24"/>
                <w:szCs w:val="24"/>
                <w:lang w:eastAsia="nl-BE"/>
              </w:rPr>
              <w:t>a</w:t>
            </w:r>
            <w:r w:rsidRPr="0066637A">
              <w:rPr>
                <w:rFonts w:eastAsia="Times New Roman" w:cstheme="minorHAnsi"/>
                <w:bCs/>
                <w:sz w:val="24"/>
                <w:szCs w:val="24"/>
                <w:vertAlign w:val="subscript"/>
                <w:lang w:eastAsia="nl-BE"/>
              </w:rPr>
              <w:t>ij,ji</w:t>
            </w:r>
            <w:proofErr w:type="spellEnd"/>
          </w:p>
        </w:tc>
        <w:tc>
          <w:tcPr>
            <w:tcW w:w="1999" w:type="pct"/>
            <w:gridSpan w:val="2"/>
            <w:tcBorders>
              <w:top w:val="single" w:sz="4" w:space="0" w:color="auto"/>
            </w:tcBorders>
            <w:noWrap/>
            <w:vAlign w:val="center"/>
            <w:hideMark/>
          </w:tcPr>
          <w:p w14:paraId="23763E8C" w14:textId="4EB15FE8" w:rsidR="007C1523" w:rsidRPr="0066637A" w:rsidRDefault="007C1523"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Interaction parameter 1 in the NRTL model</w:t>
            </w:r>
          </w:p>
        </w:tc>
        <w:tc>
          <w:tcPr>
            <w:tcW w:w="499" w:type="pct"/>
            <w:gridSpan w:val="2"/>
            <w:vAlign w:val="center"/>
          </w:tcPr>
          <w:p w14:paraId="0A4A407A" w14:textId="65D53062" w:rsidR="007C1523" w:rsidRPr="0066637A" w:rsidRDefault="007C1523" w:rsidP="00D419C8">
            <w:pPr>
              <w:tabs>
                <w:tab w:val="left" w:pos="1166"/>
              </w:tabs>
              <w:spacing w:after="0" w:line="276" w:lineRule="auto"/>
              <w:ind w:right="-102"/>
              <w:jc w:val="center"/>
              <w:rPr>
                <w:rFonts w:eastAsia="Times New Roman" w:cstheme="minorHAnsi"/>
                <w:sz w:val="24"/>
                <w:szCs w:val="24"/>
                <w:vertAlign w:val="subscript"/>
                <w:lang w:eastAsia="nl-BE"/>
              </w:rPr>
            </w:pPr>
            <w:r w:rsidRPr="0066637A">
              <w:rPr>
                <w:rFonts w:eastAsia="Times New Roman" w:cstheme="minorHAnsi"/>
                <w:sz w:val="24"/>
                <w:szCs w:val="24"/>
                <w:lang w:eastAsia="nl-BE"/>
              </w:rPr>
              <w:t>R’</w:t>
            </w:r>
          </w:p>
        </w:tc>
        <w:tc>
          <w:tcPr>
            <w:tcW w:w="2000" w:type="pct"/>
            <w:gridSpan w:val="2"/>
            <w:tcBorders>
              <w:top w:val="single" w:sz="4" w:space="0" w:color="auto"/>
              <w:right w:val="single" w:sz="4" w:space="0" w:color="auto"/>
            </w:tcBorders>
            <w:vAlign w:val="center"/>
          </w:tcPr>
          <w:p w14:paraId="5D9843F6" w14:textId="0AF689EC" w:rsidR="007C1523" w:rsidRPr="0066637A" w:rsidRDefault="007C1523" w:rsidP="00D419C8">
            <w:pPr>
              <w:spacing w:after="0" w:line="276" w:lineRule="auto"/>
              <w:ind w:left="-1793" w:firstLine="1691"/>
              <w:rPr>
                <w:rFonts w:eastAsia="Times New Roman" w:cstheme="minorHAnsi"/>
                <w:i/>
                <w:sz w:val="24"/>
                <w:szCs w:val="24"/>
                <w:lang w:eastAsia="nl-BE"/>
              </w:rPr>
            </w:pPr>
            <w:r w:rsidRPr="0066637A">
              <w:rPr>
                <w:rFonts w:eastAsia="Times New Roman" w:cstheme="minorHAnsi"/>
                <w:sz w:val="24"/>
                <w:szCs w:val="24"/>
                <w:lang w:eastAsia="nl-BE"/>
              </w:rPr>
              <w:t xml:space="preserve">Radius of gyration in </w:t>
            </w:r>
            <w:r w:rsidR="00865E4C" w:rsidRPr="0066637A">
              <w:rPr>
                <w:rFonts w:eastAsia="Times New Roman" w:cstheme="minorHAnsi"/>
                <w:sz w:val="24"/>
                <w:szCs w:val="24"/>
                <w:lang w:eastAsia="nl-BE"/>
              </w:rPr>
              <w:t>m</w:t>
            </w:r>
            <w:r w:rsidR="009652CA" w:rsidRPr="0066637A">
              <w:rPr>
                <w:rFonts w:eastAsia="Times New Roman" w:cstheme="minorHAnsi"/>
                <w:sz w:val="24"/>
                <w:szCs w:val="24"/>
                <w:lang w:eastAsia="nl-BE"/>
              </w:rPr>
              <w:t xml:space="preserve"> </w:t>
            </w:r>
          </w:p>
        </w:tc>
      </w:tr>
      <w:tr w:rsidR="000328EB" w:rsidRPr="0066637A" w14:paraId="09187002" w14:textId="77777777" w:rsidTr="001632B9">
        <w:trPr>
          <w:trHeight w:val="516"/>
        </w:trPr>
        <w:tc>
          <w:tcPr>
            <w:tcW w:w="501" w:type="pct"/>
            <w:tcBorders>
              <w:left w:val="single" w:sz="4" w:space="0" w:color="auto"/>
            </w:tcBorders>
            <w:noWrap/>
            <w:vAlign w:val="center"/>
            <w:hideMark/>
          </w:tcPr>
          <w:p w14:paraId="43B03221" w14:textId="2D65EF56" w:rsidR="007E2F91" w:rsidRPr="0066637A" w:rsidRDefault="007E2F91" w:rsidP="00D419C8">
            <w:pPr>
              <w:spacing w:after="0" w:line="276" w:lineRule="auto"/>
              <w:jc w:val="center"/>
              <w:rPr>
                <w:rFonts w:eastAsia="Times New Roman" w:cstheme="minorHAnsi"/>
                <w:sz w:val="24"/>
                <w:szCs w:val="24"/>
                <w:vertAlign w:val="superscript"/>
                <w:lang w:eastAsia="nl-BE"/>
              </w:rPr>
            </w:pPr>
            <w:r w:rsidRPr="0066637A">
              <w:rPr>
                <w:rFonts w:eastAsia="Times New Roman" w:cstheme="minorHAnsi"/>
                <w:bCs/>
                <w:sz w:val="24"/>
                <w:szCs w:val="24"/>
                <w:lang w:eastAsia="nl-BE"/>
              </w:rPr>
              <w:t>a</w:t>
            </w:r>
            <w:r w:rsidRPr="0066637A">
              <w:rPr>
                <w:rFonts w:eastAsia="Times New Roman" w:cstheme="minorHAnsi"/>
                <w:bCs/>
                <w:sz w:val="24"/>
                <w:szCs w:val="24"/>
                <w:vertAlign w:val="subscript"/>
                <w:lang w:eastAsia="nl-BE"/>
              </w:rPr>
              <w:t>i</w:t>
            </w:r>
          </w:p>
        </w:tc>
        <w:tc>
          <w:tcPr>
            <w:tcW w:w="1999" w:type="pct"/>
            <w:gridSpan w:val="2"/>
            <w:noWrap/>
            <w:vAlign w:val="center"/>
            <w:hideMark/>
          </w:tcPr>
          <w:p w14:paraId="597FECAF" w14:textId="7A94C296" w:rsidR="007E2F91" w:rsidRPr="0066637A" w:rsidRDefault="007E2F91"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Activity of component </w:t>
            </w:r>
            <w:proofErr w:type="spellStart"/>
            <w:r w:rsidRPr="0066637A">
              <w:rPr>
                <w:rFonts w:eastAsia="Times New Roman" w:cstheme="minorHAnsi"/>
                <w:i/>
                <w:sz w:val="24"/>
                <w:szCs w:val="24"/>
                <w:lang w:eastAsia="nl-BE"/>
              </w:rPr>
              <w:t>i</w:t>
            </w:r>
            <w:proofErr w:type="spellEnd"/>
          </w:p>
        </w:tc>
        <w:tc>
          <w:tcPr>
            <w:tcW w:w="499" w:type="pct"/>
            <w:gridSpan w:val="2"/>
            <w:vAlign w:val="center"/>
          </w:tcPr>
          <w:p w14:paraId="1BA7E778" w14:textId="62D3EBC8" w:rsidR="007E2F91" w:rsidRPr="0066637A" w:rsidRDefault="007C1523" w:rsidP="00D419C8">
            <w:pPr>
              <w:spacing w:after="0" w:line="276" w:lineRule="auto"/>
              <w:jc w:val="center"/>
              <w:rPr>
                <w:rFonts w:eastAsia="Times New Roman" w:cstheme="minorHAnsi"/>
                <w:sz w:val="24"/>
                <w:szCs w:val="24"/>
                <w:vertAlign w:val="subscript"/>
                <w:lang w:eastAsia="nl-BE"/>
              </w:rPr>
            </w:pPr>
            <w:proofErr w:type="spellStart"/>
            <w:r w:rsidRPr="0066637A">
              <w:rPr>
                <w:rFonts w:eastAsia="Times New Roman" w:cstheme="minorHAnsi"/>
                <w:sz w:val="24"/>
                <w:szCs w:val="24"/>
                <w:lang w:eastAsia="nl-BE"/>
              </w:rPr>
              <w:t>ΔT</w:t>
            </w:r>
            <w:r w:rsidRPr="0066637A">
              <w:rPr>
                <w:rFonts w:eastAsia="Times New Roman" w:cstheme="minorHAnsi"/>
                <w:sz w:val="24"/>
                <w:szCs w:val="24"/>
                <w:vertAlign w:val="subscript"/>
                <w:lang w:eastAsia="nl-BE"/>
              </w:rPr>
              <w:t>Ext</w:t>
            </w:r>
            <w:r w:rsidR="00E8316F" w:rsidRPr="0066637A">
              <w:rPr>
                <w:rFonts w:eastAsia="Times New Roman" w:cstheme="minorHAnsi"/>
                <w:sz w:val="24"/>
                <w:szCs w:val="24"/>
                <w:vertAlign w:val="subscript"/>
                <w:lang w:eastAsia="nl-BE"/>
              </w:rPr>
              <w:t>r</w:t>
            </w:r>
            <w:proofErr w:type="spellEnd"/>
          </w:p>
        </w:tc>
        <w:tc>
          <w:tcPr>
            <w:tcW w:w="2000" w:type="pct"/>
            <w:gridSpan w:val="2"/>
            <w:tcBorders>
              <w:right w:val="single" w:sz="4" w:space="0" w:color="auto"/>
            </w:tcBorders>
            <w:vAlign w:val="center"/>
          </w:tcPr>
          <w:p w14:paraId="13679DAB" w14:textId="2D400603" w:rsidR="007E2F91" w:rsidRPr="0066637A" w:rsidRDefault="00DE6E0D" w:rsidP="00D419C8">
            <w:pPr>
              <w:spacing w:after="0" w:line="276" w:lineRule="auto"/>
              <w:rPr>
                <w:rFonts w:eastAsia="Times New Roman" w:cstheme="minorHAnsi"/>
                <w:sz w:val="24"/>
                <w:szCs w:val="24"/>
                <w:lang w:eastAsia="nl-BE"/>
              </w:rPr>
            </w:pPr>
            <w:r w:rsidRPr="0066637A">
              <w:rPr>
                <w:rFonts w:eastAsiaTheme="minorEastAsia" w:cstheme="minorHAnsi"/>
                <w:sz w:val="24"/>
                <w:szCs w:val="24"/>
              </w:rPr>
              <w:t>Difference between the maximum and minimum temperature of a VLE experiment</w:t>
            </w:r>
          </w:p>
        </w:tc>
      </w:tr>
      <w:tr w:rsidR="000328EB" w:rsidRPr="0066637A" w14:paraId="355DBB6B" w14:textId="77777777" w:rsidTr="001632B9">
        <w:trPr>
          <w:trHeight w:val="516"/>
        </w:trPr>
        <w:tc>
          <w:tcPr>
            <w:tcW w:w="501" w:type="pct"/>
            <w:tcBorders>
              <w:left w:val="single" w:sz="4" w:space="0" w:color="auto"/>
            </w:tcBorders>
            <w:noWrap/>
            <w:vAlign w:val="center"/>
          </w:tcPr>
          <w:p w14:paraId="098DA9C3" w14:textId="259EAFC0" w:rsidR="007E2F91" w:rsidRPr="0066637A" w:rsidRDefault="007E2F91" w:rsidP="00D419C8">
            <w:pPr>
              <w:spacing w:after="0" w:line="276" w:lineRule="auto"/>
              <w:jc w:val="center"/>
              <w:rPr>
                <w:rFonts w:eastAsia="Times New Roman" w:cstheme="minorHAnsi"/>
                <w:sz w:val="24"/>
                <w:szCs w:val="24"/>
                <w:vertAlign w:val="subscript"/>
                <w:lang w:eastAsia="nl-BE"/>
              </w:rPr>
            </w:pPr>
            <w:proofErr w:type="spellStart"/>
            <w:r w:rsidRPr="0066637A">
              <w:rPr>
                <w:rFonts w:eastAsia="Times New Roman" w:cstheme="minorHAnsi"/>
                <w:sz w:val="24"/>
                <w:szCs w:val="24"/>
                <w:lang w:eastAsia="nl-BE"/>
              </w:rPr>
              <w:t>A</w:t>
            </w:r>
            <w:r w:rsidR="00085C72" w:rsidRPr="0066637A">
              <w:rPr>
                <w:rFonts w:eastAsia="Times New Roman" w:cstheme="minorHAnsi"/>
                <w:sz w:val="24"/>
                <w:szCs w:val="24"/>
                <w:vertAlign w:val="subscript"/>
                <w:lang w:eastAsia="nl-BE"/>
              </w:rPr>
              <w:t>Ant</w:t>
            </w:r>
            <w:proofErr w:type="spellEnd"/>
          </w:p>
        </w:tc>
        <w:tc>
          <w:tcPr>
            <w:tcW w:w="1999" w:type="pct"/>
            <w:gridSpan w:val="2"/>
            <w:noWrap/>
            <w:vAlign w:val="center"/>
          </w:tcPr>
          <w:p w14:paraId="1AB657B0" w14:textId="059D083F" w:rsidR="007E2F91" w:rsidRPr="0066637A" w:rsidRDefault="007E2F91"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Antoine constant for p in </w:t>
            </w:r>
            <w:r w:rsidR="008512DE" w:rsidRPr="0066637A">
              <w:rPr>
                <w:rFonts w:eastAsia="Times New Roman" w:cstheme="minorHAnsi"/>
                <w:sz w:val="24"/>
                <w:szCs w:val="24"/>
                <w:lang w:eastAsia="nl-BE"/>
              </w:rPr>
              <w:t>k</w:t>
            </w:r>
            <w:r w:rsidRPr="0066637A">
              <w:rPr>
                <w:rFonts w:eastAsia="Times New Roman" w:cstheme="minorHAnsi"/>
                <w:sz w:val="24"/>
                <w:szCs w:val="24"/>
                <w:lang w:eastAsia="nl-BE"/>
              </w:rPr>
              <w:t>Pa and T in K</w:t>
            </w:r>
          </w:p>
        </w:tc>
        <w:tc>
          <w:tcPr>
            <w:tcW w:w="499" w:type="pct"/>
            <w:gridSpan w:val="2"/>
            <w:vAlign w:val="center"/>
          </w:tcPr>
          <w:p w14:paraId="604EB71A" w14:textId="1BED8F5D" w:rsidR="007E2F91" w:rsidRPr="0066637A" w:rsidRDefault="007E2F91"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T</w:t>
            </w:r>
            <w:r w:rsidRPr="0066637A">
              <w:rPr>
                <w:rFonts w:eastAsia="Times New Roman" w:cstheme="minorHAnsi"/>
                <w:sz w:val="24"/>
                <w:szCs w:val="24"/>
                <w:vertAlign w:val="subscript"/>
                <w:lang w:eastAsia="nl-BE"/>
              </w:rPr>
              <w:t>b</w:t>
            </w:r>
          </w:p>
        </w:tc>
        <w:tc>
          <w:tcPr>
            <w:tcW w:w="2000" w:type="pct"/>
            <w:gridSpan w:val="2"/>
            <w:tcBorders>
              <w:right w:val="single" w:sz="4" w:space="0" w:color="auto"/>
            </w:tcBorders>
            <w:vAlign w:val="center"/>
          </w:tcPr>
          <w:p w14:paraId="46D35B2E" w14:textId="768572C3" w:rsidR="007E2F91" w:rsidRPr="0066637A" w:rsidRDefault="007E2F91"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Boiling temperature at atmospheric pressure in K</w:t>
            </w:r>
          </w:p>
        </w:tc>
      </w:tr>
      <w:tr w:rsidR="000328EB" w:rsidRPr="0066637A" w14:paraId="3A518D2F" w14:textId="77777777" w:rsidTr="001632B9">
        <w:trPr>
          <w:trHeight w:val="516"/>
        </w:trPr>
        <w:tc>
          <w:tcPr>
            <w:tcW w:w="501" w:type="pct"/>
            <w:tcBorders>
              <w:left w:val="single" w:sz="4" w:space="0" w:color="auto"/>
            </w:tcBorders>
            <w:noWrap/>
            <w:vAlign w:val="center"/>
          </w:tcPr>
          <w:p w14:paraId="67EBCB30" w14:textId="40FFA218" w:rsidR="007E2F91" w:rsidRPr="0066637A" w:rsidRDefault="007E2F91" w:rsidP="00D419C8">
            <w:pPr>
              <w:spacing w:after="0" w:line="276" w:lineRule="auto"/>
              <w:jc w:val="center"/>
              <w:rPr>
                <w:rFonts w:eastAsia="Times New Roman" w:cstheme="minorHAnsi"/>
                <w:sz w:val="24"/>
                <w:szCs w:val="24"/>
                <w:lang w:eastAsia="nl-BE"/>
              </w:rPr>
            </w:pPr>
            <w:proofErr w:type="spellStart"/>
            <w:r w:rsidRPr="0066637A">
              <w:rPr>
                <w:rFonts w:eastAsia="Times New Roman" w:cstheme="minorHAnsi"/>
                <w:sz w:val="24"/>
                <w:szCs w:val="24"/>
                <w:lang w:eastAsia="nl-BE"/>
              </w:rPr>
              <w:t>b</w:t>
            </w:r>
            <w:r w:rsidRPr="0066637A">
              <w:rPr>
                <w:rFonts w:eastAsia="Times New Roman" w:cstheme="minorHAnsi"/>
                <w:sz w:val="24"/>
                <w:szCs w:val="24"/>
                <w:vertAlign w:val="subscript"/>
                <w:lang w:eastAsia="nl-BE"/>
              </w:rPr>
              <w:t>ij,ji</w:t>
            </w:r>
            <w:proofErr w:type="spellEnd"/>
          </w:p>
        </w:tc>
        <w:tc>
          <w:tcPr>
            <w:tcW w:w="1999" w:type="pct"/>
            <w:gridSpan w:val="2"/>
            <w:noWrap/>
            <w:vAlign w:val="center"/>
          </w:tcPr>
          <w:p w14:paraId="5BDEF00A" w14:textId="7F49FECB" w:rsidR="007E2F91" w:rsidRPr="0066637A" w:rsidRDefault="007E2F91"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Interaction parameter 2 in the NRTL model</w:t>
            </w:r>
          </w:p>
        </w:tc>
        <w:tc>
          <w:tcPr>
            <w:tcW w:w="499" w:type="pct"/>
            <w:gridSpan w:val="2"/>
            <w:vAlign w:val="center"/>
          </w:tcPr>
          <w:p w14:paraId="12AB964A" w14:textId="03A198E3" w:rsidR="007E2F91" w:rsidRPr="0066637A" w:rsidRDefault="007E2F91" w:rsidP="00D419C8">
            <w:pPr>
              <w:spacing w:after="0" w:line="276" w:lineRule="auto"/>
              <w:jc w:val="center"/>
              <w:rPr>
                <w:rFonts w:eastAsia="Times New Roman" w:cstheme="minorHAnsi"/>
                <w:sz w:val="24"/>
                <w:szCs w:val="24"/>
                <w:vertAlign w:val="subscript"/>
                <w:lang w:eastAsia="nl-BE"/>
              </w:rPr>
            </w:pPr>
            <w:r w:rsidRPr="0066637A">
              <w:rPr>
                <w:rFonts w:eastAsia="Times New Roman" w:cstheme="minorHAnsi"/>
                <w:sz w:val="24"/>
                <w:szCs w:val="24"/>
                <w:lang w:eastAsia="nl-BE"/>
              </w:rPr>
              <w:t>T</w:t>
            </w:r>
            <w:r w:rsidRPr="0066637A">
              <w:rPr>
                <w:rFonts w:eastAsia="Times New Roman" w:cstheme="minorHAnsi"/>
                <w:sz w:val="24"/>
                <w:szCs w:val="24"/>
                <w:vertAlign w:val="subscript"/>
                <w:lang w:eastAsia="nl-BE"/>
              </w:rPr>
              <w:t>c</w:t>
            </w:r>
          </w:p>
        </w:tc>
        <w:tc>
          <w:tcPr>
            <w:tcW w:w="2000" w:type="pct"/>
            <w:gridSpan w:val="2"/>
            <w:tcBorders>
              <w:right w:val="single" w:sz="4" w:space="0" w:color="auto"/>
            </w:tcBorders>
            <w:vAlign w:val="center"/>
          </w:tcPr>
          <w:p w14:paraId="5BB14283" w14:textId="0A0F1273" w:rsidR="007E2F91" w:rsidRPr="0066637A" w:rsidRDefault="007E2F91"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Critical temperature in K</w:t>
            </w:r>
          </w:p>
        </w:tc>
      </w:tr>
      <w:tr w:rsidR="000328EB" w:rsidRPr="0066637A" w14:paraId="12674D2F" w14:textId="77777777" w:rsidTr="001632B9">
        <w:trPr>
          <w:trHeight w:val="516"/>
        </w:trPr>
        <w:tc>
          <w:tcPr>
            <w:tcW w:w="501" w:type="pct"/>
            <w:tcBorders>
              <w:left w:val="single" w:sz="4" w:space="0" w:color="auto"/>
            </w:tcBorders>
            <w:noWrap/>
            <w:vAlign w:val="center"/>
          </w:tcPr>
          <w:p w14:paraId="65A205A2" w14:textId="00A83B52" w:rsidR="007E2F91" w:rsidRPr="0066637A" w:rsidRDefault="007E2F91" w:rsidP="00D419C8">
            <w:pPr>
              <w:spacing w:after="0" w:line="276" w:lineRule="auto"/>
              <w:jc w:val="center"/>
              <w:rPr>
                <w:rFonts w:eastAsia="Times New Roman" w:cstheme="minorHAnsi"/>
                <w:sz w:val="24"/>
                <w:szCs w:val="24"/>
                <w:vertAlign w:val="subscript"/>
                <w:lang w:eastAsia="nl-BE"/>
              </w:rPr>
            </w:pPr>
            <w:r w:rsidRPr="0066637A">
              <w:rPr>
                <w:rFonts w:eastAsia="Times New Roman" w:cstheme="minorHAnsi"/>
                <w:sz w:val="24"/>
                <w:szCs w:val="24"/>
                <w:lang w:eastAsia="nl-BE"/>
              </w:rPr>
              <w:t>B</w:t>
            </w:r>
          </w:p>
        </w:tc>
        <w:tc>
          <w:tcPr>
            <w:tcW w:w="1999" w:type="pct"/>
            <w:gridSpan w:val="2"/>
            <w:noWrap/>
            <w:vAlign w:val="center"/>
          </w:tcPr>
          <w:p w14:paraId="13BF1596" w14:textId="641F2CBB" w:rsidR="007E2F91" w:rsidRPr="0066637A" w:rsidRDefault="007E2F91"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Second virial coefficient in cm³/mol</w:t>
            </w:r>
          </w:p>
        </w:tc>
        <w:tc>
          <w:tcPr>
            <w:tcW w:w="499" w:type="pct"/>
            <w:gridSpan w:val="2"/>
            <w:vAlign w:val="center"/>
          </w:tcPr>
          <w:p w14:paraId="24ABC707" w14:textId="5B41BC44" w:rsidR="007E2F91" w:rsidRPr="0066637A" w:rsidRDefault="007E2F91"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T</w:t>
            </w:r>
            <w:r w:rsidRPr="0066637A">
              <w:rPr>
                <w:rFonts w:eastAsia="Times New Roman" w:cstheme="minorHAnsi"/>
                <w:sz w:val="24"/>
                <w:szCs w:val="24"/>
                <w:vertAlign w:val="subscript"/>
                <w:lang w:eastAsia="nl-BE"/>
              </w:rPr>
              <w:t>i</w:t>
            </w:r>
            <w:r w:rsidRPr="0066637A">
              <w:rPr>
                <w:rFonts w:eastAsia="Times New Roman" w:cstheme="minorHAnsi"/>
                <w:sz w:val="24"/>
                <w:szCs w:val="24"/>
                <w:vertAlign w:val="superscript"/>
                <w:lang w:eastAsia="nl-BE"/>
              </w:rPr>
              <w:t>0</w:t>
            </w:r>
          </w:p>
        </w:tc>
        <w:tc>
          <w:tcPr>
            <w:tcW w:w="2000" w:type="pct"/>
            <w:gridSpan w:val="2"/>
            <w:tcBorders>
              <w:right w:val="single" w:sz="4" w:space="0" w:color="auto"/>
            </w:tcBorders>
            <w:vAlign w:val="center"/>
          </w:tcPr>
          <w:p w14:paraId="6CFF1F79" w14:textId="1A9E7065" w:rsidR="007E2F91" w:rsidRPr="0066637A" w:rsidRDefault="007E2F91"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Boiling point of pure component </w:t>
            </w:r>
            <w:r w:rsidR="000317A7" w:rsidRPr="0066637A">
              <w:rPr>
                <w:rFonts w:eastAsia="Times New Roman" w:cstheme="minorHAnsi"/>
                <w:i/>
                <w:sz w:val="24"/>
                <w:szCs w:val="24"/>
                <w:lang w:eastAsia="nl-BE"/>
              </w:rPr>
              <w:t>I</w:t>
            </w:r>
            <w:r w:rsidRPr="0066637A">
              <w:rPr>
                <w:rFonts w:eastAsia="Times New Roman" w:cstheme="minorHAnsi"/>
                <w:i/>
                <w:sz w:val="24"/>
                <w:szCs w:val="24"/>
                <w:lang w:eastAsia="nl-BE"/>
              </w:rPr>
              <w:t xml:space="preserve"> </w:t>
            </w:r>
            <w:r w:rsidRPr="0066637A">
              <w:rPr>
                <w:rFonts w:eastAsia="Times New Roman" w:cstheme="minorHAnsi"/>
                <w:sz w:val="24"/>
                <w:szCs w:val="24"/>
                <w:lang w:eastAsia="nl-BE"/>
              </w:rPr>
              <w:t>in K</w:t>
            </w:r>
          </w:p>
        </w:tc>
      </w:tr>
      <w:tr w:rsidR="000328EB" w:rsidRPr="0066637A" w14:paraId="0709ED46" w14:textId="77777777" w:rsidTr="001632B9">
        <w:trPr>
          <w:trHeight w:val="516"/>
        </w:trPr>
        <w:tc>
          <w:tcPr>
            <w:tcW w:w="501" w:type="pct"/>
            <w:tcBorders>
              <w:left w:val="single" w:sz="4" w:space="0" w:color="auto"/>
            </w:tcBorders>
            <w:noWrap/>
            <w:vAlign w:val="center"/>
          </w:tcPr>
          <w:p w14:paraId="2008D107" w14:textId="611FFE28" w:rsidR="00202E06" w:rsidRPr="0066637A" w:rsidRDefault="00202E06" w:rsidP="00D419C8">
            <w:pPr>
              <w:spacing w:after="0" w:line="276" w:lineRule="auto"/>
              <w:jc w:val="center"/>
              <w:rPr>
                <w:rFonts w:eastAsia="Times New Roman" w:cstheme="minorHAnsi"/>
                <w:sz w:val="24"/>
                <w:szCs w:val="24"/>
                <w:vertAlign w:val="subscript"/>
                <w:lang w:eastAsia="nl-BE"/>
              </w:rPr>
            </w:pPr>
            <w:proofErr w:type="spellStart"/>
            <w:r w:rsidRPr="0066637A">
              <w:rPr>
                <w:rFonts w:eastAsia="Times New Roman" w:cstheme="minorHAnsi"/>
                <w:sz w:val="24"/>
                <w:szCs w:val="24"/>
                <w:lang w:eastAsia="nl-BE"/>
              </w:rPr>
              <w:t>B</w:t>
            </w:r>
            <w:r w:rsidRPr="0066637A">
              <w:rPr>
                <w:rFonts w:eastAsia="Times New Roman" w:cstheme="minorHAnsi"/>
                <w:sz w:val="24"/>
                <w:szCs w:val="24"/>
                <w:vertAlign w:val="subscript"/>
                <w:lang w:eastAsia="nl-BE"/>
              </w:rPr>
              <w:t>Ant</w:t>
            </w:r>
            <w:proofErr w:type="spellEnd"/>
          </w:p>
        </w:tc>
        <w:tc>
          <w:tcPr>
            <w:tcW w:w="1999" w:type="pct"/>
            <w:gridSpan w:val="2"/>
            <w:noWrap/>
            <w:vAlign w:val="center"/>
          </w:tcPr>
          <w:p w14:paraId="0D47C1ED" w14:textId="084FB8E1"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Antoine constant  for p in </w:t>
            </w:r>
            <w:r w:rsidR="008512DE" w:rsidRPr="0066637A">
              <w:rPr>
                <w:rFonts w:eastAsia="Times New Roman" w:cstheme="minorHAnsi"/>
                <w:sz w:val="24"/>
                <w:szCs w:val="24"/>
                <w:lang w:eastAsia="nl-BE"/>
              </w:rPr>
              <w:t>k</w:t>
            </w:r>
            <w:r w:rsidRPr="0066637A">
              <w:rPr>
                <w:rFonts w:eastAsia="Times New Roman" w:cstheme="minorHAnsi"/>
                <w:sz w:val="24"/>
                <w:szCs w:val="24"/>
                <w:lang w:eastAsia="nl-BE"/>
              </w:rPr>
              <w:t>Pa and T in K</w:t>
            </w:r>
          </w:p>
        </w:tc>
        <w:tc>
          <w:tcPr>
            <w:tcW w:w="499" w:type="pct"/>
            <w:gridSpan w:val="2"/>
            <w:vAlign w:val="center"/>
          </w:tcPr>
          <w:p w14:paraId="14E76669" w14:textId="27FDA51F" w:rsidR="00202E06" w:rsidRPr="0066637A" w:rsidRDefault="00202E06" w:rsidP="00D419C8">
            <w:pPr>
              <w:spacing w:after="0" w:line="276" w:lineRule="auto"/>
              <w:jc w:val="center"/>
              <w:rPr>
                <w:rFonts w:eastAsia="Times New Roman" w:cstheme="minorHAnsi"/>
                <w:sz w:val="24"/>
                <w:szCs w:val="24"/>
                <w:vertAlign w:val="subscript"/>
                <w:lang w:eastAsia="nl-BE"/>
              </w:rPr>
            </w:pPr>
            <w:proofErr w:type="spellStart"/>
            <w:r w:rsidRPr="0066637A">
              <w:rPr>
                <w:rFonts w:eastAsia="Times New Roman" w:cstheme="minorHAnsi"/>
                <w:i/>
                <w:sz w:val="24"/>
                <w:szCs w:val="24"/>
                <w:lang w:eastAsia="nl-BE"/>
              </w:rPr>
              <w:t>v</w:t>
            </w:r>
            <w:r w:rsidRPr="0066637A">
              <w:rPr>
                <w:rFonts w:eastAsia="Times New Roman" w:cstheme="minorHAnsi"/>
                <w:i/>
                <w:sz w:val="24"/>
                <w:szCs w:val="24"/>
                <w:vertAlign w:val="subscript"/>
                <w:lang w:eastAsia="nl-BE"/>
              </w:rPr>
              <w:t>i</w:t>
            </w:r>
            <w:r w:rsidRPr="0066637A">
              <w:rPr>
                <w:rFonts w:eastAsia="Times New Roman" w:cstheme="minorHAnsi"/>
                <w:i/>
                <w:sz w:val="24"/>
                <w:szCs w:val="24"/>
                <w:vertAlign w:val="superscript"/>
                <w:lang w:eastAsia="nl-BE"/>
              </w:rPr>
              <w:t>L</w:t>
            </w:r>
            <w:proofErr w:type="spellEnd"/>
          </w:p>
        </w:tc>
        <w:tc>
          <w:tcPr>
            <w:tcW w:w="2000" w:type="pct"/>
            <w:gridSpan w:val="2"/>
            <w:tcBorders>
              <w:right w:val="single" w:sz="4" w:space="0" w:color="auto"/>
            </w:tcBorders>
            <w:vAlign w:val="center"/>
          </w:tcPr>
          <w:p w14:paraId="0C507E4C" w14:textId="25C1A370"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Liquid molar volume of component </w:t>
            </w:r>
            <w:proofErr w:type="spellStart"/>
            <w:r w:rsidRPr="0066637A">
              <w:rPr>
                <w:rFonts w:eastAsia="Times New Roman" w:cstheme="minorHAnsi"/>
                <w:i/>
                <w:sz w:val="24"/>
                <w:szCs w:val="24"/>
                <w:lang w:eastAsia="nl-BE"/>
              </w:rPr>
              <w:t>i</w:t>
            </w:r>
            <w:proofErr w:type="spellEnd"/>
            <w:r w:rsidRPr="0066637A">
              <w:rPr>
                <w:rFonts w:eastAsia="Times New Roman" w:cstheme="minorHAnsi"/>
                <w:i/>
                <w:sz w:val="24"/>
                <w:szCs w:val="24"/>
                <w:lang w:eastAsia="nl-BE"/>
              </w:rPr>
              <w:t xml:space="preserve"> </w:t>
            </w:r>
            <w:r w:rsidRPr="0066637A">
              <w:rPr>
                <w:rFonts w:eastAsia="Times New Roman" w:cstheme="minorHAnsi"/>
                <w:sz w:val="24"/>
                <w:szCs w:val="24"/>
                <w:lang w:eastAsia="nl-BE"/>
              </w:rPr>
              <w:t>m³/mol</w:t>
            </w:r>
          </w:p>
        </w:tc>
      </w:tr>
      <w:tr w:rsidR="000328EB" w:rsidRPr="0066637A" w14:paraId="11163E2B" w14:textId="77777777" w:rsidTr="001632B9">
        <w:trPr>
          <w:trHeight w:val="516"/>
        </w:trPr>
        <w:tc>
          <w:tcPr>
            <w:tcW w:w="501" w:type="pct"/>
            <w:tcBorders>
              <w:left w:val="single" w:sz="4" w:space="0" w:color="auto"/>
            </w:tcBorders>
            <w:noWrap/>
            <w:vAlign w:val="center"/>
          </w:tcPr>
          <w:p w14:paraId="22E04ABB" w14:textId="22FACDE8" w:rsidR="00202E06" w:rsidRPr="0066637A" w:rsidRDefault="00202E06" w:rsidP="00D419C8">
            <w:pPr>
              <w:spacing w:after="0" w:line="276" w:lineRule="auto"/>
              <w:jc w:val="center"/>
              <w:rPr>
                <w:rFonts w:eastAsia="Times New Roman" w:cstheme="minorHAnsi"/>
                <w:sz w:val="24"/>
                <w:szCs w:val="24"/>
                <w:vertAlign w:val="subscript"/>
                <w:lang w:eastAsia="nl-BE"/>
              </w:rPr>
            </w:pPr>
            <w:proofErr w:type="spellStart"/>
            <w:r w:rsidRPr="0066637A">
              <w:rPr>
                <w:rFonts w:eastAsia="Times New Roman" w:cstheme="minorHAnsi"/>
                <w:sz w:val="24"/>
                <w:szCs w:val="24"/>
                <w:lang w:eastAsia="nl-BE"/>
              </w:rPr>
              <w:t>B</w:t>
            </w:r>
            <w:r w:rsidRPr="0066637A">
              <w:rPr>
                <w:rFonts w:eastAsia="Times New Roman" w:cstheme="minorHAnsi"/>
                <w:sz w:val="24"/>
                <w:szCs w:val="24"/>
                <w:vertAlign w:val="subscript"/>
                <w:lang w:eastAsia="nl-BE"/>
              </w:rPr>
              <w:t>ij</w:t>
            </w:r>
            <w:proofErr w:type="spellEnd"/>
          </w:p>
        </w:tc>
        <w:tc>
          <w:tcPr>
            <w:tcW w:w="1999" w:type="pct"/>
            <w:gridSpan w:val="2"/>
            <w:noWrap/>
            <w:vAlign w:val="center"/>
          </w:tcPr>
          <w:p w14:paraId="119FB989" w14:textId="0C53F996"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Second virial coefficient characterizing pair interactions between molecule </w:t>
            </w:r>
            <w:proofErr w:type="spellStart"/>
            <w:r w:rsidRPr="0066637A">
              <w:rPr>
                <w:rFonts w:eastAsia="Times New Roman" w:cstheme="minorHAnsi"/>
                <w:i/>
                <w:sz w:val="24"/>
                <w:szCs w:val="24"/>
                <w:lang w:eastAsia="nl-BE"/>
              </w:rPr>
              <w:t>i</w:t>
            </w:r>
            <w:proofErr w:type="spellEnd"/>
            <w:r w:rsidRPr="0066637A">
              <w:rPr>
                <w:rFonts w:eastAsia="Times New Roman" w:cstheme="minorHAnsi"/>
                <w:i/>
                <w:sz w:val="24"/>
                <w:szCs w:val="24"/>
                <w:lang w:eastAsia="nl-BE"/>
              </w:rPr>
              <w:t xml:space="preserve"> </w:t>
            </w:r>
            <w:r w:rsidRPr="0066637A">
              <w:rPr>
                <w:rFonts w:eastAsia="Times New Roman" w:cstheme="minorHAnsi"/>
                <w:sz w:val="24"/>
                <w:szCs w:val="24"/>
                <w:lang w:eastAsia="nl-BE"/>
              </w:rPr>
              <w:t>and</w:t>
            </w:r>
            <w:r w:rsidRPr="0066637A">
              <w:rPr>
                <w:rFonts w:eastAsia="Times New Roman" w:cstheme="minorHAnsi"/>
                <w:i/>
                <w:sz w:val="24"/>
                <w:szCs w:val="24"/>
                <w:lang w:eastAsia="nl-BE"/>
              </w:rPr>
              <w:t xml:space="preserve"> j </w:t>
            </w:r>
            <w:r w:rsidRPr="0066637A">
              <w:rPr>
                <w:rFonts w:eastAsia="Times New Roman" w:cstheme="minorHAnsi"/>
                <w:sz w:val="24"/>
                <w:szCs w:val="24"/>
                <w:lang w:eastAsia="nl-BE"/>
              </w:rPr>
              <w:t>in cm³/mol</w:t>
            </w:r>
          </w:p>
        </w:tc>
        <w:tc>
          <w:tcPr>
            <w:tcW w:w="500" w:type="pct"/>
            <w:gridSpan w:val="2"/>
            <w:vAlign w:val="center"/>
          </w:tcPr>
          <w:p w14:paraId="379D68D4" w14:textId="454B6F13" w:rsidR="00202E06" w:rsidRPr="0066637A" w:rsidRDefault="00202E06" w:rsidP="00D419C8">
            <w:pPr>
              <w:spacing w:after="0" w:line="276" w:lineRule="auto"/>
              <w:jc w:val="center"/>
              <w:rPr>
                <w:rFonts w:eastAsia="Times New Roman" w:cstheme="minorHAnsi"/>
                <w:i/>
                <w:sz w:val="24"/>
                <w:szCs w:val="24"/>
                <w:lang w:eastAsia="nl-BE"/>
              </w:rPr>
            </w:pPr>
            <w:proofErr w:type="spellStart"/>
            <w:r w:rsidRPr="0066637A">
              <w:rPr>
                <w:rFonts w:eastAsia="Times New Roman" w:cstheme="minorHAnsi"/>
                <w:sz w:val="24"/>
                <w:szCs w:val="24"/>
                <w:lang w:eastAsia="nl-BE"/>
              </w:rPr>
              <w:t>Δx,y</w:t>
            </w:r>
            <w:r w:rsidRPr="0066637A">
              <w:rPr>
                <w:rFonts w:eastAsia="Times New Roman" w:cstheme="minorHAnsi"/>
                <w:sz w:val="24"/>
                <w:szCs w:val="24"/>
                <w:vertAlign w:val="subscript"/>
                <w:lang w:eastAsia="nl-BE"/>
              </w:rPr>
              <w:t>Extr</w:t>
            </w:r>
            <w:proofErr w:type="spellEnd"/>
          </w:p>
        </w:tc>
        <w:tc>
          <w:tcPr>
            <w:tcW w:w="2000" w:type="pct"/>
            <w:gridSpan w:val="2"/>
            <w:tcBorders>
              <w:right w:val="single" w:sz="4" w:space="0" w:color="auto"/>
            </w:tcBorders>
            <w:vAlign w:val="center"/>
          </w:tcPr>
          <w:p w14:paraId="2CCB5F5D" w14:textId="2CF4ED07" w:rsidR="00202E06" w:rsidRPr="0066637A" w:rsidRDefault="00202E06" w:rsidP="00D419C8">
            <w:pPr>
              <w:spacing w:after="0" w:line="276" w:lineRule="auto"/>
              <w:rPr>
                <w:rFonts w:eastAsia="Times New Roman" w:cstheme="minorHAnsi"/>
                <w:sz w:val="24"/>
                <w:szCs w:val="24"/>
                <w:lang w:eastAsia="nl-BE"/>
              </w:rPr>
            </w:pPr>
            <w:r w:rsidRPr="0066637A">
              <w:rPr>
                <w:rFonts w:eastAsiaTheme="minorEastAsia" w:cstheme="minorHAnsi"/>
                <w:sz w:val="24"/>
                <w:szCs w:val="24"/>
              </w:rPr>
              <w:t>Difference between the maximum and minimum mole fraction of a VLE experiment</w:t>
            </w:r>
          </w:p>
        </w:tc>
      </w:tr>
      <w:tr w:rsidR="000328EB" w:rsidRPr="0066637A" w14:paraId="2EEDF430" w14:textId="77777777" w:rsidTr="001632B9">
        <w:trPr>
          <w:trHeight w:val="516"/>
        </w:trPr>
        <w:tc>
          <w:tcPr>
            <w:tcW w:w="501" w:type="pct"/>
            <w:tcBorders>
              <w:left w:val="single" w:sz="4" w:space="0" w:color="auto"/>
            </w:tcBorders>
            <w:noWrap/>
            <w:vAlign w:val="center"/>
          </w:tcPr>
          <w:p w14:paraId="1D5BA0C2" w14:textId="2A44587B" w:rsidR="00202E06" w:rsidRPr="0066637A" w:rsidRDefault="00202E06" w:rsidP="00D419C8">
            <w:pPr>
              <w:spacing w:after="0" w:line="276" w:lineRule="auto"/>
              <w:jc w:val="center"/>
              <w:rPr>
                <w:rFonts w:eastAsia="Times New Roman" w:cstheme="minorHAnsi"/>
                <w:i/>
                <w:sz w:val="24"/>
                <w:szCs w:val="24"/>
                <w:vertAlign w:val="subscript"/>
                <w:lang w:eastAsia="nl-BE"/>
              </w:rPr>
            </w:pPr>
            <w:proofErr w:type="spellStart"/>
            <w:r w:rsidRPr="0066637A">
              <w:rPr>
                <w:rFonts w:eastAsia="Times New Roman" w:cstheme="minorHAnsi"/>
                <w:sz w:val="24"/>
                <w:szCs w:val="24"/>
                <w:lang w:eastAsia="nl-BE"/>
              </w:rPr>
              <w:t>C</w:t>
            </w:r>
            <w:r w:rsidRPr="0066637A">
              <w:rPr>
                <w:rFonts w:eastAsia="Times New Roman" w:cstheme="minorHAnsi"/>
                <w:sz w:val="24"/>
                <w:szCs w:val="24"/>
                <w:vertAlign w:val="subscript"/>
                <w:lang w:eastAsia="nl-BE"/>
              </w:rPr>
              <w:t>Ant</w:t>
            </w:r>
            <w:proofErr w:type="spellEnd"/>
          </w:p>
        </w:tc>
        <w:tc>
          <w:tcPr>
            <w:tcW w:w="1999" w:type="pct"/>
            <w:gridSpan w:val="2"/>
            <w:noWrap/>
            <w:vAlign w:val="center"/>
          </w:tcPr>
          <w:p w14:paraId="5F330199" w14:textId="06EA762D"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Antoine constant  for p in </w:t>
            </w:r>
            <w:r w:rsidR="008512DE" w:rsidRPr="0066637A">
              <w:rPr>
                <w:rFonts w:eastAsia="Times New Roman" w:cstheme="minorHAnsi"/>
                <w:sz w:val="24"/>
                <w:szCs w:val="24"/>
                <w:lang w:eastAsia="nl-BE"/>
              </w:rPr>
              <w:t>k</w:t>
            </w:r>
            <w:r w:rsidRPr="0066637A">
              <w:rPr>
                <w:rFonts w:eastAsia="Times New Roman" w:cstheme="minorHAnsi"/>
                <w:sz w:val="24"/>
                <w:szCs w:val="24"/>
                <w:lang w:eastAsia="nl-BE"/>
              </w:rPr>
              <w:t>Pa and T in K</w:t>
            </w:r>
          </w:p>
        </w:tc>
        <w:tc>
          <w:tcPr>
            <w:tcW w:w="499" w:type="pct"/>
            <w:gridSpan w:val="2"/>
            <w:vAlign w:val="center"/>
          </w:tcPr>
          <w:p w14:paraId="42D14397" w14:textId="6E06CD23"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x</w:t>
            </w:r>
            <w:r w:rsidRPr="0066637A">
              <w:rPr>
                <w:rFonts w:eastAsia="Times New Roman" w:cstheme="minorHAnsi"/>
                <w:sz w:val="24"/>
                <w:szCs w:val="24"/>
                <w:vertAlign w:val="subscript"/>
                <w:lang w:eastAsia="nl-BE"/>
              </w:rPr>
              <w:t>i</w:t>
            </w:r>
          </w:p>
        </w:tc>
        <w:tc>
          <w:tcPr>
            <w:tcW w:w="2000" w:type="pct"/>
            <w:gridSpan w:val="2"/>
            <w:tcBorders>
              <w:right w:val="single" w:sz="4" w:space="0" w:color="auto"/>
            </w:tcBorders>
            <w:vAlign w:val="center"/>
          </w:tcPr>
          <w:p w14:paraId="711ADF1B" w14:textId="0152C885"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Mole fraction of component </w:t>
            </w:r>
            <w:proofErr w:type="spellStart"/>
            <w:r w:rsidRPr="0066637A">
              <w:rPr>
                <w:rFonts w:eastAsia="Times New Roman" w:cstheme="minorHAnsi"/>
                <w:i/>
                <w:sz w:val="24"/>
                <w:szCs w:val="24"/>
                <w:lang w:eastAsia="nl-BE"/>
              </w:rPr>
              <w:t>i</w:t>
            </w:r>
            <w:proofErr w:type="spellEnd"/>
            <w:r w:rsidRPr="0066637A">
              <w:rPr>
                <w:rFonts w:eastAsia="Times New Roman" w:cstheme="minorHAnsi"/>
                <w:sz w:val="24"/>
                <w:szCs w:val="24"/>
                <w:lang w:eastAsia="nl-BE"/>
              </w:rPr>
              <w:t xml:space="preserve"> in the liquid phase</w:t>
            </w:r>
          </w:p>
        </w:tc>
      </w:tr>
      <w:tr w:rsidR="000328EB" w:rsidRPr="0066637A" w14:paraId="61723584" w14:textId="77777777" w:rsidTr="001632B9">
        <w:trPr>
          <w:trHeight w:val="516"/>
        </w:trPr>
        <w:tc>
          <w:tcPr>
            <w:tcW w:w="501" w:type="pct"/>
            <w:tcBorders>
              <w:left w:val="single" w:sz="4" w:space="0" w:color="auto"/>
            </w:tcBorders>
            <w:noWrap/>
            <w:vAlign w:val="center"/>
          </w:tcPr>
          <w:p w14:paraId="79BDA622" w14:textId="4F20686C"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lastRenderedPageBreak/>
              <w:t>D</w:t>
            </w:r>
          </w:p>
        </w:tc>
        <w:tc>
          <w:tcPr>
            <w:tcW w:w="1999" w:type="pct"/>
            <w:gridSpan w:val="2"/>
            <w:noWrap/>
            <w:vAlign w:val="center"/>
          </w:tcPr>
          <w:p w14:paraId="7B9B583D" w14:textId="6A060DBE"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Variable described in the Redlich-</w:t>
            </w:r>
            <w:proofErr w:type="spellStart"/>
            <w:r w:rsidRPr="0066637A">
              <w:rPr>
                <w:rFonts w:eastAsia="Times New Roman" w:cstheme="minorHAnsi"/>
                <w:sz w:val="24"/>
                <w:szCs w:val="24"/>
                <w:lang w:eastAsia="nl-BE"/>
              </w:rPr>
              <w:t>Kister</w:t>
            </w:r>
            <w:proofErr w:type="spellEnd"/>
            <w:r w:rsidRPr="0066637A">
              <w:rPr>
                <w:rFonts w:eastAsia="Times New Roman" w:cstheme="minorHAnsi"/>
                <w:sz w:val="24"/>
                <w:szCs w:val="24"/>
                <w:lang w:eastAsia="nl-BE"/>
              </w:rPr>
              <w:t xml:space="preserve"> test</w:t>
            </w:r>
          </w:p>
        </w:tc>
        <w:tc>
          <w:tcPr>
            <w:tcW w:w="499" w:type="pct"/>
            <w:gridSpan w:val="2"/>
            <w:vAlign w:val="center"/>
          </w:tcPr>
          <w:p w14:paraId="11951FF6" w14:textId="2C8D2E30" w:rsidR="00202E06" w:rsidRPr="0066637A" w:rsidRDefault="00202E06" w:rsidP="00D419C8">
            <w:pPr>
              <w:spacing w:line="276" w:lineRule="auto"/>
              <w:jc w:val="center"/>
              <w:rPr>
                <w:rFonts w:cstheme="minorHAnsi"/>
                <w:sz w:val="24"/>
                <w:szCs w:val="24"/>
              </w:rPr>
            </w:pPr>
            <w:proofErr w:type="spellStart"/>
            <w:r w:rsidRPr="0066637A">
              <w:rPr>
                <w:rFonts w:eastAsia="Times New Roman" w:cstheme="minorHAnsi"/>
                <w:sz w:val="24"/>
                <w:szCs w:val="24"/>
                <w:lang w:eastAsia="nl-BE"/>
              </w:rPr>
              <w:t>y</w:t>
            </w:r>
            <w:r w:rsidRPr="0066637A">
              <w:rPr>
                <w:rFonts w:eastAsia="Times New Roman" w:cstheme="minorHAnsi"/>
                <w:sz w:val="24"/>
                <w:szCs w:val="24"/>
                <w:vertAlign w:val="subscript"/>
                <w:lang w:eastAsia="nl-BE"/>
              </w:rPr>
              <w:t>i</w:t>
            </w:r>
            <w:proofErr w:type="spellEnd"/>
          </w:p>
        </w:tc>
        <w:tc>
          <w:tcPr>
            <w:tcW w:w="2000" w:type="pct"/>
            <w:gridSpan w:val="2"/>
            <w:tcBorders>
              <w:right w:val="single" w:sz="4" w:space="0" w:color="auto"/>
            </w:tcBorders>
            <w:vAlign w:val="center"/>
          </w:tcPr>
          <w:p w14:paraId="20F7E754" w14:textId="732C8E53" w:rsidR="00202E06" w:rsidRPr="0066637A" w:rsidRDefault="00202E06" w:rsidP="00D419C8">
            <w:pPr>
              <w:spacing w:line="276" w:lineRule="auto"/>
              <w:rPr>
                <w:rFonts w:cstheme="minorHAnsi"/>
                <w:sz w:val="24"/>
                <w:szCs w:val="24"/>
              </w:rPr>
            </w:pPr>
            <w:r w:rsidRPr="0066637A">
              <w:rPr>
                <w:rFonts w:eastAsia="Times New Roman" w:cstheme="minorHAnsi"/>
                <w:sz w:val="24"/>
                <w:szCs w:val="24"/>
                <w:lang w:eastAsia="nl-BE"/>
              </w:rPr>
              <w:t xml:space="preserve">Mole fraction of component </w:t>
            </w:r>
            <w:proofErr w:type="spellStart"/>
            <w:r w:rsidRPr="0066637A">
              <w:rPr>
                <w:rFonts w:eastAsia="Times New Roman" w:cstheme="minorHAnsi"/>
                <w:i/>
                <w:sz w:val="24"/>
                <w:szCs w:val="24"/>
                <w:lang w:eastAsia="nl-BE"/>
              </w:rPr>
              <w:t>i</w:t>
            </w:r>
            <w:proofErr w:type="spellEnd"/>
            <w:r w:rsidRPr="0066637A">
              <w:rPr>
                <w:rFonts w:eastAsia="Times New Roman" w:cstheme="minorHAnsi"/>
                <w:sz w:val="24"/>
                <w:szCs w:val="24"/>
                <w:lang w:eastAsia="nl-BE"/>
              </w:rPr>
              <w:t xml:space="preserve"> in the vapour phase</w:t>
            </w:r>
          </w:p>
        </w:tc>
      </w:tr>
      <w:tr w:rsidR="000328EB" w:rsidRPr="0066637A" w14:paraId="7071607F" w14:textId="77777777" w:rsidTr="001632B9">
        <w:trPr>
          <w:trHeight w:val="516"/>
        </w:trPr>
        <w:tc>
          <w:tcPr>
            <w:tcW w:w="501" w:type="pct"/>
            <w:tcBorders>
              <w:left w:val="single" w:sz="4" w:space="0" w:color="auto"/>
            </w:tcBorders>
            <w:noWrap/>
            <w:vAlign w:val="center"/>
          </w:tcPr>
          <w:p w14:paraId="757BE509" w14:textId="0972F863" w:rsidR="00202E06" w:rsidRPr="0066637A" w:rsidRDefault="00202E06" w:rsidP="00D419C8">
            <w:pPr>
              <w:spacing w:after="0" w:line="276" w:lineRule="auto"/>
              <w:jc w:val="center"/>
              <w:rPr>
                <w:rFonts w:eastAsia="Times New Roman" w:cstheme="minorHAnsi"/>
                <w:sz w:val="24"/>
                <w:szCs w:val="24"/>
                <w:lang w:eastAsia="nl-BE"/>
              </w:rPr>
            </w:pPr>
            <w:proofErr w:type="spellStart"/>
            <w:r w:rsidRPr="0066637A">
              <w:rPr>
                <w:rFonts w:eastAsia="Times New Roman" w:cstheme="minorHAnsi"/>
                <w:sz w:val="24"/>
                <w:szCs w:val="24"/>
                <w:lang w:eastAsia="nl-BE"/>
              </w:rPr>
              <w:t>f</w:t>
            </w:r>
            <w:r w:rsidRPr="0066637A">
              <w:rPr>
                <w:rFonts w:eastAsia="Times New Roman" w:cstheme="minorHAnsi"/>
                <w:sz w:val="24"/>
                <w:szCs w:val="24"/>
                <w:vertAlign w:val="subscript"/>
                <w:lang w:eastAsia="nl-BE"/>
              </w:rPr>
              <w:t>i</w:t>
            </w:r>
            <w:r w:rsidRPr="0066637A">
              <w:rPr>
                <w:rFonts w:eastAsia="Times New Roman" w:cstheme="minorHAnsi"/>
                <w:sz w:val="24"/>
                <w:szCs w:val="24"/>
                <w:vertAlign w:val="superscript"/>
                <w:lang w:eastAsia="nl-BE"/>
              </w:rPr>
              <w:t>o</w:t>
            </w:r>
            <w:proofErr w:type="spellEnd"/>
          </w:p>
        </w:tc>
        <w:tc>
          <w:tcPr>
            <w:tcW w:w="1999" w:type="pct"/>
            <w:gridSpan w:val="2"/>
            <w:noWrap/>
            <w:vAlign w:val="center"/>
          </w:tcPr>
          <w:p w14:paraId="2D0E938A" w14:textId="2257E28A"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Fugacity of component </w:t>
            </w:r>
            <w:proofErr w:type="spellStart"/>
            <w:r w:rsidRPr="0066637A">
              <w:rPr>
                <w:rFonts w:eastAsia="Times New Roman" w:cstheme="minorHAnsi"/>
                <w:i/>
                <w:sz w:val="24"/>
                <w:szCs w:val="24"/>
                <w:lang w:eastAsia="nl-BE"/>
              </w:rPr>
              <w:t>i</w:t>
            </w:r>
            <w:proofErr w:type="spellEnd"/>
            <w:r w:rsidRPr="0066637A">
              <w:rPr>
                <w:rFonts w:eastAsia="Times New Roman" w:cstheme="minorHAnsi"/>
                <w:i/>
                <w:sz w:val="24"/>
                <w:szCs w:val="24"/>
                <w:lang w:eastAsia="nl-BE"/>
              </w:rPr>
              <w:t xml:space="preserve"> </w:t>
            </w:r>
            <w:r w:rsidRPr="0066637A">
              <w:rPr>
                <w:rFonts w:eastAsia="Times New Roman" w:cstheme="minorHAnsi"/>
                <w:sz w:val="24"/>
                <w:szCs w:val="24"/>
                <w:lang w:eastAsia="nl-BE"/>
              </w:rPr>
              <w:t xml:space="preserve">at the standard state in </w:t>
            </w:r>
            <w:r w:rsidR="009C6771" w:rsidRPr="0066637A">
              <w:rPr>
                <w:rFonts w:eastAsia="Times New Roman" w:cstheme="minorHAnsi"/>
                <w:sz w:val="24"/>
                <w:szCs w:val="24"/>
                <w:lang w:eastAsia="nl-BE"/>
              </w:rPr>
              <w:t>kPa</w:t>
            </w:r>
          </w:p>
        </w:tc>
        <w:tc>
          <w:tcPr>
            <w:tcW w:w="499" w:type="pct"/>
            <w:gridSpan w:val="2"/>
            <w:vAlign w:val="center"/>
          </w:tcPr>
          <w:p w14:paraId="233EE5FC" w14:textId="7C34808C"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α</w:t>
            </w:r>
            <w:proofErr w:type="spellStart"/>
            <w:r w:rsidRPr="0066637A">
              <w:rPr>
                <w:rFonts w:eastAsia="Times New Roman" w:cstheme="minorHAnsi"/>
                <w:sz w:val="24"/>
                <w:szCs w:val="24"/>
                <w:vertAlign w:val="subscript"/>
                <w:lang w:eastAsia="nl-BE"/>
              </w:rPr>
              <w:t>ij</w:t>
            </w:r>
            <w:proofErr w:type="spellEnd"/>
          </w:p>
        </w:tc>
        <w:tc>
          <w:tcPr>
            <w:tcW w:w="2000" w:type="pct"/>
            <w:gridSpan w:val="2"/>
            <w:tcBorders>
              <w:right w:val="single" w:sz="4" w:space="0" w:color="auto"/>
            </w:tcBorders>
            <w:vAlign w:val="center"/>
          </w:tcPr>
          <w:p w14:paraId="3F09A7A6" w14:textId="7A2789E1"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Non</w:t>
            </w:r>
            <w:r w:rsidR="000317A7" w:rsidRPr="0066637A">
              <w:rPr>
                <w:rFonts w:eastAsia="Times New Roman" w:cstheme="minorHAnsi"/>
                <w:sz w:val="24"/>
                <w:szCs w:val="24"/>
                <w:lang w:eastAsia="nl-BE"/>
              </w:rPr>
              <w:t>-</w:t>
            </w:r>
            <w:r w:rsidRPr="0066637A">
              <w:rPr>
                <w:rFonts w:eastAsia="Times New Roman" w:cstheme="minorHAnsi"/>
                <w:sz w:val="24"/>
                <w:szCs w:val="24"/>
                <w:lang w:eastAsia="nl-BE"/>
              </w:rPr>
              <w:t>randomness factor in the NRTL model</w:t>
            </w:r>
          </w:p>
        </w:tc>
      </w:tr>
      <w:tr w:rsidR="000328EB" w:rsidRPr="0066637A" w14:paraId="57FF9022" w14:textId="77777777" w:rsidTr="001632B9">
        <w:trPr>
          <w:trHeight w:val="516"/>
        </w:trPr>
        <w:tc>
          <w:tcPr>
            <w:tcW w:w="501" w:type="pct"/>
            <w:tcBorders>
              <w:left w:val="single" w:sz="4" w:space="0" w:color="auto"/>
            </w:tcBorders>
            <w:noWrap/>
            <w:vAlign w:val="center"/>
          </w:tcPr>
          <w:p w14:paraId="488FD622" w14:textId="2967871F"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I</w:t>
            </w:r>
            <w:r w:rsidRPr="0066637A">
              <w:rPr>
                <w:rFonts w:eastAsia="Times New Roman" w:cstheme="minorHAnsi"/>
                <w:sz w:val="24"/>
                <w:szCs w:val="24"/>
                <w:vertAlign w:val="subscript"/>
                <w:lang w:eastAsia="nl-BE"/>
              </w:rPr>
              <w:t>A,B,C</w:t>
            </w:r>
          </w:p>
        </w:tc>
        <w:tc>
          <w:tcPr>
            <w:tcW w:w="1999" w:type="pct"/>
            <w:gridSpan w:val="2"/>
            <w:noWrap/>
            <w:vAlign w:val="center"/>
          </w:tcPr>
          <w:p w14:paraId="5116A2B4" w14:textId="33910891"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Principal moments of inertia in</w:t>
            </w:r>
            <w:r w:rsidR="009152D7" w:rsidRPr="0066637A">
              <w:rPr>
                <w:rFonts w:eastAsia="Times New Roman" w:cstheme="minorHAnsi"/>
                <w:sz w:val="24"/>
                <w:szCs w:val="24"/>
                <w:lang w:eastAsia="nl-BE"/>
              </w:rPr>
              <w:t xml:space="preserve"> kg</w:t>
            </w:r>
            <w:r w:rsidR="00865E4C" w:rsidRPr="0066637A">
              <w:t>·</w:t>
            </w:r>
            <w:r w:rsidR="00865E4C" w:rsidRPr="0066637A">
              <w:rPr>
                <w:rFonts w:eastAsia="Times New Roman" w:cstheme="minorHAnsi"/>
                <w:sz w:val="24"/>
                <w:szCs w:val="24"/>
                <w:lang w:eastAsia="nl-BE"/>
              </w:rPr>
              <w:t>m²</w:t>
            </w:r>
            <w:r w:rsidRPr="0066637A">
              <w:rPr>
                <w:rFonts w:eastAsia="Times New Roman" w:cstheme="minorHAnsi"/>
                <w:sz w:val="24"/>
                <w:szCs w:val="24"/>
                <w:lang w:eastAsia="nl-BE"/>
              </w:rPr>
              <w:t xml:space="preserve"> </w:t>
            </w:r>
          </w:p>
        </w:tc>
        <w:tc>
          <w:tcPr>
            <w:tcW w:w="499" w:type="pct"/>
            <w:gridSpan w:val="2"/>
            <w:vAlign w:val="center"/>
          </w:tcPr>
          <w:p w14:paraId="6C6CB0C0" w14:textId="4EC06623" w:rsidR="00202E06" w:rsidRPr="0066637A" w:rsidRDefault="00202E06" w:rsidP="00D419C8">
            <w:pPr>
              <w:spacing w:after="0" w:line="276" w:lineRule="auto"/>
              <w:jc w:val="center"/>
              <w:rPr>
                <w:rFonts w:eastAsia="Times New Roman" w:cstheme="minorHAnsi"/>
                <w:sz w:val="24"/>
                <w:szCs w:val="24"/>
                <w:lang w:eastAsia="nl-BE"/>
              </w:rPr>
            </w:pPr>
            <w:proofErr w:type="spellStart"/>
            <w:r w:rsidRPr="0066637A">
              <w:rPr>
                <w:rFonts w:eastAsia="Times New Roman" w:cstheme="minorHAnsi"/>
                <w:sz w:val="24"/>
                <w:szCs w:val="24"/>
                <w:lang w:eastAsia="nl-BE"/>
              </w:rPr>
              <w:t>γ</w:t>
            </w:r>
            <w:r w:rsidRPr="0066637A">
              <w:rPr>
                <w:rFonts w:eastAsia="Times New Roman" w:cstheme="minorHAnsi"/>
                <w:sz w:val="24"/>
                <w:szCs w:val="24"/>
                <w:vertAlign w:val="subscript"/>
                <w:lang w:eastAsia="nl-BE"/>
              </w:rPr>
              <w:t>i</w:t>
            </w:r>
            <w:proofErr w:type="spellEnd"/>
          </w:p>
        </w:tc>
        <w:tc>
          <w:tcPr>
            <w:tcW w:w="2000" w:type="pct"/>
            <w:gridSpan w:val="2"/>
            <w:tcBorders>
              <w:right w:val="single" w:sz="4" w:space="0" w:color="auto"/>
            </w:tcBorders>
            <w:vAlign w:val="center"/>
          </w:tcPr>
          <w:p w14:paraId="20C59C08" w14:textId="1D072BB7"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Activity coefficient of component </w:t>
            </w:r>
            <w:proofErr w:type="spellStart"/>
            <w:r w:rsidRPr="0066637A">
              <w:rPr>
                <w:rFonts w:eastAsia="Times New Roman" w:cstheme="minorHAnsi"/>
                <w:i/>
                <w:sz w:val="24"/>
                <w:szCs w:val="24"/>
                <w:lang w:eastAsia="nl-BE"/>
              </w:rPr>
              <w:t>i</w:t>
            </w:r>
            <w:proofErr w:type="spellEnd"/>
          </w:p>
        </w:tc>
      </w:tr>
      <w:tr w:rsidR="000328EB" w:rsidRPr="0066637A" w14:paraId="6C8912D5" w14:textId="77777777" w:rsidTr="001632B9">
        <w:trPr>
          <w:trHeight w:val="516"/>
        </w:trPr>
        <w:tc>
          <w:tcPr>
            <w:tcW w:w="501" w:type="pct"/>
            <w:tcBorders>
              <w:left w:val="single" w:sz="4" w:space="0" w:color="auto"/>
            </w:tcBorders>
            <w:noWrap/>
            <w:vAlign w:val="center"/>
          </w:tcPr>
          <w:p w14:paraId="02494F28" w14:textId="73E36835" w:rsidR="00202E06" w:rsidRPr="0066637A" w:rsidRDefault="00202E06" w:rsidP="00D419C8">
            <w:pPr>
              <w:spacing w:after="0" w:line="276" w:lineRule="auto"/>
              <w:jc w:val="center"/>
              <w:rPr>
                <w:rFonts w:eastAsia="Times New Roman" w:cstheme="minorHAnsi"/>
                <w:sz w:val="24"/>
                <w:szCs w:val="24"/>
                <w:vertAlign w:val="superscript"/>
                <w:lang w:eastAsia="nl-BE"/>
              </w:rPr>
            </w:pPr>
            <w:proofErr w:type="spellStart"/>
            <w:r w:rsidRPr="0066637A">
              <w:rPr>
                <w:rFonts w:eastAsia="Times New Roman" w:cstheme="minorHAnsi"/>
                <w:sz w:val="24"/>
                <w:szCs w:val="24"/>
                <w:lang w:eastAsia="nl-BE"/>
              </w:rPr>
              <w:t>G</w:t>
            </w:r>
            <w:r w:rsidRPr="0066637A">
              <w:rPr>
                <w:rFonts w:eastAsia="Times New Roman" w:cstheme="minorHAnsi"/>
                <w:sz w:val="24"/>
                <w:szCs w:val="24"/>
                <w:vertAlign w:val="subscript"/>
                <w:lang w:eastAsia="nl-BE"/>
              </w:rPr>
              <w:t>ij</w:t>
            </w:r>
            <w:proofErr w:type="spellEnd"/>
          </w:p>
        </w:tc>
        <w:tc>
          <w:tcPr>
            <w:tcW w:w="1999" w:type="pct"/>
            <w:gridSpan w:val="2"/>
            <w:noWrap/>
            <w:vAlign w:val="center"/>
          </w:tcPr>
          <w:p w14:paraId="516E6D19" w14:textId="0439AD42"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Binary interaction as described in the NRTL model</w:t>
            </w:r>
          </w:p>
        </w:tc>
        <w:tc>
          <w:tcPr>
            <w:tcW w:w="499" w:type="pct"/>
            <w:gridSpan w:val="2"/>
            <w:vAlign w:val="center"/>
          </w:tcPr>
          <w:p w14:paraId="145C4170" w14:textId="185CA791" w:rsidR="00202E06" w:rsidRPr="0066637A" w:rsidRDefault="00202E06" w:rsidP="00D419C8">
            <w:pPr>
              <w:spacing w:after="0" w:line="276" w:lineRule="auto"/>
              <w:jc w:val="center"/>
              <w:rPr>
                <w:rFonts w:eastAsia="Times New Roman" w:cstheme="minorHAnsi"/>
                <w:i/>
                <w:iCs/>
                <w:sz w:val="24"/>
                <w:szCs w:val="24"/>
                <w:lang w:eastAsia="nl-BE"/>
              </w:rPr>
            </w:pPr>
            <w:r w:rsidRPr="0066637A">
              <w:rPr>
                <w:rFonts w:eastAsia="Times New Roman" w:cstheme="minorHAnsi"/>
                <w:i/>
                <w:sz w:val="24"/>
                <w:szCs w:val="24"/>
                <w:lang w:eastAsia="nl-BE"/>
              </w:rPr>
              <w:t>ρ</w:t>
            </w:r>
          </w:p>
        </w:tc>
        <w:tc>
          <w:tcPr>
            <w:tcW w:w="2000" w:type="pct"/>
            <w:gridSpan w:val="2"/>
            <w:tcBorders>
              <w:right w:val="single" w:sz="4" w:space="0" w:color="auto"/>
            </w:tcBorders>
            <w:vAlign w:val="center"/>
          </w:tcPr>
          <w:p w14:paraId="324718A4" w14:textId="3468998A"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Density in kg/m³</w:t>
            </w:r>
          </w:p>
        </w:tc>
      </w:tr>
      <w:tr w:rsidR="000328EB" w:rsidRPr="0066637A" w14:paraId="0D15BC6B" w14:textId="77777777" w:rsidTr="001632B9">
        <w:trPr>
          <w:trHeight w:val="516"/>
        </w:trPr>
        <w:tc>
          <w:tcPr>
            <w:tcW w:w="501" w:type="pct"/>
            <w:tcBorders>
              <w:left w:val="single" w:sz="4" w:space="0" w:color="auto"/>
            </w:tcBorders>
            <w:noWrap/>
            <w:vAlign w:val="center"/>
          </w:tcPr>
          <w:p w14:paraId="61A46B9D" w14:textId="4648DD9B" w:rsidR="00202E06" w:rsidRPr="0066637A" w:rsidRDefault="00202E06" w:rsidP="00D419C8">
            <w:pPr>
              <w:spacing w:after="0" w:line="276" w:lineRule="auto"/>
              <w:jc w:val="center"/>
              <w:rPr>
                <w:rFonts w:eastAsia="Times New Roman" w:cstheme="minorHAnsi"/>
                <w:sz w:val="24"/>
                <w:szCs w:val="24"/>
                <w:lang w:eastAsia="nl-BE"/>
              </w:rPr>
            </w:pPr>
            <w:proofErr w:type="spellStart"/>
            <w:r w:rsidRPr="0066637A">
              <w:rPr>
                <w:rFonts w:eastAsia="Times New Roman" w:cstheme="minorHAnsi"/>
                <w:i/>
                <w:sz w:val="24"/>
                <w:szCs w:val="24"/>
                <w:lang w:eastAsia="nl-BE"/>
              </w:rPr>
              <w:t>h</w:t>
            </w:r>
            <w:r w:rsidRPr="0066637A">
              <w:rPr>
                <w:rFonts w:eastAsia="Times New Roman" w:cstheme="minorHAnsi"/>
                <w:sz w:val="24"/>
                <w:szCs w:val="24"/>
                <w:vertAlign w:val="superscript"/>
                <w:lang w:eastAsia="nl-BE"/>
              </w:rPr>
              <w:t>E</w:t>
            </w:r>
            <w:proofErr w:type="spellEnd"/>
          </w:p>
        </w:tc>
        <w:tc>
          <w:tcPr>
            <w:tcW w:w="1999" w:type="pct"/>
            <w:gridSpan w:val="2"/>
            <w:noWrap/>
            <w:vAlign w:val="center"/>
          </w:tcPr>
          <w:p w14:paraId="7BC15826" w14:textId="2E8D179A"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Molar excess enthalpy in J/mol</w:t>
            </w:r>
          </w:p>
        </w:tc>
        <w:tc>
          <w:tcPr>
            <w:tcW w:w="499" w:type="pct"/>
            <w:gridSpan w:val="2"/>
            <w:vAlign w:val="center"/>
          </w:tcPr>
          <w:p w14:paraId="435F9C25" w14:textId="7A4078A6"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µ</w:t>
            </w:r>
          </w:p>
        </w:tc>
        <w:tc>
          <w:tcPr>
            <w:tcW w:w="2000" w:type="pct"/>
            <w:gridSpan w:val="2"/>
            <w:tcBorders>
              <w:right w:val="single" w:sz="4" w:space="0" w:color="auto"/>
            </w:tcBorders>
            <w:vAlign w:val="center"/>
          </w:tcPr>
          <w:p w14:paraId="45F61879" w14:textId="065BF583"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Dipole moment in </w:t>
            </w:r>
            <w:r w:rsidR="006F2E7E" w:rsidRPr="0066637A">
              <w:rPr>
                <w:rFonts w:eastAsia="Times New Roman" w:cstheme="minorHAnsi"/>
                <w:sz w:val="24"/>
                <w:szCs w:val="24"/>
                <w:lang w:eastAsia="nl-BE"/>
              </w:rPr>
              <w:t>D</w:t>
            </w:r>
          </w:p>
        </w:tc>
      </w:tr>
      <w:tr w:rsidR="000328EB" w:rsidRPr="0066637A" w14:paraId="7115471A" w14:textId="77777777" w:rsidTr="001632B9">
        <w:trPr>
          <w:trHeight w:val="516"/>
        </w:trPr>
        <w:tc>
          <w:tcPr>
            <w:tcW w:w="501" w:type="pct"/>
            <w:tcBorders>
              <w:left w:val="single" w:sz="4" w:space="0" w:color="auto"/>
            </w:tcBorders>
            <w:noWrap/>
            <w:vAlign w:val="center"/>
          </w:tcPr>
          <w:p w14:paraId="15E9FBE9" w14:textId="27B5CBE8"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m</w:t>
            </w:r>
          </w:p>
        </w:tc>
        <w:tc>
          <w:tcPr>
            <w:tcW w:w="1999" w:type="pct"/>
            <w:gridSpan w:val="2"/>
            <w:noWrap/>
            <w:vAlign w:val="center"/>
          </w:tcPr>
          <w:p w14:paraId="4C71E579" w14:textId="63BB5EF8"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Molecular mass in g</w:t>
            </w:r>
          </w:p>
        </w:tc>
        <w:tc>
          <w:tcPr>
            <w:tcW w:w="499" w:type="pct"/>
            <w:gridSpan w:val="2"/>
            <w:vAlign w:val="center"/>
          </w:tcPr>
          <w:p w14:paraId="487D25E7" w14:textId="19F0F874" w:rsidR="00202E06" w:rsidRPr="0066637A" w:rsidRDefault="00202E06" w:rsidP="00D419C8">
            <w:pPr>
              <w:spacing w:after="0" w:line="276" w:lineRule="auto"/>
              <w:jc w:val="center"/>
              <w:rPr>
                <w:rFonts w:eastAsia="Times New Roman" w:cstheme="minorHAnsi"/>
                <w:sz w:val="24"/>
                <w:szCs w:val="24"/>
                <w:lang w:eastAsia="nl-BE"/>
              </w:rPr>
            </w:pPr>
            <w:proofErr w:type="spellStart"/>
            <w:r w:rsidRPr="0066637A">
              <w:rPr>
                <w:rFonts w:eastAsia="Times New Roman" w:cstheme="minorHAnsi"/>
                <w:sz w:val="24"/>
                <w:szCs w:val="24"/>
                <w:lang w:eastAsia="nl-BE"/>
              </w:rPr>
              <w:t>φ</w:t>
            </w:r>
            <w:r w:rsidRPr="0066637A">
              <w:rPr>
                <w:rFonts w:eastAsia="Times New Roman" w:cstheme="minorHAnsi"/>
                <w:sz w:val="24"/>
                <w:szCs w:val="24"/>
                <w:vertAlign w:val="subscript"/>
                <w:lang w:eastAsia="nl-BE"/>
              </w:rPr>
              <w:t>i</w:t>
            </w:r>
            <w:proofErr w:type="spellEnd"/>
          </w:p>
        </w:tc>
        <w:tc>
          <w:tcPr>
            <w:tcW w:w="2000" w:type="pct"/>
            <w:gridSpan w:val="2"/>
            <w:tcBorders>
              <w:right w:val="single" w:sz="4" w:space="0" w:color="auto"/>
            </w:tcBorders>
            <w:vAlign w:val="center"/>
          </w:tcPr>
          <w:p w14:paraId="0423EBAF" w14:textId="16617A02"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Fugacity coefficient of component </w:t>
            </w:r>
            <w:proofErr w:type="spellStart"/>
            <w:r w:rsidRPr="0066637A">
              <w:rPr>
                <w:rFonts w:eastAsia="Times New Roman" w:cstheme="minorHAnsi"/>
                <w:i/>
                <w:sz w:val="24"/>
                <w:szCs w:val="24"/>
                <w:lang w:eastAsia="nl-BE"/>
              </w:rPr>
              <w:t>i</w:t>
            </w:r>
            <w:proofErr w:type="spellEnd"/>
            <w:r w:rsidRPr="0066637A">
              <w:rPr>
                <w:rFonts w:eastAsia="Times New Roman" w:cstheme="minorHAnsi"/>
                <w:sz w:val="24"/>
                <w:szCs w:val="24"/>
                <w:lang w:eastAsia="nl-BE"/>
              </w:rPr>
              <w:t xml:space="preserve"> in the vapour phase</w:t>
            </w:r>
          </w:p>
        </w:tc>
      </w:tr>
      <w:tr w:rsidR="000328EB" w:rsidRPr="0066637A" w14:paraId="0565A938" w14:textId="77777777" w:rsidTr="001632B9">
        <w:trPr>
          <w:trHeight w:val="828"/>
        </w:trPr>
        <w:tc>
          <w:tcPr>
            <w:tcW w:w="501" w:type="pct"/>
            <w:tcBorders>
              <w:left w:val="single" w:sz="4" w:space="0" w:color="auto"/>
            </w:tcBorders>
            <w:noWrap/>
            <w:vAlign w:val="center"/>
          </w:tcPr>
          <w:p w14:paraId="5855A8EE" w14:textId="31BD148B"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n</w:t>
            </w:r>
          </w:p>
        </w:tc>
        <w:tc>
          <w:tcPr>
            <w:tcW w:w="1999" w:type="pct"/>
            <w:gridSpan w:val="2"/>
            <w:noWrap/>
            <w:vAlign w:val="center"/>
          </w:tcPr>
          <w:p w14:paraId="693E8F4B" w14:textId="05743529"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Number of experimental points</w:t>
            </w:r>
          </w:p>
        </w:tc>
        <w:tc>
          <w:tcPr>
            <w:tcW w:w="499" w:type="pct"/>
            <w:gridSpan w:val="2"/>
            <w:vAlign w:val="center"/>
          </w:tcPr>
          <w:p w14:paraId="200C3279" w14:textId="63ED30FE" w:rsidR="00202E06" w:rsidRPr="0066637A" w:rsidRDefault="00202E06" w:rsidP="00D419C8">
            <w:pPr>
              <w:spacing w:after="0" w:line="276" w:lineRule="auto"/>
              <w:jc w:val="center"/>
              <w:rPr>
                <w:rFonts w:eastAsia="Times New Roman" w:cstheme="minorHAnsi"/>
                <w:sz w:val="24"/>
                <w:szCs w:val="24"/>
                <w:lang w:eastAsia="nl-BE"/>
              </w:rPr>
            </w:pPr>
            <w:proofErr w:type="spellStart"/>
            <w:r w:rsidRPr="0066637A">
              <w:rPr>
                <w:rFonts w:eastAsia="Times New Roman" w:cstheme="minorHAnsi"/>
                <w:sz w:val="24"/>
                <w:szCs w:val="24"/>
                <w:lang w:eastAsia="nl-BE"/>
              </w:rPr>
              <w:t>τ</w:t>
            </w:r>
            <w:r w:rsidRPr="0066637A">
              <w:rPr>
                <w:rFonts w:eastAsia="Times New Roman" w:cstheme="minorHAnsi"/>
                <w:sz w:val="24"/>
                <w:szCs w:val="24"/>
                <w:vertAlign w:val="subscript"/>
                <w:lang w:eastAsia="nl-BE"/>
              </w:rPr>
              <w:t>ij</w:t>
            </w:r>
            <w:proofErr w:type="spellEnd"/>
          </w:p>
        </w:tc>
        <w:tc>
          <w:tcPr>
            <w:tcW w:w="2000" w:type="pct"/>
            <w:gridSpan w:val="2"/>
            <w:tcBorders>
              <w:right w:val="single" w:sz="4" w:space="0" w:color="auto"/>
            </w:tcBorders>
            <w:vAlign w:val="center"/>
          </w:tcPr>
          <w:p w14:paraId="0EF919F6" w14:textId="71B3E5A1" w:rsidR="00202E06" w:rsidRPr="0066637A" w:rsidRDefault="00202E06" w:rsidP="00D419C8">
            <w:pPr>
              <w:spacing w:after="0" w:line="276" w:lineRule="auto"/>
              <w:rPr>
                <w:rFonts w:eastAsia="Times New Roman" w:cstheme="minorHAnsi"/>
                <w:sz w:val="24"/>
                <w:szCs w:val="24"/>
                <w:lang w:eastAsia="nl-BE"/>
              </w:rPr>
            </w:pPr>
            <w:r w:rsidRPr="0066637A">
              <w:rPr>
                <w:rFonts w:cstheme="minorHAnsi"/>
                <w:color w:val="000000"/>
                <w:sz w:val="24"/>
                <w:szCs w:val="24"/>
              </w:rPr>
              <w:t>Binary interaction as described in  the NRTL model</w:t>
            </w:r>
          </w:p>
        </w:tc>
      </w:tr>
      <w:tr w:rsidR="000328EB" w:rsidRPr="0066637A" w14:paraId="4D0DC0A2" w14:textId="77777777" w:rsidTr="001632B9">
        <w:trPr>
          <w:trHeight w:val="516"/>
        </w:trPr>
        <w:tc>
          <w:tcPr>
            <w:tcW w:w="501" w:type="pct"/>
            <w:tcBorders>
              <w:left w:val="single" w:sz="4" w:space="0" w:color="auto"/>
            </w:tcBorders>
            <w:noWrap/>
            <w:vAlign w:val="center"/>
          </w:tcPr>
          <w:p w14:paraId="28197B53" w14:textId="34926263" w:rsidR="00202E06" w:rsidRPr="0066637A" w:rsidRDefault="00202E06" w:rsidP="00D419C8">
            <w:pPr>
              <w:spacing w:after="0" w:line="276" w:lineRule="auto"/>
              <w:jc w:val="center"/>
              <w:rPr>
                <w:rFonts w:eastAsia="Times New Roman" w:cstheme="minorHAnsi"/>
                <w:sz w:val="24"/>
                <w:szCs w:val="24"/>
                <w:vertAlign w:val="superscript"/>
                <w:lang w:eastAsia="nl-BE"/>
              </w:rPr>
            </w:pPr>
            <w:r w:rsidRPr="0066637A">
              <w:rPr>
                <w:rFonts w:eastAsia="Times New Roman" w:cstheme="minorHAnsi"/>
                <w:sz w:val="24"/>
                <w:szCs w:val="24"/>
                <w:lang w:eastAsia="nl-BE"/>
              </w:rPr>
              <w:t>p</w:t>
            </w:r>
            <w:r w:rsidRPr="0066637A">
              <w:rPr>
                <w:rFonts w:eastAsia="Times New Roman" w:cstheme="minorHAnsi"/>
                <w:sz w:val="24"/>
                <w:szCs w:val="24"/>
                <w:vertAlign w:val="subscript"/>
                <w:lang w:eastAsia="nl-BE"/>
              </w:rPr>
              <w:t>c</w:t>
            </w:r>
          </w:p>
        </w:tc>
        <w:tc>
          <w:tcPr>
            <w:tcW w:w="1999" w:type="pct"/>
            <w:gridSpan w:val="2"/>
            <w:noWrap/>
            <w:vAlign w:val="center"/>
          </w:tcPr>
          <w:p w14:paraId="749CD88B" w14:textId="5E0E4467"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Critical pressure in MPa</w:t>
            </w:r>
          </w:p>
        </w:tc>
        <w:tc>
          <w:tcPr>
            <w:tcW w:w="499" w:type="pct"/>
            <w:gridSpan w:val="2"/>
            <w:vAlign w:val="center"/>
          </w:tcPr>
          <w:p w14:paraId="402C51F2" w14:textId="69B9DBCF" w:rsidR="00202E06" w:rsidRPr="0066637A" w:rsidRDefault="00202E06" w:rsidP="00D419C8">
            <w:pPr>
              <w:spacing w:after="0" w:line="276" w:lineRule="auto"/>
              <w:jc w:val="center"/>
              <w:rPr>
                <w:rFonts w:eastAsia="Times New Roman" w:cstheme="minorHAnsi"/>
                <w:sz w:val="24"/>
                <w:szCs w:val="24"/>
                <w:lang w:eastAsia="nl-BE"/>
              </w:rPr>
            </w:pPr>
            <w:proofErr w:type="spellStart"/>
            <w:r w:rsidRPr="0066637A">
              <w:rPr>
                <w:rFonts w:eastAsia="Times New Roman" w:cstheme="minorHAnsi"/>
                <w:i/>
                <w:sz w:val="24"/>
                <w:szCs w:val="24"/>
                <w:lang w:eastAsia="nl-BE"/>
              </w:rPr>
              <w:t>υ</w:t>
            </w:r>
            <w:r w:rsidRPr="0066637A">
              <w:rPr>
                <w:rFonts w:eastAsia="Times New Roman" w:cstheme="minorHAnsi"/>
                <w:sz w:val="24"/>
                <w:szCs w:val="24"/>
                <w:vertAlign w:val="superscript"/>
                <w:lang w:eastAsia="nl-BE"/>
              </w:rPr>
              <w:t>E</w:t>
            </w:r>
            <w:proofErr w:type="spellEnd"/>
          </w:p>
        </w:tc>
        <w:tc>
          <w:tcPr>
            <w:tcW w:w="2000" w:type="pct"/>
            <w:gridSpan w:val="2"/>
            <w:tcBorders>
              <w:right w:val="single" w:sz="4" w:space="0" w:color="auto"/>
            </w:tcBorders>
            <w:vAlign w:val="center"/>
          </w:tcPr>
          <w:p w14:paraId="7F5077B8" w14:textId="1C246243"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Molar excess volume in m³/mol</w:t>
            </w:r>
          </w:p>
        </w:tc>
      </w:tr>
      <w:tr w:rsidR="000328EB" w:rsidRPr="0066637A" w14:paraId="39788208" w14:textId="77777777" w:rsidTr="001632B9">
        <w:trPr>
          <w:trHeight w:val="516"/>
        </w:trPr>
        <w:tc>
          <w:tcPr>
            <w:tcW w:w="501" w:type="pct"/>
            <w:tcBorders>
              <w:left w:val="single" w:sz="4" w:space="0" w:color="auto"/>
            </w:tcBorders>
            <w:noWrap/>
            <w:vAlign w:val="center"/>
          </w:tcPr>
          <w:p w14:paraId="015C29DF" w14:textId="54865CBF"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p</w:t>
            </w:r>
            <w:r w:rsidRPr="0066637A">
              <w:rPr>
                <w:rFonts w:eastAsia="Times New Roman" w:cstheme="minorHAnsi"/>
                <w:sz w:val="24"/>
                <w:szCs w:val="24"/>
                <w:vertAlign w:val="subscript"/>
                <w:lang w:eastAsia="nl-BE"/>
              </w:rPr>
              <w:t>i</w:t>
            </w:r>
            <w:r w:rsidRPr="0066637A">
              <w:rPr>
                <w:rFonts w:eastAsia="Times New Roman" w:cstheme="minorHAnsi"/>
                <w:sz w:val="24"/>
                <w:szCs w:val="24"/>
                <w:vertAlign w:val="superscript"/>
                <w:lang w:eastAsia="nl-BE"/>
              </w:rPr>
              <w:t>0</w:t>
            </w:r>
          </w:p>
        </w:tc>
        <w:tc>
          <w:tcPr>
            <w:tcW w:w="1999" w:type="pct"/>
            <w:gridSpan w:val="2"/>
            <w:noWrap/>
            <w:vAlign w:val="center"/>
          </w:tcPr>
          <w:p w14:paraId="47BEF7F3" w14:textId="48FAA1C0"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 xml:space="preserve">Vapour pressure of pure component </w:t>
            </w:r>
            <w:proofErr w:type="spellStart"/>
            <w:r w:rsidRPr="0066637A">
              <w:rPr>
                <w:rFonts w:eastAsia="Times New Roman" w:cstheme="minorHAnsi"/>
                <w:i/>
                <w:sz w:val="24"/>
                <w:szCs w:val="24"/>
                <w:lang w:eastAsia="nl-BE"/>
              </w:rPr>
              <w:t>i</w:t>
            </w:r>
            <w:proofErr w:type="spellEnd"/>
            <w:r w:rsidRPr="0066637A">
              <w:rPr>
                <w:rFonts w:eastAsia="Times New Roman" w:cstheme="minorHAnsi"/>
                <w:i/>
                <w:sz w:val="24"/>
                <w:szCs w:val="24"/>
                <w:lang w:eastAsia="nl-BE"/>
              </w:rPr>
              <w:t xml:space="preserve"> </w:t>
            </w:r>
            <w:r w:rsidR="006F2E7E" w:rsidRPr="0066637A">
              <w:rPr>
                <w:rFonts w:eastAsia="Times New Roman" w:cstheme="minorHAnsi"/>
                <w:sz w:val="24"/>
                <w:szCs w:val="24"/>
                <w:lang w:eastAsia="nl-BE"/>
              </w:rPr>
              <w:t>kPa</w:t>
            </w:r>
          </w:p>
        </w:tc>
        <w:tc>
          <w:tcPr>
            <w:tcW w:w="499" w:type="pct"/>
            <w:gridSpan w:val="2"/>
            <w:vAlign w:val="center"/>
          </w:tcPr>
          <w:p w14:paraId="043AF801" w14:textId="2575E749" w:rsidR="00202E06" w:rsidRPr="0066637A" w:rsidRDefault="00202E06" w:rsidP="00D419C8">
            <w:pPr>
              <w:spacing w:after="0" w:line="276" w:lineRule="auto"/>
              <w:jc w:val="center"/>
              <w:rPr>
                <w:rFonts w:eastAsia="Times New Roman" w:cstheme="minorHAnsi"/>
                <w:sz w:val="24"/>
                <w:szCs w:val="24"/>
                <w:lang w:eastAsia="nl-BE"/>
              </w:rPr>
            </w:pPr>
            <w:r w:rsidRPr="0066637A">
              <w:rPr>
                <w:rFonts w:eastAsia="Times New Roman" w:cstheme="minorHAnsi"/>
                <w:sz w:val="24"/>
                <w:szCs w:val="24"/>
                <w:lang w:eastAsia="nl-BE"/>
              </w:rPr>
              <w:t>ω</w:t>
            </w:r>
          </w:p>
        </w:tc>
        <w:tc>
          <w:tcPr>
            <w:tcW w:w="2000" w:type="pct"/>
            <w:gridSpan w:val="2"/>
            <w:tcBorders>
              <w:right w:val="single" w:sz="4" w:space="0" w:color="auto"/>
            </w:tcBorders>
            <w:vAlign w:val="center"/>
          </w:tcPr>
          <w:p w14:paraId="6548EB51" w14:textId="44353181"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Acentric factor</w:t>
            </w:r>
          </w:p>
        </w:tc>
      </w:tr>
      <w:tr w:rsidR="000328EB" w:rsidRPr="0066637A" w14:paraId="4F1BBDDC" w14:textId="77777777" w:rsidTr="001632B9">
        <w:trPr>
          <w:trHeight w:val="516"/>
        </w:trPr>
        <w:tc>
          <w:tcPr>
            <w:tcW w:w="501" w:type="pct"/>
            <w:tcBorders>
              <w:left w:val="single" w:sz="4" w:space="0" w:color="auto"/>
              <w:bottom w:val="single" w:sz="4" w:space="0" w:color="auto"/>
            </w:tcBorders>
            <w:noWrap/>
            <w:vAlign w:val="center"/>
          </w:tcPr>
          <w:p w14:paraId="23A3EB2F" w14:textId="731B81CC" w:rsidR="00202E06" w:rsidRPr="0066637A" w:rsidRDefault="00202E06" w:rsidP="00D419C8">
            <w:pPr>
              <w:spacing w:after="0" w:line="276" w:lineRule="auto"/>
              <w:jc w:val="center"/>
              <w:rPr>
                <w:rFonts w:eastAsia="Times New Roman" w:cstheme="minorHAnsi"/>
                <w:sz w:val="24"/>
                <w:szCs w:val="24"/>
                <w:vertAlign w:val="superscript"/>
                <w:lang w:eastAsia="nl-BE"/>
              </w:rPr>
            </w:pPr>
            <w:r w:rsidRPr="0066637A">
              <w:rPr>
                <w:rFonts w:eastAsia="Times New Roman" w:cstheme="minorHAnsi"/>
                <w:sz w:val="24"/>
                <w:szCs w:val="24"/>
                <w:lang w:eastAsia="nl-BE"/>
              </w:rPr>
              <w:t>R</w:t>
            </w:r>
          </w:p>
        </w:tc>
        <w:tc>
          <w:tcPr>
            <w:tcW w:w="1999" w:type="pct"/>
            <w:gridSpan w:val="2"/>
            <w:tcBorders>
              <w:bottom w:val="single" w:sz="4" w:space="0" w:color="auto"/>
            </w:tcBorders>
            <w:noWrap/>
            <w:vAlign w:val="center"/>
          </w:tcPr>
          <w:p w14:paraId="628225DD" w14:textId="509DF85A" w:rsidR="00202E06" w:rsidRPr="0066637A" w:rsidRDefault="00202E06" w:rsidP="00D419C8">
            <w:pPr>
              <w:spacing w:after="0" w:line="276" w:lineRule="auto"/>
              <w:rPr>
                <w:rFonts w:eastAsia="Times New Roman" w:cstheme="minorHAnsi"/>
                <w:sz w:val="24"/>
                <w:szCs w:val="24"/>
                <w:lang w:eastAsia="nl-BE"/>
              </w:rPr>
            </w:pPr>
            <w:r w:rsidRPr="0066637A">
              <w:rPr>
                <w:rFonts w:eastAsia="Times New Roman" w:cstheme="minorHAnsi"/>
                <w:sz w:val="24"/>
                <w:szCs w:val="24"/>
                <w:lang w:eastAsia="nl-BE"/>
              </w:rPr>
              <w:t>Universal gas constant in J/</w:t>
            </w:r>
            <w:proofErr w:type="spellStart"/>
            <w:r w:rsidRPr="0066637A">
              <w:rPr>
                <w:rFonts w:eastAsia="Times New Roman" w:cstheme="minorHAnsi"/>
                <w:sz w:val="24"/>
                <w:szCs w:val="24"/>
                <w:lang w:eastAsia="nl-BE"/>
              </w:rPr>
              <w:t>mol</w:t>
            </w:r>
            <w:r w:rsidR="00865E4C" w:rsidRPr="0066637A">
              <w:t>·</w:t>
            </w:r>
            <w:r w:rsidRPr="0066637A">
              <w:rPr>
                <w:rFonts w:eastAsia="Times New Roman" w:cstheme="minorHAnsi"/>
                <w:sz w:val="24"/>
                <w:szCs w:val="24"/>
                <w:lang w:eastAsia="nl-BE"/>
              </w:rPr>
              <w:t>K</w:t>
            </w:r>
            <w:proofErr w:type="spellEnd"/>
          </w:p>
        </w:tc>
        <w:tc>
          <w:tcPr>
            <w:tcW w:w="499" w:type="pct"/>
            <w:gridSpan w:val="2"/>
            <w:tcBorders>
              <w:bottom w:val="single" w:sz="4" w:space="0" w:color="auto"/>
            </w:tcBorders>
            <w:vAlign w:val="center"/>
          </w:tcPr>
          <w:p w14:paraId="35F38D8A" w14:textId="1D6E154D" w:rsidR="00202E06" w:rsidRPr="0066637A" w:rsidRDefault="00202E06" w:rsidP="00D419C8">
            <w:pPr>
              <w:spacing w:after="0" w:line="276" w:lineRule="auto"/>
              <w:jc w:val="center"/>
              <w:rPr>
                <w:rFonts w:eastAsia="Times New Roman" w:cstheme="minorHAnsi"/>
                <w:sz w:val="24"/>
                <w:szCs w:val="24"/>
                <w:lang w:eastAsia="nl-BE"/>
              </w:rPr>
            </w:pPr>
          </w:p>
        </w:tc>
        <w:tc>
          <w:tcPr>
            <w:tcW w:w="2000" w:type="pct"/>
            <w:gridSpan w:val="2"/>
            <w:tcBorders>
              <w:bottom w:val="single" w:sz="4" w:space="0" w:color="auto"/>
              <w:right w:val="single" w:sz="4" w:space="0" w:color="auto"/>
            </w:tcBorders>
            <w:vAlign w:val="center"/>
          </w:tcPr>
          <w:p w14:paraId="5B89C371" w14:textId="4DF3CF8C" w:rsidR="00202E06" w:rsidRPr="0066637A" w:rsidRDefault="00202E06" w:rsidP="00D419C8">
            <w:pPr>
              <w:spacing w:after="0" w:line="276" w:lineRule="auto"/>
              <w:rPr>
                <w:rFonts w:eastAsia="Times New Roman" w:cstheme="minorHAnsi"/>
                <w:sz w:val="24"/>
                <w:szCs w:val="24"/>
                <w:lang w:eastAsia="nl-BE"/>
              </w:rPr>
            </w:pPr>
          </w:p>
        </w:tc>
      </w:tr>
      <w:bookmarkEnd w:id="45"/>
    </w:tbl>
    <w:p w14:paraId="2D10C55D" w14:textId="77777777" w:rsidR="00D419C8" w:rsidRPr="0066637A" w:rsidRDefault="00D419C8" w:rsidP="002F6F80">
      <w:pPr>
        <w:spacing w:line="480" w:lineRule="auto"/>
        <w:jc w:val="both"/>
        <w:rPr>
          <w:rFonts w:cstheme="minorHAnsi"/>
          <w:b/>
          <w:sz w:val="24"/>
          <w:szCs w:val="24"/>
        </w:rPr>
      </w:pPr>
    </w:p>
    <w:p w14:paraId="27D3B187" w14:textId="77777777" w:rsidR="00D419C8" w:rsidRPr="0066637A" w:rsidRDefault="00D419C8" w:rsidP="002F6F80">
      <w:pPr>
        <w:spacing w:line="480" w:lineRule="auto"/>
        <w:jc w:val="both"/>
        <w:rPr>
          <w:rFonts w:cstheme="minorHAnsi"/>
          <w:b/>
          <w:sz w:val="24"/>
          <w:szCs w:val="24"/>
        </w:rPr>
      </w:pPr>
    </w:p>
    <w:p w14:paraId="61886F6B" w14:textId="77703CA6" w:rsidR="00F35816" w:rsidRPr="0066637A" w:rsidRDefault="00425C90" w:rsidP="002F6F80">
      <w:pPr>
        <w:spacing w:line="480" w:lineRule="auto"/>
        <w:jc w:val="both"/>
        <w:rPr>
          <w:rFonts w:cstheme="minorHAnsi"/>
          <w:b/>
          <w:sz w:val="24"/>
          <w:szCs w:val="24"/>
        </w:rPr>
      </w:pPr>
      <w:r w:rsidRPr="0066637A">
        <w:rPr>
          <w:rFonts w:cstheme="minorHAnsi"/>
          <w:b/>
          <w:sz w:val="24"/>
          <w:szCs w:val="24"/>
        </w:rPr>
        <w:t>References</w:t>
      </w:r>
    </w:p>
    <w:p w14:paraId="28E6CC25" w14:textId="11D71F73" w:rsidR="00746EAA" w:rsidRPr="0066637A" w:rsidRDefault="00DB2E1B"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cstheme="minorHAnsi"/>
          <w:sz w:val="24"/>
          <w:szCs w:val="24"/>
        </w:rPr>
        <w:fldChar w:fldCharType="begin" w:fldLock="1"/>
      </w:r>
      <w:r w:rsidRPr="0066637A">
        <w:rPr>
          <w:rFonts w:cstheme="minorHAnsi"/>
          <w:sz w:val="24"/>
          <w:szCs w:val="24"/>
        </w:rPr>
        <w:instrText xml:space="preserve">ADDIN Mendeley Bibliography CSL_BIBLIOGRAPHY </w:instrText>
      </w:r>
      <w:r w:rsidRPr="0066637A">
        <w:rPr>
          <w:rFonts w:cstheme="minorHAnsi"/>
          <w:sz w:val="24"/>
          <w:szCs w:val="24"/>
        </w:rPr>
        <w:fldChar w:fldCharType="separate"/>
      </w:r>
      <w:r w:rsidR="00746EAA" w:rsidRPr="0066637A">
        <w:rPr>
          <w:rFonts w:ascii="Calibri" w:hAnsi="Calibri" w:cs="Calibri"/>
          <w:noProof/>
          <w:sz w:val="24"/>
          <w:szCs w:val="24"/>
        </w:rPr>
        <w:t xml:space="preserve">1. </w:t>
      </w:r>
      <w:r w:rsidR="00746EAA" w:rsidRPr="0066637A">
        <w:rPr>
          <w:rFonts w:ascii="Calibri" w:hAnsi="Calibri" w:cs="Calibri"/>
          <w:noProof/>
          <w:sz w:val="24"/>
          <w:szCs w:val="24"/>
        </w:rPr>
        <w:tab/>
        <w:t xml:space="preserve">Dapsens P, Mondelli C, Pérez-Ramírez J. Biobased Chemicals from Conception toward Industrial Reality: Lessons Learned and To Be Learned. </w:t>
      </w:r>
      <w:r w:rsidR="00746EAA" w:rsidRPr="0066637A">
        <w:rPr>
          <w:rFonts w:ascii="Calibri" w:hAnsi="Calibri" w:cs="Calibri"/>
          <w:i/>
          <w:iCs/>
          <w:noProof/>
          <w:sz w:val="24"/>
          <w:szCs w:val="24"/>
        </w:rPr>
        <w:t>ACS Catal</w:t>
      </w:r>
      <w:r w:rsidR="00746EAA" w:rsidRPr="0066637A">
        <w:rPr>
          <w:rFonts w:ascii="Calibri" w:hAnsi="Calibri" w:cs="Calibri"/>
          <w:noProof/>
          <w:sz w:val="24"/>
          <w:szCs w:val="24"/>
        </w:rPr>
        <w:t xml:space="preserve">. 2012;2:1487. </w:t>
      </w:r>
    </w:p>
    <w:p w14:paraId="3932785D" w14:textId="566F3450"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 </w:t>
      </w:r>
      <w:r w:rsidRPr="0066637A">
        <w:rPr>
          <w:rFonts w:ascii="Calibri" w:hAnsi="Calibri" w:cs="Calibri"/>
          <w:noProof/>
          <w:sz w:val="24"/>
          <w:szCs w:val="24"/>
        </w:rPr>
        <w:tab/>
        <w:t xml:space="preserve">Sheldon RA. Green and sustainable manufacture of chemicals from biomass: State of the art. </w:t>
      </w:r>
      <w:r w:rsidRPr="0066637A">
        <w:rPr>
          <w:rFonts w:ascii="Calibri" w:hAnsi="Calibri" w:cs="Calibri"/>
          <w:i/>
          <w:iCs/>
          <w:noProof/>
          <w:sz w:val="24"/>
          <w:szCs w:val="24"/>
        </w:rPr>
        <w:t>Green Chem</w:t>
      </w:r>
      <w:r w:rsidRPr="0066637A">
        <w:rPr>
          <w:rFonts w:ascii="Calibri" w:hAnsi="Calibri" w:cs="Calibri"/>
          <w:noProof/>
          <w:sz w:val="24"/>
          <w:szCs w:val="24"/>
        </w:rPr>
        <w:t xml:space="preserve">. 2014;16:950-963. </w:t>
      </w:r>
    </w:p>
    <w:p w14:paraId="60406837" w14:textId="67FA4713"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3. </w:t>
      </w:r>
      <w:r w:rsidRPr="0066637A">
        <w:rPr>
          <w:rFonts w:ascii="Calibri" w:hAnsi="Calibri" w:cs="Calibri"/>
          <w:noProof/>
          <w:sz w:val="24"/>
          <w:szCs w:val="24"/>
        </w:rPr>
        <w:tab/>
        <w:t xml:space="preserve">Isikgor FH, Becer CR. Lignocellulosic biomass: a sustainable platform for the production of bio-based chemicals and polymers. </w:t>
      </w:r>
      <w:r w:rsidRPr="0066637A">
        <w:rPr>
          <w:rFonts w:ascii="Calibri" w:hAnsi="Calibri" w:cs="Calibri"/>
          <w:i/>
          <w:iCs/>
          <w:noProof/>
          <w:sz w:val="24"/>
          <w:szCs w:val="24"/>
        </w:rPr>
        <w:t>Polym Chem</w:t>
      </w:r>
      <w:r w:rsidRPr="0066637A">
        <w:rPr>
          <w:rFonts w:ascii="Calibri" w:hAnsi="Calibri" w:cs="Calibri"/>
          <w:noProof/>
          <w:sz w:val="24"/>
          <w:szCs w:val="24"/>
        </w:rPr>
        <w:t xml:space="preserve">. 2015;6:4497-4559. </w:t>
      </w:r>
    </w:p>
    <w:p w14:paraId="21EAFD6B" w14:textId="0785A2D6"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4. </w:t>
      </w:r>
      <w:r w:rsidRPr="0066637A">
        <w:rPr>
          <w:rFonts w:ascii="Calibri" w:hAnsi="Calibri" w:cs="Calibri"/>
          <w:noProof/>
          <w:sz w:val="24"/>
          <w:szCs w:val="24"/>
        </w:rPr>
        <w:tab/>
        <w:t xml:space="preserve">González Prieto M, Sánchez FA, Pereda S. Thermodynamic model for biomass processing in pressure intensified technologies. </w:t>
      </w:r>
      <w:r w:rsidRPr="0066637A">
        <w:rPr>
          <w:rFonts w:ascii="Calibri" w:hAnsi="Calibri" w:cs="Calibri"/>
          <w:i/>
          <w:iCs/>
          <w:noProof/>
          <w:sz w:val="24"/>
          <w:szCs w:val="24"/>
        </w:rPr>
        <w:t>J Supercrit Fluids</w:t>
      </w:r>
      <w:r w:rsidRPr="0066637A">
        <w:rPr>
          <w:rFonts w:ascii="Calibri" w:hAnsi="Calibri" w:cs="Calibri"/>
          <w:noProof/>
          <w:sz w:val="24"/>
          <w:szCs w:val="24"/>
        </w:rPr>
        <w:t xml:space="preserve">. 2015;96:53-67. </w:t>
      </w:r>
    </w:p>
    <w:p w14:paraId="4F08B9E0" w14:textId="0FD4C53B"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lastRenderedPageBreak/>
        <w:t xml:space="preserve">5. </w:t>
      </w:r>
      <w:r w:rsidRPr="0066637A">
        <w:rPr>
          <w:rFonts w:ascii="Calibri" w:hAnsi="Calibri" w:cs="Calibri"/>
          <w:noProof/>
          <w:sz w:val="24"/>
          <w:szCs w:val="24"/>
        </w:rPr>
        <w:tab/>
        <w:t xml:space="preserve">Thybaut JW, Laxmi Narasimhan CS, Marin GB. Bridging the gap between liquid and vapor phase hydrocracking. </w:t>
      </w:r>
      <w:r w:rsidRPr="0066637A">
        <w:rPr>
          <w:rFonts w:ascii="Calibri" w:hAnsi="Calibri" w:cs="Calibri"/>
          <w:i/>
          <w:iCs/>
          <w:noProof/>
          <w:sz w:val="24"/>
          <w:szCs w:val="24"/>
        </w:rPr>
        <w:t>Catal Today</w:t>
      </w:r>
      <w:r w:rsidRPr="0066637A">
        <w:rPr>
          <w:rFonts w:ascii="Calibri" w:hAnsi="Calibri" w:cs="Calibri"/>
          <w:noProof/>
          <w:sz w:val="24"/>
          <w:szCs w:val="24"/>
        </w:rPr>
        <w:t xml:space="preserve">. 2006;111:94-102. </w:t>
      </w:r>
    </w:p>
    <w:p w14:paraId="1CCFB592" w14:textId="709F311D"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lang w:val="nl-BE"/>
        </w:rPr>
      </w:pPr>
      <w:r w:rsidRPr="0066637A">
        <w:rPr>
          <w:rFonts w:ascii="Calibri" w:hAnsi="Calibri" w:cs="Calibri"/>
          <w:noProof/>
          <w:sz w:val="24"/>
          <w:szCs w:val="24"/>
        </w:rPr>
        <w:t xml:space="preserve">6. </w:t>
      </w:r>
      <w:r w:rsidRPr="0066637A">
        <w:rPr>
          <w:rFonts w:ascii="Calibri" w:hAnsi="Calibri" w:cs="Calibri"/>
          <w:noProof/>
          <w:sz w:val="24"/>
          <w:szCs w:val="24"/>
        </w:rPr>
        <w:tab/>
        <w:t xml:space="preserve">Raghuveer CS, Thybaut JW, Marin GB. Pyridine hydrodenitrogenation kinetics over a sulphided NiMo/γ-Al2O3 catalyst. </w:t>
      </w:r>
      <w:r w:rsidRPr="0066637A">
        <w:rPr>
          <w:rFonts w:ascii="Calibri" w:hAnsi="Calibri" w:cs="Calibri"/>
          <w:i/>
          <w:iCs/>
          <w:noProof/>
          <w:sz w:val="24"/>
          <w:szCs w:val="24"/>
          <w:lang w:val="nl-BE"/>
        </w:rPr>
        <w:t>Fuel</w:t>
      </w:r>
      <w:r w:rsidRPr="0066637A">
        <w:rPr>
          <w:rFonts w:ascii="Calibri" w:hAnsi="Calibri" w:cs="Calibri"/>
          <w:noProof/>
          <w:sz w:val="24"/>
          <w:szCs w:val="24"/>
          <w:lang w:val="nl-BE"/>
        </w:rPr>
        <w:t xml:space="preserve">. 2016;171:253-262. </w:t>
      </w:r>
    </w:p>
    <w:p w14:paraId="67756ACB" w14:textId="020A8AF4"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lang w:val="nl-BE"/>
        </w:rPr>
        <w:t xml:space="preserve">7. </w:t>
      </w:r>
      <w:r w:rsidRPr="0066637A">
        <w:rPr>
          <w:rFonts w:ascii="Calibri" w:hAnsi="Calibri" w:cs="Calibri"/>
          <w:noProof/>
          <w:sz w:val="24"/>
          <w:szCs w:val="24"/>
          <w:lang w:val="nl-BE"/>
        </w:rPr>
        <w:tab/>
        <w:t xml:space="preserve">Lauwaert J, van de Steene E, Vermeir P, de Clercq J, Thybaut JW. </w:t>
      </w:r>
      <w:r w:rsidRPr="0066637A">
        <w:rPr>
          <w:rFonts w:ascii="Calibri" w:hAnsi="Calibri" w:cs="Calibri"/>
          <w:noProof/>
          <w:sz w:val="24"/>
          <w:szCs w:val="24"/>
        </w:rPr>
        <w:t xml:space="preserve">Critical assessment of the thermodynamics in acidic resin-catalyzed esterifications. </w:t>
      </w:r>
      <w:r w:rsidRPr="0066637A">
        <w:rPr>
          <w:rFonts w:ascii="Calibri" w:hAnsi="Calibri" w:cs="Calibri"/>
          <w:i/>
          <w:iCs/>
          <w:noProof/>
          <w:sz w:val="24"/>
          <w:szCs w:val="24"/>
        </w:rPr>
        <w:t>Ind Eng Chem Res</w:t>
      </w:r>
      <w:r w:rsidRPr="0066637A">
        <w:rPr>
          <w:rFonts w:ascii="Calibri" w:hAnsi="Calibri" w:cs="Calibri"/>
          <w:noProof/>
          <w:sz w:val="24"/>
          <w:szCs w:val="24"/>
        </w:rPr>
        <w:t xml:space="preserve">. 2020;59:22079-22091. </w:t>
      </w:r>
    </w:p>
    <w:p w14:paraId="250A4B7E" w14:textId="12865E3F" w:rsidR="0010172C" w:rsidRPr="0066637A" w:rsidRDefault="00746EAA" w:rsidP="0010172C">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8. </w:t>
      </w:r>
      <w:r w:rsidRPr="0066637A">
        <w:rPr>
          <w:rFonts w:ascii="Calibri" w:hAnsi="Calibri" w:cs="Calibri"/>
          <w:noProof/>
          <w:sz w:val="24"/>
          <w:szCs w:val="24"/>
        </w:rPr>
        <w:tab/>
        <w:t xml:space="preserve">Wilson GM. </w:t>
      </w:r>
      <w:r w:rsidR="0010172C" w:rsidRPr="0066637A">
        <w:rPr>
          <w:rFonts w:ascii="Calibri" w:hAnsi="Calibri" w:cs="Calibri"/>
          <w:iCs/>
          <w:noProof/>
          <w:sz w:val="24"/>
          <w:szCs w:val="24"/>
        </w:rPr>
        <w:t>Vapor-Liquid Equilibrium. XI. A New Expression for the Excess Free Energy of Mixing</w:t>
      </w:r>
      <w:r w:rsidR="0010172C" w:rsidRPr="0066637A">
        <w:rPr>
          <w:rFonts w:ascii="Calibri" w:hAnsi="Calibri" w:cs="Calibri"/>
          <w:noProof/>
          <w:sz w:val="24"/>
          <w:szCs w:val="24"/>
        </w:rPr>
        <w:t xml:space="preserve">. </w:t>
      </w:r>
      <w:r w:rsidR="0010172C" w:rsidRPr="0066637A">
        <w:rPr>
          <w:rFonts w:ascii="Calibri" w:hAnsi="Calibri" w:cs="Calibri"/>
          <w:i/>
          <w:noProof/>
          <w:sz w:val="24"/>
          <w:szCs w:val="24"/>
        </w:rPr>
        <w:t>J Am Chem Soc</w:t>
      </w:r>
      <w:r w:rsidR="0010172C" w:rsidRPr="0066637A">
        <w:rPr>
          <w:rFonts w:ascii="Calibri" w:hAnsi="Calibri" w:cs="Calibri"/>
          <w:noProof/>
          <w:sz w:val="24"/>
          <w:szCs w:val="24"/>
        </w:rPr>
        <w:t>. 1964;86:127-130.</w:t>
      </w:r>
    </w:p>
    <w:p w14:paraId="68B09E76" w14:textId="1844F97C"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9. </w:t>
      </w:r>
      <w:r w:rsidRPr="0066637A">
        <w:rPr>
          <w:rFonts w:ascii="Calibri" w:hAnsi="Calibri" w:cs="Calibri"/>
          <w:noProof/>
          <w:sz w:val="24"/>
          <w:szCs w:val="24"/>
        </w:rPr>
        <w:tab/>
        <w:t xml:space="preserve">Renon H, Prausnitz JM. Local compositions in thermodynamic excess functions for liquid mixtures. </w:t>
      </w:r>
      <w:r w:rsidRPr="0066637A">
        <w:rPr>
          <w:rFonts w:ascii="Calibri" w:hAnsi="Calibri" w:cs="Calibri"/>
          <w:i/>
          <w:iCs/>
          <w:noProof/>
          <w:sz w:val="24"/>
          <w:szCs w:val="24"/>
        </w:rPr>
        <w:t>AIChE J</w:t>
      </w:r>
      <w:r w:rsidRPr="0066637A">
        <w:rPr>
          <w:rFonts w:ascii="Calibri" w:hAnsi="Calibri" w:cs="Calibri"/>
          <w:noProof/>
          <w:sz w:val="24"/>
          <w:szCs w:val="24"/>
        </w:rPr>
        <w:t>. 1968;14:135-144.</w:t>
      </w:r>
    </w:p>
    <w:p w14:paraId="4C4B9653" w14:textId="77777777" w:rsidR="005D14D8"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10. </w:t>
      </w:r>
      <w:r w:rsidRPr="0066637A">
        <w:rPr>
          <w:rFonts w:ascii="Calibri" w:hAnsi="Calibri" w:cs="Calibri"/>
          <w:noProof/>
          <w:sz w:val="24"/>
          <w:szCs w:val="24"/>
        </w:rPr>
        <w:tab/>
        <w:t xml:space="preserve">Abrams DS, Prausnitz JM. </w:t>
      </w:r>
      <w:r w:rsidR="005D14D8" w:rsidRPr="0066637A">
        <w:rPr>
          <w:rFonts w:ascii="Calibri" w:hAnsi="Calibri" w:cs="Calibri"/>
          <w:iCs/>
          <w:noProof/>
          <w:sz w:val="24"/>
          <w:szCs w:val="24"/>
        </w:rPr>
        <w:t>Statistical Thermodynamics of Liquid Mixtures: A New P Txpression for the Excess Gibbs</w:t>
      </w:r>
      <w:r w:rsidR="005D14D8" w:rsidRPr="0066637A">
        <w:rPr>
          <w:rFonts w:ascii="Calibri" w:hAnsi="Calibri" w:cs="Calibri"/>
          <w:i/>
          <w:iCs/>
          <w:noProof/>
          <w:sz w:val="24"/>
          <w:szCs w:val="24"/>
        </w:rPr>
        <w:t xml:space="preserve"> </w:t>
      </w:r>
      <w:r w:rsidR="005D14D8" w:rsidRPr="0066637A">
        <w:rPr>
          <w:rFonts w:ascii="Calibri" w:hAnsi="Calibri" w:cs="Calibri"/>
          <w:iCs/>
          <w:noProof/>
          <w:sz w:val="24"/>
          <w:szCs w:val="24"/>
        </w:rPr>
        <w:t>Energy of Partly or Completely Miscible Systems</w:t>
      </w:r>
      <w:r w:rsidR="005D14D8" w:rsidRPr="0066637A">
        <w:rPr>
          <w:rFonts w:ascii="Calibri" w:hAnsi="Calibri" w:cs="Calibri"/>
          <w:noProof/>
          <w:sz w:val="24"/>
          <w:szCs w:val="24"/>
        </w:rPr>
        <w:t xml:space="preserve">. </w:t>
      </w:r>
    </w:p>
    <w:p w14:paraId="79762841" w14:textId="164D3837"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11. </w:t>
      </w:r>
      <w:r w:rsidRPr="0066637A">
        <w:rPr>
          <w:rFonts w:ascii="Calibri" w:hAnsi="Calibri" w:cs="Calibri"/>
          <w:noProof/>
          <w:sz w:val="24"/>
          <w:szCs w:val="24"/>
        </w:rPr>
        <w:tab/>
      </w:r>
      <w:r w:rsidR="00942D41" w:rsidRPr="0066637A">
        <w:rPr>
          <w:rFonts w:ascii="Calibri" w:hAnsi="Calibri" w:cs="Calibri"/>
          <w:noProof/>
          <w:sz w:val="24"/>
          <w:szCs w:val="24"/>
        </w:rPr>
        <w:t xml:space="preserve">Peng DY, Robinson DB. </w:t>
      </w:r>
      <w:r w:rsidR="00942D41" w:rsidRPr="0066637A">
        <w:rPr>
          <w:rFonts w:ascii="Calibri" w:hAnsi="Calibri" w:cs="Calibri"/>
          <w:iCs/>
          <w:noProof/>
          <w:sz w:val="24"/>
          <w:szCs w:val="24"/>
        </w:rPr>
        <w:t>A Rigorous Method for Predicting the Critical Properties of Multicomponent Systems from an Equation of State</w:t>
      </w:r>
      <w:r w:rsidR="00942D41" w:rsidRPr="0066637A">
        <w:rPr>
          <w:rFonts w:ascii="Calibri" w:hAnsi="Calibri" w:cs="Calibri"/>
          <w:noProof/>
          <w:sz w:val="24"/>
          <w:szCs w:val="24"/>
        </w:rPr>
        <w:t xml:space="preserve">. </w:t>
      </w:r>
      <w:r w:rsidR="00942D41" w:rsidRPr="0066637A">
        <w:rPr>
          <w:rFonts w:ascii="Calibri" w:hAnsi="Calibri" w:cs="Calibri"/>
          <w:i/>
          <w:noProof/>
          <w:sz w:val="24"/>
          <w:szCs w:val="24"/>
        </w:rPr>
        <w:t>AIChE J. 1977;23:137-144.</w:t>
      </w:r>
    </w:p>
    <w:p w14:paraId="44F349A3" w14:textId="3BBD7E93"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12. </w:t>
      </w:r>
      <w:r w:rsidRPr="0066637A">
        <w:rPr>
          <w:rFonts w:ascii="Calibri" w:hAnsi="Calibri" w:cs="Calibri"/>
          <w:noProof/>
          <w:sz w:val="24"/>
          <w:szCs w:val="24"/>
        </w:rPr>
        <w:tab/>
        <w:t xml:space="preserve">Hayden JG, O’Connell JP. A Generalized Method for Predicting Second Virial Coefficients. </w:t>
      </w:r>
      <w:r w:rsidRPr="0066637A">
        <w:rPr>
          <w:rFonts w:ascii="Calibri" w:hAnsi="Calibri" w:cs="Calibri"/>
          <w:i/>
          <w:iCs/>
          <w:noProof/>
          <w:sz w:val="24"/>
          <w:szCs w:val="24"/>
        </w:rPr>
        <w:t>Ind Eng Chem Process Des Dev</w:t>
      </w:r>
      <w:r w:rsidRPr="0066637A">
        <w:rPr>
          <w:rFonts w:ascii="Calibri" w:hAnsi="Calibri" w:cs="Calibri"/>
          <w:noProof/>
          <w:sz w:val="24"/>
          <w:szCs w:val="24"/>
        </w:rPr>
        <w:t xml:space="preserve">. 1975;14:209-216. </w:t>
      </w:r>
    </w:p>
    <w:p w14:paraId="445CCE27" w14:textId="64A94E72"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13. </w:t>
      </w:r>
      <w:r w:rsidRPr="0066637A">
        <w:rPr>
          <w:rFonts w:ascii="Calibri" w:hAnsi="Calibri" w:cs="Calibri"/>
          <w:noProof/>
          <w:sz w:val="24"/>
          <w:szCs w:val="24"/>
        </w:rPr>
        <w:tab/>
      </w:r>
      <w:r w:rsidR="00074C12" w:rsidRPr="0066637A">
        <w:rPr>
          <w:rFonts w:ascii="Calibri" w:hAnsi="Calibri" w:cs="Calibri"/>
          <w:noProof/>
          <w:sz w:val="24"/>
          <w:szCs w:val="24"/>
        </w:rPr>
        <w:t xml:space="preserve">Fredenslund A, Gmehling J, Rasmussen P. </w:t>
      </w:r>
      <w:r w:rsidR="00074C12" w:rsidRPr="0066637A">
        <w:rPr>
          <w:rFonts w:ascii="Calibri" w:hAnsi="Calibri" w:cs="Calibri"/>
          <w:iCs/>
          <w:noProof/>
          <w:sz w:val="24"/>
          <w:szCs w:val="24"/>
        </w:rPr>
        <w:t>Vapor-Liquid Equilibria Using Unifac: A Group-Contribution Method</w:t>
      </w:r>
      <w:r w:rsidR="00074C12" w:rsidRPr="0066637A">
        <w:rPr>
          <w:rFonts w:ascii="Calibri" w:hAnsi="Calibri" w:cs="Calibri"/>
          <w:noProof/>
          <w:sz w:val="24"/>
          <w:szCs w:val="24"/>
        </w:rPr>
        <w:t xml:space="preserve"> (1st edition). Amsterdam,Oxford, New York:</w:t>
      </w:r>
      <w:r w:rsidR="00074C12" w:rsidRPr="0066637A">
        <w:rPr>
          <w:rFonts w:ascii="Calibri" w:hAnsi="Calibri" w:cs="Calibri"/>
          <w:i/>
          <w:noProof/>
          <w:sz w:val="24"/>
          <w:szCs w:val="24"/>
        </w:rPr>
        <w:t>Elsevier Sci Pub Com,</w:t>
      </w:r>
      <w:r w:rsidR="00074C12" w:rsidRPr="0066637A">
        <w:rPr>
          <w:rFonts w:ascii="Calibri" w:hAnsi="Calibri" w:cs="Calibri"/>
          <w:noProof/>
          <w:sz w:val="24"/>
          <w:szCs w:val="24"/>
        </w:rPr>
        <w:t xml:space="preserve"> 1977.</w:t>
      </w:r>
    </w:p>
    <w:p w14:paraId="375D8323" w14:textId="23AC157B"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14. </w:t>
      </w:r>
      <w:r w:rsidRPr="0066637A">
        <w:rPr>
          <w:rFonts w:ascii="Calibri" w:hAnsi="Calibri" w:cs="Calibri"/>
          <w:noProof/>
          <w:sz w:val="24"/>
          <w:szCs w:val="24"/>
        </w:rPr>
        <w:tab/>
        <w:t>Tihic A, Kontogeorgis GM, Von Solms N, Michelsen ML. A predictive group-</w:t>
      </w:r>
      <w:r w:rsidRPr="0066637A">
        <w:rPr>
          <w:rFonts w:ascii="Calibri" w:hAnsi="Calibri" w:cs="Calibri"/>
          <w:noProof/>
          <w:sz w:val="24"/>
          <w:szCs w:val="24"/>
        </w:rPr>
        <w:lastRenderedPageBreak/>
        <w:t xml:space="preserve">contribution simplified PC-SAFT equation of state: Application to polymer systems. </w:t>
      </w:r>
      <w:r w:rsidRPr="0066637A">
        <w:rPr>
          <w:rFonts w:ascii="Calibri" w:hAnsi="Calibri" w:cs="Calibri"/>
          <w:i/>
          <w:iCs/>
          <w:noProof/>
          <w:sz w:val="24"/>
          <w:szCs w:val="24"/>
        </w:rPr>
        <w:t>Ind Eng Chem Res</w:t>
      </w:r>
      <w:r w:rsidRPr="0066637A">
        <w:rPr>
          <w:rFonts w:ascii="Calibri" w:hAnsi="Calibri" w:cs="Calibri"/>
          <w:noProof/>
          <w:sz w:val="24"/>
          <w:szCs w:val="24"/>
        </w:rPr>
        <w:t>. 2008;47:5092-5101.</w:t>
      </w:r>
    </w:p>
    <w:p w14:paraId="197CAECF" w14:textId="77777777"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15. </w:t>
      </w:r>
      <w:r w:rsidRPr="0066637A">
        <w:rPr>
          <w:rFonts w:ascii="Calibri" w:hAnsi="Calibri" w:cs="Calibri"/>
          <w:noProof/>
          <w:sz w:val="24"/>
          <w:szCs w:val="24"/>
        </w:rPr>
        <w:tab/>
        <w:t xml:space="preserve">Aspen Plus V11. </w:t>
      </w:r>
      <w:r w:rsidRPr="0066637A">
        <w:rPr>
          <w:rFonts w:ascii="Calibri" w:hAnsi="Calibri" w:cs="Calibri"/>
          <w:i/>
          <w:iCs/>
          <w:noProof/>
          <w:sz w:val="24"/>
          <w:szCs w:val="24"/>
        </w:rPr>
        <w:t>Aspen Technol Inc</w:t>
      </w:r>
      <w:r w:rsidRPr="0066637A">
        <w:rPr>
          <w:rFonts w:ascii="Calibri" w:hAnsi="Calibri" w:cs="Calibri"/>
          <w:noProof/>
          <w:sz w:val="24"/>
          <w:szCs w:val="24"/>
        </w:rPr>
        <w:t>. Published online 2019. https://www.aspentech.com/en/products/engineering/aspen-plus</w:t>
      </w:r>
    </w:p>
    <w:p w14:paraId="5F4AED8D" w14:textId="08003DE2"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16. </w:t>
      </w:r>
      <w:r w:rsidRPr="0066637A">
        <w:rPr>
          <w:rFonts w:ascii="Calibri" w:hAnsi="Calibri" w:cs="Calibri"/>
          <w:noProof/>
          <w:sz w:val="24"/>
          <w:szCs w:val="24"/>
        </w:rPr>
        <w:tab/>
      </w:r>
      <w:r w:rsidR="00B22D48" w:rsidRPr="0066637A">
        <w:rPr>
          <w:rFonts w:ascii="Calibri" w:hAnsi="Calibri" w:cs="Calibri"/>
          <w:noProof/>
          <w:sz w:val="24"/>
          <w:szCs w:val="24"/>
        </w:rPr>
        <w:t xml:space="preserve">Kolská Z, Zábranský M, Randová A. Group Contribution Methods for Estimation of Selected Physico-Chemical Properties of Organic Compounds. </w:t>
      </w:r>
      <w:r w:rsidR="00B22D48" w:rsidRPr="0066637A">
        <w:rPr>
          <w:rFonts w:ascii="Calibri" w:hAnsi="Calibri" w:cs="Calibri"/>
          <w:i/>
          <w:noProof/>
          <w:sz w:val="24"/>
          <w:szCs w:val="24"/>
        </w:rPr>
        <w:t>InTech</w:t>
      </w:r>
      <w:r w:rsidR="00B22D48" w:rsidRPr="0066637A">
        <w:rPr>
          <w:rFonts w:ascii="Calibri" w:hAnsi="Calibri" w:cs="Calibri"/>
          <w:noProof/>
          <w:sz w:val="24"/>
          <w:szCs w:val="24"/>
        </w:rPr>
        <w:t>; 2012</w:t>
      </w:r>
      <w:r w:rsidR="005D2FF8" w:rsidRPr="0066637A">
        <w:rPr>
          <w:rFonts w:ascii="Calibri" w:hAnsi="Calibri" w:cs="Calibri"/>
          <w:noProof/>
          <w:sz w:val="24"/>
          <w:szCs w:val="24"/>
        </w:rPr>
        <w:t>.</w:t>
      </w:r>
    </w:p>
    <w:p w14:paraId="58881675" w14:textId="0DBA31F3"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17. </w:t>
      </w:r>
      <w:r w:rsidRPr="0066637A">
        <w:rPr>
          <w:rFonts w:ascii="Calibri" w:hAnsi="Calibri" w:cs="Calibri"/>
          <w:noProof/>
          <w:sz w:val="24"/>
          <w:szCs w:val="24"/>
        </w:rPr>
        <w:tab/>
        <w:t xml:space="preserve">Klamt A. The COSMO and COSMO-RS solvation models. </w:t>
      </w:r>
      <w:r w:rsidRPr="0066637A">
        <w:rPr>
          <w:rFonts w:ascii="Calibri" w:hAnsi="Calibri" w:cs="Calibri"/>
          <w:i/>
          <w:iCs/>
          <w:noProof/>
          <w:sz w:val="24"/>
          <w:szCs w:val="24"/>
        </w:rPr>
        <w:t>Wiley Interdiscip Rev Comput Mol Sci</w:t>
      </w:r>
      <w:r w:rsidRPr="0066637A">
        <w:rPr>
          <w:rFonts w:ascii="Calibri" w:hAnsi="Calibri" w:cs="Calibri"/>
          <w:noProof/>
          <w:sz w:val="24"/>
          <w:szCs w:val="24"/>
        </w:rPr>
        <w:t>. 2011;1:699-709.</w:t>
      </w:r>
    </w:p>
    <w:p w14:paraId="77D27758" w14:textId="28AD30E6" w:rsidR="00746EAA" w:rsidRPr="0066637A" w:rsidRDefault="00746EAA" w:rsidP="005D2FF8">
      <w:pPr>
        <w:widowControl w:val="0"/>
        <w:shd w:val="clear" w:color="auto" w:fill="FFFFFF"/>
        <w:autoSpaceDE w:val="0"/>
        <w:autoSpaceDN w:val="0"/>
        <w:adjustRightInd w:val="0"/>
        <w:spacing w:after="0" w:line="480" w:lineRule="auto"/>
        <w:ind w:left="640" w:hanging="640"/>
        <w:rPr>
          <w:rFonts w:ascii="Calibri" w:hAnsi="Calibri" w:cs="Calibri"/>
          <w:noProof/>
          <w:sz w:val="24"/>
          <w:szCs w:val="24"/>
          <w:lang w:val="en-US"/>
        </w:rPr>
      </w:pPr>
      <w:r w:rsidRPr="0066637A">
        <w:rPr>
          <w:rFonts w:ascii="Calibri" w:hAnsi="Calibri" w:cs="Calibri"/>
          <w:noProof/>
          <w:sz w:val="24"/>
          <w:szCs w:val="24"/>
        </w:rPr>
        <w:t xml:space="preserve">18. </w:t>
      </w:r>
      <w:r w:rsidRPr="0066637A">
        <w:rPr>
          <w:rFonts w:ascii="Calibri" w:hAnsi="Calibri" w:cs="Calibri"/>
          <w:noProof/>
          <w:sz w:val="24"/>
          <w:szCs w:val="24"/>
        </w:rPr>
        <w:tab/>
      </w:r>
      <w:r w:rsidR="005D2FF8" w:rsidRPr="0066637A">
        <w:rPr>
          <w:rFonts w:ascii="Calibri" w:hAnsi="Calibri" w:cs="Calibri"/>
          <w:noProof/>
          <w:sz w:val="24"/>
          <w:szCs w:val="24"/>
          <w:lang w:val="en-US"/>
        </w:rPr>
        <w:t xml:space="preserve">Kontogeorgis GM, Dohrn R, Economou IG, de Hemptinne JC, ten Kate A, Kuitunen S, Mooijer M, </w:t>
      </w:r>
      <w:r w:rsidR="005D2FF8" w:rsidRPr="0066637A">
        <w:rPr>
          <w:rFonts w:eastAsia="Times New Roman" w:cstheme="minorHAnsi"/>
          <w:color w:val="000000"/>
          <w:sz w:val="24"/>
          <w:szCs w:val="24"/>
          <w:lang w:eastAsia="en-GB"/>
        </w:rPr>
        <w:t>Žilnik LF, Vesovic V.</w:t>
      </w:r>
      <w:r w:rsidR="005D2FF8" w:rsidRPr="0066637A">
        <w:rPr>
          <w:rFonts w:ascii="Calibri" w:hAnsi="Calibri" w:cs="Calibri"/>
          <w:noProof/>
          <w:sz w:val="24"/>
          <w:szCs w:val="24"/>
          <w:lang w:val="en-US"/>
        </w:rPr>
        <w:t xml:space="preserve"> </w:t>
      </w:r>
      <w:r w:rsidR="005D2FF8" w:rsidRPr="0066637A">
        <w:rPr>
          <w:rFonts w:ascii="Calibri" w:hAnsi="Calibri" w:cs="Calibri"/>
          <w:noProof/>
          <w:sz w:val="24"/>
          <w:szCs w:val="24"/>
        </w:rPr>
        <w:t xml:space="preserve">Industrial requirements for thermodynamic and transport properties: 2020. </w:t>
      </w:r>
      <w:r w:rsidR="005D2FF8" w:rsidRPr="0066637A">
        <w:rPr>
          <w:rFonts w:ascii="Calibri" w:hAnsi="Calibri" w:cs="Calibri"/>
          <w:i/>
          <w:iCs/>
          <w:noProof/>
          <w:sz w:val="24"/>
          <w:szCs w:val="24"/>
          <w:lang w:val="en-US"/>
        </w:rPr>
        <w:t>Ind Eng Chem Res</w:t>
      </w:r>
      <w:r w:rsidR="005D2FF8" w:rsidRPr="0066637A">
        <w:rPr>
          <w:rFonts w:ascii="Calibri" w:hAnsi="Calibri" w:cs="Calibri"/>
          <w:noProof/>
          <w:sz w:val="24"/>
          <w:szCs w:val="24"/>
          <w:lang w:val="en-US"/>
        </w:rPr>
        <w:t xml:space="preserve">. 2021;60:4987-5013. </w:t>
      </w:r>
    </w:p>
    <w:p w14:paraId="603959F0" w14:textId="292BF7B3"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19. </w:t>
      </w:r>
      <w:r w:rsidRPr="0066637A">
        <w:rPr>
          <w:rFonts w:ascii="Calibri" w:hAnsi="Calibri" w:cs="Calibri"/>
          <w:noProof/>
          <w:sz w:val="24"/>
          <w:szCs w:val="24"/>
        </w:rPr>
        <w:tab/>
      </w:r>
      <w:r w:rsidR="004920F2" w:rsidRPr="0066637A">
        <w:rPr>
          <w:rFonts w:ascii="Calibri" w:hAnsi="Calibri" w:cs="Calibri"/>
          <w:noProof/>
          <w:sz w:val="24"/>
          <w:szCs w:val="24"/>
          <w:lang w:val="en-US"/>
        </w:rPr>
        <w:t xml:space="preserve">Vanholme B, Desmet T, Ronsse F, Rabaey K, Van Breusegem F, De Mey M, Soetaert W, Boerjan W. </w:t>
      </w:r>
      <w:r w:rsidR="004920F2" w:rsidRPr="0066637A">
        <w:rPr>
          <w:rFonts w:ascii="Calibri" w:hAnsi="Calibri" w:cs="Calibri"/>
          <w:noProof/>
          <w:sz w:val="24"/>
          <w:szCs w:val="24"/>
        </w:rPr>
        <w:t xml:space="preserve">Towards a carbon-negative sustainable bio-based economy. </w:t>
      </w:r>
      <w:r w:rsidR="004920F2" w:rsidRPr="0066637A">
        <w:rPr>
          <w:rFonts w:ascii="Calibri" w:hAnsi="Calibri" w:cs="Calibri"/>
          <w:i/>
          <w:iCs/>
          <w:noProof/>
          <w:sz w:val="24"/>
          <w:szCs w:val="24"/>
        </w:rPr>
        <w:t>Front Plant Sci</w:t>
      </w:r>
      <w:r w:rsidR="004920F2" w:rsidRPr="0066637A">
        <w:rPr>
          <w:rFonts w:ascii="Calibri" w:hAnsi="Calibri" w:cs="Calibri"/>
          <w:noProof/>
          <w:sz w:val="24"/>
          <w:szCs w:val="24"/>
        </w:rPr>
        <w:t>. 2013;4: 1-17.</w:t>
      </w:r>
    </w:p>
    <w:p w14:paraId="133C267B" w14:textId="7E4D15A6"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20. </w:t>
      </w:r>
      <w:r w:rsidRPr="0066637A">
        <w:rPr>
          <w:rFonts w:ascii="Calibri" w:hAnsi="Calibri" w:cs="Calibri"/>
          <w:noProof/>
          <w:sz w:val="24"/>
          <w:szCs w:val="24"/>
        </w:rPr>
        <w:tab/>
      </w:r>
      <w:r w:rsidR="00101664" w:rsidRPr="0066637A">
        <w:rPr>
          <w:rFonts w:ascii="Calibri" w:hAnsi="Calibri" w:cs="Calibri"/>
          <w:noProof/>
          <w:sz w:val="24"/>
          <w:szCs w:val="24"/>
        </w:rPr>
        <w:t xml:space="preserve">Spierling S, Knüpffer E, Behnsen H, Mudersbacj M, Krieg H, Springer S, Albrecht S, Herrmann C, Endres HJ. Bio-based plastics - A review of environmental, social and economic impact assessments. </w:t>
      </w:r>
      <w:r w:rsidR="00101664" w:rsidRPr="0066637A">
        <w:rPr>
          <w:rFonts w:ascii="Calibri" w:hAnsi="Calibri" w:cs="Calibri"/>
          <w:i/>
          <w:iCs/>
          <w:noProof/>
          <w:sz w:val="24"/>
          <w:szCs w:val="24"/>
        </w:rPr>
        <w:t>J Clean Prod</w:t>
      </w:r>
      <w:r w:rsidR="00101664" w:rsidRPr="0066637A">
        <w:rPr>
          <w:rFonts w:ascii="Calibri" w:hAnsi="Calibri" w:cs="Calibri"/>
          <w:noProof/>
          <w:sz w:val="24"/>
          <w:szCs w:val="24"/>
        </w:rPr>
        <w:t>. 2018;185:476-491.</w:t>
      </w:r>
    </w:p>
    <w:p w14:paraId="059CEB71" w14:textId="1E14EEF2"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21. </w:t>
      </w:r>
      <w:r w:rsidRPr="0066637A">
        <w:rPr>
          <w:rFonts w:ascii="Calibri" w:hAnsi="Calibri" w:cs="Calibri"/>
          <w:noProof/>
          <w:sz w:val="24"/>
          <w:szCs w:val="24"/>
        </w:rPr>
        <w:tab/>
      </w:r>
      <w:r w:rsidR="00997824" w:rsidRPr="0066637A">
        <w:rPr>
          <w:rFonts w:ascii="Calibri" w:hAnsi="Calibri" w:cs="Calibri"/>
          <w:noProof/>
          <w:sz w:val="24"/>
          <w:szCs w:val="24"/>
        </w:rPr>
        <w:t xml:space="preserve">Yang L, Wang XC, Dai M, Chen B, Qiao Y, Deng H, Zhang DW, Villas böas de Almeida CM, chiu A, Klemes J, Wang Y. Shifting from fossil-based economy to bio-based economy: Status quo, challenges, and prospects. </w:t>
      </w:r>
      <w:r w:rsidR="00997824" w:rsidRPr="0066637A">
        <w:rPr>
          <w:rFonts w:ascii="Calibri" w:hAnsi="Calibri" w:cs="Calibri"/>
          <w:i/>
          <w:iCs/>
          <w:noProof/>
          <w:sz w:val="24"/>
          <w:szCs w:val="24"/>
          <w:lang w:val="en-US"/>
        </w:rPr>
        <w:t>Energy</w:t>
      </w:r>
      <w:r w:rsidR="00997824" w:rsidRPr="0066637A">
        <w:rPr>
          <w:rFonts w:ascii="Calibri" w:hAnsi="Calibri" w:cs="Calibri"/>
          <w:noProof/>
          <w:sz w:val="24"/>
          <w:szCs w:val="24"/>
          <w:lang w:val="en-US"/>
        </w:rPr>
        <w:t>. 2021;228.</w:t>
      </w:r>
    </w:p>
    <w:p w14:paraId="70010EB6" w14:textId="14662940"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22. </w:t>
      </w:r>
      <w:r w:rsidRPr="0066637A">
        <w:rPr>
          <w:rFonts w:ascii="Calibri" w:hAnsi="Calibri" w:cs="Calibri"/>
          <w:noProof/>
          <w:sz w:val="24"/>
          <w:szCs w:val="24"/>
        </w:rPr>
        <w:tab/>
      </w:r>
      <w:r w:rsidR="007C002F" w:rsidRPr="0066637A">
        <w:rPr>
          <w:rFonts w:ascii="Calibri" w:hAnsi="Calibri" w:cs="Calibri"/>
          <w:noProof/>
          <w:sz w:val="24"/>
          <w:szCs w:val="24"/>
          <w:lang w:val="en-US"/>
        </w:rPr>
        <w:t xml:space="preserve">Chen Q, Zhang L, Zhang H, Wang X, Liu A, Chen H, Zhang L, Zhu D, Gao D. </w:t>
      </w:r>
      <w:r w:rsidR="007C002F" w:rsidRPr="0066637A">
        <w:rPr>
          <w:rFonts w:ascii="Calibri" w:hAnsi="Calibri" w:cs="Calibri"/>
          <w:noProof/>
          <w:sz w:val="24"/>
          <w:szCs w:val="24"/>
        </w:rPr>
        <w:t xml:space="preserve">Measurements and Correlation of Isobaric Vapor-Liquid Equilibrium Data for Binary </w:t>
      </w:r>
      <w:r w:rsidR="007C002F" w:rsidRPr="0066637A">
        <w:rPr>
          <w:rFonts w:ascii="Calibri" w:hAnsi="Calibri" w:cs="Calibri"/>
          <w:noProof/>
          <w:sz w:val="24"/>
          <w:szCs w:val="24"/>
        </w:rPr>
        <w:lastRenderedPageBreak/>
        <w:t xml:space="preserve">Mixtures of Furan, Oxolane, and Furan-2-Carbaldehyde and Application of the Binary Model Parameters for Further Prediction of the Ternary System. </w:t>
      </w:r>
      <w:r w:rsidR="007C002F" w:rsidRPr="0066637A">
        <w:rPr>
          <w:rFonts w:ascii="Calibri" w:hAnsi="Calibri" w:cs="Calibri"/>
          <w:i/>
          <w:iCs/>
          <w:noProof/>
          <w:sz w:val="24"/>
          <w:szCs w:val="24"/>
          <w:lang w:val="en-US"/>
        </w:rPr>
        <w:t>J Chem Eng Data</w:t>
      </w:r>
      <w:r w:rsidR="007C002F" w:rsidRPr="0066637A">
        <w:rPr>
          <w:rFonts w:ascii="Calibri" w:hAnsi="Calibri" w:cs="Calibri"/>
          <w:noProof/>
          <w:sz w:val="24"/>
          <w:szCs w:val="24"/>
          <w:lang w:val="en-US"/>
        </w:rPr>
        <w:t>. 2020;65:2583-2596.</w:t>
      </w:r>
    </w:p>
    <w:p w14:paraId="739E52F3" w14:textId="3D5C662A"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23. </w:t>
      </w:r>
      <w:r w:rsidRPr="0066637A">
        <w:rPr>
          <w:rFonts w:ascii="Calibri" w:hAnsi="Calibri" w:cs="Calibri"/>
          <w:noProof/>
          <w:sz w:val="24"/>
          <w:szCs w:val="24"/>
        </w:rPr>
        <w:tab/>
      </w:r>
      <w:r w:rsidR="004E6D02" w:rsidRPr="0066637A">
        <w:rPr>
          <w:rFonts w:ascii="Calibri" w:hAnsi="Calibri" w:cs="Calibri"/>
          <w:noProof/>
          <w:sz w:val="24"/>
          <w:szCs w:val="24"/>
          <w:lang w:val="en-US"/>
        </w:rPr>
        <w:t xml:space="preserve">Wang W, Xu L, Wang X, Nawaz MA, Song J, Long H, Li X, Chen H, Liu H, Zhang Y, Fa X, Liu D. </w:t>
      </w:r>
      <w:r w:rsidR="004E6D02" w:rsidRPr="0066637A">
        <w:rPr>
          <w:rFonts w:ascii="Calibri" w:hAnsi="Calibri" w:cs="Calibri"/>
          <w:noProof/>
          <w:sz w:val="24"/>
          <w:szCs w:val="24"/>
        </w:rPr>
        <w:t>Measurement and Correlation of Vapor−Liquid Equilibrium Data of the Toluene, o</w:t>
      </w:r>
      <w:r w:rsidR="004E6D02" w:rsidRPr="0066637A">
        <w:rPr>
          <w:rFonts w:ascii="Cambria Math" w:hAnsi="Cambria Math" w:cs="Cambria Math"/>
          <w:noProof/>
          <w:sz w:val="24"/>
          <w:szCs w:val="24"/>
        </w:rPr>
        <w:t>‑</w:t>
      </w:r>
      <w:r w:rsidR="004E6D02" w:rsidRPr="0066637A">
        <w:rPr>
          <w:rFonts w:ascii="Calibri" w:hAnsi="Calibri" w:cs="Calibri"/>
          <w:noProof/>
          <w:sz w:val="24"/>
          <w:szCs w:val="24"/>
        </w:rPr>
        <w:t>Chlorotoluene, and p</w:t>
      </w:r>
      <w:r w:rsidR="004E6D02" w:rsidRPr="0066637A">
        <w:rPr>
          <w:rFonts w:ascii="Cambria Math" w:hAnsi="Cambria Math" w:cs="Cambria Math"/>
          <w:noProof/>
          <w:sz w:val="24"/>
          <w:szCs w:val="24"/>
        </w:rPr>
        <w:t>‑</w:t>
      </w:r>
      <w:r w:rsidR="004E6D02" w:rsidRPr="0066637A">
        <w:rPr>
          <w:rFonts w:ascii="Calibri" w:hAnsi="Calibri" w:cs="Calibri"/>
          <w:noProof/>
          <w:sz w:val="24"/>
          <w:szCs w:val="24"/>
        </w:rPr>
        <w:t xml:space="preserve">Chlorotoluene System at 101.3 kPa. </w:t>
      </w:r>
      <w:r w:rsidR="004E6D02" w:rsidRPr="0066637A">
        <w:rPr>
          <w:rFonts w:ascii="Calibri" w:hAnsi="Calibri" w:cs="Calibri"/>
          <w:i/>
          <w:noProof/>
          <w:sz w:val="24"/>
          <w:szCs w:val="24"/>
        </w:rPr>
        <w:t>J Chem Eng Data.</w:t>
      </w:r>
      <w:r w:rsidR="004E6D02" w:rsidRPr="0066637A">
        <w:rPr>
          <w:rFonts w:ascii="Calibri" w:hAnsi="Calibri" w:cs="Calibri"/>
          <w:noProof/>
          <w:sz w:val="24"/>
          <w:szCs w:val="24"/>
        </w:rPr>
        <w:t xml:space="preserve"> 2022;67:3426-3434.</w:t>
      </w:r>
    </w:p>
    <w:p w14:paraId="1BE137C7" w14:textId="1EC2D973"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24. </w:t>
      </w:r>
      <w:r w:rsidRPr="0066637A">
        <w:rPr>
          <w:rFonts w:ascii="Calibri" w:hAnsi="Calibri" w:cs="Calibri"/>
          <w:noProof/>
          <w:sz w:val="24"/>
          <w:szCs w:val="24"/>
        </w:rPr>
        <w:tab/>
      </w:r>
      <w:r w:rsidR="00057872" w:rsidRPr="0066637A">
        <w:rPr>
          <w:rFonts w:ascii="Calibri" w:hAnsi="Calibri" w:cs="Calibri"/>
          <w:noProof/>
          <w:sz w:val="24"/>
          <w:szCs w:val="24"/>
        </w:rPr>
        <w:t xml:space="preserve">Zhao H, Wu Y, Wu B, Chen K, Ji L. Vapor–Liquid Equilibrium for the Binary System of 2-Phenylethanol + 2-Ethylphenol at 50.0, 20.0, and 10.5 kPa. </w:t>
      </w:r>
      <w:r w:rsidR="00057872" w:rsidRPr="0066637A">
        <w:rPr>
          <w:rFonts w:ascii="Calibri" w:hAnsi="Calibri" w:cs="Calibri"/>
          <w:i/>
          <w:iCs/>
          <w:noProof/>
          <w:sz w:val="24"/>
          <w:szCs w:val="24"/>
        </w:rPr>
        <w:t>J Chem Eng Data</w:t>
      </w:r>
      <w:r w:rsidR="00057872" w:rsidRPr="0066637A">
        <w:rPr>
          <w:rFonts w:ascii="Calibri" w:hAnsi="Calibri" w:cs="Calibri"/>
          <w:noProof/>
          <w:sz w:val="24"/>
          <w:szCs w:val="24"/>
        </w:rPr>
        <w:t>. 2022;</w:t>
      </w:r>
      <w:r w:rsidR="00EF2EF1" w:rsidRPr="0066637A">
        <w:rPr>
          <w:rFonts w:ascii="Calibri" w:hAnsi="Calibri" w:cs="Calibri"/>
          <w:noProof/>
          <w:sz w:val="24"/>
          <w:szCs w:val="24"/>
        </w:rPr>
        <w:t>67:3108-3115.</w:t>
      </w:r>
    </w:p>
    <w:p w14:paraId="2A259EBE" w14:textId="70C76E21"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25. </w:t>
      </w:r>
      <w:r w:rsidRPr="0066637A">
        <w:rPr>
          <w:rFonts w:ascii="Calibri" w:hAnsi="Calibri" w:cs="Calibri"/>
          <w:noProof/>
          <w:sz w:val="24"/>
          <w:szCs w:val="24"/>
        </w:rPr>
        <w:tab/>
      </w:r>
      <w:r w:rsidR="00EF2EF1" w:rsidRPr="0066637A">
        <w:rPr>
          <w:rFonts w:ascii="Calibri" w:hAnsi="Calibri" w:cs="Calibri"/>
          <w:noProof/>
          <w:sz w:val="24"/>
          <w:szCs w:val="24"/>
          <w:lang w:val="en-US"/>
        </w:rPr>
        <w:t xml:space="preserve">Shang Q, Xiao J, Li Y, Liu W, Liu X, Cui G, shi X, Xia S, Tang B. </w:t>
      </w:r>
      <w:r w:rsidR="00EF2EF1" w:rsidRPr="0066637A">
        <w:rPr>
          <w:rFonts w:ascii="Calibri" w:hAnsi="Calibri" w:cs="Calibri"/>
          <w:noProof/>
          <w:sz w:val="24"/>
          <w:szCs w:val="24"/>
        </w:rPr>
        <w:t xml:space="preserve">Isobaric Vapor-Liquid Equilibria of Binary Systems Containing Cyclohexane for the Separation of Phenolic Compounds from Biomass Fast Pyrolysis Oils. </w:t>
      </w:r>
      <w:r w:rsidR="00EF2EF1" w:rsidRPr="0066637A">
        <w:rPr>
          <w:rFonts w:ascii="Calibri" w:hAnsi="Calibri" w:cs="Calibri"/>
          <w:i/>
          <w:iCs/>
          <w:noProof/>
          <w:sz w:val="24"/>
          <w:szCs w:val="24"/>
        </w:rPr>
        <w:t>J Chem Eng Data</w:t>
      </w:r>
      <w:r w:rsidR="00EF2EF1" w:rsidRPr="0066637A">
        <w:rPr>
          <w:rFonts w:ascii="Calibri" w:hAnsi="Calibri" w:cs="Calibri"/>
          <w:noProof/>
          <w:sz w:val="24"/>
          <w:szCs w:val="24"/>
        </w:rPr>
        <w:t>. 2021;66:2374-2382.</w:t>
      </w:r>
    </w:p>
    <w:p w14:paraId="0047A383" w14:textId="2ABB7AC7"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26. </w:t>
      </w:r>
      <w:r w:rsidRPr="0066637A">
        <w:rPr>
          <w:rFonts w:ascii="Calibri" w:hAnsi="Calibri" w:cs="Calibri"/>
          <w:noProof/>
          <w:sz w:val="24"/>
          <w:szCs w:val="24"/>
        </w:rPr>
        <w:tab/>
        <w:t xml:space="preserve">Klamt A. Conductor-like Screening Model for Real Solvents: A New Approach to the Quantitative Calculation of Solvation Phenomena. </w:t>
      </w:r>
      <w:r w:rsidRPr="0066637A">
        <w:rPr>
          <w:rFonts w:ascii="Calibri" w:hAnsi="Calibri" w:cs="Calibri"/>
          <w:i/>
          <w:iCs/>
          <w:noProof/>
          <w:sz w:val="24"/>
          <w:szCs w:val="24"/>
        </w:rPr>
        <w:t>J Phys Chem</w:t>
      </w:r>
      <w:r w:rsidRPr="0066637A">
        <w:rPr>
          <w:rFonts w:ascii="Calibri" w:hAnsi="Calibri" w:cs="Calibri"/>
          <w:noProof/>
          <w:sz w:val="24"/>
          <w:szCs w:val="24"/>
        </w:rPr>
        <w:t xml:space="preserve">. 1995;99:2224-2235. </w:t>
      </w:r>
    </w:p>
    <w:p w14:paraId="57588CD0" w14:textId="31F881E9"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27. </w:t>
      </w:r>
      <w:r w:rsidRPr="0066637A">
        <w:rPr>
          <w:rFonts w:ascii="Calibri" w:hAnsi="Calibri" w:cs="Calibri"/>
          <w:noProof/>
          <w:sz w:val="24"/>
          <w:szCs w:val="24"/>
        </w:rPr>
        <w:tab/>
        <w:t xml:space="preserve">Spuhl O, Arlt W. COSMO-RS Predictions in Chemical Engineering - A Study of the Applicability to Binary VLE. </w:t>
      </w:r>
      <w:r w:rsidRPr="0066637A">
        <w:rPr>
          <w:rFonts w:ascii="Calibri" w:hAnsi="Calibri" w:cs="Calibri"/>
          <w:i/>
          <w:iCs/>
          <w:noProof/>
          <w:sz w:val="24"/>
          <w:szCs w:val="24"/>
        </w:rPr>
        <w:t>Ind Eng Chem Res</w:t>
      </w:r>
      <w:r w:rsidRPr="0066637A">
        <w:rPr>
          <w:rFonts w:ascii="Calibri" w:hAnsi="Calibri" w:cs="Calibri"/>
          <w:noProof/>
          <w:sz w:val="24"/>
          <w:szCs w:val="24"/>
        </w:rPr>
        <w:t xml:space="preserve">. 2004;43:852-861. </w:t>
      </w:r>
    </w:p>
    <w:p w14:paraId="7B1EF88D" w14:textId="082B46E6"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28. </w:t>
      </w:r>
      <w:r w:rsidRPr="0066637A">
        <w:rPr>
          <w:rFonts w:ascii="Calibri" w:hAnsi="Calibri" w:cs="Calibri"/>
          <w:noProof/>
          <w:sz w:val="24"/>
          <w:szCs w:val="24"/>
        </w:rPr>
        <w:tab/>
        <w:t xml:space="preserve">Song Z, Zhou T, Qi Z, Sundmacher K. Extending the UNIFAC model for ionic liquid–solute systems by combining experimental and computational databases. </w:t>
      </w:r>
      <w:r w:rsidRPr="0066637A">
        <w:rPr>
          <w:rFonts w:ascii="Calibri" w:hAnsi="Calibri" w:cs="Calibri"/>
          <w:i/>
          <w:iCs/>
          <w:noProof/>
          <w:sz w:val="24"/>
          <w:szCs w:val="24"/>
        </w:rPr>
        <w:t>AIChE J</w:t>
      </w:r>
      <w:r w:rsidRPr="0066637A">
        <w:rPr>
          <w:rFonts w:ascii="Calibri" w:hAnsi="Calibri" w:cs="Calibri"/>
          <w:noProof/>
          <w:sz w:val="24"/>
          <w:szCs w:val="24"/>
        </w:rPr>
        <w:t xml:space="preserve">. 2020;66. </w:t>
      </w:r>
    </w:p>
    <w:p w14:paraId="6E324483" w14:textId="567CE56B"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 xml:space="preserve">29. </w:t>
      </w:r>
      <w:r w:rsidRPr="0066637A">
        <w:rPr>
          <w:rFonts w:ascii="Calibri" w:hAnsi="Calibri" w:cs="Calibri"/>
          <w:noProof/>
          <w:sz w:val="24"/>
          <w:szCs w:val="24"/>
        </w:rPr>
        <w:tab/>
        <w:t xml:space="preserve">Mambo-Lomba D, Paricaud P. Predictions of thermodynamic properties and phase equilibria of refrigerant systems with COSMO approaches. </w:t>
      </w:r>
      <w:r w:rsidRPr="0066637A">
        <w:rPr>
          <w:rFonts w:ascii="Calibri" w:hAnsi="Calibri" w:cs="Calibri"/>
          <w:i/>
          <w:iCs/>
          <w:noProof/>
          <w:sz w:val="24"/>
          <w:szCs w:val="24"/>
        </w:rPr>
        <w:t>Int J Refrig</w:t>
      </w:r>
      <w:r w:rsidRPr="0066637A">
        <w:rPr>
          <w:rFonts w:ascii="Calibri" w:hAnsi="Calibri" w:cs="Calibri"/>
          <w:noProof/>
          <w:sz w:val="24"/>
          <w:szCs w:val="24"/>
        </w:rPr>
        <w:t>. 2021;124:52-</w:t>
      </w:r>
      <w:r w:rsidRPr="0066637A">
        <w:rPr>
          <w:rFonts w:ascii="Calibri" w:hAnsi="Calibri" w:cs="Calibri"/>
          <w:noProof/>
          <w:sz w:val="24"/>
          <w:szCs w:val="24"/>
        </w:rPr>
        <w:lastRenderedPageBreak/>
        <w:t xml:space="preserve">63. </w:t>
      </w:r>
    </w:p>
    <w:p w14:paraId="197B4935" w14:textId="078F0241"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lang w:val="nl-BE"/>
        </w:rPr>
      </w:pPr>
      <w:r w:rsidRPr="0066637A">
        <w:rPr>
          <w:rFonts w:ascii="Calibri" w:hAnsi="Calibri" w:cs="Calibri"/>
          <w:noProof/>
          <w:sz w:val="24"/>
          <w:szCs w:val="24"/>
        </w:rPr>
        <w:t xml:space="preserve">30. </w:t>
      </w:r>
      <w:r w:rsidRPr="0066637A">
        <w:rPr>
          <w:rFonts w:ascii="Calibri" w:hAnsi="Calibri" w:cs="Calibri"/>
          <w:noProof/>
          <w:sz w:val="24"/>
          <w:szCs w:val="24"/>
        </w:rPr>
        <w:tab/>
        <w:t>Desmet GB, D’Hooge DR, Omurtag PS,</w:t>
      </w:r>
      <w:r w:rsidR="00EA51AE" w:rsidRPr="0066637A">
        <w:rPr>
          <w:rFonts w:ascii="Calibri" w:hAnsi="Calibri" w:cs="Calibri"/>
          <w:noProof/>
          <w:sz w:val="24"/>
          <w:szCs w:val="24"/>
        </w:rPr>
        <w:t xml:space="preserve"> Espeel P, Marin GB, Du Prez FE, Reyniers MF</w:t>
      </w:r>
      <w:r w:rsidRPr="0066637A">
        <w:rPr>
          <w:rFonts w:ascii="Calibri" w:hAnsi="Calibri" w:cs="Calibri"/>
          <w:noProof/>
          <w:sz w:val="24"/>
          <w:szCs w:val="24"/>
        </w:rPr>
        <w:t xml:space="preserve">. Quantitative First-Principles Kinetic Modeling of the Aza-Michael Addition to Acrylates in Polar Aprotic Solvents. </w:t>
      </w:r>
      <w:r w:rsidRPr="0066637A">
        <w:rPr>
          <w:rFonts w:ascii="Calibri" w:hAnsi="Calibri" w:cs="Calibri"/>
          <w:i/>
          <w:iCs/>
          <w:noProof/>
          <w:sz w:val="24"/>
          <w:szCs w:val="24"/>
          <w:lang w:val="nl-BE"/>
        </w:rPr>
        <w:t>J Org Chem</w:t>
      </w:r>
      <w:r w:rsidRPr="0066637A">
        <w:rPr>
          <w:rFonts w:ascii="Calibri" w:hAnsi="Calibri" w:cs="Calibri"/>
          <w:noProof/>
          <w:sz w:val="24"/>
          <w:szCs w:val="24"/>
          <w:lang w:val="nl-BE"/>
        </w:rPr>
        <w:t xml:space="preserve">. 2016;81:12291-12302. </w:t>
      </w:r>
    </w:p>
    <w:p w14:paraId="29B43439" w14:textId="7D436D91"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lang w:val="nl-BE"/>
        </w:rPr>
        <w:t xml:space="preserve">31. </w:t>
      </w:r>
      <w:r w:rsidRPr="0066637A">
        <w:rPr>
          <w:rFonts w:ascii="Calibri" w:hAnsi="Calibri" w:cs="Calibri"/>
          <w:noProof/>
          <w:sz w:val="24"/>
          <w:szCs w:val="24"/>
          <w:lang w:val="nl-BE"/>
        </w:rPr>
        <w:tab/>
        <w:t xml:space="preserve">Desmet GB, D’Hooge DR, Sabbe MK, Reyniers MF, Marin GB. </w:t>
      </w:r>
      <w:r w:rsidRPr="0066637A">
        <w:rPr>
          <w:rFonts w:ascii="Calibri" w:hAnsi="Calibri" w:cs="Calibri"/>
          <w:noProof/>
          <w:sz w:val="24"/>
          <w:szCs w:val="24"/>
        </w:rPr>
        <w:t xml:space="preserve">Computational Investigation of the Aminolysis of RAFT Macromolecules. </w:t>
      </w:r>
      <w:r w:rsidRPr="0066637A">
        <w:rPr>
          <w:rFonts w:ascii="Calibri" w:hAnsi="Calibri" w:cs="Calibri"/>
          <w:i/>
          <w:iCs/>
          <w:noProof/>
          <w:sz w:val="24"/>
          <w:szCs w:val="24"/>
        </w:rPr>
        <w:t>J Org Chem</w:t>
      </w:r>
      <w:r w:rsidRPr="0066637A">
        <w:rPr>
          <w:rFonts w:ascii="Calibri" w:hAnsi="Calibri" w:cs="Calibri"/>
          <w:noProof/>
          <w:sz w:val="24"/>
          <w:szCs w:val="24"/>
        </w:rPr>
        <w:t xml:space="preserve">. 2016;81:11626-11634. </w:t>
      </w:r>
    </w:p>
    <w:p w14:paraId="1ECF4C3D" w14:textId="361A2E06" w:rsidR="00CF68FE" w:rsidRPr="0066637A" w:rsidRDefault="00CF68FE"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32.</w:t>
      </w:r>
      <w:r w:rsidRPr="0066637A">
        <w:rPr>
          <w:rFonts w:ascii="Calibri" w:hAnsi="Calibri" w:cs="Calibri"/>
          <w:noProof/>
          <w:sz w:val="24"/>
          <w:szCs w:val="24"/>
        </w:rPr>
        <w:tab/>
        <w:t xml:space="preserve">Desmet GB, Sabbe MK, D’hooge DR, Espeel P, Celasyn S, Marin GB, Du Prez FE, Reyniers MF. Thiol-Michael addition in polar aprotic solvents: nucleophilic initiation or base catalysis? </w:t>
      </w:r>
      <w:r w:rsidRPr="0066637A">
        <w:rPr>
          <w:rFonts w:ascii="Calibri" w:hAnsi="Calibri" w:cs="Calibri"/>
          <w:i/>
          <w:iCs/>
          <w:noProof/>
          <w:sz w:val="24"/>
          <w:szCs w:val="24"/>
        </w:rPr>
        <w:t>Polym Chem</w:t>
      </w:r>
      <w:r w:rsidRPr="0066637A">
        <w:rPr>
          <w:rFonts w:ascii="Calibri" w:hAnsi="Calibri" w:cs="Calibri"/>
          <w:noProof/>
          <w:sz w:val="24"/>
          <w:szCs w:val="24"/>
        </w:rPr>
        <w:t>. 2017;8:1341-1352.</w:t>
      </w:r>
    </w:p>
    <w:p w14:paraId="01442A81" w14:textId="5FFC3D5E"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3</w:t>
      </w:r>
      <w:r w:rsidR="00EE35FA" w:rsidRPr="0066637A">
        <w:rPr>
          <w:rFonts w:ascii="Calibri" w:hAnsi="Calibri" w:cs="Calibri"/>
          <w:noProof/>
          <w:sz w:val="24"/>
          <w:szCs w:val="24"/>
        </w:rPr>
        <w:t>3</w:t>
      </w:r>
      <w:r w:rsidRPr="0066637A">
        <w:rPr>
          <w:rFonts w:ascii="Calibri" w:hAnsi="Calibri" w:cs="Calibri"/>
          <w:noProof/>
          <w:sz w:val="24"/>
          <w:szCs w:val="24"/>
        </w:rPr>
        <w:t xml:space="preserve">. </w:t>
      </w:r>
      <w:r w:rsidRPr="0066637A">
        <w:rPr>
          <w:rFonts w:ascii="Calibri" w:hAnsi="Calibri" w:cs="Calibri"/>
          <w:noProof/>
          <w:sz w:val="24"/>
          <w:szCs w:val="24"/>
        </w:rPr>
        <w:tab/>
        <w:t xml:space="preserve">Chung Y, Vermeire FH, Wu H, Walker PJ, Abraham MH, Green WH. Group Contribution and Machine Learning Approaches to Predict Abraham Solute Parameters, Solvation Free Energy, and Solvation Enthalpy. </w:t>
      </w:r>
      <w:r w:rsidRPr="0066637A">
        <w:rPr>
          <w:rFonts w:ascii="Calibri" w:hAnsi="Calibri" w:cs="Calibri"/>
          <w:i/>
          <w:iCs/>
          <w:noProof/>
          <w:sz w:val="24"/>
          <w:szCs w:val="24"/>
        </w:rPr>
        <w:t>J Chem Inf Model</w:t>
      </w:r>
      <w:r w:rsidRPr="0066637A">
        <w:rPr>
          <w:rFonts w:ascii="Calibri" w:hAnsi="Calibri" w:cs="Calibri"/>
          <w:noProof/>
          <w:sz w:val="24"/>
          <w:szCs w:val="24"/>
        </w:rPr>
        <w:t xml:space="preserve">. 2022;62:433-446. </w:t>
      </w:r>
    </w:p>
    <w:p w14:paraId="2F1F4864" w14:textId="11449D24"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3</w:t>
      </w:r>
      <w:r w:rsidR="00EE35FA" w:rsidRPr="0066637A">
        <w:rPr>
          <w:rFonts w:ascii="Calibri" w:hAnsi="Calibri" w:cs="Calibri"/>
          <w:noProof/>
          <w:sz w:val="24"/>
          <w:szCs w:val="24"/>
        </w:rPr>
        <w:t>4</w:t>
      </w:r>
      <w:r w:rsidRPr="0066637A">
        <w:rPr>
          <w:rFonts w:ascii="Calibri" w:hAnsi="Calibri" w:cs="Calibri"/>
          <w:noProof/>
          <w:sz w:val="24"/>
          <w:szCs w:val="24"/>
        </w:rPr>
        <w:t xml:space="preserve">. </w:t>
      </w:r>
      <w:r w:rsidRPr="0066637A">
        <w:rPr>
          <w:rFonts w:ascii="Calibri" w:hAnsi="Calibri" w:cs="Calibri"/>
          <w:noProof/>
          <w:sz w:val="24"/>
          <w:szCs w:val="24"/>
        </w:rPr>
        <w:tab/>
        <w:t xml:space="preserve">Mohan M, Keasling JD, Simmons BA, Singh S. In silico COSMO-RS predictive screening of ionic liquids for the dissolution of plastic. </w:t>
      </w:r>
      <w:r w:rsidRPr="0066637A">
        <w:rPr>
          <w:rFonts w:ascii="Calibri" w:hAnsi="Calibri" w:cs="Calibri"/>
          <w:i/>
          <w:iCs/>
          <w:noProof/>
          <w:sz w:val="24"/>
          <w:szCs w:val="24"/>
        </w:rPr>
        <w:t>Green Chem</w:t>
      </w:r>
      <w:r w:rsidRPr="0066637A">
        <w:rPr>
          <w:rFonts w:ascii="Calibri" w:hAnsi="Calibri" w:cs="Calibri"/>
          <w:noProof/>
          <w:sz w:val="24"/>
          <w:szCs w:val="24"/>
        </w:rPr>
        <w:t xml:space="preserve">. 2022;24:4140-4152. </w:t>
      </w:r>
    </w:p>
    <w:p w14:paraId="5E2900A4" w14:textId="78B425C6"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3</w:t>
      </w:r>
      <w:r w:rsidR="00EE35FA" w:rsidRPr="0066637A">
        <w:rPr>
          <w:rFonts w:ascii="Calibri" w:hAnsi="Calibri" w:cs="Calibri"/>
          <w:noProof/>
          <w:sz w:val="24"/>
          <w:szCs w:val="24"/>
        </w:rPr>
        <w:t>5</w:t>
      </w:r>
      <w:r w:rsidRPr="0066637A">
        <w:rPr>
          <w:rFonts w:ascii="Calibri" w:hAnsi="Calibri" w:cs="Calibri"/>
          <w:noProof/>
          <w:sz w:val="24"/>
          <w:szCs w:val="24"/>
        </w:rPr>
        <w:t xml:space="preserve">. </w:t>
      </w:r>
      <w:r w:rsidRPr="0066637A">
        <w:rPr>
          <w:rFonts w:ascii="Calibri" w:hAnsi="Calibri" w:cs="Calibri"/>
          <w:noProof/>
          <w:sz w:val="24"/>
          <w:szCs w:val="24"/>
        </w:rPr>
        <w:tab/>
      </w:r>
      <w:r w:rsidR="00DE55EC" w:rsidRPr="0066637A">
        <w:rPr>
          <w:rFonts w:ascii="Calibri" w:hAnsi="Calibri" w:cs="Calibri"/>
          <w:noProof/>
          <w:sz w:val="24"/>
          <w:szCs w:val="24"/>
          <w:lang w:val="en-US"/>
        </w:rPr>
        <w:t xml:space="preserve">Shen T, Hu R, Zhu C, Li M, Zhuang W, Tang C, Ying H. </w:t>
      </w:r>
      <w:r w:rsidR="00DE55EC" w:rsidRPr="0066637A">
        <w:rPr>
          <w:rFonts w:ascii="Calibri" w:hAnsi="Calibri" w:cs="Calibri"/>
          <w:noProof/>
          <w:sz w:val="24"/>
          <w:szCs w:val="24"/>
        </w:rPr>
        <w:t xml:space="preserve">Production of cyclopentanone from furfural over Ru/C with Al11.6PO23.7 and application in the synthesis of diesel range alkanes. </w:t>
      </w:r>
      <w:r w:rsidR="00DE55EC" w:rsidRPr="0066637A">
        <w:rPr>
          <w:rFonts w:ascii="Calibri" w:hAnsi="Calibri" w:cs="Calibri"/>
          <w:i/>
          <w:iCs/>
          <w:noProof/>
          <w:sz w:val="24"/>
          <w:szCs w:val="24"/>
        </w:rPr>
        <w:t>RSC Adv</w:t>
      </w:r>
      <w:r w:rsidR="00DE55EC" w:rsidRPr="0066637A">
        <w:rPr>
          <w:rFonts w:ascii="Calibri" w:hAnsi="Calibri" w:cs="Calibri"/>
          <w:noProof/>
          <w:sz w:val="24"/>
          <w:szCs w:val="24"/>
        </w:rPr>
        <w:t>. 2018;8:37993-38001.</w:t>
      </w:r>
    </w:p>
    <w:p w14:paraId="660A7086" w14:textId="2E2A3B1E"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3</w:t>
      </w:r>
      <w:r w:rsidR="00EE35FA" w:rsidRPr="0066637A">
        <w:rPr>
          <w:rFonts w:ascii="Calibri" w:hAnsi="Calibri" w:cs="Calibri"/>
          <w:noProof/>
          <w:sz w:val="24"/>
          <w:szCs w:val="24"/>
        </w:rPr>
        <w:t>6</w:t>
      </w:r>
      <w:r w:rsidRPr="0066637A">
        <w:rPr>
          <w:rFonts w:ascii="Calibri" w:hAnsi="Calibri" w:cs="Calibri"/>
          <w:noProof/>
          <w:sz w:val="24"/>
          <w:szCs w:val="24"/>
        </w:rPr>
        <w:t xml:space="preserve">. </w:t>
      </w:r>
      <w:r w:rsidRPr="0066637A">
        <w:rPr>
          <w:rFonts w:ascii="Calibri" w:hAnsi="Calibri" w:cs="Calibri"/>
          <w:noProof/>
          <w:sz w:val="24"/>
          <w:szCs w:val="24"/>
        </w:rPr>
        <w:tab/>
        <w:t xml:space="preserve">Wang Y, Zhao D, Rodríguez-Padrón D, Len C. Recent Advances in Catalytic Hydrogenation of Furfural. </w:t>
      </w:r>
      <w:r w:rsidRPr="0066637A">
        <w:rPr>
          <w:rFonts w:ascii="Calibri" w:hAnsi="Calibri" w:cs="Calibri"/>
          <w:i/>
          <w:iCs/>
          <w:noProof/>
          <w:sz w:val="24"/>
          <w:szCs w:val="24"/>
        </w:rPr>
        <w:t>Catalysts</w:t>
      </w:r>
      <w:r w:rsidRPr="0066637A">
        <w:rPr>
          <w:rFonts w:ascii="Calibri" w:hAnsi="Calibri" w:cs="Calibri"/>
          <w:noProof/>
          <w:sz w:val="24"/>
          <w:szCs w:val="24"/>
        </w:rPr>
        <w:t>. 2019;</w:t>
      </w:r>
      <w:r w:rsidR="00135704" w:rsidRPr="0066637A">
        <w:rPr>
          <w:rFonts w:ascii="Calibri" w:hAnsi="Calibri" w:cs="Calibri"/>
          <w:noProof/>
          <w:sz w:val="24"/>
          <w:szCs w:val="24"/>
        </w:rPr>
        <w:t>9:796.</w:t>
      </w:r>
      <w:r w:rsidRPr="0066637A">
        <w:rPr>
          <w:rFonts w:ascii="Calibri" w:hAnsi="Calibri" w:cs="Calibri"/>
          <w:noProof/>
          <w:sz w:val="24"/>
          <w:szCs w:val="24"/>
        </w:rPr>
        <w:t xml:space="preserve"> </w:t>
      </w:r>
    </w:p>
    <w:p w14:paraId="26C97CD1" w14:textId="74435A95" w:rsidR="00C30108" w:rsidRPr="0066637A" w:rsidRDefault="00746EAA" w:rsidP="00C30108">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3</w:t>
      </w:r>
      <w:r w:rsidR="00EE35FA" w:rsidRPr="0066637A">
        <w:rPr>
          <w:rFonts w:ascii="Calibri" w:hAnsi="Calibri" w:cs="Calibri"/>
          <w:noProof/>
          <w:sz w:val="24"/>
          <w:szCs w:val="24"/>
        </w:rPr>
        <w:t>7</w:t>
      </w:r>
      <w:r w:rsidRPr="0066637A">
        <w:rPr>
          <w:rFonts w:ascii="Calibri" w:hAnsi="Calibri" w:cs="Calibri"/>
          <w:noProof/>
          <w:sz w:val="24"/>
          <w:szCs w:val="24"/>
        </w:rPr>
        <w:t xml:space="preserve">. </w:t>
      </w:r>
      <w:r w:rsidRPr="0066637A">
        <w:rPr>
          <w:rFonts w:ascii="Calibri" w:hAnsi="Calibri" w:cs="Calibri"/>
          <w:noProof/>
          <w:sz w:val="24"/>
          <w:szCs w:val="24"/>
        </w:rPr>
        <w:tab/>
      </w:r>
      <w:r w:rsidR="00C30108" w:rsidRPr="0066637A">
        <w:rPr>
          <w:rFonts w:ascii="Calibri" w:hAnsi="Calibri" w:cs="Calibri"/>
          <w:noProof/>
          <w:sz w:val="24"/>
          <w:szCs w:val="24"/>
        </w:rPr>
        <w:t xml:space="preserve">Giorgianni G, Abate S, Centi G, Perathoner S, van Beuzekom S, Soo-Tang SH, van der Waal JC. Effect of the Solvent in Enhancing the Selectivity to Furan Derivatives in the </w:t>
      </w:r>
      <w:r w:rsidR="00C30108" w:rsidRPr="0066637A">
        <w:rPr>
          <w:rFonts w:ascii="Calibri" w:hAnsi="Calibri" w:cs="Calibri"/>
          <w:noProof/>
          <w:sz w:val="24"/>
          <w:szCs w:val="24"/>
        </w:rPr>
        <w:lastRenderedPageBreak/>
        <w:t xml:space="preserve">Catalytic Hydrogenation of Furfural. </w:t>
      </w:r>
      <w:r w:rsidR="00C30108" w:rsidRPr="0066637A">
        <w:rPr>
          <w:rFonts w:ascii="Calibri" w:hAnsi="Calibri" w:cs="Calibri"/>
          <w:i/>
          <w:iCs/>
          <w:noProof/>
          <w:sz w:val="24"/>
          <w:szCs w:val="24"/>
        </w:rPr>
        <w:t>ACS Sustain Chem Eng</w:t>
      </w:r>
      <w:r w:rsidR="00C30108" w:rsidRPr="0066637A">
        <w:rPr>
          <w:rFonts w:ascii="Calibri" w:hAnsi="Calibri" w:cs="Calibri"/>
          <w:noProof/>
          <w:sz w:val="24"/>
          <w:szCs w:val="24"/>
        </w:rPr>
        <w:t xml:space="preserve">. 2018;6:16235-16247. </w:t>
      </w:r>
    </w:p>
    <w:p w14:paraId="410D0F49" w14:textId="59E688CD"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lang w:val="nl-BE"/>
        </w:rPr>
      </w:pPr>
      <w:r w:rsidRPr="0066637A">
        <w:rPr>
          <w:rFonts w:ascii="Calibri" w:hAnsi="Calibri" w:cs="Calibri"/>
          <w:noProof/>
          <w:sz w:val="24"/>
          <w:szCs w:val="24"/>
        </w:rPr>
        <w:t>3</w:t>
      </w:r>
      <w:r w:rsidR="00EE35FA" w:rsidRPr="0066637A">
        <w:rPr>
          <w:rFonts w:ascii="Calibri" w:hAnsi="Calibri" w:cs="Calibri"/>
          <w:noProof/>
          <w:sz w:val="24"/>
          <w:szCs w:val="24"/>
        </w:rPr>
        <w:t>8</w:t>
      </w:r>
      <w:r w:rsidRPr="0066637A">
        <w:rPr>
          <w:rFonts w:ascii="Calibri" w:hAnsi="Calibri" w:cs="Calibri"/>
          <w:noProof/>
          <w:sz w:val="24"/>
          <w:szCs w:val="24"/>
        </w:rPr>
        <w:t xml:space="preserve">. </w:t>
      </w:r>
      <w:r w:rsidRPr="0066637A">
        <w:rPr>
          <w:rFonts w:ascii="Calibri" w:hAnsi="Calibri" w:cs="Calibri"/>
          <w:noProof/>
          <w:sz w:val="24"/>
          <w:szCs w:val="24"/>
        </w:rPr>
        <w:tab/>
        <w:t xml:space="preserve">Pirmoradi M, Janulaitis N, Gulotty RJ, Kastner JR. Continuous Hydrogenation of Aqueous Furfural Using a Metal-Supported Activated Carbon Monolith. </w:t>
      </w:r>
      <w:r w:rsidRPr="0066637A">
        <w:rPr>
          <w:rFonts w:ascii="Calibri" w:hAnsi="Calibri" w:cs="Calibri"/>
          <w:i/>
          <w:iCs/>
          <w:noProof/>
          <w:sz w:val="24"/>
          <w:szCs w:val="24"/>
          <w:lang w:val="nl-BE"/>
        </w:rPr>
        <w:t>ACS Omega</w:t>
      </w:r>
      <w:r w:rsidRPr="0066637A">
        <w:rPr>
          <w:rFonts w:ascii="Calibri" w:hAnsi="Calibri" w:cs="Calibri"/>
          <w:noProof/>
          <w:sz w:val="24"/>
          <w:szCs w:val="24"/>
          <w:lang w:val="nl-BE"/>
        </w:rPr>
        <w:t xml:space="preserve">. 2020;5:7836-7849. </w:t>
      </w:r>
    </w:p>
    <w:p w14:paraId="244F5045" w14:textId="31E7C1E6" w:rsidR="00827EF6" w:rsidRPr="0066637A" w:rsidRDefault="00746EAA" w:rsidP="00827EF6">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lang w:val="nl-BE"/>
        </w:rPr>
        <w:t>3</w:t>
      </w:r>
      <w:r w:rsidR="00EE35FA" w:rsidRPr="0066637A">
        <w:rPr>
          <w:rFonts w:ascii="Calibri" w:hAnsi="Calibri" w:cs="Calibri"/>
          <w:noProof/>
          <w:sz w:val="24"/>
          <w:szCs w:val="24"/>
          <w:lang w:val="nl-BE"/>
        </w:rPr>
        <w:t>9</w:t>
      </w:r>
      <w:r w:rsidRPr="0066637A">
        <w:rPr>
          <w:rFonts w:ascii="Calibri" w:hAnsi="Calibri" w:cs="Calibri"/>
          <w:noProof/>
          <w:sz w:val="24"/>
          <w:szCs w:val="24"/>
          <w:lang w:val="nl-BE"/>
        </w:rPr>
        <w:t xml:space="preserve">. </w:t>
      </w:r>
      <w:r w:rsidRPr="0066637A">
        <w:rPr>
          <w:rFonts w:ascii="Calibri" w:hAnsi="Calibri" w:cs="Calibri"/>
          <w:noProof/>
          <w:sz w:val="24"/>
          <w:szCs w:val="24"/>
          <w:lang w:val="nl-BE"/>
        </w:rPr>
        <w:tab/>
      </w:r>
      <w:r w:rsidR="00827EF6" w:rsidRPr="0066637A">
        <w:rPr>
          <w:rFonts w:ascii="Calibri" w:hAnsi="Calibri" w:cs="Calibri"/>
          <w:noProof/>
          <w:sz w:val="24"/>
          <w:szCs w:val="24"/>
          <w:lang w:val="nl-BE"/>
        </w:rPr>
        <w:t xml:space="preserve">Hoyndonckx HE, Van Rhijn WM, Van Rhijn W, De Vos DE, Jacobs PA. </w:t>
      </w:r>
      <w:r w:rsidR="00827EF6" w:rsidRPr="0066637A">
        <w:rPr>
          <w:rFonts w:ascii="Calibri" w:hAnsi="Calibri" w:cs="Calibri"/>
          <w:noProof/>
          <w:sz w:val="24"/>
          <w:szCs w:val="24"/>
        </w:rPr>
        <w:t xml:space="preserve">Furfural and Derivatives. </w:t>
      </w:r>
      <w:r w:rsidR="00827EF6" w:rsidRPr="0066637A">
        <w:rPr>
          <w:rFonts w:ascii="Calibri" w:hAnsi="Calibri" w:cs="Calibri"/>
          <w:i/>
          <w:noProof/>
          <w:sz w:val="24"/>
          <w:szCs w:val="24"/>
        </w:rPr>
        <w:t xml:space="preserve">Ullmann's Encycl.of Ind. Chem. </w:t>
      </w:r>
      <w:r w:rsidR="00827EF6" w:rsidRPr="0066637A">
        <w:rPr>
          <w:rFonts w:ascii="Calibri" w:hAnsi="Calibri" w:cs="Calibri"/>
          <w:noProof/>
          <w:sz w:val="24"/>
          <w:szCs w:val="24"/>
        </w:rPr>
        <w:t>2007.</w:t>
      </w:r>
    </w:p>
    <w:p w14:paraId="6076C1F7" w14:textId="168E94D5" w:rsidR="00746EAA" w:rsidRPr="0066637A" w:rsidRDefault="00EE35FA" w:rsidP="00746EAA">
      <w:pPr>
        <w:widowControl w:val="0"/>
        <w:autoSpaceDE w:val="0"/>
        <w:autoSpaceDN w:val="0"/>
        <w:adjustRightInd w:val="0"/>
        <w:spacing w:line="480" w:lineRule="auto"/>
        <w:ind w:left="640" w:hanging="640"/>
        <w:rPr>
          <w:rFonts w:ascii="Calibri" w:hAnsi="Calibri" w:cs="Calibri"/>
          <w:noProof/>
          <w:sz w:val="24"/>
          <w:szCs w:val="24"/>
          <w:lang w:val="fr-BE"/>
        </w:rPr>
      </w:pPr>
      <w:r w:rsidRPr="0066637A">
        <w:rPr>
          <w:rFonts w:ascii="Calibri" w:hAnsi="Calibri" w:cs="Calibri"/>
          <w:noProof/>
          <w:sz w:val="24"/>
          <w:szCs w:val="24"/>
        </w:rPr>
        <w:t>40</w:t>
      </w:r>
      <w:r w:rsidR="00746EAA" w:rsidRPr="0066637A">
        <w:rPr>
          <w:rFonts w:ascii="Calibri" w:hAnsi="Calibri" w:cs="Calibri"/>
          <w:noProof/>
          <w:sz w:val="24"/>
          <w:szCs w:val="24"/>
        </w:rPr>
        <w:t xml:space="preserve">. </w:t>
      </w:r>
      <w:r w:rsidR="00746EAA" w:rsidRPr="0066637A">
        <w:rPr>
          <w:rFonts w:ascii="Calibri" w:hAnsi="Calibri" w:cs="Calibri"/>
          <w:noProof/>
          <w:sz w:val="24"/>
          <w:szCs w:val="24"/>
        </w:rPr>
        <w:tab/>
        <w:t xml:space="preserve">Mariscal R, Maireles-Torres PJ, Ojeda MW, Sádaba I, Granados ML. Furfural: a renewable and versatile platform molecule for the synthesis of chemicals and fuels. </w:t>
      </w:r>
      <w:r w:rsidR="00746EAA" w:rsidRPr="0066637A">
        <w:rPr>
          <w:rFonts w:ascii="Calibri" w:hAnsi="Calibri" w:cs="Calibri"/>
          <w:i/>
          <w:iCs/>
          <w:noProof/>
          <w:sz w:val="24"/>
          <w:szCs w:val="24"/>
          <w:lang w:val="fr-BE"/>
        </w:rPr>
        <w:t>Energy Environ Sci</w:t>
      </w:r>
      <w:r w:rsidR="00746EAA" w:rsidRPr="0066637A">
        <w:rPr>
          <w:rFonts w:ascii="Calibri" w:hAnsi="Calibri" w:cs="Calibri"/>
          <w:noProof/>
          <w:sz w:val="24"/>
          <w:szCs w:val="24"/>
          <w:lang w:val="fr-BE"/>
        </w:rPr>
        <w:t>. 2016;9:1144-1189.</w:t>
      </w:r>
    </w:p>
    <w:p w14:paraId="46FC195D" w14:textId="7FFEB25D"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lang w:val="fr-BE"/>
        </w:rPr>
        <w:t>4</w:t>
      </w:r>
      <w:r w:rsidR="00EE35FA" w:rsidRPr="0066637A">
        <w:rPr>
          <w:rFonts w:ascii="Calibri" w:hAnsi="Calibri" w:cs="Calibri"/>
          <w:noProof/>
          <w:sz w:val="24"/>
          <w:szCs w:val="24"/>
          <w:lang w:val="fr-BE"/>
        </w:rPr>
        <w:t>1</w:t>
      </w:r>
      <w:r w:rsidRPr="0066637A">
        <w:rPr>
          <w:rFonts w:ascii="Calibri" w:hAnsi="Calibri" w:cs="Calibri"/>
          <w:noProof/>
          <w:sz w:val="24"/>
          <w:szCs w:val="24"/>
          <w:lang w:val="fr-BE"/>
        </w:rPr>
        <w:t xml:space="preserve">. </w:t>
      </w:r>
      <w:r w:rsidRPr="0066637A">
        <w:rPr>
          <w:rFonts w:ascii="Calibri" w:hAnsi="Calibri" w:cs="Calibri"/>
          <w:noProof/>
          <w:sz w:val="24"/>
          <w:szCs w:val="24"/>
          <w:lang w:val="fr-BE"/>
        </w:rPr>
        <w:tab/>
        <w:t xml:space="preserve">Klamt A, Jonas V, Bürger T, Lohrenz JCW. </w:t>
      </w:r>
      <w:r w:rsidRPr="0066637A">
        <w:rPr>
          <w:rFonts w:ascii="Calibri" w:hAnsi="Calibri" w:cs="Calibri"/>
          <w:noProof/>
          <w:sz w:val="24"/>
          <w:szCs w:val="24"/>
        </w:rPr>
        <w:t xml:space="preserve">Refinement and Parametrization of COSMO-RS. </w:t>
      </w:r>
      <w:r w:rsidRPr="0066637A">
        <w:rPr>
          <w:rFonts w:ascii="Calibri" w:hAnsi="Calibri" w:cs="Calibri"/>
          <w:i/>
          <w:iCs/>
          <w:noProof/>
          <w:sz w:val="24"/>
          <w:szCs w:val="24"/>
        </w:rPr>
        <w:t>J Phys Chem A</w:t>
      </w:r>
      <w:r w:rsidRPr="0066637A">
        <w:rPr>
          <w:rFonts w:ascii="Calibri" w:hAnsi="Calibri" w:cs="Calibri"/>
          <w:noProof/>
          <w:sz w:val="24"/>
          <w:szCs w:val="24"/>
        </w:rPr>
        <w:t xml:space="preserve">. 1998;102:5074-5085. </w:t>
      </w:r>
    </w:p>
    <w:p w14:paraId="5065EF8F" w14:textId="49AB52BA"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4</w:t>
      </w:r>
      <w:r w:rsidR="00EE35FA" w:rsidRPr="0066637A">
        <w:rPr>
          <w:rFonts w:ascii="Calibri" w:hAnsi="Calibri" w:cs="Calibri"/>
          <w:noProof/>
          <w:sz w:val="24"/>
          <w:szCs w:val="24"/>
        </w:rPr>
        <w:t>2</w:t>
      </w:r>
      <w:r w:rsidRPr="0066637A">
        <w:rPr>
          <w:rFonts w:ascii="Calibri" w:hAnsi="Calibri" w:cs="Calibri"/>
          <w:noProof/>
          <w:sz w:val="24"/>
          <w:szCs w:val="24"/>
        </w:rPr>
        <w:t xml:space="preserve">. </w:t>
      </w:r>
      <w:r w:rsidRPr="0066637A">
        <w:rPr>
          <w:rFonts w:ascii="Calibri" w:hAnsi="Calibri" w:cs="Calibri"/>
          <w:noProof/>
          <w:sz w:val="24"/>
          <w:szCs w:val="24"/>
        </w:rPr>
        <w:tab/>
        <w:t xml:space="preserve">Eckert F, Klamt A. Fast Solvent Screening via Quantum Chemistry: COSMO-RS Approach. </w:t>
      </w:r>
      <w:r w:rsidRPr="0066637A">
        <w:rPr>
          <w:rFonts w:ascii="Calibri" w:hAnsi="Calibri" w:cs="Calibri"/>
          <w:i/>
          <w:iCs/>
          <w:noProof/>
          <w:sz w:val="24"/>
          <w:szCs w:val="24"/>
        </w:rPr>
        <w:t>AIChE J</w:t>
      </w:r>
      <w:r w:rsidRPr="0066637A">
        <w:rPr>
          <w:rFonts w:ascii="Calibri" w:hAnsi="Calibri" w:cs="Calibri"/>
          <w:noProof/>
          <w:sz w:val="24"/>
          <w:szCs w:val="24"/>
        </w:rPr>
        <w:t xml:space="preserve">. 2002;48:369-385. </w:t>
      </w:r>
    </w:p>
    <w:p w14:paraId="71A41491" w14:textId="04C74C31"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lang w:val="fr-BE"/>
        </w:rPr>
      </w:pPr>
      <w:r w:rsidRPr="0066637A">
        <w:rPr>
          <w:rFonts w:ascii="Calibri" w:hAnsi="Calibri" w:cs="Calibri"/>
          <w:noProof/>
          <w:sz w:val="24"/>
          <w:szCs w:val="24"/>
        </w:rPr>
        <w:t>4</w:t>
      </w:r>
      <w:r w:rsidR="00EE35FA" w:rsidRPr="0066637A">
        <w:rPr>
          <w:rFonts w:ascii="Calibri" w:hAnsi="Calibri" w:cs="Calibri"/>
          <w:noProof/>
          <w:sz w:val="24"/>
          <w:szCs w:val="24"/>
        </w:rPr>
        <w:t>3</w:t>
      </w:r>
      <w:r w:rsidRPr="0066637A">
        <w:rPr>
          <w:rFonts w:ascii="Calibri" w:hAnsi="Calibri" w:cs="Calibri"/>
          <w:noProof/>
          <w:sz w:val="24"/>
          <w:szCs w:val="24"/>
        </w:rPr>
        <w:t xml:space="preserve">. </w:t>
      </w:r>
      <w:r w:rsidRPr="0066637A">
        <w:rPr>
          <w:rFonts w:ascii="Calibri" w:hAnsi="Calibri" w:cs="Calibri"/>
          <w:noProof/>
          <w:sz w:val="24"/>
          <w:szCs w:val="24"/>
        </w:rPr>
        <w:tab/>
      </w:r>
      <w:r w:rsidR="00847E20" w:rsidRPr="0066637A">
        <w:rPr>
          <w:rFonts w:ascii="Calibri" w:hAnsi="Calibri" w:cs="Calibri"/>
          <w:noProof/>
          <w:sz w:val="24"/>
          <w:szCs w:val="24"/>
        </w:rPr>
        <w:t xml:space="preserve">Stewart WE, Caracotsios M. Computer-Aided Modeling of Reactive Systems (1st edition). </w:t>
      </w:r>
      <w:r w:rsidR="00847E20" w:rsidRPr="0066637A">
        <w:rPr>
          <w:rFonts w:ascii="Calibri" w:hAnsi="Calibri" w:cs="Calibri"/>
          <w:noProof/>
          <w:sz w:val="24"/>
          <w:szCs w:val="24"/>
          <w:lang w:val="fr-BE"/>
        </w:rPr>
        <w:t>New York:</w:t>
      </w:r>
      <w:r w:rsidR="00847E20" w:rsidRPr="0066637A">
        <w:rPr>
          <w:rFonts w:ascii="Calibri" w:hAnsi="Calibri" w:cs="Calibri"/>
          <w:i/>
          <w:noProof/>
          <w:sz w:val="24"/>
          <w:szCs w:val="24"/>
          <w:lang w:val="fr-BE"/>
        </w:rPr>
        <w:t>JohnWiley &amp; Sons,Inc</w:t>
      </w:r>
      <w:r w:rsidR="00847E20" w:rsidRPr="0066637A">
        <w:rPr>
          <w:rFonts w:ascii="Calibri" w:hAnsi="Calibri" w:cs="Calibri"/>
          <w:noProof/>
          <w:sz w:val="24"/>
          <w:szCs w:val="24"/>
          <w:lang w:val="fr-BE"/>
        </w:rPr>
        <w:t>., 2008.</w:t>
      </w:r>
    </w:p>
    <w:p w14:paraId="3EB5F3CA" w14:textId="033BF919"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lang w:val="fr-BE"/>
        </w:rPr>
        <w:t>4</w:t>
      </w:r>
      <w:r w:rsidR="00EE35FA" w:rsidRPr="0066637A">
        <w:rPr>
          <w:rFonts w:ascii="Calibri" w:hAnsi="Calibri" w:cs="Calibri"/>
          <w:noProof/>
          <w:sz w:val="24"/>
          <w:szCs w:val="24"/>
          <w:lang w:val="fr-BE"/>
        </w:rPr>
        <w:t>4</w:t>
      </w:r>
      <w:r w:rsidRPr="0066637A">
        <w:rPr>
          <w:rFonts w:ascii="Calibri" w:hAnsi="Calibri" w:cs="Calibri"/>
          <w:noProof/>
          <w:sz w:val="24"/>
          <w:szCs w:val="24"/>
          <w:lang w:val="fr-BE"/>
        </w:rPr>
        <w:t xml:space="preserve">. </w:t>
      </w:r>
      <w:r w:rsidRPr="0066637A">
        <w:rPr>
          <w:rFonts w:ascii="Calibri" w:hAnsi="Calibri" w:cs="Calibri"/>
          <w:noProof/>
          <w:sz w:val="24"/>
          <w:szCs w:val="24"/>
          <w:lang w:val="fr-BE"/>
        </w:rPr>
        <w:tab/>
        <w:t xml:space="preserve">Antoine LC. Tensions des vapeurs; nouvelle relation entre les tensions et les températures. </w:t>
      </w:r>
      <w:r w:rsidRPr="0066637A">
        <w:rPr>
          <w:rFonts w:ascii="Calibri" w:hAnsi="Calibri" w:cs="Calibri"/>
          <w:i/>
          <w:iCs/>
          <w:noProof/>
          <w:sz w:val="24"/>
          <w:szCs w:val="24"/>
        </w:rPr>
        <w:t>Comptes Rendus des Séances l’Académie des Sci (in French)</w:t>
      </w:r>
      <w:r w:rsidRPr="0066637A">
        <w:rPr>
          <w:rFonts w:ascii="Calibri" w:hAnsi="Calibri" w:cs="Calibri"/>
          <w:noProof/>
          <w:sz w:val="24"/>
          <w:szCs w:val="24"/>
        </w:rPr>
        <w:t>. 1888;107:681-684, 778-780, 836-837.</w:t>
      </w:r>
    </w:p>
    <w:p w14:paraId="655662A0" w14:textId="6C61F101"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4</w:t>
      </w:r>
      <w:r w:rsidR="00EE35FA" w:rsidRPr="0066637A">
        <w:rPr>
          <w:rFonts w:ascii="Calibri" w:hAnsi="Calibri" w:cs="Calibri"/>
          <w:noProof/>
          <w:sz w:val="24"/>
          <w:szCs w:val="24"/>
        </w:rPr>
        <w:t>5</w:t>
      </w:r>
      <w:r w:rsidRPr="0066637A">
        <w:rPr>
          <w:rFonts w:ascii="Calibri" w:hAnsi="Calibri" w:cs="Calibri"/>
          <w:noProof/>
          <w:sz w:val="24"/>
          <w:szCs w:val="24"/>
        </w:rPr>
        <w:t xml:space="preserve">. </w:t>
      </w:r>
      <w:r w:rsidRPr="0066637A">
        <w:rPr>
          <w:rFonts w:ascii="Calibri" w:hAnsi="Calibri" w:cs="Calibri"/>
          <w:noProof/>
          <w:sz w:val="24"/>
          <w:szCs w:val="24"/>
        </w:rPr>
        <w:tab/>
        <w:t xml:space="preserve">Redlich O, Kister A. Algebraic Representation of Thermodynamic Properties and the Classification of Solutions. </w:t>
      </w:r>
      <w:r w:rsidRPr="0066637A">
        <w:rPr>
          <w:rFonts w:ascii="Calibri" w:hAnsi="Calibri" w:cs="Calibri"/>
          <w:i/>
          <w:iCs/>
          <w:noProof/>
          <w:sz w:val="24"/>
          <w:szCs w:val="24"/>
        </w:rPr>
        <w:t>Ind Eng Chem</w:t>
      </w:r>
      <w:r w:rsidRPr="0066637A">
        <w:rPr>
          <w:rFonts w:ascii="Calibri" w:hAnsi="Calibri" w:cs="Calibri"/>
          <w:noProof/>
          <w:sz w:val="24"/>
          <w:szCs w:val="24"/>
        </w:rPr>
        <w:t>. 1948;40:345-348.</w:t>
      </w:r>
    </w:p>
    <w:p w14:paraId="3E127096" w14:textId="14B4C93A"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4</w:t>
      </w:r>
      <w:r w:rsidR="00EE35FA" w:rsidRPr="0066637A">
        <w:rPr>
          <w:rFonts w:ascii="Calibri" w:hAnsi="Calibri" w:cs="Calibri"/>
          <w:noProof/>
          <w:sz w:val="24"/>
          <w:szCs w:val="24"/>
        </w:rPr>
        <w:t>6</w:t>
      </w:r>
      <w:r w:rsidRPr="0066637A">
        <w:rPr>
          <w:rFonts w:ascii="Calibri" w:hAnsi="Calibri" w:cs="Calibri"/>
          <w:noProof/>
          <w:sz w:val="24"/>
          <w:szCs w:val="24"/>
        </w:rPr>
        <w:t xml:space="preserve">. </w:t>
      </w:r>
      <w:r w:rsidRPr="0066637A">
        <w:rPr>
          <w:rFonts w:ascii="Calibri" w:hAnsi="Calibri" w:cs="Calibri"/>
          <w:noProof/>
          <w:sz w:val="24"/>
          <w:szCs w:val="24"/>
        </w:rPr>
        <w:tab/>
        <w:t>GrausØ L, Fredenslund A. Measurement and Correlation of High-Pressure Vapor-</w:t>
      </w:r>
      <w:r w:rsidRPr="0066637A">
        <w:rPr>
          <w:rFonts w:ascii="Calibri" w:hAnsi="Calibri" w:cs="Calibri"/>
          <w:noProof/>
          <w:sz w:val="24"/>
          <w:szCs w:val="24"/>
        </w:rPr>
        <w:lastRenderedPageBreak/>
        <w:t xml:space="preserve">Liquid Equilibrium Data. </w:t>
      </w:r>
      <w:r w:rsidRPr="0066637A">
        <w:rPr>
          <w:rFonts w:ascii="Calibri" w:hAnsi="Calibri" w:cs="Calibri"/>
          <w:i/>
          <w:iCs/>
          <w:noProof/>
          <w:sz w:val="24"/>
          <w:szCs w:val="24"/>
        </w:rPr>
        <w:t>Berichte der Bunsengesellschaft für Phys Chemie</w:t>
      </w:r>
      <w:r w:rsidRPr="0066637A">
        <w:rPr>
          <w:rFonts w:ascii="Calibri" w:hAnsi="Calibri" w:cs="Calibri"/>
          <w:noProof/>
          <w:sz w:val="24"/>
          <w:szCs w:val="24"/>
        </w:rPr>
        <w:t>. 1977;81:1088-1093.</w:t>
      </w:r>
    </w:p>
    <w:p w14:paraId="647609E0" w14:textId="4F441AF9"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4</w:t>
      </w:r>
      <w:r w:rsidR="00EE35FA" w:rsidRPr="0066637A">
        <w:rPr>
          <w:rFonts w:ascii="Calibri" w:hAnsi="Calibri" w:cs="Calibri"/>
          <w:noProof/>
          <w:sz w:val="24"/>
          <w:szCs w:val="24"/>
        </w:rPr>
        <w:t>7</w:t>
      </w:r>
      <w:r w:rsidRPr="0066637A">
        <w:rPr>
          <w:rFonts w:ascii="Calibri" w:hAnsi="Calibri" w:cs="Calibri"/>
          <w:noProof/>
          <w:sz w:val="24"/>
          <w:szCs w:val="24"/>
        </w:rPr>
        <w:t xml:space="preserve">. </w:t>
      </w:r>
      <w:r w:rsidRPr="0066637A">
        <w:rPr>
          <w:rFonts w:ascii="Calibri" w:hAnsi="Calibri" w:cs="Calibri"/>
          <w:noProof/>
          <w:sz w:val="24"/>
          <w:szCs w:val="24"/>
        </w:rPr>
        <w:tab/>
        <w:t xml:space="preserve">Wisniak J, Ortega J, Fernández L. A fresh look at the thermodynamic consistency of vapour-liquid equilibria data. </w:t>
      </w:r>
      <w:r w:rsidRPr="0066637A">
        <w:rPr>
          <w:rFonts w:ascii="Calibri" w:hAnsi="Calibri" w:cs="Calibri"/>
          <w:i/>
          <w:iCs/>
          <w:noProof/>
          <w:sz w:val="24"/>
          <w:szCs w:val="24"/>
        </w:rPr>
        <w:t>J Chem Thermodyn</w:t>
      </w:r>
      <w:r w:rsidRPr="0066637A">
        <w:rPr>
          <w:rFonts w:ascii="Calibri" w:hAnsi="Calibri" w:cs="Calibri"/>
          <w:noProof/>
          <w:sz w:val="24"/>
          <w:szCs w:val="24"/>
        </w:rPr>
        <w:t xml:space="preserve">. 2017;105:385-395. </w:t>
      </w:r>
    </w:p>
    <w:p w14:paraId="1F65B8FC" w14:textId="5740AC67"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4</w:t>
      </w:r>
      <w:r w:rsidR="00EE35FA" w:rsidRPr="0066637A">
        <w:rPr>
          <w:rFonts w:ascii="Calibri" w:hAnsi="Calibri" w:cs="Calibri"/>
          <w:noProof/>
          <w:sz w:val="24"/>
          <w:szCs w:val="24"/>
        </w:rPr>
        <w:t>8</w:t>
      </w:r>
      <w:r w:rsidRPr="0066637A">
        <w:rPr>
          <w:rFonts w:ascii="Calibri" w:hAnsi="Calibri" w:cs="Calibri"/>
          <w:noProof/>
          <w:sz w:val="24"/>
          <w:szCs w:val="24"/>
        </w:rPr>
        <w:t xml:space="preserve">. </w:t>
      </w:r>
      <w:r w:rsidRPr="0066637A">
        <w:rPr>
          <w:rFonts w:ascii="Calibri" w:hAnsi="Calibri" w:cs="Calibri"/>
          <w:noProof/>
          <w:sz w:val="24"/>
          <w:szCs w:val="24"/>
        </w:rPr>
        <w:tab/>
      </w:r>
      <w:r w:rsidR="002D33A5" w:rsidRPr="0066637A">
        <w:rPr>
          <w:rFonts w:ascii="Calibri" w:hAnsi="Calibri" w:cs="Calibri"/>
          <w:noProof/>
          <w:sz w:val="24"/>
          <w:szCs w:val="24"/>
        </w:rPr>
        <w:t xml:space="preserve">Gibbs A, Willard J. Heidelberger Texte zur Mathematikgeschichte On the Equilibrium of Heterogeneous Substances. </w:t>
      </w:r>
      <w:r w:rsidR="002D33A5" w:rsidRPr="0066637A">
        <w:rPr>
          <w:rFonts w:ascii="Calibri" w:hAnsi="Calibri" w:cs="Calibri"/>
          <w:i/>
          <w:iCs/>
          <w:noProof/>
          <w:sz w:val="24"/>
          <w:szCs w:val="24"/>
        </w:rPr>
        <w:t>Trans Connect Acad Arts Sci</w:t>
      </w:r>
      <w:r w:rsidR="002D33A5" w:rsidRPr="0066637A">
        <w:rPr>
          <w:rFonts w:ascii="Calibri" w:hAnsi="Calibri" w:cs="Calibri"/>
          <w:noProof/>
          <w:sz w:val="24"/>
          <w:szCs w:val="24"/>
        </w:rPr>
        <w:t>. 1903;3:108-248.</w:t>
      </w:r>
    </w:p>
    <w:p w14:paraId="1C765086" w14:textId="3D43CEA6"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rPr>
        <w:t>4</w:t>
      </w:r>
      <w:r w:rsidR="00EE35FA" w:rsidRPr="0066637A">
        <w:rPr>
          <w:rFonts w:ascii="Calibri" w:hAnsi="Calibri" w:cs="Calibri"/>
          <w:noProof/>
          <w:sz w:val="24"/>
          <w:szCs w:val="24"/>
        </w:rPr>
        <w:t>9</w:t>
      </w:r>
      <w:r w:rsidRPr="0066637A">
        <w:rPr>
          <w:rFonts w:ascii="Calibri" w:hAnsi="Calibri" w:cs="Calibri"/>
          <w:noProof/>
          <w:sz w:val="24"/>
          <w:szCs w:val="24"/>
        </w:rPr>
        <w:t xml:space="preserve">. </w:t>
      </w:r>
      <w:r w:rsidRPr="0066637A">
        <w:rPr>
          <w:rFonts w:ascii="Calibri" w:hAnsi="Calibri" w:cs="Calibri"/>
          <w:noProof/>
          <w:sz w:val="24"/>
          <w:szCs w:val="24"/>
        </w:rPr>
        <w:tab/>
        <w:t xml:space="preserve">Hayden JG, O’Connell JP. A Generalized Method for Predicting Second Virial Coefficients. </w:t>
      </w:r>
      <w:r w:rsidRPr="0066637A">
        <w:rPr>
          <w:rFonts w:ascii="Calibri" w:hAnsi="Calibri" w:cs="Calibri"/>
          <w:i/>
          <w:iCs/>
          <w:noProof/>
          <w:sz w:val="24"/>
          <w:szCs w:val="24"/>
        </w:rPr>
        <w:t>Ind Eng Chem Process Des Dev</w:t>
      </w:r>
      <w:r w:rsidRPr="0066637A">
        <w:rPr>
          <w:rFonts w:ascii="Calibri" w:hAnsi="Calibri" w:cs="Calibri"/>
          <w:noProof/>
          <w:sz w:val="24"/>
          <w:szCs w:val="24"/>
        </w:rPr>
        <w:t xml:space="preserve">. 1975;14:209-216. </w:t>
      </w:r>
    </w:p>
    <w:p w14:paraId="01FBE845" w14:textId="7780827A" w:rsidR="00746EAA" w:rsidRPr="0066637A" w:rsidRDefault="00EE35FA" w:rsidP="00746EAA">
      <w:pPr>
        <w:widowControl w:val="0"/>
        <w:autoSpaceDE w:val="0"/>
        <w:autoSpaceDN w:val="0"/>
        <w:adjustRightInd w:val="0"/>
        <w:spacing w:line="480" w:lineRule="auto"/>
        <w:ind w:left="640" w:hanging="640"/>
        <w:rPr>
          <w:rFonts w:ascii="Calibri" w:hAnsi="Calibri" w:cs="Calibri"/>
          <w:noProof/>
          <w:sz w:val="24"/>
          <w:szCs w:val="24"/>
          <w:lang w:val="fr-BE"/>
        </w:rPr>
      </w:pPr>
      <w:r w:rsidRPr="0066637A">
        <w:rPr>
          <w:rFonts w:ascii="Calibri" w:hAnsi="Calibri" w:cs="Calibri"/>
          <w:noProof/>
          <w:sz w:val="24"/>
          <w:szCs w:val="24"/>
        </w:rPr>
        <w:t>50</w:t>
      </w:r>
      <w:r w:rsidR="00746EAA" w:rsidRPr="0066637A">
        <w:rPr>
          <w:rFonts w:ascii="Calibri" w:hAnsi="Calibri" w:cs="Calibri"/>
          <w:noProof/>
          <w:sz w:val="24"/>
          <w:szCs w:val="24"/>
        </w:rPr>
        <w:t xml:space="preserve">. </w:t>
      </w:r>
      <w:r w:rsidR="00746EAA" w:rsidRPr="0066637A">
        <w:rPr>
          <w:rFonts w:ascii="Calibri" w:hAnsi="Calibri" w:cs="Calibri"/>
          <w:noProof/>
          <w:sz w:val="24"/>
          <w:szCs w:val="24"/>
        </w:rPr>
        <w:tab/>
      </w:r>
      <w:r w:rsidR="002D33A5" w:rsidRPr="0066637A">
        <w:rPr>
          <w:rFonts w:ascii="Calibri" w:hAnsi="Calibri" w:cs="Calibri"/>
          <w:noProof/>
          <w:sz w:val="24"/>
          <w:szCs w:val="24"/>
        </w:rPr>
        <w:t xml:space="preserve">Ott JB, Boerio-Goates J. </w:t>
      </w:r>
      <w:r w:rsidR="002D33A5" w:rsidRPr="0066637A">
        <w:rPr>
          <w:rFonts w:ascii="Calibri" w:hAnsi="Calibri" w:cs="Calibri"/>
          <w:iCs/>
          <w:noProof/>
          <w:sz w:val="24"/>
          <w:szCs w:val="24"/>
        </w:rPr>
        <w:t>Chemical Thermodynamics: Principles and Applications (1st edition)</w:t>
      </w:r>
      <w:r w:rsidR="002D33A5" w:rsidRPr="0066637A">
        <w:rPr>
          <w:rFonts w:ascii="Calibri" w:hAnsi="Calibri" w:cs="Calibri"/>
          <w:noProof/>
          <w:sz w:val="24"/>
          <w:szCs w:val="24"/>
        </w:rPr>
        <w:t xml:space="preserve">. </w:t>
      </w:r>
      <w:r w:rsidR="002D33A5" w:rsidRPr="0066637A">
        <w:rPr>
          <w:rFonts w:ascii="Calibri" w:hAnsi="Calibri" w:cs="Calibri"/>
          <w:i/>
          <w:noProof/>
          <w:sz w:val="24"/>
          <w:szCs w:val="24"/>
          <w:lang w:val="fr-BE"/>
        </w:rPr>
        <w:t>Academic Press</w:t>
      </w:r>
      <w:r w:rsidR="002D33A5" w:rsidRPr="0066637A">
        <w:rPr>
          <w:rFonts w:ascii="Calibri" w:hAnsi="Calibri" w:cs="Calibri"/>
          <w:noProof/>
          <w:sz w:val="24"/>
          <w:szCs w:val="24"/>
          <w:lang w:val="fr-BE"/>
        </w:rPr>
        <w:t>; 2000:1-42.</w:t>
      </w:r>
    </w:p>
    <w:p w14:paraId="380A4C66" w14:textId="4C393E90"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szCs w:val="24"/>
        </w:rPr>
      </w:pPr>
      <w:r w:rsidRPr="0066637A">
        <w:rPr>
          <w:rFonts w:ascii="Calibri" w:hAnsi="Calibri" w:cs="Calibri"/>
          <w:noProof/>
          <w:sz w:val="24"/>
          <w:szCs w:val="24"/>
          <w:lang w:val="fr-BE"/>
        </w:rPr>
        <w:t>5</w:t>
      </w:r>
      <w:r w:rsidR="00EE35FA" w:rsidRPr="0066637A">
        <w:rPr>
          <w:rFonts w:ascii="Calibri" w:hAnsi="Calibri" w:cs="Calibri"/>
          <w:noProof/>
          <w:sz w:val="24"/>
          <w:szCs w:val="24"/>
          <w:lang w:val="fr-BE"/>
        </w:rPr>
        <w:t>1</w:t>
      </w:r>
      <w:r w:rsidRPr="0066637A">
        <w:rPr>
          <w:rFonts w:ascii="Calibri" w:hAnsi="Calibri" w:cs="Calibri"/>
          <w:noProof/>
          <w:sz w:val="24"/>
          <w:szCs w:val="24"/>
          <w:lang w:val="fr-BE"/>
        </w:rPr>
        <w:t xml:space="preserve">. </w:t>
      </w:r>
      <w:r w:rsidRPr="0066637A">
        <w:rPr>
          <w:rFonts w:ascii="Calibri" w:hAnsi="Calibri" w:cs="Calibri"/>
          <w:noProof/>
          <w:sz w:val="24"/>
          <w:szCs w:val="24"/>
          <w:lang w:val="fr-BE"/>
        </w:rPr>
        <w:tab/>
        <w:t xml:space="preserve">Raoult FM. Loi générale des tensions de vapeur des dissolvants. </w:t>
      </w:r>
      <w:r w:rsidRPr="0066637A">
        <w:rPr>
          <w:rFonts w:ascii="Calibri" w:hAnsi="Calibri" w:cs="Calibri"/>
          <w:i/>
          <w:iCs/>
          <w:noProof/>
          <w:sz w:val="24"/>
          <w:szCs w:val="24"/>
        </w:rPr>
        <w:t>C R Hebd Seances Acad Sci</w:t>
      </w:r>
      <w:r w:rsidRPr="0066637A">
        <w:rPr>
          <w:rFonts w:ascii="Calibri" w:hAnsi="Calibri" w:cs="Calibri"/>
          <w:noProof/>
          <w:sz w:val="24"/>
          <w:szCs w:val="24"/>
        </w:rPr>
        <w:t>. 1886;104:1430-1433.</w:t>
      </w:r>
    </w:p>
    <w:p w14:paraId="7E21BAC6" w14:textId="6F21FF0A" w:rsidR="00746EAA" w:rsidRPr="0066637A" w:rsidRDefault="00746EAA" w:rsidP="00746EAA">
      <w:pPr>
        <w:widowControl w:val="0"/>
        <w:autoSpaceDE w:val="0"/>
        <w:autoSpaceDN w:val="0"/>
        <w:adjustRightInd w:val="0"/>
        <w:spacing w:line="480" w:lineRule="auto"/>
        <w:ind w:left="640" w:hanging="640"/>
        <w:rPr>
          <w:rFonts w:ascii="Calibri" w:hAnsi="Calibri" w:cs="Calibri"/>
          <w:noProof/>
          <w:sz w:val="24"/>
        </w:rPr>
      </w:pPr>
      <w:r w:rsidRPr="0066637A">
        <w:rPr>
          <w:rFonts w:ascii="Calibri" w:hAnsi="Calibri" w:cs="Calibri"/>
          <w:noProof/>
          <w:sz w:val="24"/>
          <w:szCs w:val="24"/>
        </w:rPr>
        <w:t>5</w:t>
      </w:r>
      <w:r w:rsidR="00EE35FA" w:rsidRPr="0066637A">
        <w:rPr>
          <w:rFonts w:ascii="Calibri" w:hAnsi="Calibri" w:cs="Calibri"/>
          <w:noProof/>
          <w:sz w:val="24"/>
          <w:szCs w:val="24"/>
        </w:rPr>
        <w:t>2</w:t>
      </w:r>
      <w:r w:rsidRPr="0066637A">
        <w:rPr>
          <w:rFonts w:ascii="Calibri" w:hAnsi="Calibri" w:cs="Calibri"/>
          <w:noProof/>
          <w:sz w:val="24"/>
          <w:szCs w:val="24"/>
        </w:rPr>
        <w:t xml:space="preserve">. </w:t>
      </w:r>
      <w:r w:rsidRPr="0066637A">
        <w:rPr>
          <w:rFonts w:ascii="Calibri" w:hAnsi="Calibri" w:cs="Calibri"/>
          <w:noProof/>
          <w:sz w:val="24"/>
          <w:szCs w:val="24"/>
        </w:rPr>
        <w:tab/>
        <w:t xml:space="preserve">Sánchez FA, Ille Y, Dahmen N, Pereda S. GCA-EOS extension to mixtures of phenol ethers and derivatives with hydrocarbons and water. </w:t>
      </w:r>
      <w:r w:rsidRPr="0066637A">
        <w:rPr>
          <w:rFonts w:ascii="Calibri" w:hAnsi="Calibri" w:cs="Calibri"/>
          <w:i/>
          <w:iCs/>
          <w:noProof/>
          <w:sz w:val="24"/>
          <w:szCs w:val="24"/>
        </w:rPr>
        <w:t>Fluid Phase Equilib</w:t>
      </w:r>
      <w:r w:rsidRPr="0066637A">
        <w:rPr>
          <w:rFonts w:ascii="Calibri" w:hAnsi="Calibri" w:cs="Calibri"/>
          <w:noProof/>
          <w:sz w:val="24"/>
          <w:szCs w:val="24"/>
        </w:rPr>
        <w:t xml:space="preserve">. 2019;490:13-21. </w:t>
      </w:r>
    </w:p>
    <w:p w14:paraId="3F6F45E8" w14:textId="6B16EF1B" w:rsidR="00425C90" w:rsidRPr="006804B5" w:rsidRDefault="00DB2E1B" w:rsidP="002F6F80">
      <w:pPr>
        <w:spacing w:line="480" w:lineRule="auto"/>
        <w:jc w:val="both"/>
        <w:rPr>
          <w:rFonts w:cstheme="minorHAnsi"/>
          <w:sz w:val="24"/>
          <w:szCs w:val="24"/>
        </w:rPr>
      </w:pPr>
      <w:r w:rsidRPr="0066637A">
        <w:rPr>
          <w:rFonts w:cstheme="minorHAnsi"/>
          <w:sz w:val="24"/>
          <w:szCs w:val="24"/>
        </w:rPr>
        <w:fldChar w:fldCharType="end"/>
      </w:r>
    </w:p>
    <w:sectPr w:rsidR="00425C90" w:rsidRPr="006804B5" w:rsidSect="003C508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1204" w16cex:dateUtc="2023-05-15T1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F8552" w14:textId="77777777" w:rsidR="008D73E8" w:rsidRDefault="008D73E8" w:rsidP="00E23F4F">
      <w:pPr>
        <w:spacing w:after="0" w:line="240" w:lineRule="auto"/>
      </w:pPr>
      <w:r>
        <w:separator/>
      </w:r>
    </w:p>
  </w:endnote>
  <w:endnote w:type="continuationSeparator" w:id="0">
    <w:p w14:paraId="6490CBBE" w14:textId="77777777" w:rsidR="008D73E8" w:rsidRDefault="008D73E8" w:rsidP="00E2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C319C" w14:textId="77777777" w:rsidR="008D73E8" w:rsidRDefault="008D73E8" w:rsidP="00E23F4F">
      <w:pPr>
        <w:spacing w:after="0" w:line="240" w:lineRule="auto"/>
      </w:pPr>
      <w:r>
        <w:separator/>
      </w:r>
    </w:p>
  </w:footnote>
  <w:footnote w:type="continuationSeparator" w:id="0">
    <w:p w14:paraId="20017681" w14:textId="77777777" w:rsidR="008D73E8" w:rsidRDefault="008D73E8" w:rsidP="00E23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249DB"/>
    <w:multiLevelType w:val="multilevel"/>
    <w:tmpl w:val="0C00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15E07326"/>
    <w:multiLevelType w:val="hybridMultilevel"/>
    <w:tmpl w:val="874ABD3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F2F7EBC"/>
    <w:multiLevelType w:val="hybridMultilevel"/>
    <w:tmpl w:val="32C29B54"/>
    <w:lvl w:ilvl="0" w:tplc="B2B2EFAC">
      <w:start w:val="1"/>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BB26974"/>
    <w:multiLevelType w:val="multilevel"/>
    <w:tmpl w:val="A2CC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14C51"/>
    <w:multiLevelType w:val="hybridMultilevel"/>
    <w:tmpl w:val="FFAE63AA"/>
    <w:lvl w:ilvl="0" w:tplc="A226FBC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37062DF"/>
    <w:multiLevelType w:val="hybridMultilevel"/>
    <w:tmpl w:val="B14A0E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77CA44B3"/>
    <w:multiLevelType w:val="multilevel"/>
    <w:tmpl w:val="7478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353EF"/>
    <w:multiLevelType w:val="hybridMultilevel"/>
    <w:tmpl w:val="21C4D7EA"/>
    <w:lvl w:ilvl="0" w:tplc="A1304B10">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C5"/>
    <w:rsid w:val="000005F7"/>
    <w:rsid w:val="000007B4"/>
    <w:rsid w:val="00001341"/>
    <w:rsid w:val="000026B4"/>
    <w:rsid w:val="00003974"/>
    <w:rsid w:val="00003D68"/>
    <w:rsid w:val="0000519D"/>
    <w:rsid w:val="00007B67"/>
    <w:rsid w:val="000105E7"/>
    <w:rsid w:val="000115F6"/>
    <w:rsid w:val="00011C0C"/>
    <w:rsid w:val="00011E60"/>
    <w:rsid w:val="000135C1"/>
    <w:rsid w:val="000142A0"/>
    <w:rsid w:val="00014649"/>
    <w:rsid w:val="000155BB"/>
    <w:rsid w:val="00016D2A"/>
    <w:rsid w:val="00016FA3"/>
    <w:rsid w:val="0002122F"/>
    <w:rsid w:val="000213CE"/>
    <w:rsid w:val="00022A55"/>
    <w:rsid w:val="00022B52"/>
    <w:rsid w:val="00024254"/>
    <w:rsid w:val="00024682"/>
    <w:rsid w:val="000248E7"/>
    <w:rsid w:val="0002497C"/>
    <w:rsid w:val="00024FCE"/>
    <w:rsid w:val="00026049"/>
    <w:rsid w:val="00027199"/>
    <w:rsid w:val="000317A7"/>
    <w:rsid w:val="00031944"/>
    <w:rsid w:val="00031B18"/>
    <w:rsid w:val="00032490"/>
    <w:rsid w:val="000327CD"/>
    <w:rsid w:val="000328EB"/>
    <w:rsid w:val="00033A82"/>
    <w:rsid w:val="000354B9"/>
    <w:rsid w:val="00037F8F"/>
    <w:rsid w:val="000401CE"/>
    <w:rsid w:val="00041552"/>
    <w:rsid w:val="00041696"/>
    <w:rsid w:val="0004191C"/>
    <w:rsid w:val="000422BB"/>
    <w:rsid w:val="0004299A"/>
    <w:rsid w:val="000444C8"/>
    <w:rsid w:val="00045BCB"/>
    <w:rsid w:val="00046F62"/>
    <w:rsid w:val="00047388"/>
    <w:rsid w:val="00050712"/>
    <w:rsid w:val="00052396"/>
    <w:rsid w:val="00052826"/>
    <w:rsid w:val="00053C66"/>
    <w:rsid w:val="00053F19"/>
    <w:rsid w:val="00055AE0"/>
    <w:rsid w:val="00056EC7"/>
    <w:rsid w:val="0005785B"/>
    <w:rsid w:val="00057872"/>
    <w:rsid w:val="00057F03"/>
    <w:rsid w:val="0006058A"/>
    <w:rsid w:val="000616B8"/>
    <w:rsid w:val="00063AEA"/>
    <w:rsid w:val="000643DE"/>
    <w:rsid w:val="0006674D"/>
    <w:rsid w:val="00067BD7"/>
    <w:rsid w:val="00074C12"/>
    <w:rsid w:val="00075041"/>
    <w:rsid w:val="00075F6C"/>
    <w:rsid w:val="00077A42"/>
    <w:rsid w:val="00081781"/>
    <w:rsid w:val="00081D6B"/>
    <w:rsid w:val="000837D9"/>
    <w:rsid w:val="00084738"/>
    <w:rsid w:val="00085C72"/>
    <w:rsid w:val="00085E70"/>
    <w:rsid w:val="00090698"/>
    <w:rsid w:val="0009099E"/>
    <w:rsid w:val="00090F83"/>
    <w:rsid w:val="000911D0"/>
    <w:rsid w:val="00091E48"/>
    <w:rsid w:val="000923D8"/>
    <w:rsid w:val="00092B5C"/>
    <w:rsid w:val="000930A0"/>
    <w:rsid w:val="00093733"/>
    <w:rsid w:val="00094D6C"/>
    <w:rsid w:val="00095A7B"/>
    <w:rsid w:val="0009614C"/>
    <w:rsid w:val="00096619"/>
    <w:rsid w:val="000977A2"/>
    <w:rsid w:val="00097DB5"/>
    <w:rsid w:val="000A0618"/>
    <w:rsid w:val="000A1361"/>
    <w:rsid w:val="000A1C18"/>
    <w:rsid w:val="000A36E3"/>
    <w:rsid w:val="000A436A"/>
    <w:rsid w:val="000A5C8D"/>
    <w:rsid w:val="000B3005"/>
    <w:rsid w:val="000B38D4"/>
    <w:rsid w:val="000B3D46"/>
    <w:rsid w:val="000B4975"/>
    <w:rsid w:val="000B5710"/>
    <w:rsid w:val="000C1605"/>
    <w:rsid w:val="000C1780"/>
    <w:rsid w:val="000C1FBD"/>
    <w:rsid w:val="000C2E57"/>
    <w:rsid w:val="000C47B7"/>
    <w:rsid w:val="000C5C9C"/>
    <w:rsid w:val="000C61F6"/>
    <w:rsid w:val="000C6AB3"/>
    <w:rsid w:val="000C6EE8"/>
    <w:rsid w:val="000C73B4"/>
    <w:rsid w:val="000C7F85"/>
    <w:rsid w:val="000D0302"/>
    <w:rsid w:val="000D0BA7"/>
    <w:rsid w:val="000D12E4"/>
    <w:rsid w:val="000D13DF"/>
    <w:rsid w:val="000D2152"/>
    <w:rsid w:val="000D2522"/>
    <w:rsid w:val="000D32B4"/>
    <w:rsid w:val="000D443C"/>
    <w:rsid w:val="000D4D1F"/>
    <w:rsid w:val="000D5742"/>
    <w:rsid w:val="000E0AC8"/>
    <w:rsid w:val="000E0CF1"/>
    <w:rsid w:val="000E3B6D"/>
    <w:rsid w:val="000E433C"/>
    <w:rsid w:val="000E478C"/>
    <w:rsid w:val="000E7108"/>
    <w:rsid w:val="000F04E1"/>
    <w:rsid w:val="000F1765"/>
    <w:rsid w:val="000F3644"/>
    <w:rsid w:val="000F5FE6"/>
    <w:rsid w:val="000F6992"/>
    <w:rsid w:val="000F6CD5"/>
    <w:rsid w:val="001006D0"/>
    <w:rsid w:val="00101463"/>
    <w:rsid w:val="00101664"/>
    <w:rsid w:val="0010172C"/>
    <w:rsid w:val="00103E30"/>
    <w:rsid w:val="001045B7"/>
    <w:rsid w:val="001109ED"/>
    <w:rsid w:val="00111F6D"/>
    <w:rsid w:val="00112A6E"/>
    <w:rsid w:val="00112E0F"/>
    <w:rsid w:val="0011383F"/>
    <w:rsid w:val="001147BB"/>
    <w:rsid w:val="00116021"/>
    <w:rsid w:val="0011606F"/>
    <w:rsid w:val="001168DD"/>
    <w:rsid w:val="00120167"/>
    <w:rsid w:val="001202D4"/>
    <w:rsid w:val="00122C53"/>
    <w:rsid w:val="00123B27"/>
    <w:rsid w:val="00125659"/>
    <w:rsid w:val="00126C20"/>
    <w:rsid w:val="00127571"/>
    <w:rsid w:val="00127AF9"/>
    <w:rsid w:val="00134859"/>
    <w:rsid w:val="00134CC7"/>
    <w:rsid w:val="00135704"/>
    <w:rsid w:val="00136362"/>
    <w:rsid w:val="00137822"/>
    <w:rsid w:val="00140DDF"/>
    <w:rsid w:val="00141126"/>
    <w:rsid w:val="0014186E"/>
    <w:rsid w:val="001422B9"/>
    <w:rsid w:val="00142955"/>
    <w:rsid w:val="001437C4"/>
    <w:rsid w:val="001444ED"/>
    <w:rsid w:val="001454D7"/>
    <w:rsid w:val="00145AEC"/>
    <w:rsid w:val="001466C5"/>
    <w:rsid w:val="00146B5D"/>
    <w:rsid w:val="0014791E"/>
    <w:rsid w:val="00151165"/>
    <w:rsid w:val="00151976"/>
    <w:rsid w:val="001521ED"/>
    <w:rsid w:val="00152E8A"/>
    <w:rsid w:val="00154521"/>
    <w:rsid w:val="001545DC"/>
    <w:rsid w:val="00156BAB"/>
    <w:rsid w:val="00161B88"/>
    <w:rsid w:val="00161EE4"/>
    <w:rsid w:val="001632B9"/>
    <w:rsid w:val="001644CA"/>
    <w:rsid w:val="00165D56"/>
    <w:rsid w:val="00165EAA"/>
    <w:rsid w:val="00166B0A"/>
    <w:rsid w:val="001676F9"/>
    <w:rsid w:val="00167948"/>
    <w:rsid w:val="00167BCD"/>
    <w:rsid w:val="001706DB"/>
    <w:rsid w:val="0017074F"/>
    <w:rsid w:val="001719C2"/>
    <w:rsid w:val="001734BE"/>
    <w:rsid w:val="001748D9"/>
    <w:rsid w:val="0017497C"/>
    <w:rsid w:val="00175C5A"/>
    <w:rsid w:val="00176BF1"/>
    <w:rsid w:val="00176E18"/>
    <w:rsid w:val="0018095E"/>
    <w:rsid w:val="001811D4"/>
    <w:rsid w:val="00181A6B"/>
    <w:rsid w:val="00181B75"/>
    <w:rsid w:val="00181DF4"/>
    <w:rsid w:val="00182567"/>
    <w:rsid w:val="00182583"/>
    <w:rsid w:val="00183500"/>
    <w:rsid w:val="00183D58"/>
    <w:rsid w:val="00185375"/>
    <w:rsid w:val="001875A7"/>
    <w:rsid w:val="0019018D"/>
    <w:rsid w:val="00191365"/>
    <w:rsid w:val="001914B2"/>
    <w:rsid w:val="00192A2E"/>
    <w:rsid w:val="00192FE0"/>
    <w:rsid w:val="00193166"/>
    <w:rsid w:val="001934FA"/>
    <w:rsid w:val="00193D8C"/>
    <w:rsid w:val="0019487E"/>
    <w:rsid w:val="001959E7"/>
    <w:rsid w:val="00195E3D"/>
    <w:rsid w:val="001A1CAE"/>
    <w:rsid w:val="001A29E7"/>
    <w:rsid w:val="001A37A3"/>
    <w:rsid w:val="001A3895"/>
    <w:rsid w:val="001A495A"/>
    <w:rsid w:val="001A5B38"/>
    <w:rsid w:val="001A77F5"/>
    <w:rsid w:val="001A7EB6"/>
    <w:rsid w:val="001B1970"/>
    <w:rsid w:val="001B210F"/>
    <w:rsid w:val="001B254D"/>
    <w:rsid w:val="001B423A"/>
    <w:rsid w:val="001B538F"/>
    <w:rsid w:val="001B5E2B"/>
    <w:rsid w:val="001C1244"/>
    <w:rsid w:val="001C14DE"/>
    <w:rsid w:val="001C1A8D"/>
    <w:rsid w:val="001C3EFA"/>
    <w:rsid w:val="001C4705"/>
    <w:rsid w:val="001C48C0"/>
    <w:rsid w:val="001C4DAA"/>
    <w:rsid w:val="001C5AAD"/>
    <w:rsid w:val="001C6225"/>
    <w:rsid w:val="001C6B2B"/>
    <w:rsid w:val="001C6B7D"/>
    <w:rsid w:val="001D15C1"/>
    <w:rsid w:val="001D226E"/>
    <w:rsid w:val="001D2272"/>
    <w:rsid w:val="001D27B4"/>
    <w:rsid w:val="001D3709"/>
    <w:rsid w:val="001D46DC"/>
    <w:rsid w:val="001D6C1F"/>
    <w:rsid w:val="001D7065"/>
    <w:rsid w:val="001E3A5D"/>
    <w:rsid w:val="001E68CA"/>
    <w:rsid w:val="001E7170"/>
    <w:rsid w:val="001F02A0"/>
    <w:rsid w:val="001F06EA"/>
    <w:rsid w:val="001F08E8"/>
    <w:rsid w:val="001F1814"/>
    <w:rsid w:val="001F2F82"/>
    <w:rsid w:val="001F3488"/>
    <w:rsid w:val="001F3500"/>
    <w:rsid w:val="001F386A"/>
    <w:rsid w:val="001F5BAD"/>
    <w:rsid w:val="001F6A00"/>
    <w:rsid w:val="001F72B9"/>
    <w:rsid w:val="001F72FC"/>
    <w:rsid w:val="001F7A2C"/>
    <w:rsid w:val="00202E06"/>
    <w:rsid w:val="00203B94"/>
    <w:rsid w:val="00205E42"/>
    <w:rsid w:val="002061E2"/>
    <w:rsid w:val="002070CF"/>
    <w:rsid w:val="0021291F"/>
    <w:rsid w:val="0021296F"/>
    <w:rsid w:val="00214EE4"/>
    <w:rsid w:val="0021678D"/>
    <w:rsid w:val="0021741A"/>
    <w:rsid w:val="0021791D"/>
    <w:rsid w:val="0022012F"/>
    <w:rsid w:val="00220CCC"/>
    <w:rsid w:val="0022139B"/>
    <w:rsid w:val="00222526"/>
    <w:rsid w:val="002225F7"/>
    <w:rsid w:val="00222E44"/>
    <w:rsid w:val="002239DA"/>
    <w:rsid w:val="0022408D"/>
    <w:rsid w:val="0022423C"/>
    <w:rsid w:val="0022535D"/>
    <w:rsid w:val="00225615"/>
    <w:rsid w:val="002261BB"/>
    <w:rsid w:val="0023060F"/>
    <w:rsid w:val="00232720"/>
    <w:rsid w:val="002342B7"/>
    <w:rsid w:val="00234E46"/>
    <w:rsid w:val="00234FDE"/>
    <w:rsid w:val="00236669"/>
    <w:rsid w:val="00240A68"/>
    <w:rsid w:val="00240F3F"/>
    <w:rsid w:val="002410CF"/>
    <w:rsid w:val="002417FD"/>
    <w:rsid w:val="00241989"/>
    <w:rsid w:val="002426FD"/>
    <w:rsid w:val="0024300C"/>
    <w:rsid w:val="00243196"/>
    <w:rsid w:val="00243828"/>
    <w:rsid w:val="00243DBA"/>
    <w:rsid w:val="00243E35"/>
    <w:rsid w:val="00243EEB"/>
    <w:rsid w:val="00244A5D"/>
    <w:rsid w:val="00244C0A"/>
    <w:rsid w:val="00244EFF"/>
    <w:rsid w:val="002467A4"/>
    <w:rsid w:val="002479AC"/>
    <w:rsid w:val="00250204"/>
    <w:rsid w:val="00252E25"/>
    <w:rsid w:val="00255017"/>
    <w:rsid w:val="002550DF"/>
    <w:rsid w:val="00260E7E"/>
    <w:rsid w:val="00260FD7"/>
    <w:rsid w:val="00261270"/>
    <w:rsid w:val="0026491B"/>
    <w:rsid w:val="002656E4"/>
    <w:rsid w:val="00266FAD"/>
    <w:rsid w:val="002677F5"/>
    <w:rsid w:val="002703D1"/>
    <w:rsid w:val="00272C5A"/>
    <w:rsid w:val="00272FEE"/>
    <w:rsid w:val="002735E2"/>
    <w:rsid w:val="00273B5F"/>
    <w:rsid w:val="00274032"/>
    <w:rsid w:val="002769D7"/>
    <w:rsid w:val="00277326"/>
    <w:rsid w:val="002778FB"/>
    <w:rsid w:val="00280537"/>
    <w:rsid w:val="0028104C"/>
    <w:rsid w:val="00282188"/>
    <w:rsid w:val="00282203"/>
    <w:rsid w:val="00284E61"/>
    <w:rsid w:val="00285311"/>
    <w:rsid w:val="00285A00"/>
    <w:rsid w:val="00290033"/>
    <w:rsid w:val="00292AEB"/>
    <w:rsid w:val="00293E90"/>
    <w:rsid w:val="002941A3"/>
    <w:rsid w:val="0029551F"/>
    <w:rsid w:val="002A0B35"/>
    <w:rsid w:val="002A1302"/>
    <w:rsid w:val="002A21A5"/>
    <w:rsid w:val="002A60B8"/>
    <w:rsid w:val="002A6B06"/>
    <w:rsid w:val="002A6E88"/>
    <w:rsid w:val="002B0A49"/>
    <w:rsid w:val="002B2C99"/>
    <w:rsid w:val="002B7175"/>
    <w:rsid w:val="002B740E"/>
    <w:rsid w:val="002B7D7B"/>
    <w:rsid w:val="002C0721"/>
    <w:rsid w:val="002C1835"/>
    <w:rsid w:val="002C1FAD"/>
    <w:rsid w:val="002C3987"/>
    <w:rsid w:val="002C5F6C"/>
    <w:rsid w:val="002C6765"/>
    <w:rsid w:val="002C6DB2"/>
    <w:rsid w:val="002C6F68"/>
    <w:rsid w:val="002C7FAC"/>
    <w:rsid w:val="002D026C"/>
    <w:rsid w:val="002D0A16"/>
    <w:rsid w:val="002D1B43"/>
    <w:rsid w:val="002D1CF8"/>
    <w:rsid w:val="002D219E"/>
    <w:rsid w:val="002D33A5"/>
    <w:rsid w:val="002D41A2"/>
    <w:rsid w:val="002D5387"/>
    <w:rsid w:val="002D5B48"/>
    <w:rsid w:val="002D64CF"/>
    <w:rsid w:val="002E0076"/>
    <w:rsid w:val="002E0599"/>
    <w:rsid w:val="002E300D"/>
    <w:rsid w:val="002E4FF0"/>
    <w:rsid w:val="002E6BFB"/>
    <w:rsid w:val="002E6F7F"/>
    <w:rsid w:val="002F0309"/>
    <w:rsid w:val="002F05B4"/>
    <w:rsid w:val="002F157A"/>
    <w:rsid w:val="002F214F"/>
    <w:rsid w:val="002F21AD"/>
    <w:rsid w:val="002F226C"/>
    <w:rsid w:val="002F27C4"/>
    <w:rsid w:val="002F37ED"/>
    <w:rsid w:val="002F3BA6"/>
    <w:rsid w:val="002F6441"/>
    <w:rsid w:val="002F65C2"/>
    <w:rsid w:val="002F6F80"/>
    <w:rsid w:val="00300528"/>
    <w:rsid w:val="0030070C"/>
    <w:rsid w:val="003012E5"/>
    <w:rsid w:val="0030188C"/>
    <w:rsid w:val="00306004"/>
    <w:rsid w:val="00306831"/>
    <w:rsid w:val="0031282D"/>
    <w:rsid w:val="00312AE6"/>
    <w:rsid w:val="00315662"/>
    <w:rsid w:val="00315888"/>
    <w:rsid w:val="00316BE0"/>
    <w:rsid w:val="00316DC3"/>
    <w:rsid w:val="00320519"/>
    <w:rsid w:val="00322B02"/>
    <w:rsid w:val="00326320"/>
    <w:rsid w:val="00326F3A"/>
    <w:rsid w:val="003276EB"/>
    <w:rsid w:val="003305F6"/>
    <w:rsid w:val="0033205D"/>
    <w:rsid w:val="00333F3D"/>
    <w:rsid w:val="00334C98"/>
    <w:rsid w:val="00335592"/>
    <w:rsid w:val="0033642F"/>
    <w:rsid w:val="00337D5A"/>
    <w:rsid w:val="003401A6"/>
    <w:rsid w:val="003436A1"/>
    <w:rsid w:val="00344FF0"/>
    <w:rsid w:val="0034595E"/>
    <w:rsid w:val="00347674"/>
    <w:rsid w:val="00347D45"/>
    <w:rsid w:val="00347DA0"/>
    <w:rsid w:val="00347FD1"/>
    <w:rsid w:val="00350BEF"/>
    <w:rsid w:val="003513EB"/>
    <w:rsid w:val="003532F5"/>
    <w:rsid w:val="00353A9E"/>
    <w:rsid w:val="00354E9C"/>
    <w:rsid w:val="00356575"/>
    <w:rsid w:val="003622E3"/>
    <w:rsid w:val="003623AE"/>
    <w:rsid w:val="00362AAB"/>
    <w:rsid w:val="003648BC"/>
    <w:rsid w:val="00366A77"/>
    <w:rsid w:val="00367027"/>
    <w:rsid w:val="00367734"/>
    <w:rsid w:val="00373F03"/>
    <w:rsid w:val="003748E4"/>
    <w:rsid w:val="00374E0C"/>
    <w:rsid w:val="00376931"/>
    <w:rsid w:val="00377110"/>
    <w:rsid w:val="00377E2A"/>
    <w:rsid w:val="0038189E"/>
    <w:rsid w:val="003818F1"/>
    <w:rsid w:val="0038198B"/>
    <w:rsid w:val="00381CD0"/>
    <w:rsid w:val="003821D2"/>
    <w:rsid w:val="003825F8"/>
    <w:rsid w:val="00384D6B"/>
    <w:rsid w:val="0038525B"/>
    <w:rsid w:val="0038560B"/>
    <w:rsid w:val="00385BCA"/>
    <w:rsid w:val="00386F5E"/>
    <w:rsid w:val="0038749E"/>
    <w:rsid w:val="00392DB8"/>
    <w:rsid w:val="0039301A"/>
    <w:rsid w:val="003930AF"/>
    <w:rsid w:val="00396AD1"/>
    <w:rsid w:val="00396EDA"/>
    <w:rsid w:val="00396FC5"/>
    <w:rsid w:val="00397AA9"/>
    <w:rsid w:val="00397E26"/>
    <w:rsid w:val="003A628D"/>
    <w:rsid w:val="003A6856"/>
    <w:rsid w:val="003B075F"/>
    <w:rsid w:val="003B0760"/>
    <w:rsid w:val="003B0C1C"/>
    <w:rsid w:val="003B0F79"/>
    <w:rsid w:val="003B1178"/>
    <w:rsid w:val="003B199D"/>
    <w:rsid w:val="003B2591"/>
    <w:rsid w:val="003B2CF3"/>
    <w:rsid w:val="003B2F3F"/>
    <w:rsid w:val="003B3E29"/>
    <w:rsid w:val="003B4AC8"/>
    <w:rsid w:val="003B6892"/>
    <w:rsid w:val="003B69F5"/>
    <w:rsid w:val="003B6FE2"/>
    <w:rsid w:val="003C01EB"/>
    <w:rsid w:val="003C3AE7"/>
    <w:rsid w:val="003C5084"/>
    <w:rsid w:val="003C5729"/>
    <w:rsid w:val="003C5E81"/>
    <w:rsid w:val="003C636E"/>
    <w:rsid w:val="003C66F6"/>
    <w:rsid w:val="003D077D"/>
    <w:rsid w:val="003D0AA3"/>
    <w:rsid w:val="003D0FA3"/>
    <w:rsid w:val="003D1599"/>
    <w:rsid w:val="003D2463"/>
    <w:rsid w:val="003D322C"/>
    <w:rsid w:val="003D446F"/>
    <w:rsid w:val="003D47EC"/>
    <w:rsid w:val="003D4BBC"/>
    <w:rsid w:val="003D5761"/>
    <w:rsid w:val="003D7208"/>
    <w:rsid w:val="003E0122"/>
    <w:rsid w:val="003E1BA7"/>
    <w:rsid w:val="003E3D8C"/>
    <w:rsid w:val="003E4E0B"/>
    <w:rsid w:val="003F19D0"/>
    <w:rsid w:val="003F2DC6"/>
    <w:rsid w:val="003F2E35"/>
    <w:rsid w:val="003F503A"/>
    <w:rsid w:val="003F5154"/>
    <w:rsid w:val="003F6405"/>
    <w:rsid w:val="003F6D88"/>
    <w:rsid w:val="003F709A"/>
    <w:rsid w:val="003F7CEA"/>
    <w:rsid w:val="00400B8B"/>
    <w:rsid w:val="00401CC0"/>
    <w:rsid w:val="00402017"/>
    <w:rsid w:val="004039A9"/>
    <w:rsid w:val="004079D0"/>
    <w:rsid w:val="004100A9"/>
    <w:rsid w:val="00411C91"/>
    <w:rsid w:val="00412200"/>
    <w:rsid w:val="004137F4"/>
    <w:rsid w:val="004148F3"/>
    <w:rsid w:val="00417886"/>
    <w:rsid w:val="00417A90"/>
    <w:rsid w:val="004203A4"/>
    <w:rsid w:val="0042178F"/>
    <w:rsid w:val="004219AA"/>
    <w:rsid w:val="00421A31"/>
    <w:rsid w:val="00423916"/>
    <w:rsid w:val="00423B7A"/>
    <w:rsid w:val="00424425"/>
    <w:rsid w:val="00424654"/>
    <w:rsid w:val="0042570B"/>
    <w:rsid w:val="00425C90"/>
    <w:rsid w:val="00426039"/>
    <w:rsid w:val="00426CF6"/>
    <w:rsid w:val="00427064"/>
    <w:rsid w:val="004270EF"/>
    <w:rsid w:val="0043494B"/>
    <w:rsid w:val="00434BCD"/>
    <w:rsid w:val="00434CC0"/>
    <w:rsid w:val="00437207"/>
    <w:rsid w:val="00437373"/>
    <w:rsid w:val="004400F6"/>
    <w:rsid w:val="00440E74"/>
    <w:rsid w:val="0044123A"/>
    <w:rsid w:val="00442962"/>
    <w:rsid w:val="00443FAC"/>
    <w:rsid w:val="00444EF5"/>
    <w:rsid w:val="0044553D"/>
    <w:rsid w:val="00446EBA"/>
    <w:rsid w:val="004470AC"/>
    <w:rsid w:val="00447EB8"/>
    <w:rsid w:val="0045027C"/>
    <w:rsid w:val="004503D9"/>
    <w:rsid w:val="00453529"/>
    <w:rsid w:val="00454383"/>
    <w:rsid w:val="004572BE"/>
    <w:rsid w:val="0046201F"/>
    <w:rsid w:val="00462C71"/>
    <w:rsid w:val="00462F86"/>
    <w:rsid w:val="004636B3"/>
    <w:rsid w:val="00463BF4"/>
    <w:rsid w:val="00463BF8"/>
    <w:rsid w:val="004659E7"/>
    <w:rsid w:val="0046705F"/>
    <w:rsid w:val="00467B4A"/>
    <w:rsid w:val="00470184"/>
    <w:rsid w:val="0047187B"/>
    <w:rsid w:val="004718FB"/>
    <w:rsid w:val="00471F14"/>
    <w:rsid w:val="00472D84"/>
    <w:rsid w:val="004744AE"/>
    <w:rsid w:val="00475476"/>
    <w:rsid w:val="00475FF8"/>
    <w:rsid w:val="00476F0E"/>
    <w:rsid w:val="004801FE"/>
    <w:rsid w:val="004806AF"/>
    <w:rsid w:val="004813CE"/>
    <w:rsid w:val="00481621"/>
    <w:rsid w:val="0048228B"/>
    <w:rsid w:val="00482693"/>
    <w:rsid w:val="004832B9"/>
    <w:rsid w:val="00483D39"/>
    <w:rsid w:val="004848A2"/>
    <w:rsid w:val="00487615"/>
    <w:rsid w:val="00487ECA"/>
    <w:rsid w:val="00491024"/>
    <w:rsid w:val="004920F2"/>
    <w:rsid w:val="00493CD2"/>
    <w:rsid w:val="00493ED0"/>
    <w:rsid w:val="00494429"/>
    <w:rsid w:val="00494461"/>
    <w:rsid w:val="004949CD"/>
    <w:rsid w:val="004957F5"/>
    <w:rsid w:val="00495A9B"/>
    <w:rsid w:val="00496FAE"/>
    <w:rsid w:val="004A094C"/>
    <w:rsid w:val="004A1EB2"/>
    <w:rsid w:val="004A325A"/>
    <w:rsid w:val="004A3F8E"/>
    <w:rsid w:val="004A43AC"/>
    <w:rsid w:val="004A46CC"/>
    <w:rsid w:val="004A549D"/>
    <w:rsid w:val="004A616B"/>
    <w:rsid w:val="004B047D"/>
    <w:rsid w:val="004B0B4E"/>
    <w:rsid w:val="004B0F80"/>
    <w:rsid w:val="004B1B39"/>
    <w:rsid w:val="004B207D"/>
    <w:rsid w:val="004B2996"/>
    <w:rsid w:val="004B4D02"/>
    <w:rsid w:val="004B4E3D"/>
    <w:rsid w:val="004B52E3"/>
    <w:rsid w:val="004B6B61"/>
    <w:rsid w:val="004B6DBD"/>
    <w:rsid w:val="004B7CEC"/>
    <w:rsid w:val="004C0156"/>
    <w:rsid w:val="004C0BBE"/>
    <w:rsid w:val="004C4434"/>
    <w:rsid w:val="004C4FE4"/>
    <w:rsid w:val="004C5A46"/>
    <w:rsid w:val="004C5A67"/>
    <w:rsid w:val="004D0B9F"/>
    <w:rsid w:val="004D192B"/>
    <w:rsid w:val="004D27B5"/>
    <w:rsid w:val="004D2BA7"/>
    <w:rsid w:val="004D2F35"/>
    <w:rsid w:val="004D4373"/>
    <w:rsid w:val="004D5B05"/>
    <w:rsid w:val="004D745D"/>
    <w:rsid w:val="004E1B23"/>
    <w:rsid w:val="004E696A"/>
    <w:rsid w:val="004E6D02"/>
    <w:rsid w:val="004E73F5"/>
    <w:rsid w:val="004E7556"/>
    <w:rsid w:val="004E7BE5"/>
    <w:rsid w:val="004F0466"/>
    <w:rsid w:val="004F07C5"/>
    <w:rsid w:val="004F0EE7"/>
    <w:rsid w:val="004F1025"/>
    <w:rsid w:val="004F1731"/>
    <w:rsid w:val="004F183C"/>
    <w:rsid w:val="004F1D36"/>
    <w:rsid w:val="004F6A1F"/>
    <w:rsid w:val="00500042"/>
    <w:rsid w:val="00500605"/>
    <w:rsid w:val="005045C5"/>
    <w:rsid w:val="005104F7"/>
    <w:rsid w:val="005107E9"/>
    <w:rsid w:val="00514AC9"/>
    <w:rsid w:val="0051584B"/>
    <w:rsid w:val="00516ABF"/>
    <w:rsid w:val="005171AC"/>
    <w:rsid w:val="00517426"/>
    <w:rsid w:val="00517D08"/>
    <w:rsid w:val="00520B29"/>
    <w:rsid w:val="00522AB4"/>
    <w:rsid w:val="00523579"/>
    <w:rsid w:val="00523BA5"/>
    <w:rsid w:val="005262A9"/>
    <w:rsid w:val="005264BD"/>
    <w:rsid w:val="005303F0"/>
    <w:rsid w:val="00530F1C"/>
    <w:rsid w:val="00533D22"/>
    <w:rsid w:val="0053418F"/>
    <w:rsid w:val="005350C0"/>
    <w:rsid w:val="00535A39"/>
    <w:rsid w:val="00542335"/>
    <w:rsid w:val="00542729"/>
    <w:rsid w:val="00542B02"/>
    <w:rsid w:val="00543529"/>
    <w:rsid w:val="00545A57"/>
    <w:rsid w:val="00546CAF"/>
    <w:rsid w:val="005477C2"/>
    <w:rsid w:val="0055069E"/>
    <w:rsid w:val="00551210"/>
    <w:rsid w:val="005516D0"/>
    <w:rsid w:val="00551DB8"/>
    <w:rsid w:val="00552064"/>
    <w:rsid w:val="00552E5F"/>
    <w:rsid w:val="00554F9A"/>
    <w:rsid w:val="005561CC"/>
    <w:rsid w:val="005579B2"/>
    <w:rsid w:val="00561C00"/>
    <w:rsid w:val="005624DB"/>
    <w:rsid w:val="00566F4B"/>
    <w:rsid w:val="005679EF"/>
    <w:rsid w:val="00570810"/>
    <w:rsid w:val="00570FEC"/>
    <w:rsid w:val="00571F19"/>
    <w:rsid w:val="005727F6"/>
    <w:rsid w:val="005739C9"/>
    <w:rsid w:val="00574D97"/>
    <w:rsid w:val="005750B8"/>
    <w:rsid w:val="0057674C"/>
    <w:rsid w:val="0057778C"/>
    <w:rsid w:val="00580B4C"/>
    <w:rsid w:val="005812EE"/>
    <w:rsid w:val="0058143A"/>
    <w:rsid w:val="005824FC"/>
    <w:rsid w:val="00582FD6"/>
    <w:rsid w:val="00583BCC"/>
    <w:rsid w:val="00583F06"/>
    <w:rsid w:val="00584E31"/>
    <w:rsid w:val="00584F3C"/>
    <w:rsid w:val="005857E2"/>
    <w:rsid w:val="0059148A"/>
    <w:rsid w:val="00591554"/>
    <w:rsid w:val="00593847"/>
    <w:rsid w:val="00593CA8"/>
    <w:rsid w:val="00594048"/>
    <w:rsid w:val="005941B1"/>
    <w:rsid w:val="00594336"/>
    <w:rsid w:val="00594A3E"/>
    <w:rsid w:val="0059557B"/>
    <w:rsid w:val="00596227"/>
    <w:rsid w:val="005A0D7E"/>
    <w:rsid w:val="005A1C04"/>
    <w:rsid w:val="005A1DE0"/>
    <w:rsid w:val="005A22AD"/>
    <w:rsid w:val="005A2C8E"/>
    <w:rsid w:val="005A34E7"/>
    <w:rsid w:val="005A60F6"/>
    <w:rsid w:val="005A6441"/>
    <w:rsid w:val="005A7274"/>
    <w:rsid w:val="005A7731"/>
    <w:rsid w:val="005A7D3A"/>
    <w:rsid w:val="005B45B3"/>
    <w:rsid w:val="005B4603"/>
    <w:rsid w:val="005B50B7"/>
    <w:rsid w:val="005B5853"/>
    <w:rsid w:val="005B6FB4"/>
    <w:rsid w:val="005C04D2"/>
    <w:rsid w:val="005C0F3C"/>
    <w:rsid w:val="005C32CD"/>
    <w:rsid w:val="005C53FD"/>
    <w:rsid w:val="005C54A7"/>
    <w:rsid w:val="005C62AA"/>
    <w:rsid w:val="005C73BD"/>
    <w:rsid w:val="005C7411"/>
    <w:rsid w:val="005C7BA5"/>
    <w:rsid w:val="005D03D9"/>
    <w:rsid w:val="005D135F"/>
    <w:rsid w:val="005D14D8"/>
    <w:rsid w:val="005D2FF8"/>
    <w:rsid w:val="005D3423"/>
    <w:rsid w:val="005D3610"/>
    <w:rsid w:val="005D49FD"/>
    <w:rsid w:val="005D7CBF"/>
    <w:rsid w:val="005D7FDE"/>
    <w:rsid w:val="005E17EB"/>
    <w:rsid w:val="005E1ACE"/>
    <w:rsid w:val="005E2349"/>
    <w:rsid w:val="005E2A18"/>
    <w:rsid w:val="005E3354"/>
    <w:rsid w:val="005E369F"/>
    <w:rsid w:val="005E39E2"/>
    <w:rsid w:val="005E45D4"/>
    <w:rsid w:val="005E51B5"/>
    <w:rsid w:val="005E5770"/>
    <w:rsid w:val="005E60B8"/>
    <w:rsid w:val="005E7B2D"/>
    <w:rsid w:val="005F0AD3"/>
    <w:rsid w:val="005F0F0D"/>
    <w:rsid w:val="005F4201"/>
    <w:rsid w:val="005F46C9"/>
    <w:rsid w:val="005F47E2"/>
    <w:rsid w:val="005F65DB"/>
    <w:rsid w:val="005F7297"/>
    <w:rsid w:val="005F7A52"/>
    <w:rsid w:val="00600306"/>
    <w:rsid w:val="006008B3"/>
    <w:rsid w:val="00602229"/>
    <w:rsid w:val="00602D03"/>
    <w:rsid w:val="0060335E"/>
    <w:rsid w:val="00605677"/>
    <w:rsid w:val="00606A9E"/>
    <w:rsid w:val="00607FCB"/>
    <w:rsid w:val="006113D0"/>
    <w:rsid w:val="006127EB"/>
    <w:rsid w:val="00614D45"/>
    <w:rsid w:val="00615595"/>
    <w:rsid w:val="006157A5"/>
    <w:rsid w:val="00616B3A"/>
    <w:rsid w:val="00616C49"/>
    <w:rsid w:val="00621DA4"/>
    <w:rsid w:val="00623E32"/>
    <w:rsid w:val="00623F9B"/>
    <w:rsid w:val="0062412A"/>
    <w:rsid w:val="006258BA"/>
    <w:rsid w:val="00627E27"/>
    <w:rsid w:val="0063253D"/>
    <w:rsid w:val="00632E67"/>
    <w:rsid w:val="00633276"/>
    <w:rsid w:val="00633720"/>
    <w:rsid w:val="00633959"/>
    <w:rsid w:val="00633DD0"/>
    <w:rsid w:val="0063753D"/>
    <w:rsid w:val="00640CF7"/>
    <w:rsid w:val="00641A69"/>
    <w:rsid w:val="00643F06"/>
    <w:rsid w:val="00644C29"/>
    <w:rsid w:val="00646CF6"/>
    <w:rsid w:val="00650076"/>
    <w:rsid w:val="006504EC"/>
    <w:rsid w:val="00650A6C"/>
    <w:rsid w:val="00652C42"/>
    <w:rsid w:val="00653B3A"/>
    <w:rsid w:val="006544E0"/>
    <w:rsid w:val="00654893"/>
    <w:rsid w:val="006605A0"/>
    <w:rsid w:val="006636C6"/>
    <w:rsid w:val="00663710"/>
    <w:rsid w:val="0066486A"/>
    <w:rsid w:val="00664DC9"/>
    <w:rsid w:val="0066637A"/>
    <w:rsid w:val="00667556"/>
    <w:rsid w:val="00667AE5"/>
    <w:rsid w:val="006712B0"/>
    <w:rsid w:val="0067172F"/>
    <w:rsid w:val="0067293B"/>
    <w:rsid w:val="00673BDD"/>
    <w:rsid w:val="0067449C"/>
    <w:rsid w:val="00675173"/>
    <w:rsid w:val="006751D1"/>
    <w:rsid w:val="006752D0"/>
    <w:rsid w:val="00675F4A"/>
    <w:rsid w:val="00676A5E"/>
    <w:rsid w:val="00680148"/>
    <w:rsid w:val="006804B5"/>
    <w:rsid w:val="006811CD"/>
    <w:rsid w:val="0068202F"/>
    <w:rsid w:val="00683240"/>
    <w:rsid w:val="006832EC"/>
    <w:rsid w:val="00683B13"/>
    <w:rsid w:val="00687566"/>
    <w:rsid w:val="00687BE8"/>
    <w:rsid w:val="006923BA"/>
    <w:rsid w:val="00693065"/>
    <w:rsid w:val="0069345A"/>
    <w:rsid w:val="006949E5"/>
    <w:rsid w:val="00697FF0"/>
    <w:rsid w:val="006A0967"/>
    <w:rsid w:val="006A142D"/>
    <w:rsid w:val="006A1681"/>
    <w:rsid w:val="006A2429"/>
    <w:rsid w:val="006A262A"/>
    <w:rsid w:val="006A26D3"/>
    <w:rsid w:val="006A46F5"/>
    <w:rsid w:val="006A5373"/>
    <w:rsid w:val="006A5539"/>
    <w:rsid w:val="006A5967"/>
    <w:rsid w:val="006A7D55"/>
    <w:rsid w:val="006B1471"/>
    <w:rsid w:val="006B2FCF"/>
    <w:rsid w:val="006B3038"/>
    <w:rsid w:val="006B46AE"/>
    <w:rsid w:val="006B47C5"/>
    <w:rsid w:val="006B555C"/>
    <w:rsid w:val="006B6ED8"/>
    <w:rsid w:val="006C06EC"/>
    <w:rsid w:val="006C126A"/>
    <w:rsid w:val="006C1478"/>
    <w:rsid w:val="006C2DD8"/>
    <w:rsid w:val="006C2FC2"/>
    <w:rsid w:val="006C4701"/>
    <w:rsid w:val="006C58E7"/>
    <w:rsid w:val="006C5CCC"/>
    <w:rsid w:val="006C793E"/>
    <w:rsid w:val="006C7B33"/>
    <w:rsid w:val="006D050C"/>
    <w:rsid w:val="006D2B86"/>
    <w:rsid w:val="006D46F0"/>
    <w:rsid w:val="006D4957"/>
    <w:rsid w:val="006D515F"/>
    <w:rsid w:val="006D546A"/>
    <w:rsid w:val="006D5E9F"/>
    <w:rsid w:val="006D6549"/>
    <w:rsid w:val="006D6F96"/>
    <w:rsid w:val="006D7341"/>
    <w:rsid w:val="006D76C0"/>
    <w:rsid w:val="006E0D36"/>
    <w:rsid w:val="006E1823"/>
    <w:rsid w:val="006E3C4E"/>
    <w:rsid w:val="006E4046"/>
    <w:rsid w:val="006E5FE9"/>
    <w:rsid w:val="006F049E"/>
    <w:rsid w:val="006F06C2"/>
    <w:rsid w:val="006F0840"/>
    <w:rsid w:val="006F0A90"/>
    <w:rsid w:val="006F12FD"/>
    <w:rsid w:val="006F1B98"/>
    <w:rsid w:val="006F2245"/>
    <w:rsid w:val="006F2525"/>
    <w:rsid w:val="006F2915"/>
    <w:rsid w:val="006F2E7E"/>
    <w:rsid w:val="006F650F"/>
    <w:rsid w:val="006F6A07"/>
    <w:rsid w:val="006F752B"/>
    <w:rsid w:val="006F7DC3"/>
    <w:rsid w:val="006F7DD5"/>
    <w:rsid w:val="00701588"/>
    <w:rsid w:val="00701EC3"/>
    <w:rsid w:val="00702B83"/>
    <w:rsid w:val="007030A7"/>
    <w:rsid w:val="00703655"/>
    <w:rsid w:val="007058DE"/>
    <w:rsid w:val="00705E38"/>
    <w:rsid w:val="0070645C"/>
    <w:rsid w:val="0071087E"/>
    <w:rsid w:val="00711242"/>
    <w:rsid w:val="00711434"/>
    <w:rsid w:val="007114AE"/>
    <w:rsid w:val="0071161F"/>
    <w:rsid w:val="00713C05"/>
    <w:rsid w:val="00721109"/>
    <w:rsid w:val="007213A1"/>
    <w:rsid w:val="007221FB"/>
    <w:rsid w:val="00722EAC"/>
    <w:rsid w:val="00725DA2"/>
    <w:rsid w:val="00727020"/>
    <w:rsid w:val="007306EC"/>
    <w:rsid w:val="0073199A"/>
    <w:rsid w:val="00731F7B"/>
    <w:rsid w:val="00732C28"/>
    <w:rsid w:val="00732E25"/>
    <w:rsid w:val="00733388"/>
    <w:rsid w:val="0073339A"/>
    <w:rsid w:val="00733DF2"/>
    <w:rsid w:val="00736635"/>
    <w:rsid w:val="00737B66"/>
    <w:rsid w:val="00737EED"/>
    <w:rsid w:val="007408D9"/>
    <w:rsid w:val="007433FF"/>
    <w:rsid w:val="00744D3B"/>
    <w:rsid w:val="00744EB5"/>
    <w:rsid w:val="0074624B"/>
    <w:rsid w:val="00746A14"/>
    <w:rsid w:val="00746EAA"/>
    <w:rsid w:val="007500A0"/>
    <w:rsid w:val="00750250"/>
    <w:rsid w:val="007506A1"/>
    <w:rsid w:val="00755722"/>
    <w:rsid w:val="0075604D"/>
    <w:rsid w:val="00756B39"/>
    <w:rsid w:val="00757215"/>
    <w:rsid w:val="007609BE"/>
    <w:rsid w:val="00761801"/>
    <w:rsid w:val="0076349D"/>
    <w:rsid w:val="007635B9"/>
    <w:rsid w:val="007651A2"/>
    <w:rsid w:val="00766DCB"/>
    <w:rsid w:val="007671D6"/>
    <w:rsid w:val="007676D0"/>
    <w:rsid w:val="00767994"/>
    <w:rsid w:val="00770BE0"/>
    <w:rsid w:val="0077103F"/>
    <w:rsid w:val="00771609"/>
    <w:rsid w:val="00771BCD"/>
    <w:rsid w:val="00771F0C"/>
    <w:rsid w:val="00772192"/>
    <w:rsid w:val="007748E6"/>
    <w:rsid w:val="00774A72"/>
    <w:rsid w:val="00774B53"/>
    <w:rsid w:val="00774C8C"/>
    <w:rsid w:val="00775CFC"/>
    <w:rsid w:val="00775D30"/>
    <w:rsid w:val="00776341"/>
    <w:rsid w:val="00777719"/>
    <w:rsid w:val="00777DF9"/>
    <w:rsid w:val="00782BC1"/>
    <w:rsid w:val="00782C70"/>
    <w:rsid w:val="00783DA0"/>
    <w:rsid w:val="007840DB"/>
    <w:rsid w:val="00784F02"/>
    <w:rsid w:val="00787595"/>
    <w:rsid w:val="00793434"/>
    <w:rsid w:val="00794EE4"/>
    <w:rsid w:val="00795C42"/>
    <w:rsid w:val="007974F0"/>
    <w:rsid w:val="00797529"/>
    <w:rsid w:val="00797585"/>
    <w:rsid w:val="007A10DD"/>
    <w:rsid w:val="007A14C0"/>
    <w:rsid w:val="007A1AB6"/>
    <w:rsid w:val="007A5F79"/>
    <w:rsid w:val="007A6A1C"/>
    <w:rsid w:val="007A76B5"/>
    <w:rsid w:val="007B4A7D"/>
    <w:rsid w:val="007B509E"/>
    <w:rsid w:val="007C002F"/>
    <w:rsid w:val="007C1523"/>
    <w:rsid w:val="007C2004"/>
    <w:rsid w:val="007C2BCE"/>
    <w:rsid w:val="007C2C9B"/>
    <w:rsid w:val="007C3F43"/>
    <w:rsid w:val="007C4B08"/>
    <w:rsid w:val="007C6084"/>
    <w:rsid w:val="007C7D20"/>
    <w:rsid w:val="007D0075"/>
    <w:rsid w:val="007D0845"/>
    <w:rsid w:val="007D1CA9"/>
    <w:rsid w:val="007D40E2"/>
    <w:rsid w:val="007D502C"/>
    <w:rsid w:val="007D508E"/>
    <w:rsid w:val="007D6EB3"/>
    <w:rsid w:val="007D7E81"/>
    <w:rsid w:val="007E0560"/>
    <w:rsid w:val="007E0982"/>
    <w:rsid w:val="007E0C41"/>
    <w:rsid w:val="007E1D69"/>
    <w:rsid w:val="007E24CE"/>
    <w:rsid w:val="007E2F91"/>
    <w:rsid w:val="007E3D91"/>
    <w:rsid w:val="007E47DA"/>
    <w:rsid w:val="007E510C"/>
    <w:rsid w:val="007E7090"/>
    <w:rsid w:val="007F2ACB"/>
    <w:rsid w:val="007F3082"/>
    <w:rsid w:val="007F364B"/>
    <w:rsid w:val="007F406A"/>
    <w:rsid w:val="007F64B6"/>
    <w:rsid w:val="007F7157"/>
    <w:rsid w:val="007F7988"/>
    <w:rsid w:val="00800706"/>
    <w:rsid w:val="008019D4"/>
    <w:rsid w:val="00802DF8"/>
    <w:rsid w:val="00802FBC"/>
    <w:rsid w:val="0080441F"/>
    <w:rsid w:val="00805219"/>
    <w:rsid w:val="00805D3D"/>
    <w:rsid w:val="00810ADD"/>
    <w:rsid w:val="00813111"/>
    <w:rsid w:val="00814246"/>
    <w:rsid w:val="008151FA"/>
    <w:rsid w:val="00815D3B"/>
    <w:rsid w:val="00815F75"/>
    <w:rsid w:val="00816BD1"/>
    <w:rsid w:val="00816D6C"/>
    <w:rsid w:val="00816F48"/>
    <w:rsid w:val="008175BE"/>
    <w:rsid w:val="00820D4C"/>
    <w:rsid w:val="00822420"/>
    <w:rsid w:val="008227B0"/>
    <w:rsid w:val="00822AF7"/>
    <w:rsid w:val="0082431D"/>
    <w:rsid w:val="008243E9"/>
    <w:rsid w:val="008267A4"/>
    <w:rsid w:val="00826E38"/>
    <w:rsid w:val="008277F0"/>
    <w:rsid w:val="00827EF6"/>
    <w:rsid w:val="00830066"/>
    <w:rsid w:val="00830C15"/>
    <w:rsid w:val="00830F83"/>
    <w:rsid w:val="0083251C"/>
    <w:rsid w:val="00832DE8"/>
    <w:rsid w:val="00832DF9"/>
    <w:rsid w:val="00835F12"/>
    <w:rsid w:val="00837151"/>
    <w:rsid w:val="00837651"/>
    <w:rsid w:val="00842503"/>
    <w:rsid w:val="00844558"/>
    <w:rsid w:val="00844FA6"/>
    <w:rsid w:val="008450D5"/>
    <w:rsid w:val="00845B5C"/>
    <w:rsid w:val="00845D3D"/>
    <w:rsid w:val="00846F50"/>
    <w:rsid w:val="00847DB2"/>
    <w:rsid w:val="00847E20"/>
    <w:rsid w:val="008504D8"/>
    <w:rsid w:val="008509E4"/>
    <w:rsid w:val="008512DE"/>
    <w:rsid w:val="0085215E"/>
    <w:rsid w:val="00855A12"/>
    <w:rsid w:val="008567E7"/>
    <w:rsid w:val="00857B68"/>
    <w:rsid w:val="008607C9"/>
    <w:rsid w:val="00860816"/>
    <w:rsid w:val="00860D52"/>
    <w:rsid w:val="00861C48"/>
    <w:rsid w:val="008620E2"/>
    <w:rsid w:val="00862701"/>
    <w:rsid w:val="00864031"/>
    <w:rsid w:val="00864284"/>
    <w:rsid w:val="008654A3"/>
    <w:rsid w:val="00865D9C"/>
    <w:rsid w:val="00865E4C"/>
    <w:rsid w:val="00866940"/>
    <w:rsid w:val="008712A8"/>
    <w:rsid w:val="008713E3"/>
    <w:rsid w:val="008713F0"/>
    <w:rsid w:val="008730D9"/>
    <w:rsid w:val="00873442"/>
    <w:rsid w:val="008736FF"/>
    <w:rsid w:val="00875FA5"/>
    <w:rsid w:val="00877171"/>
    <w:rsid w:val="0087740F"/>
    <w:rsid w:val="00877B3C"/>
    <w:rsid w:val="00877DCD"/>
    <w:rsid w:val="00877F0D"/>
    <w:rsid w:val="00881086"/>
    <w:rsid w:val="00881245"/>
    <w:rsid w:val="0088124F"/>
    <w:rsid w:val="00881D13"/>
    <w:rsid w:val="00882474"/>
    <w:rsid w:val="00882969"/>
    <w:rsid w:val="0088440D"/>
    <w:rsid w:val="0088562A"/>
    <w:rsid w:val="0088591C"/>
    <w:rsid w:val="00886424"/>
    <w:rsid w:val="00891336"/>
    <w:rsid w:val="00891AD3"/>
    <w:rsid w:val="00891D32"/>
    <w:rsid w:val="008968B3"/>
    <w:rsid w:val="0089793B"/>
    <w:rsid w:val="008A0401"/>
    <w:rsid w:val="008A181B"/>
    <w:rsid w:val="008A1AF6"/>
    <w:rsid w:val="008A1ED9"/>
    <w:rsid w:val="008A203A"/>
    <w:rsid w:val="008A25CD"/>
    <w:rsid w:val="008A336E"/>
    <w:rsid w:val="008A57C1"/>
    <w:rsid w:val="008A637D"/>
    <w:rsid w:val="008B11E0"/>
    <w:rsid w:val="008B11E7"/>
    <w:rsid w:val="008B14C4"/>
    <w:rsid w:val="008B1FC8"/>
    <w:rsid w:val="008B2095"/>
    <w:rsid w:val="008B2C74"/>
    <w:rsid w:val="008B300E"/>
    <w:rsid w:val="008B40EF"/>
    <w:rsid w:val="008B6B40"/>
    <w:rsid w:val="008B729D"/>
    <w:rsid w:val="008C6D68"/>
    <w:rsid w:val="008C6E41"/>
    <w:rsid w:val="008C77D2"/>
    <w:rsid w:val="008D05FC"/>
    <w:rsid w:val="008D23F5"/>
    <w:rsid w:val="008D2801"/>
    <w:rsid w:val="008D3EBC"/>
    <w:rsid w:val="008D47FF"/>
    <w:rsid w:val="008D5B79"/>
    <w:rsid w:val="008D6C47"/>
    <w:rsid w:val="008D73E2"/>
    <w:rsid w:val="008D73E8"/>
    <w:rsid w:val="008D793D"/>
    <w:rsid w:val="008E1827"/>
    <w:rsid w:val="008E2BFC"/>
    <w:rsid w:val="008E38B5"/>
    <w:rsid w:val="008E64A5"/>
    <w:rsid w:val="008E6514"/>
    <w:rsid w:val="008F02A7"/>
    <w:rsid w:val="008F0917"/>
    <w:rsid w:val="008F1174"/>
    <w:rsid w:val="008F3A33"/>
    <w:rsid w:val="008F4DD7"/>
    <w:rsid w:val="008F5794"/>
    <w:rsid w:val="008F653E"/>
    <w:rsid w:val="008F7385"/>
    <w:rsid w:val="008F7586"/>
    <w:rsid w:val="009013F7"/>
    <w:rsid w:val="00902C53"/>
    <w:rsid w:val="00903731"/>
    <w:rsid w:val="009051EC"/>
    <w:rsid w:val="009107AE"/>
    <w:rsid w:val="00911EDC"/>
    <w:rsid w:val="00911F71"/>
    <w:rsid w:val="00912387"/>
    <w:rsid w:val="009152D7"/>
    <w:rsid w:val="0091583F"/>
    <w:rsid w:val="00915CE9"/>
    <w:rsid w:val="0091783D"/>
    <w:rsid w:val="00917904"/>
    <w:rsid w:val="00917CAF"/>
    <w:rsid w:val="00917DA8"/>
    <w:rsid w:val="009257FD"/>
    <w:rsid w:val="00930C20"/>
    <w:rsid w:val="00931467"/>
    <w:rsid w:val="009334B8"/>
    <w:rsid w:val="0093361D"/>
    <w:rsid w:val="00934635"/>
    <w:rsid w:val="009347AF"/>
    <w:rsid w:val="00935BA7"/>
    <w:rsid w:val="00935DF8"/>
    <w:rsid w:val="0093667A"/>
    <w:rsid w:val="00936D19"/>
    <w:rsid w:val="009373EA"/>
    <w:rsid w:val="009376CC"/>
    <w:rsid w:val="00937D7D"/>
    <w:rsid w:val="00941642"/>
    <w:rsid w:val="00942B69"/>
    <w:rsid w:val="00942D41"/>
    <w:rsid w:val="00944530"/>
    <w:rsid w:val="00944C08"/>
    <w:rsid w:val="00944DB8"/>
    <w:rsid w:val="009471FC"/>
    <w:rsid w:val="00947FB9"/>
    <w:rsid w:val="009515DF"/>
    <w:rsid w:val="00951FAB"/>
    <w:rsid w:val="0095305C"/>
    <w:rsid w:val="00953C21"/>
    <w:rsid w:val="009542EC"/>
    <w:rsid w:val="009566F9"/>
    <w:rsid w:val="00957DF6"/>
    <w:rsid w:val="00961D82"/>
    <w:rsid w:val="0096294D"/>
    <w:rsid w:val="0096332E"/>
    <w:rsid w:val="00963C2C"/>
    <w:rsid w:val="00964713"/>
    <w:rsid w:val="009652CA"/>
    <w:rsid w:val="00971224"/>
    <w:rsid w:val="00971B7E"/>
    <w:rsid w:val="009720D2"/>
    <w:rsid w:val="00972618"/>
    <w:rsid w:val="009728E8"/>
    <w:rsid w:val="00973853"/>
    <w:rsid w:val="00975B10"/>
    <w:rsid w:val="00976CAA"/>
    <w:rsid w:val="009802EB"/>
    <w:rsid w:val="0098100F"/>
    <w:rsid w:val="009812A7"/>
    <w:rsid w:val="00985560"/>
    <w:rsid w:val="00987A6E"/>
    <w:rsid w:val="00990111"/>
    <w:rsid w:val="00991004"/>
    <w:rsid w:val="00991EAF"/>
    <w:rsid w:val="00993922"/>
    <w:rsid w:val="0099574F"/>
    <w:rsid w:val="0099627D"/>
    <w:rsid w:val="00997824"/>
    <w:rsid w:val="009979C3"/>
    <w:rsid w:val="00997B1C"/>
    <w:rsid w:val="009A0748"/>
    <w:rsid w:val="009A1171"/>
    <w:rsid w:val="009A2E40"/>
    <w:rsid w:val="009A318D"/>
    <w:rsid w:val="009A531B"/>
    <w:rsid w:val="009A5329"/>
    <w:rsid w:val="009A6124"/>
    <w:rsid w:val="009A7215"/>
    <w:rsid w:val="009A7F46"/>
    <w:rsid w:val="009B0122"/>
    <w:rsid w:val="009B1375"/>
    <w:rsid w:val="009B18A8"/>
    <w:rsid w:val="009B1D42"/>
    <w:rsid w:val="009B2994"/>
    <w:rsid w:val="009B3F73"/>
    <w:rsid w:val="009B5760"/>
    <w:rsid w:val="009B725D"/>
    <w:rsid w:val="009C1E81"/>
    <w:rsid w:val="009C3EFA"/>
    <w:rsid w:val="009C3FFF"/>
    <w:rsid w:val="009C42BC"/>
    <w:rsid w:val="009C44BE"/>
    <w:rsid w:val="009C4D72"/>
    <w:rsid w:val="009C6771"/>
    <w:rsid w:val="009D3441"/>
    <w:rsid w:val="009D36C8"/>
    <w:rsid w:val="009D5A7B"/>
    <w:rsid w:val="009D622C"/>
    <w:rsid w:val="009D752A"/>
    <w:rsid w:val="009E20B8"/>
    <w:rsid w:val="009E3F73"/>
    <w:rsid w:val="009E40E9"/>
    <w:rsid w:val="009F21FE"/>
    <w:rsid w:val="009F28B3"/>
    <w:rsid w:val="009F37B8"/>
    <w:rsid w:val="009F3E6D"/>
    <w:rsid w:val="009F425C"/>
    <w:rsid w:val="009F5133"/>
    <w:rsid w:val="009F7BD6"/>
    <w:rsid w:val="00A00A28"/>
    <w:rsid w:val="00A01222"/>
    <w:rsid w:val="00A0126D"/>
    <w:rsid w:val="00A0226C"/>
    <w:rsid w:val="00A02A6D"/>
    <w:rsid w:val="00A043C3"/>
    <w:rsid w:val="00A04491"/>
    <w:rsid w:val="00A04CC3"/>
    <w:rsid w:val="00A05120"/>
    <w:rsid w:val="00A052DB"/>
    <w:rsid w:val="00A065BE"/>
    <w:rsid w:val="00A12986"/>
    <w:rsid w:val="00A135C4"/>
    <w:rsid w:val="00A140C9"/>
    <w:rsid w:val="00A14169"/>
    <w:rsid w:val="00A147C6"/>
    <w:rsid w:val="00A15C12"/>
    <w:rsid w:val="00A1640A"/>
    <w:rsid w:val="00A20108"/>
    <w:rsid w:val="00A21172"/>
    <w:rsid w:val="00A211A7"/>
    <w:rsid w:val="00A223C1"/>
    <w:rsid w:val="00A23F47"/>
    <w:rsid w:val="00A244AF"/>
    <w:rsid w:val="00A25C34"/>
    <w:rsid w:val="00A26252"/>
    <w:rsid w:val="00A30569"/>
    <w:rsid w:val="00A30FDE"/>
    <w:rsid w:val="00A31D16"/>
    <w:rsid w:val="00A32929"/>
    <w:rsid w:val="00A34B5C"/>
    <w:rsid w:val="00A3605E"/>
    <w:rsid w:val="00A36A1A"/>
    <w:rsid w:val="00A42AE1"/>
    <w:rsid w:val="00A42FA6"/>
    <w:rsid w:val="00A43300"/>
    <w:rsid w:val="00A45324"/>
    <w:rsid w:val="00A473DA"/>
    <w:rsid w:val="00A50EB8"/>
    <w:rsid w:val="00A5323D"/>
    <w:rsid w:val="00A5387A"/>
    <w:rsid w:val="00A54057"/>
    <w:rsid w:val="00A55293"/>
    <w:rsid w:val="00A56D6A"/>
    <w:rsid w:val="00A57DB9"/>
    <w:rsid w:val="00A60060"/>
    <w:rsid w:val="00A60FE6"/>
    <w:rsid w:val="00A61607"/>
    <w:rsid w:val="00A61C07"/>
    <w:rsid w:val="00A6213C"/>
    <w:rsid w:val="00A6499E"/>
    <w:rsid w:val="00A6529F"/>
    <w:rsid w:val="00A70591"/>
    <w:rsid w:val="00A72F25"/>
    <w:rsid w:val="00A73E4E"/>
    <w:rsid w:val="00A7444E"/>
    <w:rsid w:val="00A75CFF"/>
    <w:rsid w:val="00A75DA8"/>
    <w:rsid w:val="00A76B15"/>
    <w:rsid w:val="00A76D31"/>
    <w:rsid w:val="00A77E75"/>
    <w:rsid w:val="00A80876"/>
    <w:rsid w:val="00A812FA"/>
    <w:rsid w:val="00A82997"/>
    <w:rsid w:val="00A83141"/>
    <w:rsid w:val="00A83315"/>
    <w:rsid w:val="00A8373D"/>
    <w:rsid w:val="00A83B95"/>
    <w:rsid w:val="00A8462F"/>
    <w:rsid w:val="00A86EF9"/>
    <w:rsid w:val="00A87810"/>
    <w:rsid w:val="00A87BB4"/>
    <w:rsid w:val="00A90CC0"/>
    <w:rsid w:val="00A91C80"/>
    <w:rsid w:val="00A91E75"/>
    <w:rsid w:val="00A9257C"/>
    <w:rsid w:val="00A9390F"/>
    <w:rsid w:val="00A94F13"/>
    <w:rsid w:val="00A95A29"/>
    <w:rsid w:val="00A96C92"/>
    <w:rsid w:val="00AA015B"/>
    <w:rsid w:val="00AA03BF"/>
    <w:rsid w:val="00AA121F"/>
    <w:rsid w:val="00AA2227"/>
    <w:rsid w:val="00AA4D28"/>
    <w:rsid w:val="00AA5742"/>
    <w:rsid w:val="00AA619C"/>
    <w:rsid w:val="00AA7C02"/>
    <w:rsid w:val="00AB08BD"/>
    <w:rsid w:val="00AB14BA"/>
    <w:rsid w:val="00AB3244"/>
    <w:rsid w:val="00AB327F"/>
    <w:rsid w:val="00AB366B"/>
    <w:rsid w:val="00AB4B90"/>
    <w:rsid w:val="00AB5900"/>
    <w:rsid w:val="00AB6262"/>
    <w:rsid w:val="00AC0EC8"/>
    <w:rsid w:val="00AC20A6"/>
    <w:rsid w:val="00AC5B97"/>
    <w:rsid w:val="00AC5C07"/>
    <w:rsid w:val="00AC77FF"/>
    <w:rsid w:val="00AC7967"/>
    <w:rsid w:val="00AC7AAE"/>
    <w:rsid w:val="00AD08D6"/>
    <w:rsid w:val="00AD0917"/>
    <w:rsid w:val="00AD5665"/>
    <w:rsid w:val="00AD65C2"/>
    <w:rsid w:val="00AD77C8"/>
    <w:rsid w:val="00AE00D7"/>
    <w:rsid w:val="00AE0C95"/>
    <w:rsid w:val="00AE1675"/>
    <w:rsid w:val="00AE18F1"/>
    <w:rsid w:val="00AE277E"/>
    <w:rsid w:val="00AE583A"/>
    <w:rsid w:val="00AE7438"/>
    <w:rsid w:val="00AF0920"/>
    <w:rsid w:val="00AF2910"/>
    <w:rsid w:val="00AF4C05"/>
    <w:rsid w:val="00AF5CBC"/>
    <w:rsid w:val="00AF6769"/>
    <w:rsid w:val="00AF75BC"/>
    <w:rsid w:val="00AF7E9C"/>
    <w:rsid w:val="00B003D8"/>
    <w:rsid w:val="00B00B10"/>
    <w:rsid w:val="00B0181B"/>
    <w:rsid w:val="00B01881"/>
    <w:rsid w:val="00B03288"/>
    <w:rsid w:val="00B04243"/>
    <w:rsid w:val="00B064F8"/>
    <w:rsid w:val="00B066F3"/>
    <w:rsid w:val="00B070C9"/>
    <w:rsid w:val="00B1092A"/>
    <w:rsid w:val="00B10B52"/>
    <w:rsid w:val="00B1247B"/>
    <w:rsid w:val="00B13964"/>
    <w:rsid w:val="00B13DD3"/>
    <w:rsid w:val="00B149A9"/>
    <w:rsid w:val="00B14EDB"/>
    <w:rsid w:val="00B21EEB"/>
    <w:rsid w:val="00B22D48"/>
    <w:rsid w:val="00B23253"/>
    <w:rsid w:val="00B236AF"/>
    <w:rsid w:val="00B2517A"/>
    <w:rsid w:val="00B2530B"/>
    <w:rsid w:val="00B25B0B"/>
    <w:rsid w:val="00B25C32"/>
    <w:rsid w:val="00B26384"/>
    <w:rsid w:val="00B26FAD"/>
    <w:rsid w:val="00B27E88"/>
    <w:rsid w:val="00B310AA"/>
    <w:rsid w:val="00B312E6"/>
    <w:rsid w:val="00B33701"/>
    <w:rsid w:val="00B34954"/>
    <w:rsid w:val="00B34B1A"/>
    <w:rsid w:val="00B401EF"/>
    <w:rsid w:val="00B410C0"/>
    <w:rsid w:val="00B4223B"/>
    <w:rsid w:val="00B4243E"/>
    <w:rsid w:val="00B42743"/>
    <w:rsid w:val="00B43C81"/>
    <w:rsid w:val="00B44477"/>
    <w:rsid w:val="00B44FE5"/>
    <w:rsid w:val="00B47859"/>
    <w:rsid w:val="00B47B10"/>
    <w:rsid w:val="00B51A4A"/>
    <w:rsid w:val="00B53EE0"/>
    <w:rsid w:val="00B547B7"/>
    <w:rsid w:val="00B54E95"/>
    <w:rsid w:val="00B55C05"/>
    <w:rsid w:val="00B5621E"/>
    <w:rsid w:val="00B568A0"/>
    <w:rsid w:val="00B57EB1"/>
    <w:rsid w:val="00B60299"/>
    <w:rsid w:val="00B60CC4"/>
    <w:rsid w:val="00B6197B"/>
    <w:rsid w:val="00B619F1"/>
    <w:rsid w:val="00B625B2"/>
    <w:rsid w:val="00B62775"/>
    <w:rsid w:val="00B66738"/>
    <w:rsid w:val="00B67474"/>
    <w:rsid w:val="00B67485"/>
    <w:rsid w:val="00B67700"/>
    <w:rsid w:val="00B71176"/>
    <w:rsid w:val="00B7582A"/>
    <w:rsid w:val="00B75FD1"/>
    <w:rsid w:val="00B764A2"/>
    <w:rsid w:val="00B76A70"/>
    <w:rsid w:val="00B77F80"/>
    <w:rsid w:val="00B80167"/>
    <w:rsid w:val="00B80B91"/>
    <w:rsid w:val="00B80EFE"/>
    <w:rsid w:val="00B819DA"/>
    <w:rsid w:val="00B8256C"/>
    <w:rsid w:val="00B8295E"/>
    <w:rsid w:val="00B83266"/>
    <w:rsid w:val="00B83B4A"/>
    <w:rsid w:val="00B865D7"/>
    <w:rsid w:val="00B87500"/>
    <w:rsid w:val="00B902BC"/>
    <w:rsid w:val="00B902F3"/>
    <w:rsid w:val="00B909F7"/>
    <w:rsid w:val="00B92B74"/>
    <w:rsid w:val="00B94735"/>
    <w:rsid w:val="00B9485D"/>
    <w:rsid w:val="00B95EB7"/>
    <w:rsid w:val="00B97A9F"/>
    <w:rsid w:val="00BA0588"/>
    <w:rsid w:val="00BA0A4A"/>
    <w:rsid w:val="00BA21C5"/>
    <w:rsid w:val="00BA2A4A"/>
    <w:rsid w:val="00BA35BB"/>
    <w:rsid w:val="00BA39A9"/>
    <w:rsid w:val="00BA465B"/>
    <w:rsid w:val="00BA782C"/>
    <w:rsid w:val="00BB168B"/>
    <w:rsid w:val="00BB177B"/>
    <w:rsid w:val="00BB41AF"/>
    <w:rsid w:val="00BB559A"/>
    <w:rsid w:val="00BB59E9"/>
    <w:rsid w:val="00BC0A6D"/>
    <w:rsid w:val="00BC20DB"/>
    <w:rsid w:val="00BC3779"/>
    <w:rsid w:val="00BC3AC2"/>
    <w:rsid w:val="00BC4D00"/>
    <w:rsid w:val="00BC5D47"/>
    <w:rsid w:val="00BC5D6D"/>
    <w:rsid w:val="00BC7FBA"/>
    <w:rsid w:val="00BD0941"/>
    <w:rsid w:val="00BD2669"/>
    <w:rsid w:val="00BD2C8D"/>
    <w:rsid w:val="00BD3BFD"/>
    <w:rsid w:val="00BD60B5"/>
    <w:rsid w:val="00BD670C"/>
    <w:rsid w:val="00BD6948"/>
    <w:rsid w:val="00BD7A2B"/>
    <w:rsid w:val="00BD7A5A"/>
    <w:rsid w:val="00BE0ABB"/>
    <w:rsid w:val="00BE1648"/>
    <w:rsid w:val="00BE26F6"/>
    <w:rsid w:val="00BE290A"/>
    <w:rsid w:val="00BE4A39"/>
    <w:rsid w:val="00BE6E13"/>
    <w:rsid w:val="00BE70D8"/>
    <w:rsid w:val="00BE7879"/>
    <w:rsid w:val="00BF0159"/>
    <w:rsid w:val="00BF2C6D"/>
    <w:rsid w:val="00BF2DF3"/>
    <w:rsid w:val="00BF2E25"/>
    <w:rsid w:val="00BF2EA7"/>
    <w:rsid w:val="00BF2FDB"/>
    <w:rsid w:val="00BF7E29"/>
    <w:rsid w:val="00C0008A"/>
    <w:rsid w:val="00C048D4"/>
    <w:rsid w:val="00C06E30"/>
    <w:rsid w:val="00C079A6"/>
    <w:rsid w:val="00C07A81"/>
    <w:rsid w:val="00C07F85"/>
    <w:rsid w:val="00C104E7"/>
    <w:rsid w:val="00C10574"/>
    <w:rsid w:val="00C105A7"/>
    <w:rsid w:val="00C1122D"/>
    <w:rsid w:val="00C12BFF"/>
    <w:rsid w:val="00C12D26"/>
    <w:rsid w:val="00C13264"/>
    <w:rsid w:val="00C16019"/>
    <w:rsid w:val="00C161B5"/>
    <w:rsid w:val="00C16BAC"/>
    <w:rsid w:val="00C17D89"/>
    <w:rsid w:val="00C200E0"/>
    <w:rsid w:val="00C204EC"/>
    <w:rsid w:val="00C213C3"/>
    <w:rsid w:val="00C21A08"/>
    <w:rsid w:val="00C2408E"/>
    <w:rsid w:val="00C24DF6"/>
    <w:rsid w:val="00C25070"/>
    <w:rsid w:val="00C259E6"/>
    <w:rsid w:val="00C2642A"/>
    <w:rsid w:val="00C26959"/>
    <w:rsid w:val="00C26C30"/>
    <w:rsid w:val="00C26CDE"/>
    <w:rsid w:val="00C26D6B"/>
    <w:rsid w:val="00C27928"/>
    <w:rsid w:val="00C30088"/>
    <w:rsid w:val="00C30108"/>
    <w:rsid w:val="00C30854"/>
    <w:rsid w:val="00C30DC1"/>
    <w:rsid w:val="00C32263"/>
    <w:rsid w:val="00C3267F"/>
    <w:rsid w:val="00C33555"/>
    <w:rsid w:val="00C37C7F"/>
    <w:rsid w:val="00C40200"/>
    <w:rsid w:val="00C40E28"/>
    <w:rsid w:val="00C41D10"/>
    <w:rsid w:val="00C4207B"/>
    <w:rsid w:val="00C44E82"/>
    <w:rsid w:val="00C45AC7"/>
    <w:rsid w:val="00C46F68"/>
    <w:rsid w:val="00C52813"/>
    <w:rsid w:val="00C52AD8"/>
    <w:rsid w:val="00C5318A"/>
    <w:rsid w:val="00C538D0"/>
    <w:rsid w:val="00C5425D"/>
    <w:rsid w:val="00C5452F"/>
    <w:rsid w:val="00C54915"/>
    <w:rsid w:val="00C61169"/>
    <w:rsid w:val="00C61374"/>
    <w:rsid w:val="00C6225C"/>
    <w:rsid w:val="00C62827"/>
    <w:rsid w:val="00C631C1"/>
    <w:rsid w:val="00C63D72"/>
    <w:rsid w:val="00C65271"/>
    <w:rsid w:val="00C66B78"/>
    <w:rsid w:val="00C677B9"/>
    <w:rsid w:val="00C7046D"/>
    <w:rsid w:val="00C70C23"/>
    <w:rsid w:val="00C716FA"/>
    <w:rsid w:val="00C719C6"/>
    <w:rsid w:val="00C71BBF"/>
    <w:rsid w:val="00C73539"/>
    <w:rsid w:val="00C73F2F"/>
    <w:rsid w:val="00C7464C"/>
    <w:rsid w:val="00C756B0"/>
    <w:rsid w:val="00C81DE3"/>
    <w:rsid w:val="00C821F2"/>
    <w:rsid w:val="00C8250B"/>
    <w:rsid w:val="00C82EDD"/>
    <w:rsid w:val="00C8394D"/>
    <w:rsid w:val="00C84AB0"/>
    <w:rsid w:val="00C856DD"/>
    <w:rsid w:val="00C86321"/>
    <w:rsid w:val="00C86A79"/>
    <w:rsid w:val="00C86DC1"/>
    <w:rsid w:val="00C92EBF"/>
    <w:rsid w:val="00C92F17"/>
    <w:rsid w:val="00C947C7"/>
    <w:rsid w:val="00C955B9"/>
    <w:rsid w:val="00C95933"/>
    <w:rsid w:val="00C96FA0"/>
    <w:rsid w:val="00C97D81"/>
    <w:rsid w:val="00C97F48"/>
    <w:rsid w:val="00CA0127"/>
    <w:rsid w:val="00CA2B3F"/>
    <w:rsid w:val="00CA6E1E"/>
    <w:rsid w:val="00CA7391"/>
    <w:rsid w:val="00CA7594"/>
    <w:rsid w:val="00CB04D6"/>
    <w:rsid w:val="00CB0F9E"/>
    <w:rsid w:val="00CB169B"/>
    <w:rsid w:val="00CB283A"/>
    <w:rsid w:val="00CB2CEE"/>
    <w:rsid w:val="00CB3A34"/>
    <w:rsid w:val="00CB3B41"/>
    <w:rsid w:val="00CB51F2"/>
    <w:rsid w:val="00CB6C31"/>
    <w:rsid w:val="00CB766F"/>
    <w:rsid w:val="00CB7B91"/>
    <w:rsid w:val="00CC0289"/>
    <w:rsid w:val="00CC0A37"/>
    <w:rsid w:val="00CC0D8C"/>
    <w:rsid w:val="00CC0DBB"/>
    <w:rsid w:val="00CC2A2C"/>
    <w:rsid w:val="00CC2BD4"/>
    <w:rsid w:val="00CC3333"/>
    <w:rsid w:val="00CC3529"/>
    <w:rsid w:val="00CC3E8C"/>
    <w:rsid w:val="00CC47E0"/>
    <w:rsid w:val="00CC4AAD"/>
    <w:rsid w:val="00CC4EAE"/>
    <w:rsid w:val="00CD0EAC"/>
    <w:rsid w:val="00CD1327"/>
    <w:rsid w:val="00CD2D60"/>
    <w:rsid w:val="00CD2F31"/>
    <w:rsid w:val="00CD3594"/>
    <w:rsid w:val="00CD4983"/>
    <w:rsid w:val="00CD4E39"/>
    <w:rsid w:val="00CD5AA4"/>
    <w:rsid w:val="00CD64BF"/>
    <w:rsid w:val="00CD6DF8"/>
    <w:rsid w:val="00CE1A43"/>
    <w:rsid w:val="00CE20D5"/>
    <w:rsid w:val="00CE2EF0"/>
    <w:rsid w:val="00CE388F"/>
    <w:rsid w:val="00CE55D3"/>
    <w:rsid w:val="00CE604B"/>
    <w:rsid w:val="00CE7725"/>
    <w:rsid w:val="00CF0615"/>
    <w:rsid w:val="00CF0B55"/>
    <w:rsid w:val="00CF16D3"/>
    <w:rsid w:val="00CF3B47"/>
    <w:rsid w:val="00CF400C"/>
    <w:rsid w:val="00CF68FE"/>
    <w:rsid w:val="00D013D9"/>
    <w:rsid w:val="00D0185A"/>
    <w:rsid w:val="00D026D8"/>
    <w:rsid w:val="00D02F54"/>
    <w:rsid w:val="00D03D95"/>
    <w:rsid w:val="00D0614A"/>
    <w:rsid w:val="00D1025E"/>
    <w:rsid w:val="00D11541"/>
    <w:rsid w:val="00D116C2"/>
    <w:rsid w:val="00D116CA"/>
    <w:rsid w:val="00D12852"/>
    <w:rsid w:val="00D13761"/>
    <w:rsid w:val="00D155B2"/>
    <w:rsid w:val="00D15713"/>
    <w:rsid w:val="00D1662C"/>
    <w:rsid w:val="00D21041"/>
    <w:rsid w:val="00D21285"/>
    <w:rsid w:val="00D21C7D"/>
    <w:rsid w:val="00D22697"/>
    <w:rsid w:val="00D22735"/>
    <w:rsid w:val="00D22F3A"/>
    <w:rsid w:val="00D23C96"/>
    <w:rsid w:val="00D24B05"/>
    <w:rsid w:val="00D2593B"/>
    <w:rsid w:val="00D312B6"/>
    <w:rsid w:val="00D32C3C"/>
    <w:rsid w:val="00D33B53"/>
    <w:rsid w:val="00D340AE"/>
    <w:rsid w:val="00D34C74"/>
    <w:rsid w:val="00D35D9C"/>
    <w:rsid w:val="00D3633C"/>
    <w:rsid w:val="00D366D9"/>
    <w:rsid w:val="00D419C8"/>
    <w:rsid w:val="00D42C04"/>
    <w:rsid w:val="00D43F60"/>
    <w:rsid w:val="00D505DC"/>
    <w:rsid w:val="00D50693"/>
    <w:rsid w:val="00D5134E"/>
    <w:rsid w:val="00D52445"/>
    <w:rsid w:val="00D526D1"/>
    <w:rsid w:val="00D5295F"/>
    <w:rsid w:val="00D5516C"/>
    <w:rsid w:val="00D5518F"/>
    <w:rsid w:val="00D5584C"/>
    <w:rsid w:val="00D5692C"/>
    <w:rsid w:val="00D57626"/>
    <w:rsid w:val="00D60290"/>
    <w:rsid w:val="00D61C93"/>
    <w:rsid w:val="00D63233"/>
    <w:rsid w:val="00D65F02"/>
    <w:rsid w:val="00D66B02"/>
    <w:rsid w:val="00D66C03"/>
    <w:rsid w:val="00D67DB2"/>
    <w:rsid w:val="00D67F6A"/>
    <w:rsid w:val="00D70C65"/>
    <w:rsid w:val="00D71B4D"/>
    <w:rsid w:val="00D72880"/>
    <w:rsid w:val="00D7387E"/>
    <w:rsid w:val="00D7388C"/>
    <w:rsid w:val="00D73FFB"/>
    <w:rsid w:val="00D74169"/>
    <w:rsid w:val="00D74A9F"/>
    <w:rsid w:val="00D75CB9"/>
    <w:rsid w:val="00D76339"/>
    <w:rsid w:val="00D76F05"/>
    <w:rsid w:val="00D83629"/>
    <w:rsid w:val="00D83D33"/>
    <w:rsid w:val="00D84D86"/>
    <w:rsid w:val="00D87EF5"/>
    <w:rsid w:val="00D932AC"/>
    <w:rsid w:val="00D935CE"/>
    <w:rsid w:val="00D94B08"/>
    <w:rsid w:val="00D952F2"/>
    <w:rsid w:val="00D97459"/>
    <w:rsid w:val="00DA11D4"/>
    <w:rsid w:val="00DA1DC1"/>
    <w:rsid w:val="00DA2F94"/>
    <w:rsid w:val="00DA54E5"/>
    <w:rsid w:val="00DA55BA"/>
    <w:rsid w:val="00DA62F6"/>
    <w:rsid w:val="00DB2E1B"/>
    <w:rsid w:val="00DB2F46"/>
    <w:rsid w:val="00DB3596"/>
    <w:rsid w:val="00DB55AE"/>
    <w:rsid w:val="00DB5B8B"/>
    <w:rsid w:val="00DB7316"/>
    <w:rsid w:val="00DB7561"/>
    <w:rsid w:val="00DB75AB"/>
    <w:rsid w:val="00DC08CF"/>
    <w:rsid w:val="00DC0EAF"/>
    <w:rsid w:val="00DC124B"/>
    <w:rsid w:val="00DC15C4"/>
    <w:rsid w:val="00DC4B71"/>
    <w:rsid w:val="00DC6295"/>
    <w:rsid w:val="00DC6E22"/>
    <w:rsid w:val="00DC7905"/>
    <w:rsid w:val="00DD0233"/>
    <w:rsid w:val="00DD1565"/>
    <w:rsid w:val="00DD2109"/>
    <w:rsid w:val="00DD4635"/>
    <w:rsid w:val="00DD5DA3"/>
    <w:rsid w:val="00DD6183"/>
    <w:rsid w:val="00DD6626"/>
    <w:rsid w:val="00DE1143"/>
    <w:rsid w:val="00DE1D97"/>
    <w:rsid w:val="00DE287A"/>
    <w:rsid w:val="00DE2F19"/>
    <w:rsid w:val="00DE30F2"/>
    <w:rsid w:val="00DE4DB0"/>
    <w:rsid w:val="00DE543D"/>
    <w:rsid w:val="00DE55EC"/>
    <w:rsid w:val="00DE5C74"/>
    <w:rsid w:val="00DE645E"/>
    <w:rsid w:val="00DE6E0D"/>
    <w:rsid w:val="00DF18A5"/>
    <w:rsid w:val="00DF3584"/>
    <w:rsid w:val="00DF49C9"/>
    <w:rsid w:val="00DF4AE6"/>
    <w:rsid w:val="00DF62DF"/>
    <w:rsid w:val="00E0073A"/>
    <w:rsid w:val="00E008FC"/>
    <w:rsid w:val="00E00C1E"/>
    <w:rsid w:val="00E01704"/>
    <w:rsid w:val="00E01FB3"/>
    <w:rsid w:val="00E0288D"/>
    <w:rsid w:val="00E033B4"/>
    <w:rsid w:val="00E0427F"/>
    <w:rsid w:val="00E04BD7"/>
    <w:rsid w:val="00E05336"/>
    <w:rsid w:val="00E05348"/>
    <w:rsid w:val="00E119CC"/>
    <w:rsid w:val="00E12756"/>
    <w:rsid w:val="00E13272"/>
    <w:rsid w:val="00E213EE"/>
    <w:rsid w:val="00E225ED"/>
    <w:rsid w:val="00E239CE"/>
    <w:rsid w:val="00E23F4F"/>
    <w:rsid w:val="00E246CD"/>
    <w:rsid w:val="00E2477D"/>
    <w:rsid w:val="00E25023"/>
    <w:rsid w:val="00E26D02"/>
    <w:rsid w:val="00E324FD"/>
    <w:rsid w:val="00E335FA"/>
    <w:rsid w:val="00E35508"/>
    <w:rsid w:val="00E379A3"/>
    <w:rsid w:val="00E37A06"/>
    <w:rsid w:val="00E40307"/>
    <w:rsid w:val="00E4045D"/>
    <w:rsid w:val="00E421B2"/>
    <w:rsid w:val="00E436C7"/>
    <w:rsid w:val="00E45804"/>
    <w:rsid w:val="00E46599"/>
    <w:rsid w:val="00E518BF"/>
    <w:rsid w:val="00E52C47"/>
    <w:rsid w:val="00E53283"/>
    <w:rsid w:val="00E5336C"/>
    <w:rsid w:val="00E540D6"/>
    <w:rsid w:val="00E5415E"/>
    <w:rsid w:val="00E551C5"/>
    <w:rsid w:val="00E5574F"/>
    <w:rsid w:val="00E572A5"/>
    <w:rsid w:val="00E639CA"/>
    <w:rsid w:val="00E64560"/>
    <w:rsid w:val="00E64EB9"/>
    <w:rsid w:val="00E67EA0"/>
    <w:rsid w:val="00E67EAC"/>
    <w:rsid w:val="00E7088A"/>
    <w:rsid w:val="00E7130B"/>
    <w:rsid w:val="00E72CED"/>
    <w:rsid w:val="00E72FAA"/>
    <w:rsid w:val="00E7547E"/>
    <w:rsid w:val="00E759AE"/>
    <w:rsid w:val="00E760D2"/>
    <w:rsid w:val="00E77545"/>
    <w:rsid w:val="00E777A2"/>
    <w:rsid w:val="00E8284C"/>
    <w:rsid w:val="00E8316F"/>
    <w:rsid w:val="00E83DD2"/>
    <w:rsid w:val="00E85B1C"/>
    <w:rsid w:val="00E865AE"/>
    <w:rsid w:val="00E91088"/>
    <w:rsid w:val="00E91E3D"/>
    <w:rsid w:val="00E93752"/>
    <w:rsid w:val="00E938C9"/>
    <w:rsid w:val="00E93F67"/>
    <w:rsid w:val="00EA1A4C"/>
    <w:rsid w:val="00EA1C52"/>
    <w:rsid w:val="00EA51AE"/>
    <w:rsid w:val="00EA57A8"/>
    <w:rsid w:val="00EA6599"/>
    <w:rsid w:val="00EA7589"/>
    <w:rsid w:val="00EB0EE0"/>
    <w:rsid w:val="00EB206E"/>
    <w:rsid w:val="00EB254F"/>
    <w:rsid w:val="00EB3094"/>
    <w:rsid w:val="00EB3527"/>
    <w:rsid w:val="00EB4A33"/>
    <w:rsid w:val="00EB4B64"/>
    <w:rsid w:val="00EB590E"/>
    <w:rsid w:val="00EC235C"/>
    <w:rsid w:val="00EC26E7"/>
    <w:rsid w:val="00EC2CA6"/>
    <w:rsid w:val="00EC3800"/>
    <w:rsid w:val="00EC4546"/>
    <w:rsid w:val="00EC4B9F"/>
    <w:rsid w:val="00EC70BE"/>
    <w:rsid w:val="00EC70D1"/>
    <w:rsid w:val="00ED00F2"/>
    <w:rsid w:val="00ED02D1"/>
    <w:rsid w:val="00ED2518"/>
    <w:rsid w:val="00ED3D61"/>
    <w:rsid w:val="00ED4D18"/>
    <w:rsid w:val="00ED5542"/>
    <w:rsid w:val="00ED5623"/>
    <w:rsid w:val="00ED608C"/>
    <w:rsid w:val="00ED6A00"/>
    <w:rsid w:val="00ED7417"/>
    <w:rsid w:val="00EE1141"/>
    <w:rsid w:val="00EE30EE"/>
    <w:rsid w:val="00EE3341"/>
    <w:rsid w:val="00EE35FA"/>
    <w:rsid w:val="00EE4547"/>
    <w:rsid w:val="00EE6067"/>
    <w:rsid w:val="00EE7CA7"/>
    <w:rsid w:val="00EF1AF1"/>
    <w:rsid w:val="00EF2B51"/>
    <w:rsid w:val="00EF2EF1"/>
    <w:rsid w:val="00EF3E01"/>
    <w:rsid w:val="00EF4496"/>
    <w:rsid w:val="00EF4AB5"/>
    <w:rsid w:val="00EF5558"/>
    <w:rsid w:val="00EF5D1C"/>
    <w:rsid w:val="00F02A21"/>
    <w:rsid w:val="00F02CBB"/>
    <w:rsid w:val="00F031D5"/>
    <w:rsid w:val="00F04901"/>
    <w:rsid w:val="00F05B01"/>
    <w:rsid w:val="00F05E25"/>
    <w:rsid w:val="00F0603C"/>
    <w:rsid w:val="00F06328"/>
    <w:rsid w:val="00F07359"/>
    <w:rsid w:val="00F16314"/>
    <w:rsid w:val="00F16CBB"/>
    <w:rsid w:val="00F1771A"/>
    <w:rsid w:val="00F20590"/>
    <w:rsid w:val="00F20A00"/>
    <w:rsid w:val="00F20B36"/>
    <w:rsid w:val="00F20F19"/>
    <w:rsid w:val="00F20F33"/>
    <w:rsid w:val="00F24813"/>
    <w:rsid w:val="00F24B56"/>
    <w:rsid w:val="00F24C79"/>
    <w:rsid w:val="00F316F7"/>
    <w:rsid w:val="00F317B5"/>
    <w:rsid w:val="00F31E75"/>
    <w:rsid w:val="00F35816"/>
    <w:rsid w:val="00F36D4C"/>
    <w:rsid w:val="00F374F2"/>
    <w:rsid w:val="00F376FE"/>
    <w:rsid w:val="00F41A1A"/>
    <w:rsid w:val="00F42194"/>
    <w:rsid w:val="00F442DB"/>
    <w:rsid w:val="00F449CF"/>
    <w:rsid w:val="00F45C99"/>
    <w:rsid w:val="00F50C60"/>
    <w:rsid w:val="00F52AED"/>
    <w:rsid w:val="00F52C86"/>
    <w:rsid w:val="00F53073"/>
    <w:rsid w:val="00F532B3"/>
    <w:rsid w:val="00F549E4"/>
    <w:rsid w:val="00F5682C"/>
    <w:rsid w:val="00F57454"/>
    <w:rsid w:val="00F60E10"/>
    <w:rsid w:val="00F630AD"/>
    <w:rsid w:val="00F64A88"/>
    <w:rsid w:val="00F64D4E"/>
    <w:rsid w:val="00F64D74"/>
    <w:rsid w:val="00F6586A"/>
    <w:rsid w:val="00F66C52"/>
    <w:rsid w:val="00F66FF5"/>
    <w:rsid w:val="00F7195D"/>
    <w:rsid w:val="00F73092"/>
    <w:rsid w:val="00F73D11"/>
    <w:rsid w:val="00F7472C"/>
    <w:rsid w:val="00F776D1"/>
    <w:rsid w:val="00F80409"/>
    <w:rsid w:val="00F80CF4"/>
    <w:rsid w:val="00F80EFB"/>
    <w:rsid w:val="00F82780"/>
    <w:rsid w:val="00F8398F"/>
    <w:rsid w:val="00F85370"/>
    <w:rsid w:val="00F85529"/>
    <w:rsid w:val="00F901AC"/>
    <w:rsid w:val="00F908A9"/>
    <w:rsid w:val="00F915B0"/>
    <w:rsid w:val="00F932F2"/>
    <w:rsid w:val="00F9373B"/>
    <w:rsid w:val="00F93C28"/>
    <w:rsid w:val="00F95E72"/>
    <w:rsid w:val="00F9619B"/>
    <w:rsid w:val="00F97289"/>
    <w:rsid w:val="00F97F7F"/>
    <w:rsid w:val="00FA00F0"/>
    <w:rsid w:val="00FA29AA"/>
    <w:rsid w:val="00FA3520"/>
    <w:rsid w:val="00FA47B5"/>
    <w:rsid w:val="00FB2810"/>
    <w:rsid w:val="00FB4642"/>
    <w:rsid w:val="00FB6C74"/>
    <w:rsid w:val="00FC0138"/>
    <w:rsid w:val="00FC0B28"/>
    <w:rsid w:val="00FC1592"/>
    <w:rsid w:val="00FC2F43"/>
    <w:rsid w:val="00FC311C"/>
    <w:rsid w:val="00FC397C"/>
    <w:rsid w:val="00FC5351"/>
    <w:rsid w:val="00FC62FB"/>
    <w:rsid w:val="00FC7CEF"/>
    <w:rsid w:val="00FD0139"/>
    <w:rsid w:val="00FD12BC"/>
    <w:rsid w:val="00FD1C25"/>
    <w:rsid w:val="00FD2ED7"/>
    <w:rsid w:val="00FD43AE"/>
    <w:rsid w:val="00FD4B34"/>
    <w:rsid w:val="00FD4D47"/>
    <w:rsid w:val="00FD50D2"/>
    <w:rsid w:val="00FD63D2"/>
    <w:rsid w:val="00FD6800"/>
    <w:rsid w:val="00FD7362"/>
    <w:rsid w:val="00FD7984"/>
    <w:rsid w:val="00FD79DA"/>
    <w:rsid w:val="00FE0899"/>
    <w:rsid w:val="00FE0E98"/>
    <w:rsid w:val="00FE283F"/>
    <w:rsid w:val="00FE3817"/>
    <w:rsid w:val="00FE3B17"/>
    <w:rsid w:val="00FE4125"/>
    <w:rsid w:val="00FE459E"/>
    <w:rsid w:val="00FE46BD"/>
    <w:rsid w:val="00FE4A9A"/>
    <w:rsid w:val="00FE4B84"/>
    <w:rsid w:val="00FE55A3"/>
    <w:rsid w:val="00FE594E"/>
    <w:rsid w:val="00FE5ED1"/>
    <w:rsid w:val="00FE5FFA"/>
    <w:rsid w:val="00FE754F"/>
    <w:rsid w:val="00FF0522"/>
    <w:rsid w:val="00FF219B"/>
    <w:rsid w:val="00FF21ED"/>
    <w:rsid w:val="00FF5DE4"/>
    <w:rsid w:val="00FF5E3A"/>
    <w:rsid w:val="00FF607F"/>
    <w:rsid w:val="00FF6218"/>
    <w:rsid w:val="00FF6686"/>
    <w:rsid w:val="00FF72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B3C51"/>
  <w15:chartTrackingRefBased/>
  <w15:docId w15:val="{B463B0C3-F84D-41AA-8F63-0C12AAC5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045C5"/>
    <w:rPr>
      <w:lang w:val="en-GB"/>
    </w:rPr>
  </w:style>
  <w:style w:type="paragraph" w:styleId="Kop1">
    <w:name w:val="heading 1"/>
    <w:basedOn w:val="Standaard"/>
    <w:next w:val="Standaard"/>
    <w:link w:val="Kop1Char"/>
    <w:uiPriority w:val="9"/>
    <w:qFormat/>
    <w:rsid w:val="0055206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5206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5206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55206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5206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55206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55206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55206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5206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lid-translation">
    <w:name w:val="tlid-translation"/>
    <w:basedOn w:val="Standaardalinea-lettertype"/>
    <w:rsid w:val="005045C5"/>
  </w:style>
  <w:style w:type="character" w:customStyle="1" w:styleId="viiyi">
    <w:name w:val="viiyi"/>
    <w:basedOn w:val="Standaardalinea-lettertype"/>
    <w:rsid w:val="005045C5"/>
  </w:style>
  <w:style w:type="character" w:customStyle="1" w:styleId="jlqj4b">
    <w:name w:val="jlqj4b"/>
    <w:basedOn w:val="Standaardalinea-lettertype"/>
    <w:rsid w:val="005045C5"/>
  </w:style>
  <w:style w:type="character" w:styleId="Verwijzingopmerking">
    <w:name w:val="annotation reference"/>
    <w:basedOn w:val="Standaardalinea-lettertype"/>
    <w:uiPriority w:val="99"/>
    <w:semiHidden/>
    <w:unhideWhenUsed/>
    <w:rsid w:val="00392DB8"/>
    <w:rPr>
      <w:sz w:val="16"/>
      <w:szCs w:val="16"/>
    </w:rPr>
  </w:style>
  <w:style w:type="paragraph" w:styleId="Tekstopmerking">
    <w:name w:val="annotation text"/>
    <w:basedOn w:val="Standaard"/>
    <w:link w:val="TekstopmerkingChar"/>
    <w:uiPriority w:val="99"/>
    <w:unhideWhenUsed/>
    <w:rsid w:val="00392DB8"/>
    <w:pPr>
      <w:spacing w:line="240" w:lineRule="auto"/>
    </w:pPr>
    <w:rPr>
      <w:sz w:val="20"/>
      <w:szCs w:val="20"/>
    </w:rPr>
  </w:style>
  <w:style w:type="character" w:customStyle="1" w:styleId="TekstopmerkingChar">
    <w:name w:val="Tekst opmerking Char"/>
    <w:basedOn w:val="Standaardalinea-lettertype"/>
    <w:link w:val="Tekstopmerking"/>
    <w:uiPriority w:val="99"/>
    <w:rsid w:val="00392DB8"/>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392DB8"/>
    <w:rPr>
      <w:b/>
      <w:bCs/>
    </w:rPr>
  </w:style>
  <w:style w:type="character" w:customStyle="1" w:styleId="OnderwerpvanopmerkingChar">
    <w:name w:val="Onderwerp van opmerking Char"/>
    <w:basedOn w:val="TekstopmerkingChar"/>
    <w:link w:val="Onderwerpvanopmerking"/>
    <w:uiPriority w:val="99"/>
    <w:semiHidden/>
    <w:rsid w:val="00392DB8"/>
    <w:rPr>
      <w:b/>
      <w:bCs/>
      <w:sz w:val="20"/>
      <w:szCs w:val="20"/>
      <w:lang w:val="nl-BE"/>
    </w:rPr>
  </w:style>
  <w:style w:type="paragraph" w:styleId="Ballontekst">
    <w:name w:val="Balloon Text"/>
    <w:basedOn w:val="Standaard"/>
    <w:link w:val="BallontekstChar"/>
    <w:uiPriority w:val="99"/>
    <w:semiHidden/>
    <w:unhideWhenUsed/>
    <w:rsid w:val="00392DB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2DB8"/>
    <w:rPr>
      <w:rFonts w:ascii="Segoe UI" w:hAnsi="Segoe UI" w:cs="Segoe UI"/>
      <w:sz w:val="18"/>
      <w:szCs w:val="18"/>
      <w:lang w:val="nl-BE"/>
    </w:rPr>
  </w:style>
  <w:style w:type="character" w:customStyle="1" w:styleId="q4iawc">
    <w:name w:val="q4iawc"/>
    <w:basedOn w:val="Standaardalinea-lettertype"/>
    <w:rsid w:val="00616C49"/>
  </w:style>
  <w:style w:type="paragraph" w:styleId="Bijschrift">
    <w:name w:val="caption"/>
    <w:basedOn w:val="Standaard"/>
    <w:next w:val="Standaard"/>
    <w:uiPriority w:val="35"/>
    <w:unhideWhenUsed/>
    <w:qFormat/>
    <w:rsid w:val="007B4A7D"/>
    <w:pPr>
      <w:spacing w:after="200" w:line="240" w:lineRule="auto"/>
    </w:pPr>
    <w:rPr>
      <w:i/>
      <w:iCs/>
      <w:color w:val="44546A" w:themeColor="text2"/>
      <w:sz w:val="18"/>
      <w:szCs w:val="18"/>
    </w:rPr>
  </w:style>
  <w:style w:type="character" w:customStyle="1" w:styleId="Kop1Char">
    <w:name w:val="Kop 1 Char"/>
    <w:basedOn w:val="Standaardalinea-lettertype"/>
    <w:link w:val="Kop1"/>
    <w:uiPriority w:val="9"/>
    <w:rsid w:val="00552064"/>
    <w:rPr>
      <w:rFonts w:asciiTheme="majorHAnsi" w:eastAsiaTheme="majorEastAsia" w:hAnsiTheme="majorHAnsi" w:cstheme="majorBidi"/>
      <w:color w:val="2F5496" w:themeColor="accent1" w:themeShade="BF"/>
      <w:sz w:val="32"/>
      <w:szCs w:val="32"/>
      <w:lang w:val="nl-BE"/>
    </w:rPr>
  </w:style>
  <w:style w:type="character" w:customStyle="1" w:styleId="Kop2Char">
    <w:name w:val="Kop 2 Char"/>
    <w:basedOn w:val="Standaardalinea-lettertype"/>
    <w:link w:val="Kop2"/>
    <w:uiPriority w:val="9"/>
    <w:rsid w:val="00552064"/>
    <w:rPr>
      <w:rFonts w:asciiTheme="majorHAnsi" w:eastAsiaTheme="majorEastAsia" w:hAnsiTheme="majorHAnsi" w:cstheme="majorBidi"/>
      <w:color w:val="2F5496" w:themeColor="accent1" w:themeShade="BF"/>
      <w:sz w:val="26"/>
      <w:szCs w:val="26"/>
      <w:lang w:val="nl-BE"/>
    </w:rPr>
  </w:style>
  <w:style w:type="character" w:customStyle="1" w:styleId="Kop3Char">
    <w:name w:val="Kop 3 Char"/>
    <w:basedOn w:val="Standaardalinea-lettertype"/>
    <w:link w:val="Kop3"/>
    <w:uiPriority w:val="9"/>
    <w:rsid w:val="00552064"/>
    <w:rPr>
      <w:rFonts w:asciiTheme="majorHAnsi" w:eastAsiaTheme="majorEastAsia" w:hAnsiTheme="majorHAnsi" w:cstheme="majorBidi"/>
      <w:color w:val="1F3763" w:themeColor="accent1" w:themeShade="7F"/>
      <w:sz w:val="24"/>
      <w:szCs w:val="24"/>
      <w:lang w:val="nl-BE"/>
    </w:rPr>
  </w:style>
  <w:style w:type="character" w:customStyle="1" w:styleId="Kop4Char">
    <w:name w:val="Kop 4 Char"/>
    <w:basedOn w:val="Standaardalinea-lettertype"/>
    <w:link w:val="Kop4"/>
    <w:uiPriority w:val="9"/>
    <w:semiHidden/>
    <w:rsid w:val="00552064"/>
    <w:rPr>
      <w:rFonts w:asciiTheme="majorHAnsi" w:eastAsiaTheme="majorEastAsia" w:hAnsiTheme="majorHAnsi" w:cstheme="majorBidi"/>
      <w:i/>
      <w:iCs/>
      <w:color w:val="2F5496" w:themeColor="accent1" w:themeShade="BF"/>
      <w:lang w:val="nl-BE"/>
    </w:rPr>
  </w:style>
  <w:style w:type="character" w:customStyle="1" w:styleId="Kop5Char">
    <w:name w:val="Kop 5 Char"/>
    <w:basedOn w:val="Standaardalinea-lettertype"/>
    <w:link w:val="Kop5"/>
    <w:uiPriority w:val="9"/>
    <w:semiHidden/>
    <w:rsid w:val="00552064"/>
    <w:rPr>
      <w:rFonts w:asciiTheme="majorHAnsi" w:eastAsiaTheme="majorEastAsia" w:hAnsiTheme="majorHAnsi" w:cstheme="majorBidi"/>
      <w:color w:val="2F5496" w:themeColor="accent1" w:themeShade="BF"/>
      <w:lang w:val="nl-BE"/>
    </w:rPr>
  </w:style>
  <w:style w:type="character" w:customStyle="1" w:styleId="Kop6Char">
    <w:name w:val="Kop 6 Char"/>
    <w:basedOn w:val="Standaardalinea-lettertype"/>
    <w:link w:val="Kop6"/>
    <w:uiPriority w:val="9"/>
    <w:semiHidden/>
    <w:rsid w:val="00552064"/>
    <w:rPr>
      <w:rFonts w:asciiTheme="majorHAnsi" w:eastAsiaTheme="majorEastAsia" w:hAnsiTheme="majorHAnsi" w:cstheme="majorBidi"/>
      <w:color w:val="1F3763" w:themeColor="accent1" w:themeShade="7F"/>
      <w:lang w:val="nl-BE"/>
    </w:rPr>
  </w:style>
  <w:style w:type="character" w:customStyle="1" w:styleId="Kop7Char">
    <w:name w:val="Kop 7 Char"/>
    <w:basedOn w:val="Standaardalinea-lettertype"/>
    <w:link w:val="Kop7"/>
    <w:uiPriority w:val="9"/>
    <w:semiHidden/>
    <w:rsid w:val="00552064"/>
    <w:rPr>
      <w:rFonts w:asciiTheme="majorHAnsi" w:eastAsiaTheme="majorEastAsia" w:hAnsiTheme="majorHAnsi" w:cstheme="majorBidi"/>
      <w:i/>
      <w:iCs/>
      <w:color w:val="1F3763" w:themeColor="accent1" w:themeShade="7F"/>
      <w:lang w:val="nl-BE"/>
    </w:rPr>
  </w:style>
  <w:style w:type="character" w:customStyle="1" w:styleId="Kop8Char">
    <w:name w:val="Kop 8 Char"/>
    <w:basedOn w:val="Standaardalinea-lettertype"/>
    <w:link w:val="Kop8"/>
    <w:uiPriority w:val="9"/>
    <w:semiHidden/>
    <w:rsid w:val="00552064"/>
    <w:rPr>
      <w:rFonts w:asciiTheme="majorHAnsi" w:eastAsiaTheme="majorEastAsia" w:hAnsiTheme="majorHAnsi" w:cstheme="majorBidi"/>
      <w:color w:val="272727" w:themeColor="text1" w:themeTint="D8"/>
      <w:sz w:val="21"/>
      <w:szCs w:val="21"/>
      <w:lang w:val="nl-BE"/>
    </w:rPr>
  </w:style>
  <w:style w:type="character" w:customStyle="1" w:styleId="Kop9Char">
    <w:name w:val="Kop 9 Char"/>
    <w:basedOn w:val="Standaardalinea-lettertype"/>
    <w:link w:val="Kop9"/>
    <w:uiPriority w:val="9"/>
    <w:semiHidden/>
    <w:rsid w:val="00552064"/>
    <w:rPr>
      <w:rFonts w:asciiTheme="majorHAnsi" w:eastAsiaTheme="majorEastAsia" w:hAnsiTheme="majorHAnsi" w:cstheme="majorBidi"/>
      <w:i/>
      <w:iCs/>
      <w:color w:val="272727" w:themeColor="text1" w:themeTint="D8"/>
      <w:sz w:val="21"/>
      <w:szCs w:val="21"/>
      <w:lang w:val="nl-BE"/>
    </w:rPr>
  </w:style>
  <w:style w:type="paragraph" w:styleId="Revisie">
    <w:name w:val="Revision"/>
    <w:hidden/>
    <w:uiPriority w:val="99"/>
    <w:semiHidden/>
    <w:rsid w:val="008B2095"/>
    <w:pPr>
      <w:spacing w:after="0" w:line="240" w:lineRule="auto"/>
    </w:pPr>
  </w:style>
  <w:style w:type="table" w:styleId="Tabelraster">
    <w:name w:val="Table Grid"/>
    <w:basedOn w:val="Standaardtabel"/>
    <w:uiPriority w:val="39"/>
    <w:rsid w:val="0024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243E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kstvantijdelijkeaanduiding">
    <w:name w:val="Placeholder Text"/>
    <w:basedOn w:val="Standaardalinea-lettertype"/>
    <w:uiPriority w:val="99"/>
    <w:semiHidden/>
    <w:rsid w:val="00BE4A39"/>
    <w:rPr>
      <w:color w:val="808080"/>
    </w:rPr>
  </w:style>
  <w:style w:type="character" w:styleId="Hyperlink">
    <w:name w:val="Hyperlink"/>
    <w:basedOn w:val="Standaardalinea-lettertype"/>
    <w:uiPriority w:val="99"/>
    <w:semiHidden/>
    <w:unhideWhenUsed/>
    <w:rsid w:val="00B568A0"/>
    <w:rPr>
      <w:color w:val="0000FF"/>
      <w:u w:val="single"/>
    </w:rPr>
  </w:style>
  <w:style w:type="character" w:styleId="GevolgdeHyperlink">
    <w:name w:val="FollowedHyperlink"/>
    <w:basedOn w:val="Standaardalinea-lettertype"/>
    <w:uiPriority w:val="99"/>
    <w:semiHidden/>
    <w:unhideWhenUsed/>
    <w:rsid w:val="004A616B"/>
    <w:rPr>
      <w:color w:val="954F72" w:themeColor="followedHyperlink"/>
      <w:u w:val="single"/>
    </w:rPr>
  </w:style>
  <w:style w:type="paragraph" w:styleId="Koptekst">
    <w:name w:val="header"/>
    <w:basedOn w:val="Standaard"/>
    <w:link w:val="KoptekstChar"/>
    <w:uiPriority w:val="99"/>
    <w:unhideWhenUsed/>
    <w:rsid w:val="00E23F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3F4F"/>
    <w:rPr>
      <w:lang w:val="en-GB"/>
    </w:rPr>
  </w:style>
  <w:style w:type="paragraph" w:styleId="Voettekst">
    <w:name w:val="footer"/>
    <w:basedOn w:val="Standaard"/>
    <w:link w:val="VoettekstChar"/>
    <w:uiPriority w:val="99"/>
    <w:unhideWhenUsed/>
    <w:rsid w:val="00E23F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3F4F"/>
    <w:rPr>
      <w:lang w:val="en-GB"/>
    </w:rPr>
  </w:style>
  <w:style w:type="character" w:customStyle="1" w:styleId="rynqvb">
    <w:name w:val="rynqvb"/>
    <w:basedOn w:val="Standaardalinea-lettertype"/>
    <w:rsid w:val="004C5A46"/>
  </w:style>
  <w:style w:type="character" w:customStyle="1" w:styleId="hwtze">
    <w:name w:val="hwtze"/>
    <w:basedOn w:val="Standaardalinea-lettertype"/>
    <w:rsid w:val="008A1ED9"/>
  </w:style>
  <w:style w:type="character" w:customStyle="1" w:styleId="hlfld-contribauthor">
    <w:name w:val="hlfld-contribauthor"/>
    <w:basedOn w:val="Standaardalinea-lettertype"/>
    <w:rsid w:val="001C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1907">
      <w:bodyDiv w:val="1"/>
      <w:marLeft w:val="0"/>
      <w:marRight w:val="0"/>
      <w:marTop w:val="0"/>
      <w:marBottom w:val="0"/>
      <w:divBdr>
        <w:top w:val="none" w:sz="0" w:space="0" w:color="auto"/>
        <w:left w:val="none" w:sz="0" w:space="0" w:color="auto"/>
        <w:bottom w:val="none" w:sz="0" w:space="0" w:color="auto"/>
        <w:right w:val="none" w:sz="0" w:space="0" w:color="auto"/>
      </w:divBdr>
    </w:div>
    <w:div w:id="120151945">
      <w:bodyDiv w:val="1"/>
      <w:marLeft w:val="0"/>
      <w:marRight w:val="0"/>
      <w:marTop w:val="0"/>
      <w:marBottom w:val="0"/>
      <w:divBdr>
        <w:top w:val="none" w:sz="0" w:space="0" w:color="auto"/>
        <w:left w:val="none" w:sz="0" w:space="0" w:color="auto"/>
        <w:bottom w:val="none" w:sz="0" w:space="0" w:color="auto"/>
        <w:right w:val="none" w:sz="0" w:space="0" w:color="auto"/>
      </w:divBdr>
    </w:div>
    <w:div w:id="145627590">
      <w:bodyDiv w:val="1"/>
      <w:marLeft w:val="0"/>
      <w:marRight w:val="0"/>
      <w:marTop w:val="0"/>
      <w:marBottom w:val="0"/>
      <w:divBdr>
        <w:top w:val="none" w:sz="0" w:space="0" w:color="auto"/>
        <w:left w:val="none" w:sz="0" w:space="0" w:color="auto"/>
        <w:bottom w:val="none" w:sz="0" w:space="0" w:color="auto"/>
        <w:right w:val="none" w:sz="0" w:space="0" w:color="auto"/>
      </w:divBdr>
    </w:div>
    <w:div w:id="234438898">
      <w:bodyDiv w:val="1"/>
      <w:marLeft w:val="0"/>
      <w:marRight w:val="0"/>
      <w:marTop w:val="0"/>
      <w:marBottom w:val="0"/>
      <w:divBdr>
        <w:top w:val="none" w:sz="0" w:space="0" w:color="auto"/>
        <w:left w:val="none" w:sz="0" w:space="0" w:color="auto"/>
        <w:bottom w:val="none" w:sz="0" w:space="0" w:color="auto"/>
        <w:right w:val="none" w:sz="0" w:space="0" w:color="auto"/>
      </w:divBdr>
    </w:div>
    <w:div w:id="262150333">
      <w:bodyDiv w:val="1"/>
      <w:marLeft w:val="0"/>
      <w:marRight w:val="0"/>
      <w:marTop w:val="0"/>
      <w:marBottom w:val="0"/>
      <w:divBdr>
        <w:top w:val="none" w:sz="0" w:space="0" w:color="auto"/>
        <w:left w:val="none" w:sz="0" w:space="0" w:color="auto"/>
        <w:bottom w:val="none" w:sz="0" w:space="0" w:color="auto"/>
        <w:right w:val="none" w:sz="0" w:space="0" w:color="auto"/>
      </w:divBdr>
    </w:div>
    <w:div w:id="459347526">
      <w:bodyDiv w:val="1"/>
      <w:marLeft w:val="0"/>
      <w:marRight w:val="0"/>
      <w:marTop w:val="0"/>
      <w:marBottom w:val="0"/>
      <w:divBdr>
        <w:top w:val="none" w:sz="0" w:space="0" w:color="auto"/>
        <w:left w:val="none" w:sz="0" w:space="0" w:color="auto"/>
        <w:bottom w:val="none" w:sz="0" w:space="0" w:color="auto"/>
        <w:right w:val="none" w:sz="0" w:space="0" w:color="auto"/>
      </w:divBdr>
    </w:div>
    <w:div w:id="489710168">
      <w:bodyDiv w:val="1"/>
      <w:marLeft w:val="0"/>
      <w:marRight w:val="0"/>
      <w:marTop w:val="0"/>
      <w:marBottom w:val="0"/>
      <w:divBdr>
        <w:top w:val="none" w:sz="0" w:space="0" w:color="auto"/>
        <w:left w:val="none" w:sz="0" w:space="0" w:color="auto"/>
        <w:bottom w:val="none" w:sz="0" w:space="0" w:color="auto"/>
        <w:right w:val="none" w:sz="0" w:space="0" w:color="auto"/>
      </w:divBdr>
    </w:div>
    <w:div w:id="512110303">
      <w:bodyDiv w:val="1"/>
      <w:marLeft w:val="0"/>
      <w:marRight w:val="0"/>
      <w:marTop w:val="0"/>
      <w:marBottom w:val="0"/>
      <w:divBdr>
        <w:top w:val="none" w:sz="0" w:space="0" w:color="auto"/>
        <w:left w:val="none" w:sz="0" w:space="0" w:color="auto"/>
        <w:bottom w:val="none" w:sz="0" w:space="0" w:color="auto"/>
        <w:right w:val="none" w:sz="0" w:space="0" w:color="auto"/>
      </w:divBdr>
    </w:div>
    <w:div w:id="565725182">
      <w:bodyDiv w:val="1"/>
      <w:marLeft w:val="0"/>
      <w:marRight w:val="0"/>
      <w:marTop w:val="0"/>
      <w:marBottom w:val="0"/>
      <w:divBdr>
        <w:top w:val="none" w:sz="0" w:space="0" w:color="auto"/>
        <w:left w:val="none" w:sz="0" w:space="0" w:color="auto"/>
        <w:bottom w:val="none" w:sz="0" w:space="0" w:color="auto"/>
        <w:right w:val="none" w:sz="0" w:space="0" w:color="auto"/>
      </w:divBdr>
    </w:div>
    <w:div w:id="690690291">
      <w:bodyDiv w:val="1"/>
      <w:marLeft w:val="0"/>
      <w:marRight w:val="0"/>
      <w:marTop w:val="0"/>
      <w:marBottom w:val="0"/>
      <w:divBdr>
        <w:top w:val="none" w:sz="0" w:space="0" w:color="auto"/>
        <w:left w:val="none" w:sz="0" w:space="0" w:color="auto"/>
        <w:bottom w:val="none" w:sz="0" w:space="0" w:color="auto"/>
        <w:right w:val="none" w:sz="0" w:space="0" w:color="auto"/>
      </w:divBdr>
    </w:div>
    <w:div w:id="732118445">
      <w:bodyDiv w:val="1"/>
      <w:marLeft w:val="0"/>
      <w:marRight w:val="0"/>
      <w:marTop w:val="0"/>
      <w:marBottom w:val="0"/>
      <w:divBdr>
        <w:top w:val="none" w:sz="0" w:space="0" w:color="auto"/>
        <w:left w:val="none" w:sz="0" w:space="0" w:color="auto"/>
        <w:bottom w:val="none" w:sz="0" w:space="0" w:color="auto"/>
        <w:right w:val="none" w:sz="0" w:space="0" w:color="auto"/>
      </w:divBdr>
    </w:div>
    <w:div w:id="800659526">
      <w:bodyDiv w:val="1"/>
      <w:marLeft w:val="0"/>
      <w:marRight w:val="0"/>
      <w:marTop w:val="0"/>
      <w:marBottom w:val="0"/>
      <w:divBdr>
        <w:top w:val="none" w:sz="0" w:space="0" w:color="auto"/>
        <w:left w:val="none" w:sz="0" w:space="0" w:color="auto"/>
        <w:bottom w:val="none" w:sz="0" w:space="0" w:color="auto"/>
        <w:right w:val="none" w:sz="0" w:space="0" w:color="auto"/>
      </w:divBdr>
    </w:div>
    <w:div w:id="811403627">
      <w:bodyDiv w:val="1"/>
      <w:marLeft w:val="0"/>
      <w:marRight w:val="0"/>
      <w:marTop w:val="0"/>
      <w:marBottom w:val="0"/>
      <w:divBdr>
        <w:top w:val="none" w:sz="0" w:space="0" w:color="auto"/>
        <w:left w:val="none" w:sz="0" w:space="0" w:color="auto"/>
        <w:bottom w:val="none" w:sz="0" w:space="0" w:color="auto"/>
        <w:right w:val="none" w:sz="0" w:space="0" w:color="auto"/>
      </w:divBdr>
    </w:div>
    <w:div w:id="876698196">
      <w:bodyDiv w:val="1"/>
      <w:marLeft w:val="0"/>
      <w:marRight w:val="0"/>
      <w:marTop w:val="0"/>
      <w:marBottom w:val="0"/>
      <w:divBdr>
        <w:top w:val="none" w:sz="0" w:space="0" w:color="auto"/>
        <w:left w:val="none" w:sz="0" w:space="0" w:color="auto"/>
        <w:bottom w:val="none" w:sz="0" w:space="0" w:color="auto"/>
        <w:right w:val="none" w:sz="0" w:space="0" w:color="auto"/>
      </w:divBdr>
    </w:div>
    <w:div w:id="1249343172">
      <w:bodyDiv w:val="1"/>
      <w:marLeft w:val="0"/>
      <w:marRight w:val="0"/>
      <w:marTop w:val="0"/>
      <w:marBottom w:val="0"/>
      <w:divBdr>
        <w:top w:val="none" w:sz="0" w:space="0" w:color="auto"/>
        <w:left w:val="none" w:sz="0" w:space="0" w:color="auto"/>
        <w:bottom w:val="none" w:sz="0" w:space="0" w:color="auto"/>
        <w:right w:val="none" w:sz="0" w:space="0" w:color="auto"/>
      </w:divBdr>
    </w:div>
    <w:div w:id="1263688026">
      <w:bodyDiv w:val="1"/>
      <w:marLeft w:val="0"/>
      <w:marRight w:val="0"/>
      <w:marTop w:val="0"/>
      <w:marBottom w:val="0"/>
      <w:divBdr>
        <w:top w:val="none" w:sz="0" w:space="0" w:color="auto"/>
        <w:left w:val="none" w:sz="0" w:space="0" w:color="auto"/>
        <w:bottom w:val="none" w:sz="0" w:space="0" w:color="auto"/>
        <w:right w:val="none" w:sz="0" w:space="0" w:color="auto"/>
      </w:divBdr>
    </w:div>
    <w:div w:id="1275744489">
      <w:bodyDiv w:val="1"/>
      <w:marLeft w:val="0"/>
      <w:marRight w:val="0"/>
      <w:marTop w:val="0"/>
      <w:marBottom w:val="0"/>
      <w:divBdr>
        <w:top w:val="none" w:sz="0" w:space="0" w:color="auto"/>
        <w:left w:val="none" w:sz="0" w:space="0" w:color="auto"/>
        <w:bottom w:val="none" w:sz="0" w:space="0" w:color="auto"/>
        <w:right w:val="none" w:sz="0" w:space="0" w:color="auto"/>
      </w:divBdr>
    </w:div>
    <w:div w:id="1398895139">
      <w:bodyDiv w:val="1"/>
      <w:marLeft w:val="0"/>
      <w:marRight w:val="0"/>
      <w:marTop w:val="0"/>
      <w:marBottom w:val="0"/>
      <w:divBdr>
        <w:top w:val="none" w:sz="0" w:space="0" w:color="auto"/>
        <w:left w:val="none" w:sz="0" w:space="0" w:color="auto"/>
        <w:bottom w:val="none" w:sz="0" w:space="0" w:color="auto"/>
        <w:right w:val="none" w:sz="0" w:space="0" w:color="auto"/>
      </w:divBdr>
    </w:div>
    <w:div w:id="1448355758">
      <w:bodyDiv w:val="1"/>
      <w:marLeft w:val="0"/>
      <w:marRight w:val="0"/>
      <w:marTop w:val="0"/>
      <w:marBottom w:val="0"/>
      <w:divBdr>
        <w:top w:val="none" w:sz="0" w:space="0" w:color="auto"/>
        <w:left w:val="none" w:sz="0" w:space="0" w:color="auto"/>
        <w:bottom w:val="none" w:sz="0" w:space="0" w:color="auto"/>
        <w:right w:val="none" w:sz="0" w:space="0" w:color="auto"/>
      </w:divBdr>
    </w:div>
    <w:div w:id="1496992857">
      <w:bodyDiv w:val="1"/>
      <w:marLeft w:val="0"/>
      <w:marRight w:val="0"/>
      <w:marTop w:val="0"/>
      <w:marBottom w:val="0"/>
      <w:divBdr>
        <w:top w:val="none" w:sz="0" w:space="0" w:color="auto"/>
        <w:left w:val="none" w:sz="0" w:space="0" w:color="auto"/>
        <w:bottom w:val="none" w:sz="0" w:space="0" w:color="auto"/>
        <w:right w:val="none" w:sz="0" w:space="0" w:color="auto"/>
      </w:divBdr>
    </w:div>
    <w:div w:id="1505128439">
      <w:bodyDiv w:val="1"/>
      <w:marLeft w:val="0"/>
      <w:marRight w:val="0"/>
      <w:marTop w:val="0"/>
      <w:marBottom w:val="0"/>
      <w:divBdr>
        <w:top w:val="none" w:sz="0" w:space="0" w:color="auto"/>
        <w:left w:val="none" w:sz="0" w:space="0" w:color="auto"/>
        <w:bottom w:val="none" w:sz="0" w:space="0" w:color="auto"/>
        <w:right w:val="none" w:sz="0" w:space="0" w:color="auto"/>
      </w:divBdr>
    </w:div>
    <w:div w:id="1520779007">
      <w:bodyDiv w:val="1"/>
      <w:marLeft w:val="0"/>
      <w:marRight w:val="0"/>
      <w:marTop w:val="0"/>
      <w:marBottom w:val="0"/>
      <w:divBdr>
        <w:top w:val="none" w:sz="0" w:space="0" w:color="auto"/>
        <w:left w:val="none" w:sz="0" w:space="0" w:color="auto"/>
        <w:bottom w:val="none" w:sz="0" w:space="0" w:color="auto"/>
        <w:right w:val="none" w:sz="0" w:space="0" w:color="auto"/>
      </w:divBdr>
    </w:div>
    <w:div w:id="1539313195">
      <w:bodyDiv w:val="1"/>
      <w:marLeft w:val="0"/>
      <w:marRight w:val="0"/>
      <w:marTop w:val="0"/>
      <w:marBottom w:val="0"/>
      <w:divBdr>
        <w:top w:val="none" w:sz="0" w:space="0" w:color="auto"/>
        <w:left w:val="none" w:sz="0" w:space="0" w:color="auto"/>
        <w:bottom w:val="none" w:sz="0" w:space="0" w:color="auto"/>
        <w:right w:val="none" w:sz="0" w:space="0" w:color="auto"/>
      </w:divBdr>
    </w:div>
    <w:div w:id="1718622853">
      <w:bodyDiv w:val="1"/>
      <w:marLeft w:val="0"/>
      <w:marRight w:val="0"/>
      <w:marTop w:val="0"/>
      <w:marBottom w:val="0"/>
      <w:divBdr>
        <w:top w:val="none" w:sz="0" w:space="0" w:color="auto"/>
        <w:left w:val="none" w:sz="0" w:space="0" w:color="auto"/>
        <w:bottom w:val="none" w:sz="0" w:space="0" w:color="auto"/>
        <w:right w:val="none" w:sz="0" w:space="0" w:color="auto"/>
      </w:divBdr>
    </w:div>
    <w:div w:id="1802073411">
      <w:bodyDiv w:val="1"/>
      <w:marLeft w:val="0"/>
      <w:marRight w:val="0"/>
      <w:marTop w:val="0"/>
      <w:marBottom w:val="0"/>
      <w:divBdr>
        <w:top w:val="none" w:sz="0" w:space="0" w:color="auto"/>
        <w:left w:val="none" w:sz="0" w:space="0" w:color="auto"/>
        <w:bottom w:val="none" w:sz="0" w:space="0" w:color="auto"/>
        <w:right w:val="none" w:sz="0" w:space="0" w:color="auto"/>
      </w:divBdr>
    </w:div>
    <w:div w:id="1822503882">
      <w:bodyDiv w:val="1"/>
      <w:marLeft w:val="0"/>
      <w:marRight w:val="0"/>
      <w:marTop w:val="0"/>
      <w:marBottom w:val="0"/>
      <w:divBdr>
        <w:top w:val="none" w:sz="0" w:space="0" w:color="auto"/>
        <w:left w:val="none" w:sz="0" w:space="0" w:color="auto"/>
        <w:bottom w:val="none" w:sz="0" w:space="0" w:color="auto"/>
        <w:right w:val="none" w:sz="0" w:space="0" w:color="auto"/>
      </w:divBdr>
    </w:div>
    <w:div w:id="1838228210">
      <w:bodyDiv w:val="1"/>
      <w:marLeft w:val="0"/>
      <w:marRight w:val="0"/>
      <w:marTop w:val="0"/>
      <w:marBottom w:val="0"/>
      <w:divBdr>
        <w:top w:val="none" w:sz="0" w:space="0" w:color="auto"/>
        <w:left w:val="none" w:sz="0" w:space="0" w:color="auto"/>
        <w:bottom w:val="none" w:sz="0" w:space="0" w:color="auto"/>
        <w:right w:val="none" w:sz="0" w:space="0" w:color="auto"/>
      </w:divBdr>
    </w:div>
    <w:div w:id="2024091896">
      <w:bodyDiv w:val="1"/>
      <w:marLeft w:val="0"/>
      <w:marRight w:val="0"/>
      <w:marTop w:val="0"/>
      <w:marBottom w:val="0"/>
      <w:divBdr>
        <w:top w:val="none" w:sz="0" w:space="0" w:color="auto"/>
        <w:left w:val="none" w:sz="0" w:space="0" w:color="auto"/>
        <w:bottom w:val="none" w:sz="0" w:space="0" w:color="auto"/>
        <w:right w:val="none" w:sz="0" w:space="0" w:color="auto"/>
      </w:divBdr>
    </w:div>
    <w:div w:id="209053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BAFC4A164A417D8925848B7FE42D47"/>
        <w:category>
          <w:name w:val="Algemeen"/>
          <w:gallery w:val="placeholder"/>
        </w:category>
        <w:types>
          <w:type w:val="bbPlcHdr"/>
        </w:types>
        <w:behaviors>
          <w:behavior w:val="content"/>
        </w:behaviors>
        <w:guid w:val="{126B3B24-BC3B-49FB-9D1A-105038D96207}"/>
      </w:docPartPr>
      <w:docPartBody>
        <w:p w:rsidR="00037833" w:rsidRDefault="002A78FC" w:rsidP="002A78FC">
          <w:pPr>
            <w:pStyle w:val="70BAFC4A164A417D8925848B7FE42D47"/>
          </w:pPr>
          <w:r w:rsidRPr="00F17F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17"/>
    <w:rsid w:val="00037833"/>
    <w:rsid w:val="000653EB"/>
    <w:rsid w:val="000832BE"/>
    <w:rsid w:val="000A0368"/>
    <w:rsid w:val="000C5EF8"/>
    <w:rsid w:val="00157A9B"/>
    <w:rsid w:val="0017083D"/>
    <w:rsid w:val="001A1075"/>
    <w:rsid w:val="001E6FF4"/>
    <w:rsid w:val="00215318"/>
    <w:rsid w:val="002176D3"/>
    <w:rsid w:val="0024608C"/>
    <w:rsid w:val="00274008"/>
    <w:rsid w:val="00281CA4"/>
    <w:rsid w:val="002A4A74"/>
    <w:rsid w:val="002A7011"/>
    <w:rsid w:val="002A78FC"/>
    <w:rsid w:val="003A157E"/>
    <w:rsid w:val="003B09D0"/>
    <w:rsid w:val="0044197A"/>
    <w:rsid w:val="00463665"/>
    <w:rsid w:val="004D6250"/>
    <w:rsid w:val="005166BD"/>
    <w:rsid w:val="00525C62"/>
    <w:rsid w:val="00546D93"/>
    <w:rsid w:val="00555677"/>
    <w:rsid w:val="005F7509"/>
    <w:rsid w:val="006721C1"/>
    <w:rsid w:val="006D2AEB"/>
    <w:rsid w:val="00767AF9"/>
    <w:rsid w:val="00792B6D"/>
    <w:rsid w:val="007A7062"/>
    <w:rsid w:val="007C5B44"/>
    <w:rsid w:val="007D4D81"/>
    <w:rsid w:val="007D56D6"/>
    <w:rsid w:val="00842DA5"/>
    <w:rsid w:val="00865CD9"/>
    <w:rsid w:val="00876DF6"/>
    <w:rsid w:val="00896A8D"/>
    <w:rsid w:val="008A52F1"/>
    <w:rsid w:val="008C675A"/>
    <w:rsid w:val="008F1C53"/>
    <w:rsid w:val="0090580D"/>
    <w:rsid w:val="009740DA"/>
    <w:rsid w:val="009C1E67"/>
    <w:rsid w:val="009E6D62"/>
    <w:rsid w:val="009F5D39"/>
    <w:rsid w:val="00A161B2"/>
    <w:rsid w:val="00B179EB"/>
    <w:rsid w:val="00B23A17"/>
    <w:rsid w:val="00B77981"/>
    <w:rsid w:val="00BA12C8"/>
    <w:rsid w:val="00BA7061"/>
    <w:rsid w:val="00BC01A6"/>
    <w:rsid w:val="00C21D28"/>
    <w:rsid w:val="00C25E95"/>
    <w:rsid w:val="00C65077"/>
    <w:rsid w:val="00C65616"/>
    <w:rsid w:val="00C71255"/>
    <w:rsid w:val="00CC49FC"/>
    <w:rsid w:val="00D115CA"/>
    <w:rsid w:val="00D54849"/>
    <w:rsid w:val="00D7398F"/>
    <w:rsid w:val="00D74090"/>
    <w:rsid w:val="00DF01F7"/>
    <w:rsid w:val="00E153F9"/>
    <w:rsid w:val="00E40FEE"/>
    <w:rsid w:val="00E46D9F"/>
    <w:rsid w:val="00E51959"/>
    <w:rsid w:val="00E77230"/>
    <w:rsid w:val="00EA229C"/>
    <w:rsid w:val="00F04087"/>
    <w:rsid w:val="00F420EC"/>
    <w:rsid w:val="00F6300C"/>
    <w:rsid w:val="00F660BB"/>
    <w:rsid w:val="00FA7077"/>
    <w:rsid w:val="00FD47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A78FC"/>
    <w:rPr>
      <w:color w:val="808080"/>
    </w:rPr>
  </w:style>
  <w:style w:type="paragraph" w:customStyle="1" w:styleId="70BAFC4A164A417D8925848B7FE42D47">
    <w:name w:val="70BAFC4A164A417D8925848B7FE42D47"/>
    <w:rsid w:val="002A78F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ac669f-4b8e-401b-80ac-46f133313a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1D259F488D94E994150E3A88FE883" ma:contentTypeVersion="14" ma:contentTypeDescription="Een nieuw document maken." ma:contentTypeScope="" ma:versionID="4260bb949c09ecafcca6866e178a6c36">
  <xsd:schema xmlns:xsd="http://www.w3.org/2001/XMLSchema" xmlns:xs="http://www.w3.org/2001/XMLSchema" xmlns:p="http://schemas.microsoft.com/office/2006/metadata/properties" xmlns:ns3="0af09b63-3f50-41c0-a3ae-be353814a3e7" xmlns:ns4="93ac669f-4b8e-401b-80ac-46f133313a2d" targetNamespace="http://schemas.microsoft.com/office/2006/metadata/properties" ma:root="true" ma:fieldsID="8e18afccce6470aad1dbb2d342a0e8ac" ns3:_="" ns4:_="">
    <xsd:import namespace="0af09b63-3f50-41c0-a3ae-be353814a3e7"/>
    <xsd:import namespace="93ac669f-4b8e-401b-80ac-46f133313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9b63-3f50-41c0-a3ae-be353814a3e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c669f-4b8e-401b-80ac-46f133313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D9A5-7262-4547-8338-21A5653C8A49}">
  <ds:schemaRefs>
    <ds:schemaRef ds:uri="http://schemas.microsoft.com/office/2006/metadata/properties"/>
    <ds:schemaRef ds:uri="http://schemas.microsoft.com/office/infopath/2007/PartnerControls"/>
    <ds:schemaRef ds:uri="93ac669f-4b8e-401b-80ac-46f133313a2d"/>
  </ds:schemaRefs>
</ds:datastoreItem>
</file>

<file path=customXml/itemProps2.xml><?xml version="1.0" encoding="utf-8"?>
<ds:datastoreItem xmlns:ds="http://schemas.openxmlformats.org/officeDocument/2006/customXml" ds:itemID="{2F1BFB76-41D5-494B-BE96-83AABF90176C}">
  <ds:schemaRefs>
    <ds:schemaRef ds:uri="http://schemas.microsoft.com/sharepoint/v3/contenttype/forms"/>
  </ds:schemaRefs>
</ds:datastoreItem>
</file>

<file path=customXml/itemProps3.xml><?xml version="1.0" encoding="utf-8"?>
<ds:datastoreItem xmlns:ds="http://schemas.openxmlformats.org/officeDocument/2006/customXml" ds:itemID="{6C9E340F-AD51-4FAB-9E48-D51EB8374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9b63-3f50-41c0-a3ae-be353814a3e7"/>
    <ds:schemaRef ds:uri="93ac669f-4b8e-401b-80ac-46f13331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77F34-D875-441F-BB94-16520921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31247</Words>
  <Characters>178109</Characters>
  <Application>Microsoft Office Word</Application>
  <DocSecurity>0</DocSecurity>
  <Lines>1484</Lines>
  <Paragraphs>417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Lauwaert</dc:creator>
  <cp:keywords/>
  <dc:description/>
  <cp:lastModifiedBy>Ilah Joos</cp:lastModifiedBy>
  <cp:revision>5</cp:revision>
  <dcterms:created xsi:type="dcterms:W3CDTF">2023-05-17T12:20:00Z</dcterms:created>
  <dcterms:modified xsi:type="dcterms:W3CDTF">2023-05-17T15:00:00Z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http://csl.mendeley.com/styles/20448741/minimal-grant-proposals</vt:lpwstr>
  </property>
  <property fmtid="{D5CDD505-2E9C-101B-9397-08002B2CF9AE}" pid="15" name="Mendeley Recent Style Name 6_1">
    <vt:lpwstr>Minimal style for grant proposals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http://www.zotero.org/styles/american-medical-association</vt:lpwstr>
  </property>
  <property fmtid="{D5CDD505-2E9C-101B-9397-08002B2CF9AE}" pid="24" name="Mendeley Unique User Id_1">
    <vt:lpwstr>539ed8ec-a7b2-3334-862e-ac0674f20ebd</vt:lpwstr>
  </property>
  <property fmtid="{D5CDD505-2E9C-101B-9397-08002B2CF9AE}" pid="25" name="ContentTypeId">
    <vt:lpwstr>0x010100E7C1D259F488D94E994150E3A88FE883</vt:lpwstr>
  </property>
</Properties>
</file>